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media/image3.jpeg" ContentType="image/jpeg"/>
  <Override PartName="/word/media/image2.jpeg" ContentType="image/jpeg"/>
  <Override PartName="/word/media/image1.png" ContentType="image/png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Individuálna výročná správa</w:t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Obce Kosihy nad Ipľom</w:t>
      </w:r>
    </w:p>
    <w:p>
      <w:pPr>
        <w:pStyle w:val="Normal"/>
        <w:jc w:val="center"/>
        <w:rPr>
          <w:sz w:val="56"/>
        </w:rPr>
      </w:pPr>
      <w:r>
        <w:rPr>
          <w:sz w:val="56"/>
        </w:rPr>
        <w:t>za rok 2013</w:t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jc w:val="center"/>
        <w:rPr>
          <w:sz w:val="56"/>
        </w:rPr>
      </w:pPr>
      <w:r>
        <w:rPr>
          <w:sz w:val="56"/>
        </w:rPr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……………………………</w:t>
      </w:r>
      <w:r>
        <w:rPr>
          <w:sz w:val="28"/>
          <w:szCs w:val="28"/>
        </w:rPr>
        <w:t>..</w:t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Silvia Košíková</w:t>
      </w:r>
    </w:p>
    <w:p>
      <w:pPr>
        <w:pStyle w:val="Normal"/>
        <w:ind w:left="4248" w:right="0" w:firstLine="708"/>
        <w:jc w:val="center"/>
        <w:rPr>
          <w:sz w:val="28"/>
          <w:szCs w:val="28"/>
        </w:rPr>
      </w:pPr>
      <w:r>
        <w:rPr>
          <w:sz w:val="28"/>
          <w:szCs w:val="28"/>
        </w:rPr>
        <w:t>starostka obce</w:t>
      </w:r>
    </w:p>
    <w:p>
      <w:pPr>
        <w:pStyle w:val="Normal"/>
        <w:rPr>
          <w:sz w:val="56"/>
        </w:rPr>
      </w:pPr>
      <w:r>
        <w:rPr>
          <w:sz w:val="56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OBSAH</w:t>
        <w:tab/>
        <w:tab/>
        <w:tab/>
        <w:tab/>
        <w:tab/>
        <w:tab/>
        <w:tab/>
        <w:tab/>
        <w:tab/>
        <w:tab/>
        <w:tab/>
        <w:t xml:space="preserve">                  str.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1. Identifikačné údaje obce  </w:t>
        <w:tab/>
        <w:tab/>
        <w:tab/>
        <w:tab/>
        <w:tab/>
        <w:tab/>
        <w:tab/>
        <w:tab/>
        <w:tab/>
        <w:tab/>
        <w:t xml:space="preserve">    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2. Organizačná štruktúra obce a identifikácia vedúcich predstaviteľov     </w:t>
        <w:tab/>
        <w:tab/>
        <w:tab/>
        <w:tab/>
        <w:tab/>
        <w:t xml:space="preserve">    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3. Poslanie, vízie, ciele</w:t>
        <w:tab/>
        <w:tab/>
        <w:tab/>
        <w:tab/>
        <w:tab/>
        <w:tab/>
        <w:tab/>
        <w:tab/>
        <w:tab/>
        <w:tab/>
        <w:t xml:space="preserve">    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4. Základná charakteristika obce</w:t>
        <w:tab/>
        <w:tab/>
        <w:tab/>
        <w:tab/>
        <w:tab/>
        <w:tab/>
        <w:tab/>
        <w:t xml:space="preserve">   </w:t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5.1 Geografické údaje</w:t>
        <w:tab/>
        <w:tab/>
        <w:tab/>
        <w:tab/>
        <w:tab/>
        <w:tab/>
        <w:tab/>
        <w:tab/>
        <w:tab/>
        <w:t xml:space="preserve">   </w:t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5.2 Demografické údaje</w:t>
        <w:tab/>
        <w:tab/>
        <w:tab/>
        <w:tab/>
        <w:tab/>
        <w:tab/>
        <w:tab/>
        <w:tab/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5.3 Symboly obce </w:t>
        <w:tab/>
        <w:tab/>
        <w:tab/>
        <w:tab/>
        <w:tab/>
        <w:tab/>
        <w:tab/>
        <w:tab/>
        <w:tab/>
        <w:tab/>
        <w:t xml:space="preserve">    6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5.4 Logo obce </w:t>
        <w:tab/>
        <w:tab/>
        <w:tab/>
        <w:tab/>
        <w:tab/>
        <w:tab/>
        <w:tab/>
        <w:tab/>
        <w:tab/>
        <w:tab/>
        <w:tab/>
        <w:t xml:space="preserve">    7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5.5 História obce</w:t>
        <w:tab/>
        <w:tab/>
        <w:tab/>
        <w:tab/>
        <w:tab/>
        <w:tab/>
        <w:tab/>
        <w:tab/>
        <w:tab/>
        <w:t xml:space="preserve">                 </w:t>
        <w:tab/>
        <w:t xml:space="preserve">    7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5.6 Pamiatky   </w:t>
        <w:tab/>
        <w:tab/>
        <w:tab/>
        <w:tab/>
        <w:tab/>
        <w:tab/>
        <w:tab/>
        <w:tab/>
        <w:tab/>
        <w:t xml:space="preserve">                          </w:t>
        <w:tab/>
        <w:t xml:space="preserve">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  <w:r>
        <w:rPr>
          <w:sz w:val="18"/>
          <w:szCs w:val="18"/>
        </w:rPr>
        <w:t>5.7 Významné osobnosti obce</w:t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5. Plnenine obce ( prenesené kompetencie, originálne kopmetencie) </w:t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6.1 Výchova a vdaelanie </w:t>
        <w:tab/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6.2  Zdravotnictvo</w:t>
        <w:tab/>
        <w:tab/>
        <w:tab/>
        <w:tab/>
        <w:tab/>
        <w:tab/>
        <w:tab/>
        <w:tab/>
        <w:tab/>
        <w:tab/>
        <w:t xml:space="preserve">     8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6.3 Sociálne zabezpečenie</w:t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6.4 Kultúra</w:t>
        <w:tab/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6.5 Hospodárstvo</w:t>
        <w:tab/>
        <w:tab/>
        <w:tab/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6. Informácia o vývoji obce z pohľadu rozpočtovníctva </w:t>
        <w:tab/>
        <w:tab/>
        <w:tab/>
        <w:tab/>
        <w:tab/>
        <w:tab/>
        <w:tab/>
        <w:t xml:space="preserve">     9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7.1  Plnenie príjmov a čerpanie výdavkov za rok 2013  </w:t>
        <w:tab/>
        <w:tab/>
        <w:tab/>
        <w:tab/>
        <w:tab/>
        <w:tab/>
        <w:tab/>
        <w:t xml:space="preserve">   10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7.2  Prebytok schodok rozpočtového hospodárenia za rok 2013 </w:t>
        <w:tab/>
        <w:tab/>
        <w:tab/>
        <w:tab/>
        <w:tab/>
        <w:tab/>
        <w:t xml:space="preserve">   10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7.3  Rozpočet na roky 201 -201 </w:t>
        <w:tab/>
        <w:tab/>
        <w:tab/>
        <w:tab/>
        <w:tab/>
        <w:tab/>
        <w:tab/>
        <w:tab/>
        <w:t xml:space="preserve">                     11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7. Informácia o vývoji obce z pohľadu účtovníctva </w:t>
        <w:tab/>
        <w:tab/>
        <w:tab/>
        <w:tab/>
        <w:tab/>
        <w:tab/>
        <w:t xml:space="preserve">                </w:t>
        <w:tab/>
        <w:t xml:space="preserve">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8.1 Majetok</w:t>
        <w:tab/>
        <w:tab/>
        <w:tab/>
        <w:tab/>
        <w:tab/>
        <w:tab/>
        <w:tab/>
        <w:tab/>
        <w:tab/>
        <w:tab/>
        <w:t xml:space="preserve"> </w:t>
        <w:tab/>
        <w:t xml:space="preserve"> 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8.1 Zdroje krytia </w:t>
        <w:tab/>
        <w:tab/>
        <w:tab/>
        <w:tab/>
        <w:tab/>
        <w:tab/>
        <w:tab/>
        <w:tab/>
        <w:tab/>
        <w:tab/>
        <w:tab/>
        <w:t xml:space="preserve">    12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8.1 Pohľadávky </w:t>
        <w:tab/>
        <w:tab/>
        <w:tab/>
        <w:tab/>
        <w:tab/>
        <w:tab/>
        <w:tab/>
        <w:tab/>
        <w:tab/>
        <w:tab/>
        <w:tab/>
        <w:t xml:space="preserve">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 </w:t>
      </w:r>
      <w:r>
        <w:rPr>
          <w:sz w:val="18"/>
          <w:szCs w:val="18"/>
        </w:rPr>
        <w:t>8.1 Záväzky</w:t>
        <w:tab/>
        <w:tab/>
        <w:tab/>
        <w:tab/>
        <w:tab/>
        <w:tab/>
        <w:tab/>
        <w:tab/>
        <w:tab/>
        <w:tab/>
        <w:tab/>
        <w:t xml:space="preserve">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8. Hospodársky výsledok za rok 201 – vývoj nákladov a výnosov   </w:t>
        <w:tab/>
        <w:tab/>
        <w:tab/>
        <w:tab/>
        <w:tab/>
        <w:tab/>
        <w:t xml:space="preserve">      13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9. Ostatné dôležité informácie </w:t>
        <w:tab/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10.1 Prijaté granty a transfery</w:t>
        <w:tab/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10.2  Poskytnuté dotácie</w:t>
        <w:tab/>
        <w:tab/>
        <w:tab/>
        <w:tab/>
        <w:tab/>
        <w:tab/>
        <w:tab/>
        <w:tab/>
        <w:tab/>
        <w:t xml:space="preserve">          </w:t>
        <w:tab/>
        <w:t xml:space="preserve">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10.3 Významné investičné akcie v roku 201    </w:t>
        <w:tab/>
        <w:tab/>
        <w:tab/>
        <w:tab/>
        <w:tab/>
        <w:tab/>
        <w:tab/>
        <w:tab/>
        <w:t xml:space="preserve">      14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10.4 Predpokladaný budúci vývoj činnosti  </w:t>
        <w:tab/>
        <w:tab/>
        <w:tab/>
        <w:tab/>
        <w:tab/>
        <w:tab/>
        <w:tab/>
        <w:tab/>
        <w:t xml:space="preserve">      15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>10.5 Udalosti odobitného významu po skončeni účtovného obdobia</w:t>
        <w:tab/>
        <w:tab/>
        <w:tab/>
        <w:tab/>
        <w:tab/>
        <w:t xml:space="preserve">      15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10.6  Významne riziká a neistoty, ktorým je účtovná jednotka vystavená </w:t>
        <w:tab/>
        <w:tab/>
        <w:tab/>
        <w:tab/>
        <w:tab/>
        <w:t xml:space="preserve">      15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1.Identifikačné údaje obce</w:t>
      </w:r>
    </w:p>
    <w:p>
      <w:pPr>
        <w:pStyle w:val="Normal"/>
        <w:rPr/>
      </w:pPr>
      <w:r>
        <w:rPr/>
        <w:t>Názov:</w:t>
        <w:tab/>
        <w:tab/>
        <w:tab/>
        <w:tab/>
        <w:tab/>
        <w:t>Obec Kosihy nad Ipľom</w:t>
      </w:r>
    </w:p>
    <w:p>
      <w:pPr>
        <w:pStyle w:val="Normal"/>
        <w:rPr/>
      </w:pPr>
      <w:r>
        <w:rPr/>
        <w:t>Sídlo:</w:t>
        <w:tab/>
        <w:tab/>
        <w:tab/>
        <w:tab/>
        <w:tab/>
        <w:t>991 11 Kosihy nad Ipľom 164</w:t>
      </w:r>
    </w:p>
    <w:p>
      <w:pPr>
        <w:pStyle w:val="Normal"/>
        <w:rPr>
          <w:rStyle w:val="St"/>
        </w:rPr>
      </w:pPr>
      <w:r>
        <w:rPr/>
        <w:t>IČO:</w:t>
        <w:tab/>
        <w:tab/>
        <w:tab/>
        <w:tab/>
        <w:tab/>
        <w:t xml:space="preserve"> </w:t>
      </w:r>
      <w:r>
        <w:rPr>
          <w:rStyle w:val="St"/>
        </w:rPr>
        <w:t>00319406</w:t>
      </w:r>
    </w:p>
    <w:p>
      <w:pPr>
        <w:pStyle w:val="Normal"/>
        <w:rPr/>
      </w:pPr>
      <w:r>
        <w:rPr/>
        <w:t>Štatutárný orgán obce:</w:t>
        <w:tab/>
        <w:tab/>
        <w:t xml:space="preserve"> </w:t>
        <w:tab/>
        <w:t>Silvia Košíková</w:t>
      </w:r>
    </w:p>
    <w:p>
      <w:pPr>
        <w:pStyle w:val="Normal"/>
        <w:rPr/>
      </w:pPr>
      <w:r>
        <w:rPr/>
        <w:t>Telefón:</w:t>
        <w:tab/>
        <w:tab/>
        <w:tab/>
        <w:tab/>
        <w:t xml:space="preserve"> 047/4889112, 0908 096 006</w:t>
      </w:r>
    </w:p>
    <w:p>
      <w:pPr>
        <w:pStyle w:val="Normal"/>
        <w:rPr>
          <w:rStyle w:val="Internetovodkaz"/>
        </w:rPr>
      </w:pPr>
      <w:r>
        <w:rPr/>
        <w:t xml:space="preserve">Mail: </w:t>
        <w:tab/>
        <w:tab/>
        <w:tab/>
        <w:tab/>
        <w:tab/>
      </w:r>
      <w:hyperlink r:id="rId2">
        <w:r>
          <w:rPr>
            <w:rStyle w:val="Internetovodkaz"/>
          </w:rPr>
          <w:t>kosihynadiplom@zoznam.sk</w:t>
        </w:r>
      </w:hyperlink>
    </w:p>
    <w:p>
      <w:pPr>
        <w:pStyle w:val="Normal"/>
        <w:rPr>
          <w:rStyle w:val="Internetovodkaz"/>
        </w:rPr>
      </w:pPr>
      <w:r>
        <w:rPr/>
        <w:t xml:space="preserve">Webová stránka  : </w:t>
        <w:tab/>
        <w:tab/>
        <w:tab/>
      </w:r>
      <w:hyperlink r:id="rId3">
        <w:r>
          <w:rPr>
            <w:rStyle w:val="Internetovodkaz"/>
          </w:rPr>
          <w:t>www.kosihynadiplom.sk</w:t>
        </w:r>
      </w:hyperlink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2.Organizačná štuktúra obce a identifikácia vedúcich predstaviteľov</w:t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Základné orgány obce:</w:t>
        <w:tab/>
        <w:t xml:space="preserve"> obecné zastupiteľstvo</w:t>
      </w:r>
    </w:p>
    <w:p>
      <w:pPr>
        <w:pStyle w:val="Normal"/>
        <w:ind w:left="1416" w:right="0" w:firstLine="708"/>
        <w:rPr/>
      </w:pPr>
      <w:r>
        <w:rPr/>
        <w:t xml:space="preserve"> </w:t>
      </w:r>
      <w:r>
        <w:rPr/>
        <w:t>starosta obce</w:t>
      </w:r>
    </w:p>
    <w:p>
      <w:pPr>
        <w:pStyle w:val="Normal"/>
        <w:ind w:left="1416" w:right="0" w:firstLine="708"/>
        <w:rPr/>
      </w:pPr>
      <w:r>
        <w:rPr/>
      </w:r>
    </w:p>
    <w:p>
      <w:pPr>
        <w:pStyle w:val="Normal"/>
        <w:jc w:val="both"/>
        <w:rPr/>
      </w:pPr>
      <w:r>
        <w:rPr/>
        <w:t>Obecné zastupiteľsvo obce Kosihy nad Ipľom je zastupiteľský zbor zložený z 5 poslancov zvolených v priamych voľbách na obdobie 4 rokov.  V roku 2010</w:t>
      </w:r>
      <w:bookmarkStart w:id="0" w:name="_GoBack"/>
      <w:bookmarkEnd w:id="0"/>
      <w:r>
        <w:rPr/>
        <w:t xml:space="preserve"> sa konali voľby do samosprávy obcí dňa 27.11.2010. Nový zastupiteľský zbor zložil sľub.</w:t>
      </w:r>
    </w:p>
    <w:p>
      <w:pPr>
        <w:pStyle w:val="Normal"/>
        <w:jc w:val="both"/>
        <w:rPr/>
      </w:pPr>
      <w:r>
        <w:rPr/>
        <w:t>Poslanci obecného zastupiteľstva :         Ladislav Nozdrovicky, Kosihy nad Ipľom  16</w:t>
      </w:r>
    </w:p>
    <w:p>
      <w:pPr>
        <w:pStyle w:val="Normal"/>
        <w:ind w:left="2832" w:right="0" w:firstLine="708"/>
        <w:jc w:val="both"/>
        <w:rPr/>
      </w:pPr>
      <w:r>
        <w:rPr/>
        <w:t>Ján Košík , Kosihy nad Ipľom 144</w:t>
      </w:r>
    </w:p>
    <w:p>
      <w:pPr>
        <w:pStyle w:val="Normal"/>
        <w:ind w:left="2832" w:right="0" w:firstLine="708"/>
        <w:jc w:val="both"/>
        <w:rPr/>
      </w:pPr>
      <w:r>
        <w:rPr/>
        <w:t xml:space="preserve">Ing. Viliam Mydlár , Kosihy nad Ipľom </w:t>
      </w:r>
    </w:p>
    <w:p>
      <w:pPr>
        <w:pStyle w:val="Normal"/>
        <w:ind w:left="2832" w:right="0" w:firstLine="708"/>
        <w:jc w:val="both"/>
        <w:rPr/>
      </w:pPr>
      <w:r>
        <w:rPr/>
        <w:t xml:space="preserve">Erik Cibuľa , Kosihy nad Ipľom </w:t>
      </w:r>
    </w:p>
    <w:p>
      <w:pPr>
        <w:pStyle w:val="Normal"/>
        <w:ind w:left="2832" w:right="0" w:firstLine="708"/>
        <w:jc w:val="both"/>
        <w:rPr/>
      </w:pPr>
      <w:r>
        <w:rPr/>
        <w:t>Otto Klinko , Kosihy nad Ipľom 176</w:t>
      </w:r>
    </w:p>
    <w:p>
      <w:pPr>
        <w:pStyle w:val="Normal"/>
        <w:ind w:left="2832" w:right="0" w:firstLine="708"/>
        <w:jc w:val="both"/>
        <w:rPr/>
      </w:pPr>
      <w:r>
        <w:rPr/>
      </w:r>
    </w:p>
    <w:p>
      <w:pPr>
        <w:pStyle w:val="Normal"/>
        <w:rPr/>
      </w:pPr>
      <w:r>
        <w:rPr/>
        <w:t xml:space="preserve">Starosta obce: </w:t>
        <w:tab/>
        <w:tab/>
        <w:tab/>
        <w:tab/>
        <w:t>Silvia Košíková, Kosihy nad Ipľom 144</w:t>
      </w:r>
    </w:p>
    <w:p>
      <w:pPr>
        <w:pStyle w:val="Normal"/>
        <w:rPr/>
      </w:pPr>
      <w:r>
        <w:rPr/>
        <w:t xml:space="preserve">Zástupca starostu obce : </w:t>
        <w:tab/>
        <w:tab/>
        <w:t>Ladislav Nozdrovicky, Kosihy nad Ipľom 16</w:t>
      </w:r>
    </w:p>
    <w:p>
      <w:pPr>
        <w:pStyle w:val="Normal"/>
        <w:rPr/>
      </w:pPr>
      <w:r>
        <w:rPr/>
        <w:t xml:space="preserve">Hlavný Kontrolór obce: </w:t>
        <w:tab/>
        <w:tab/>
        <w:tab/>
        <w:t>Ing. Ladislav Tóth, Šahy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Obecný úrad : </w:t>
      </w:r>
    </w:p>
    <w:p>
      <w:pPr>
        <w:pStyle w:val="Normal"/>
        <w:rPr/>
      </w:pPr>
      <w:r>
        <w:rPr/>
      </w:r>
    </w:p>
    <w:p>
      <w:pPr>
        <w:pStyle w:val="Normal"/>
        <w:rPr>
          <w:b/>
        </w:rPr>
      </w:pPr>
      <w:r>
        <w:rPr>
          <w:b/>
        </w:rPr>
        <w:t>Rozpočtové organizáice</w:t>
      </w:r>
    </w:p>
    <w:p>
      <w:pPr>
        <w:pStyle w:val="Normal"/>
        <w:rPr/>
      </w:pPr>
      <w:r>
        <w:rPr/>
        <w:t>Obec nemá zriadené rozpočtové organizácie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Príspevkové organizácie</w:t>
      </w:r>
      <w:r>
        <w:rPr/>
        <w:t xml:space="preserve"> obce</w:t>
      </w:r>
    </w:p>
    <w:p>
      <w:pPr>
        <w:pStyle w:val="Normal"/>
        <w:rPr/>
      </w:pPr>
      <w:r>
        <w:rPr/>
        <w:t>Obec nemá založené príspevkové organizácie</w:t>
      </w:r>
    </w:p>
    <w:p>
      <w:pPr>
        <w:pStyle w:val="Normal"/>
        <w:rPr/>
      </w:pPr>
      <w:r>
        <w:rPr>
          <w:b/>
        </w:rPr>
        <w:t>Neziskové organizácie</w:t>
      </w:r>
      <w:r>
        <w:rPr/>
        <w:t xml:space="preserve"> založené obcou: </w:t>
      </w:r>
    </w:p>
    <w:p>
      <w:pPr>
        <w:pStyle w:val="Normal"/>
        <w:rPr/>
      </w:pPr>
      <w:r>
        <w:rPr/>
        <w:t>Obec nemá založené neziskové organizácie</w:t>
      </w:r>
    </w:p>
    <w:p>
      <w:pPr>
        <w:pStyle w:val="Normal"/>
        <w:rPr/>
      </w:pPr>
      <w:r>
        <w:rPr>
          <w:b/>
        </w:rPr>
        <w:t xml:space="preserve">Obchodné spoločnosti </w:t>
      </w:r>
      <w:r>
        <w:rPr/>
        <w:t>založené obcou:</w:t>
      </w:r>
    </w:p>
    <w:p>
      <w:pPr>
        <w:pStyle w:val="Normal"/>
        <w:rPr/>
      </w:pPr>
      <w:r>
        <w:rPr/>
        <w:t>Obec nemá založené obchodné spoločnosti</w:t>
      </w:r>
    </w:p>
    <w:p>
      <w:pPr>
        <w:pStyle w:val="Normal"/>
        <w:rPr/>
      </w:pPr>
      <w:r>
        <w:rPr/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  <w:sz w:val="28"/>
          <w:szCs w:val="28"/>
        </w:rPr>
      </w:pPr>
      <w:r>
        <w:rPr>
          <w:b/>
          <w:sz w:val="28"/>
          <w:szCs w:val="28"/>
        </w:rPr>
        <w:t>3. Poslanie , vízie, ciele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>Poslanie obce:</w:t>
      </w:r>
    </w:p>
    <w:p>
      <w:pPr>
        <w:pStyle w:val="Normal"/>
        <w:rPr/>
      </w:pPr>
      <w:r>
        <w:rPr/>
        <w:t>Základnou úlohou obce pri výkone samosprávy je starostlivosť o všestranný rozvoj jej územia a o potreby jej obyvateľov. Obec financuje svoje potreby predovšetkým z vastných príjmov, dotácií  zo štátného rozpočtu a zo zdrojov od ostatných subjektov.</w:t>
      </w:r>
    </w:p>
    <w:p>
      <w:pPr>
        <w:pStyle w:val="Normal"/>
        <w:rPr/>
      </w:pPr>
      <w:r>
        <w:rPr/>
        <w:t>Na plnenie svojich úloh môže použiť návratné zdroje financovania, mimorozpočtové zdroje.</w:t>
      </w:r>
    </w:p>
    <w:p>
      <w:pPr>
        <w:pStyle w:val="Normal"/>
        <w:rPr/>
      </w:pPr>
      <w:r>
        <w:rPr/>
        <w:t>Majetkom obce sú veci vo vlastnícte obce a majetkové práva obce. Neprípustné je darovanie nehnuteľného majetku obce. Majetok obce možno použiť na verejné účely, na podnikateľskú činnosť, na výkon samosprávy obce. Zásady hospodárenia obce určuje obecné zastupiteľstvo.</w:t>
      </w:r>
    </w:p>
    <w:p>
      <w:pPr>
        <w:pStyle w:val="Normal"/>
        <w:rPr/>
      </w:pPr>
      <w:r>
        <w:rPr/>
        <w:t>Podiely na daniach v správe štátu upravuje zákon č. 564/2004 Z.z o rozpočtovom určení výnosu dane z príjmov územnej samospráve a o zmene a doplnení niektorých zákonov.</w:t>
      </w:r>
    </w:p>
    <w:p>
      <w:pPr>
        <w:pStyle w:val="Normal"/>
        <w:rPr/>
      </w:pPr>
      <w:r>
        <w:rPr/>
        <w:t>Dotácie na úhradu nákladov preneseného výkonu štátnej správy sa zabezpečujú prostredníctvom správcu kapitoly štátneho rozpočtu, do ktorého vecnej pôsobnosti patrí výkon štátnej správy, ktory sa preniesol na obec. Ďalšie dotácie v súlade so zákonom o štátnom rozpočte na príslušný rozpočtový rok sa zebezpečujú prostredníctvom Ministerstva financii SR alebo správcu rozpočtovej kapitoly ŠR, do ktorého vecnej pôsobnosti patrí činnosť, ktorá sa má financovať.</w:t>
      </w:r>
    </w:p>
    <w:p>
      <w:pPr>
        <w:pStyle w:val="Normal"/>
        <w:rPr/>
      </w:pPr>
      <w:r>
        <w:rPr/>
        <w:t>Obec, ako subjekt verejnej správy zadefinovaný v §  3 zákona č 523/2004 Z.z. o rozpočtových pravidlách verejnej správy v znení neskorších predpisov, je právnickou osobou zapísanou v registri organizácii vedenom Štatistickým úradom SR podľa zákona č. 540/2001 Z.z. o štátnej štatistike. Všeobecnou legislatívnou normou upravujúcou účtovníctvo vrátane účtovnej závierky rozpočtových organizácií obcí je zákon o účtovníctve v znení neskorších predpisov.</w:t>
      </w:r>
    </w:p>
    <w:p>
      <w:pPr>
        <w:pStyle w:val="Normal"/>
        <w:rPr/>
      </w:pPr>
      <w:r>
        <w:rPr/>
        <w:t>V zmysle tohto zákona účtujú obce v sústave podvojného účtovníctva. Obec ako samostatný územný samosprávny celok sa riadi zákonom č. 369/1990 Zb. o obecnom zriadení neskorších  zmien a doplnkov a Ústavou Slovenskej republiky. Základnými dokumentmi strategického plánovania Obce Kosihy nad Ipľom, je Program sociálneho a hospodárského rozvoja Obce Kosihy nad Ipľom ako strednodoby strategický dokument, ktorý určuje smerovanie samosprávy.</w:t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</w:r>
    </w:p>
    <w:p>
      <w:pPr>
        <w:pStyle w:val="Normal"/>
        <w:rPr>
          <w:b/>
        </w:rPr>
      </w:pPr>
      <w:r>
        <w:rPr>
          <w:b/>
        </w:rPr>
        <w:t>Vízie obce:</w:t>
      </w:r>
    </w:p>
    <w:p>
      <w:pPr>
        <w:pStyle w:val="ListParagraph"/>
        <w:numPr>
          <w:ilvl w:val="0"/>
          <w:numId w:val="1"/>
        </w:numPr>
        <w:rPr/>
      </w:pPr>
      <w:r>
        <w:rPr/>
        <w:t>Formovať obec ako vidiecke centrum, ktoré využíva svoje ľudské ,materiálne, prírodné a ekonomické zdroje na zvýšenie kvality života občanov obce,</w:t>
      </w:r>
    </w:p>
    <w:p>
      <w:pPr>
        <w:pStyle w:val="ListParagraph"/>
        <w:numPr>
          <w:ilvl w:val="0"/>
          <w:numId w:val="1"/>
        </w:numPr>
        <w:rPr/>
      </w:pPr>
      <w:r>
        <w:rPr/>
        <w:t>Uplatňovať otvorenosť, individuálny a profesionálny prístup voči občanom, dodávateľom a ostatným subjektom.</w:t>
      </w:r>
    </w:p>
    <w:p>
      <w:pPr>
        <w:pStyle w:val="ListParagraph"/>
        <w:numPr>
          <w:ilvl w:val="0"/>
          <w:numId w:val="1"/>
        </w:numPr>
        <w:rPr/>
      </w:pPr>
      <w:r>
        <w:rPr/>
        <w:t>Individuálnym prístupom starostu obce a poslancov OZ zvyšovať záujem a zapojenie občanov do riešenia vecí verejných</w:t>
      </w:r>
    </w:p>
    <w:p>
      <w:pPr>
        <w:pStyle w:val="ListParagraph"/>
        <w:numPr>
          <w:ilvl w:val="0"/>
          <w:numId w:val="1"/>
        </w:numPr>
        <w:rPr/>
      </w:pPr>
      <w:r>
        <w:rPr/>
        <w:t>Vytvoriť v obci podmienky pre podnikateľskú činnosť a životnosti, občanov obce.</w:t>
      </w:r>
    </w:p>
    <w:p>
      <w:pPr>
        <w:pStyle w:val="ListParagraph"/>
        <w:numPr>
          <w:ilvl w:val="0"/>
          <w:numId w:val="1"/>
        </w:numPr>
        <w:rPr/>
      </w:pPr>
      <w:r>
        <w:rPr/>
        <w:t>Posilniť služby, podporiť rozvoj hospodárskeho života, poľnohospodárskej výroby.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Ciele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Cieľom obce je budovať infraštruktúru v obci tak,  aby plnila úlohu pre sídelnú,ekonomickú, kultúrnu a podnikateľskú činnosť v obci. Pre dosiahnutie cieľov a plnenie poslania uplatňuje Obec Kosihy nad Ipľom nasledovné zásady: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numPr>
          <w:ilvl w:val="0"/>
          <w:numId w:val="1"/>
        </w:numPr>
        <w:rPr>
          <w:lang w:val="sk-SK"/>
        </w:rPr>
      </w:pPr>
      <w:r>
        <w:rPr>
          <w:lang w:val="sk-SK"/>
        </w:rPr>
        <w:t>plnenie právnych a ostatných požiadaviek,</w:t>
      </w:r>
    </w:p>
    <w:p>
      <w:pPr>
        <w:pStyle w:val="ListParagraph"/>
        <w:numPr>
          <w:ilvl w:val="0"/>
          <w:numId w:val="1"/>
        </w:numPr>
        <w:rPr>
          <w:lang w:val="sk-SK"/>
        </w:rPr>
      </w:pPr>
      <w:r>
        <w:rPr>
          <w:lang w:val="sk-SK"/>
        </w:rPr>
        <w:t>zvyšovanie kvality služieb poskytovaných obyvateľom</w:t>
      </w:r>
    </w:p>
    <w:p>
      <w:pPr>
        <w:pStyle w:val="ListParagraph"/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zameranie sa na prevenciu ochrany životného prostredia a zvyšovanie enviromentálneho povedomia a kvality života,</w:t>
      </w:r>
    </w:p>
    <w:p>
      <w:pPr>
        <w:pStyle w:val="ListParagraph"/>
        <w:numPr>
          <w:ilvl w:val="0"/>
          <w:numId w:val="1"/>
        </w:numPr>
        <w:jc w:val="both"/>
        <w:rPr>
          <w:lang w:val="sk-SK"/>
        </w:rPr>
      </w:pPr>
      <w:r>
        <w:rPr>
          <w:lang w:val="sk-SK"/>
        </w:rPr>
        <w:t>rozšírenie ÚP obce za účelom ďalšej výstavby</w:t>
      </w:r>
    </w:p>
    <w:p>
      <w:pPr>
        <w:pStyle w:val="Normal"/>
        <w:ind w:left="360" w:right="0" w:hanging="0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4.Základná charakteristika obce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Obec je samostatný územný samosprávny a správny celok Slovenskej republiky . Obec je právnickou osobou, ktorá za podmienok ustanovených zákonom samostatne hospodári s vlastným majetkom a vlastnými príjmami. Základnou úlohou obce pri výkone samosprávy je starostlivosť o všestranný rozvoj jej územia a o potreby jej obyvateľov.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4.1. Geografické údaje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Geografická poloha obce: Obec sa nachádza na juhu stredného Slovenska</w:t>
      </w:r>
    </w:p>
    <w:p>
      <w:pPr>
        <w:pStyle w:val="ListParagraph"/>
        <w:rPr>
          <w:lang w:val="sk-SK"/>
        </w:rPr>
      </w:pPr>
      <w:r>
        <w:rPr>
          <w:lang w:val="sk-SK"/>
        </w:rPr>
        <w:t>Susedné mestá a obce:  Veľká Čalomija, Balog nad Ipľom, Dolinka, Dejtár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Celková rozloha obce : </w:t>
      </w:r>
      <w:r>
        <w:rPr/>
        <w:t>682</w:t>
      </w:r>
      <w:r>
        <w:rPr>
          <w:lang w:val="sk-SK"/>
        </w:rPr>
        <w:t xml:space="preserve"> ha</w:t>
      </w:r>
    </w:p>
    <w:p>
      <w:pPr>
        <w:pStyle w:val="ListParagraph"/>
        <w:rPr>
          <w:lang w:val="sk-SK"/>
        </w:rPr>
      </w:pPr>
      <w:r>
        <w:rPr>
          <w:lang w:val="sk-SK"/>
        </w:rPr>
        <w:t>Nadmorská výška:    138  m.n.m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</w:t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4.2 Demografické údaje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    </w:t>
      </w:r>
    </w:p>
    <w:p>
      <w:pPr>
        <w:pStyle w:val="ListParagraph"/>
        <w:rPr>
          <w:lang w:val="sk-SK"/>
        </w:rPr>
      </w:pPr>
      <w:r>
        <w:rPr>
          <w:lang w:val="sk-SK"/>
        </w:rPr>
        <w:tab/>
        <w:t xml:space="preserve">Počet obyvateľov: k 31.12.2013 : </w:t>
      </w:r>
      <w:r>
        <w:rPr>
          <w:lang w:val="sk-SK"/>
        </w:rPr>
        <w:t>483</w:t>
      </w:r>
    </w:p>
    <w:p>
      <w:pPr>
        <w:pStyle w:val="ListParagraph"/>
        <w:rPr>
          <w:lang w:val="sk-SK"/>
        </w:rPr>
      </w:pPr>
      <w:r>
        <w:rPr>
          <w:lang w:val="sk-SK"/>
        </w:rPr>
        <w:tab/>
        <w:t>Národná štruktúra: slovenská národnosť, maďarská národnosť</w:t>
      </w:r>
    </w:p>
    <w:p>
      <w:pPr>
        <w:pStyle w:val="ListParagraph"/>
        <w:rPr>
          <w:lang w:val="sk-SK"/>
        </w:rPr>
      </w:pPr>
      <w:r>
        <w:rPr>
          <w:lang w:val="sk-SK"/>
        </w:rPr>
        <w:tab/>
        <w:t xml:space="preserve">Štruktúra obyvateľstva podľa náboženského významu: katolické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>4.3 Symbol obce</w:t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     </w:t>
      </w:r>
      <w:r>
        <w:rPr>
          <w:lang w:val="sk-SK"/>
        </w:rPr>
        <w:t>Erb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/>
      </w:pPr>
      <w:r>
        <w:rPr/>
      </w:r>
    </w:p>
    <w:p>
      <w:pPr>
        <w:pStyle w:val="ListParagraph"/>
        <w:rPr>
          <w:lang w:val="sk-SK"/>
        </w:rPr>
      </w:pPr>
      <w:r>
        <w:rPr>
          <w:lang w:val="sk-SK"/>
        </w:rPr>
        <w:drawing>
          <wp:anchor behindDoc="1" distT="0" distB="0" distL="114300" distR="114300" simplePos="0" locked="0" layoutInCell="1" allowOverlap="1" relativeHeight="0">
            <wp:simplePos x="0" y="0"/>
            <wp:positionH relativeFrom="margin">
              <wp:posOffset>2091055</wp:posOffset>
            </wp:positionH>
            <wp:positionV relativeFrom="paragraph">
              <wp:posOffset>15240</wp:posOffset>
            </wp:positionV>
            <wp:extent cx="1228725" cy="1321435"/>
            <wp:effectExtent l="0" t="0" r="0" b="0"/>
            <wp:wrapNone/>
            <wp:docPr id="0" name="Picture" descr="http://www.kosihynadiplom.sk/images/kosihy-nad-iplom-logo-sk-s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http://www.kosihynadiplom.sk/images/kosihy-nad-iplom-logo-sk-sk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0" t="0" r="104205" b="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321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jc w:val="center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suppressAutoHyphens w:val="true"/>
        <w:spacing w:lineRule="auto" w:line="240" w:before="0" w:after="0"/>
        <w:rPr/>
      </w:pPr>
      <w:r>
        <w:rPr/>
        <w:t xml:space="preserve">Erb obce Kosihy nad Ipľom máh podobu v zelenom štíte nad zlatým zvlneným brvnom strieborné čerieslo a lemeš a zlatý snop.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 xml:space="preserve">Vlajka obce: 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/>
      </w:pPr>
      <w:r>
        <w:rPr/>
        <w:drawing>
          <wp:inline distT="0" distB="0" distL="0" distR="0">
            <wp:extent cx="2381250" cy="2095500"/>
            <wp:effectExtent l="0" t="0" r="0" b="0"/>
            <wp:docPr id="1" name="Picture" descr="http://www.buyflags.eu/sites/default/files/flags-image/city-flags-slovakia/kosihynadiplom173316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http://www.buyflags.eu/sites/default/files/flags-image/city-flags-slovakia/kosihynadiplom1733160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Vlajku obce Kosihy nad Ipľom tvorí  sedem pozdĺžnych pruhov vo farbách zelenej (1/8), bielej (1/8), žltej (1/8), zelenej (2/8), bielej (1/8), žltej (1/8) a zelenej (1/8). Vlajka má pomer strán 2:3 a ukončená je tromi cípmi, t.j. dvomi zástrihmi, siahajúcimi do tretiny jej listu</w:t>
      </w:r>
    </w:p>
    <w:p>
      <w:pPr>
        <w:pStyle w:val="ListParagraph"/>
        <w:rPr>
          <w:lang w:val="sk-SK"/>
        </w:rPr>
      </w:pPr>
      <w:r>
        <w:rPr>
          <w:lang w:val="sk-SK"/>
        </w:rPr>
        <w:pict>
          <v:rect id="shape_0" stroked="f" style="position:absolute;margin-left:77.6pt;margin-top:9.95pt;width:86.2pt;height:95.1pt;rotation:90">
            <v:imagedata r:id="rId6" detectmouseclick="t"/>
            <v:wrap v:type="none"/>
            <v:stroke color="#3465a4" joinstyle="round" endcap="flat"/>
          </v:rect>
        </w:pict>
      </w:r>
    </w:p>
    <w:p>
      <w:pPr>
        <w:pStyle w:val="ListParagraph"/>
        <w:rPr>
          <w:lang w:val="sk-SK"/>
        </w:rPr>
      </w:pPr>
      <w:r>
        <w:rPr>
          <w:lang w:val="sk-SK"/>
        </w:rPr>
        <w:t>Pečať obce: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lang w:val="sk-SK"/>
        </w:rPr>
      </w:pPr>
      <w:r>
        <w:rPr>
          <w:lang w:val="sk-SK"/>
        </w:rPr>
        <w:t>Pečať obce Kosihy nad Ipľom  je okruhlá uprostred s obecným symbolom a kruhopisom OBEC KOSIHY NAD IPĽOM</w:t>
      </w:r>
    </w:p>
    <w:p>
      <w:pPr>
        <w:pStyle w:val="ListParagraph"/>
        <w:rPr>
          <w:lang w:val="sk-SK"/>
        </w:rPr>
      </w:pPr>
      <w:r>
        <w:rPr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 xml:space="preserve">4.4.Logo obce </w:t>
      </w:r>
    </w:p>
    <w:p>
      <w:pPr>
        <w:pStyle w:val="ListParagraph"/>
        <w:rPr>
          <w:lang w:val="sk-SK"/>
        </w:rPr>
      </w:pPr>
      <w:r>
        <w:rPr>
          <w:lang w:val="sk-SK"/>
        </w:rPr>
        <w:t>Logo obce prestavuje erb obce uvedený v bode 4.3</w:t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</w:r>
    </w:p>
    <w:p>
      <w:pPr>
        <w:pStyle w:val="ListParagraph"/>
        <w:rPr>
          <w:b/>
          <w:lang w:val="sk-SK"/>
        </w:rPr>
      </w:pPr>
      <w:r>
        <w:rPr>
          <w:b/>
          <w:lang w:val="sk-SK"/>
        </w:rPr>
        <w:t xml:space="preserve">4.5 História obce </w:t>
      </w:r>
    </w:p>
    <w:p>
      <w:pPr>
        <w:pStyle w:val="Normal"/>
        <w:rPr>
          <w:lang w:val="sk-SK"/>
        </w:rPr>
      </w:pPr>
      <w:r>
        <w:rPr>
          <w:lang w:val="sk-SK"/>
        </w:rPr>
        <w:t>Kosihy nad Ipľom je pohraničná, malá polovecká obec, ktorá sa nacháda v susedstve Dolinky,Veľkej Čalomije, Dejtaru a Balogu nad Ipľom. Usadlosť bola založená v juhozápadnej časti dnešného okresu Veľký Krtíš, v údolí rieky Ipeľ. Miestny názov Keszi vznikol zo staromaďarského mena Keszi. S názvom Keszi sa prvý krát stretávame v listine Bélu IV. z r. 1248. V priebehu dejín i meno obce sa objavuje vo viacerých podobách: r. 1326 ju spomínajú ako Keszeu, r. 1353 Kezyw a r. 1399 ako Ipolkeze. Ako vlastníkov pred moháčskou bitkou môžeme spomenúť Palugyayovcov(1456), Ebeczkyovcov(1463), Nyékyovcov(1497), Kóváryovcov(1503), Palásthyovcov(1519) a Ináncsyovcov(1524). Medzi najznámejších zemepánov patrili rodiny Luka, neskôr Bory, Berzsenyi, Stummer, Tersztánszky, Laszkáry, Farkas a Rády.</w:t>
      </w:r>
    </w:p>
    <w:p>
      <w:pPr>
        <w:pStyle w:val="Normal"/>
        <w:rPr>
          <w:lang w:val="sk-SK"/>
        </w:rPr>
      </w:pPr>
      <w:r>
        <w:rPr>
          <w:lang w:val="sk-SK"/>
        </w:rPr>
        <w:t>V roku 1851 Elek Fényes napísal krátky opis o dedine .Vtedy „maďarská dedina“ mala 389 katolických a 25 evanjelických obyvateľov a veľmi úrodnú pôdu. Čo sa týka 19. a 20. storočia najmenej obyvateľov v dedine bolo r. 1900 (385) a najviac r . 1970 (621).</w:t>
      </w:r>
    </w:p>
    <w:p>
      <w:pPr>
        <w:pStyle w:val="Normal"/>
        <w:rPr>
          <w:lang w:val="sk-SK"/>
        </w:rPr>
      </w:pPr>
      <w:r>
        <w:rPr>
          <w:lang w:val="sk-SK"/>
        </w:rPr>
        <w:t>V jednotlivých desaťročiach  18.a 19. storočia sa meno obce objavuje takto:  Ipolykeszi (1773),Ipoly-Keszi(Kosyky, 1808), Keszi(1837), Keszi( Ipoly-,1873), Ipoľské Kosihy (1920), Kosihy nad Ipľom (Ipoly-Keszi, 1923-1938), Kosihy nad Ipľom (1948).</w:t>
      </w:r>
    </w:p>
    <w:p>
      <w:pPr>
        <w:pStyle w:val="Normal"/>
        <w:rPr>
          <w:lang w:val="sk-SK"/>
        </w:rPr>
      </w:pPr>
      <w:r>
        <w:rPr>
          <w:lang w:val="sk-SK"/>
        </w:rPr>
        <w:t>V 1 sv .vojne padlo 9 obyvateľov obce. Taký istý počet ľudí z dediny hrdinsky padlo v bojoch 2 sv. vojne. V koncentračnom tábore zahynuli 3 miestni obyvatelia.</w:t>
      </w:r>
    </w:p>
    <w:p>
      <w:pPr>
        <w:pStyle w:val="Normal"/>
        <w:rPr>
          <w:lang w:val="sk-SK"/>
        </w:rPr>
      </w:pPr>
      <w:r>
        <w:rPr>
          <w:lang w:val="sk-SK"/>
        </w:rPr>
        <w:t>Škola nižšieho stupňa s maďarským vyuč. jazykom v obci zanikla v roku 1978. Posledným učiteľom tu bol Sándor Dénes. V obci dnes funguje Strana maďarskej koalície a Csemadok.</w:t>
      </w:r>
    </w:p>
    <w:p>
      <w:pPr>
        <w:pStyle w:val="Normal"/>
        <w:rPr>
          <w:lang w:val="sk-SK"/>
        </w:rPr>
      </w:pPr>
      <w:r>
        <w:rPr>
          <w:lang w:val="sk-SK"/>
        </w:rPr>
        <w:t>Pravdepodobne v 1.pol.19. stor. bol v Kosihách nad Ipľom postavený kaštieľ, ktorý bol neskôr  majetkom Kondorovcov. Sídlo panstva Kondorovcov bolo na vršku za kostolom na okraji Újfalu. Statkár zomrel v r. 1934 a je pochovaný na miestnom cintoríne.</w:t>
      </w:r>
      <w:r>
        <w:rPr/>
        <w:t xml:space="preserve"> </w:t>
      </w:r>
      <w:r>
        <w:rPr>
          <w:lang w:val="sk-SK"/>
        </w:rPr>
        <w:t>Kúria Kondorovcov dnes už nestojí.Z panstva sa zachovala len budova a sýpky zo začiatku 19.storočia. Druhými významnímí statkármi obce boli Tersztyánszkyovci. V hodntianskej župe sa usadili v 18 storočí. V tomto období si postavili v obci svoju klasicistickú kúriu v Szögu. Spomedzi  statkárov v obci bezpodmienečne musíme spomenúť  Sturmmerovocv, ktorí v r.1741 získali od Márie Terézie listinu o povýšení do zemianského stavu. Jeho  syn Ferenc Stummer, otec  Arnolda Ipolyiho, bol slúžnym a jeden čas boli majiteľmi kúrie v Kosihách v Szögu.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Zo židovskej rodiny pochádzajúci Ödon Brak zomrel v koncentračnom tábore.</w:t>
      </w:r>
    </w:p>
    <w:p>
      <w:pPr>
        <w:pStyle w:val="Normal"/>
        <w:rPr>
          <w:lang w:val="sk-SK"/>
        </w:rPr>
      </w:pPr>
      <w:r>
        <w:rPr>
          <w:lang w:val="sk-SK"/>
        </w:rPr>
        <w:t>V r. 1938 rodáci z Kosíh nad Ipľom darovali pre kostol prekásnu zástavu.</w:t>
      </w:r>
    </w:p>
    <w:p>
      <w:pPr>
        <w:pStyle w:val="Normal"/>
        <w:rPr>
          <w:lang w:val="sk-SK"/>
        </w:rPr>
      </w:pPr>
      <w:r>
        <w:rPr>
          <w:lang w:val="sk-SK"/>
        </w:rPr>
        <w:t>Kulturný dom obce je novšou stavbou.V ňom dostal miesto aj obecny úrad.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 xml:space="preserve">4.6 Pamiatky 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Dominantou obce je rímsko-katolícky neoklasicistický kostol sv. Jána Nepomuckého z roku 1899, postavený na starších zvyškoch chrámu. Jednoloďová stavba s polygonálnym uzáverom presbytéria krytým rebrovanou konchou.  Murovaná empora s podvežím nesú vežu, ktorá sa otvára do lode na poschodí tromi arkádami. Hlavnému oltáru dominuje socha Krista podľa návrhu R. Bartu z r. 1946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Pri kostole stojí žrď štátnej vlajky z r. 1939, pred ňou je mramorová tabuľa pipomínajúca obete svetových vojen.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Socha  sv. Jána Nepomuského. Jeo socha sa od r.1914 nachádza  v časti  Újfalu. Patrón riek, vodných mlynárov a rybárov, martírspovedného tajomstva stojí v kňažskom rúchu na vysokom podstavci, na pleci má hermelínový plášť, na hlave briket a av rukách kríž.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Veľký čierný kríž  z mramoru statkára Józsefa Kondora( 1868-1934) oplotený železným plotom</w:t>
      </w:r>
    </w:p>
    <w:p>
      <w:pPr>
        <w:pStyle w:val="ListParagraph"/>
        <w:numPr>
          <w:ilvl w:val="0"/>
          <w:numId w:val="2"/>
        </w:numPr>
        <w:rPr>
          <w:lang w:val="sk-SK"/>
        </w:rPr>
      </w:pPr>
      <w:r>
        <w:rPr>
          <w:lang w:val="sk-SK"/>
        </w:rPr>
        <w:t>Rodinná kaplnka Tersztyánszkyovcov bola postavená v roku 1900 v neoklasicistickom slohu.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4.7 Významné osobnosti obce</w:t>
      </w:r>
    </w:p>
    <w:p>
      <w:pPr>
        <w:pStyle w:val="Normal"/>
        <w:rPr>
          <w:lang w:val="sk-SK"/>
        </w:rPr>
      </w:pPr>
      <w:r>
        <w:rPr>
          <w:lang w:val="sk-SK"/>
        </w:rPr>
        <w:t>Arnold Ipolyi-Stummer (1823-1886) – pamiatkár, historik umenia, banskobystrický a oradejský biskup, odborník v oblasti maďarskej mytológie.</w:t>
      </w:r>
    </w:p>
    <w:p>
      <w:pPr>
        <w:pStyle w:val="Normal"/>
        <w:rPr>
          <w:lang w:val="sk-SK"/>
        </w:rPr>
      </w:pPr>
      <w:r>
        <w:rPr>
          <w:lang w:val="sk-SK"/>
        </w:rPr>
        <w:t>Na bočnej stene kostola je umiestnená pamätná tabuľa rodákovi A. Stummerovi, a v blízkosti je pamätník obetiam 2. sv. vojny. Nachádza sa tu aj klasicistická kúria (č.d. 33) rodu Tersztyánszky z konca 18. storočia, prestavaná v roku 1945. Je to jednopodlažná šesťosová budova na obĺžnikovom pôdoryse so stredným rizalitom a manzardovou strechou. Rod Tersztyánszky dal tiež v r. 1900 postaviť na cintoríne kaplnku v neoklasicistickom štýle, neďaleko je aj prícestná kamenná socha sv. Jána Nepomuckého.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5.Plnenie funkcií obce( prenesené kompetencie, originálné kompetencie)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5.1 Výchova a vzdelanie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súčastnosti výchovu a vzdelanie detí v obci poskytuje:</w:t>
      </w:r>
    </w:p>
    <w:p>
      <w:pPr>
        <w:pStyle w:val="Normal"/>
        <w:rPr>
          <w:lang w:val="sk-SK"/>
        </w:rPr>
      </w:pPr>
      <w:r>
        <w:rPr>
          <w:lang w:val="sk-SK"/>
        </w:rPr>
        <w:t>- Základná škola sa v obci nenachádza .Deti základnú školu navštevujú vo Veľkej Čalomiji a v Balogu nad Ipľom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Materská škola sa v obci nachádza – Materská škôlka s vyučovacím jazykom maďarským.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5.2 Zdravotníctvo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Obec nemá zriadený svoj zdravotný obvod. V obci sa žiadne zdravotnícke zariadenie nenachádza. Obyvatelia môžu navštevovať zdravotné stredisko  vo Velkej Čalomiji, vo Vinici, vo Velkej Vsi nad Ipľom, prípadne vyššiu zdravotnú starostlivosť v okresnom meste Veľký Krtíš.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5.3 Sociálne zabezpečenie</w:t>
      </w:r>
    </w:p>
    <w:p>
      <w:pPr>
        <w:pStyle w:val="Normal"/>
        <w:rPr>
          <w:lang w:val="sk-SK"/>
        </w:rPr>
      </w:pPr>
      <w:r>
        <w:rPr>
          <w:lang w:val="sk-SK"/>
        </w:rPr>
        <w:t>Na úseku sociálnych služieb obce zabezpečuje nevyhnutnú sociálnu starostlivosť pre svojich občanov. Obec zabezpečuje stravovanie dôchodcov. Prostredníctvom ÚPSVaR Veľký Krtíš zabezpečuje pre nezamestnaných poberajúcich sociálne dávky, aktivačné práce a menšie obecné služby.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5.4 Kultúra</w:t>
      </w:r>
    </w:p>
    <w:p>
      <w:pPr>
        <w:pStyle w:val="Normal"/>
        <w:rPr>
          <w:lang w:val="sk-SK"/>
        </w:rPr>
      </w:pPr>
      <w:r>
        <w:rPr>
          <w:lang w:val="sk-SK"/>
        </w:rPr>
        <w:t>Spoločenský a kultúrny život v obci zabezpečuje najmä obecný úrad . V roku 2013, bolo organizovaných niekoľkok spoločenských akcií , a to Deň obce, Deň detí, Deň matiek.........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5.5 Hospodárstvo</w:t>
      </w:r>
    </w:p>
    <w:p>
      <w:pPr>
        <w:pStyle w:val="Normal"/>
        <w:rPr/>
      </w:pPr>
      <w:r>
        <w:rPr/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V obci pôsobia samostatne hospodáriaci roľníci: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Ing. Cseri Gabriel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        </w:t>
      </w:r>
      <w:r>
        <w:rPr>
          <w:lang w:val="sk-SK"/>
        </w:rPr>
        <w:t>Urbancsik  Ján</w:t>
      </w:r>
    </w:p>
    <w:p>
      <w:pPr>
        <w:pStyle w:val="Normal"/>
        <w:rPr/>
      </w:pPr>
      <w:r>
        <w:rPr/>
        <w:t xml:space="preserve">         </w:t>
      </w:r>
      <w:r>
        <w:rPr/>
        <w:t>Miroslav Muller</w:t>
      </w:r>
    </w:p>
    <w:p>
      <w:pPr>
        <w:pStyle w:val="Normal"/>
        <w:rPr/>
      </w:pPr>
      <w:r>
        <w:rPr/>
      </w:r>
    </w:p>
    <w:p>
      <w:pPr>
        <w:pStyle w:val="Normal"/>
        <w:rPr>
          <w:lang w:val="sk-SK"/>
        </w:rPr>
      </w:pPr>
      <w:r>
        <w:rPr>
          <w:lang w:val="sk-SK"/>
        </w:rPr>
        <w:t>Najvýznamnejší poskytovatelia služieb v obci:</w:t>
      </w:r>
    </w:p>
    <w:p>
      <w:pPr>
        <w:pStyle w:val="Normal"/>
        <w:rPr>
          <w:lang w:val="sk-SK"/>
        </w:rPr>
      </w:pPr>
      <w:r>
        <w:rPr>
          <w:lang w:val="sk-SK"/>
        </w:rPr>
        <w:t>Coop Jednota Krupina</w:t>
      </w:r>
    </w:p>
    <w:p>
      <w:pPr>
        <w:pStyle w:val="Normal"/>
        <w:rPr>
          <w:lang w:val="sk-SK"/>
        </w:rPr>
      </w:pPr>
      <w:r>
        <w:rPr>
          <w:lang w:val="sk-SK"/>
        </w:rPr>
        <w:t>Súkromá predajňa potravín Noril. s.r.o. , majiteľ Norbert Bojtoš , Ildokó Bojtosová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AgroZel ,majiteľ Aneta Kukolíková </w:t>
      </w:r>
    </w:p>
    <w:p>
      <w:pPr>
        <w:pStyle w:val="Normal"/>
        <w:rPr>
          <w:lang w:val="sk-SK"/>
        </w:rPr>
      </w:pPr>
      <w:r>
        <w:rPr>
          <w:lang w:val="sk-SK"/>
        </w:rPr>
        <w:t>Villám Jozef</w:t>
      </w:r>
    </w:p>
    <w:p>
      <w:pPr>
        <w:pStyle w:val="Normal"/>
        <w:rPr>
          <w:lang w:val="sk-SK"/>
        </w:rPr>
      </w:pPr>
      <w:r>
        <w:rPr>
          <w:lang w:val="sk-SK"/>
        </w:rPr>
        <w:t>Putyi pub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6. Informácia o vývoji obce z pohľadu rozpočtovníctva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Základným nástrojom finančného hospodárenia obce bol rozpočet obce na rok 2013. Obec v roku 2014 zostavila rozpočet podľa ustanovenia § 10 odsek 7 ) zákona č. 583/2004 Z.z o rozpočtových pravidlách územnej samosprávy a o zmene a doplnení  niektorých zákonov v znení neskorších predpisov.</w:t>
      </w:r>
    </w:p>
    <w:p>
      <w:pPr>
        <w:pStyle w:val="Normal"/>
        <w:rPr>
          <w:lang w:val="sk-SK"/>
        </w:rPr>
      </w:pPr>
      <w:r>
        <w:rPr>
          <w:lang w:val="sk-SK"/>
        </w:rPr>
        <w:t>Rozpočet obce na rok 2013 bol zostaveny ako vyrovnaný.</w:t>
      </w:r>
    </w:p>
    <w:p>
      <w:pPr>
        <w:pStyle w:val="Normal"/>
        <w:rPr>
          <w:lang w:val="sk-SK"/>
        </w:rPr>
      </w:pPr>
      <w:r>
        <w:rPr>
          <w:lang w:val="sk-SK"/>
        </w:rPr>
        <w:t>Bežný rozpočet bol  zostavený ako vyrovnaný a kapitálový rozpočet ako schodkový.</w:t>
      </w:r>
    </w:p>
    <w:p>
      <w:pPr>
        <w:pStyle w:val="Normal"/>
        <w:rPr>
          <w:lang w:val="sk-SK"/>
        </w:rPr>
      </w:pPr>
      <w:r>
        <w:rPr>
          <w:lang w:val="sk-SK"/>
        </w:rPr>
        <w:t>Hospodárenie obce bol schválený  obecným zastupiteľstvom.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Rozpočet bol zmenený na základe schválených Zásad rozpočtového hospodárenia obce Kosihy nad Ipľom. Zmena rozpočtu bola schválená OZ dňa ............................ , uznesením č. .............................. 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6.1 Plnenie príjmov a čerpanie výdavkov za rok 2013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980"/>
        <w:gridCol w:w="1644"/>
        <w:gridCol w:w="1809"/>
        <w:gridCol w:w="1811"/>
        <w:gridCol w:w="1818"/>
      </w:tblGrid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</w:t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po zmenách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Skutočné plnenie príjmov/čerpanie výdavkov k 31.12.2013</w:t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% plnenia príjmov/ % čerpanie výdavkov</w:t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celkom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Kapitálové príjmy 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príjmy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Príjmy RO s právnou subjektivitou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Bežné výdavky 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výdavky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Výdavky RO s právnou subjektivitou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Rozpočet obce</w:t>
            </w:r>
          </w:p>
        </w:tc>
        <w:tc>
          <w:tcPr>
            <w:tcW w:w="1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6.2 Prebytok/schodok rozpočtového hospodárenia za rok 2013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379"/>
        <w:gridCol w:w="3680"/>
      </w:tblGrid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Hospodárenie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Skutočnosť k 31.12.2013</w:t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 príjmy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bežné príjmy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bežné príjmy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výdavky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bežné výdavky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bežné výdavky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Bežný rozpočet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príjmy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 kapitálové príjmy obce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 </w:t>
            </w:r>
            <w:r>
              <w:rPr>
                <w:lang w:val="sk-SK"/>
              </w:rPr>
              <w:t>kapitálové príjmy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 spolu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z toho: kapitálové výdavky obce 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             </w:t>
            </w:r>
            <w:r>
              <w:rPr>
                <w:lang w:val="sk-SK"/>
              </w:rPr>
              <w:t>kapitálové výdavky RO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Kapitálový rozpočet 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Prebytok/schodok bežného a kapitálového rozpočtu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5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Style w:val="Producttitle"/>
                <w:b/>
              </w:rPr>
            </w:pPr>
            <w:r>
              <w:rPr>
                <w:rStyle w:val="Producttitle"/>
                <w:b/>
              </w:rPr>
              <w:t>Vylúčenie z prebytku</w:t>
            </w:r>
          </w:p>
        </w:tc>
        <w:tc>
          <w:tcPr>
            <w:tcW w:w="3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4530"/>
        <w:gridCol w:w="4529"/>
      </w:tblGrid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Upravený prebytok/schodok bežného a kapitálového rozpočtu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z finančných operácií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z finančných operácií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Rozdiel finančných operácií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Príjmy spolu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spolu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Hospodárenie obce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Vylúčenie z prebytku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45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Upravené hospodárenie obce</w:t>
            </w:r>
          </w:p>
        </w:tc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b/>
          <w:lang w:val="sk-SK"/>
        </w:rPr>
        <w:t>Schodok rozpočtu v sume ....................... EUR</w:t>
      </w:r>
      <w:r>
        <w:rPr>
          <w:lang w:val="sk-SK"/>
        </w:rPr>
        <w:t xml:space="preserve"> zistený podľa ustanovenia § 10 ods. 3 písm. a) a b ) zákona č. 583/2004 Z.z o rozpočtových pravidlách územnej  samosprávy a o zmene a doplnení niektorých zákonov v z.n.p. bol v rozpočtovom roku 2014 vysporiadaný:</w:t>
      </w:r>
    </w:p>
    <w:p>
      <w:pPr>
        <w:pStyle w:val="Normal"/>
        <w:rPr>
          <w:lang w:val="sk-SK"/>
        </w:rPr>
      </w:pPr>
      <w:r>
        <w:rPr>
          <w:lang w:val="sk-SK"/>
        </w:rPr>
        <w:t>- z rezervnného fondu</w:t>
        <w:tab/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ďalších peňažných  fondov</w:t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návratných zdrojov financovania</w:t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lang w:val="sk-SK"/>
        </w:rPr>
        <w:t>- z finančných operácií</w:t>
        <w:tab/>
        <w:tab/>
        <w:tab/>
        <w:tab/>
        <w:tab/>
        <w:tab/>
        <w:t>EUR</w:t>
      </w:r>
    </w:p>
    <w:p>
      <w:pPr>
        <w:pStyle w:val="Normal"/>
        <w:rPr>
          <w:lang w:val="sk-SK"/>
        </w:rPr>
      </w:pPr>
      <w:r>
        <w:rPr>
          <w:b/>
          <w:lang w:val="sk-SK"/>
        </w:rPr>
        <w:t>Zostatok finančných operácií</w:t>
      </w:r>
      <w:r>
        <w:rPr>
          <w:lang w:val="sk-SK"/>
        </w:rPr>
        <w:t xml:space="preserve"> v sume .......... EUR, navrhujeme použiť na tvorbu rezervného fondu.</w:t>
      </w:r>
    </w:p>
    <w:p>
      <w:pPr>
        <w:pStyle w:val="Normal"/>
        <w:rPr>
          <w:lang w:val="sk-SK"/>
        </w:rPr>
      </w:pPr>
      <w:r>
        <w:rPr>
          <w:lang w:val="sk-SK"/>
        </w:rPr>
        <w:t>Na základe uvedených skutočností navrhujeme skutočnú tvorbu rezervného fondu za rok 2014 vo výške ............... EUR.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6.3 Rozpočet na roky 2015-2017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812"/>
        <w:gridCol w:w="1808"/>
        <w:gridCol w:w="1810"/>
        <w:gridCol w:w="1812"/>
        <w:gridCol w:w="1820"/>
      </w:tblGrid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Skutočnosť k 31.12.2014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2015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2016</w:t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lang w:val="sk-SK"/>
              </w:rPr>
            </w:pPr>
            <w:r>
              <w:rPr>
                <w:lang w:val="sk-SK"/>
              </w:rPr>
              <w:t>Rozpočet na rok 2017</w:t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Príjmy celkom 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Finančné príjmy 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color w:val="808080"/>
                <w:lang w:val="sk-SK"/>
              </w:rPr>
            </w:pPr>
            <w:r>
              <w:rPr>
                <w:color w:val="808080"/>
                <w:lang w:val="sk-SK"/>
              </w:rPr>
              <w:t>Príjmy RO s právnou subjektivitou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812"/>
        <w:gridCol w:w="1808"/>
        <w:gridCol w:w="1810"/>
        <w:gridCol w:w="1812"/>
        <w:gridCol w:w="1820"/>
      </w:tblGrid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2016</w:t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celkom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z toho: 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Bežné výdavk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výdavky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Výdavky Ros právnou subjektivitou</w:t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1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7.Informácia o vývoji obce z pohľadu účtovníctva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 xml:space="preserve">7.1   Majetok 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678"/>
        <w:gridCol w:w="2833"/>
        <w:gridCol w:w="2551"/>
      </w:tblGrid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Názov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Skutočnosť k 31.12.2013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Skutočnosť k 31.12.2014</w:t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Majetok spolu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Neobežný  majetok spolu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nehmotný majetok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hmotný majetok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Dlhodobý finančný majetok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Obežný majetok spolu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Zásoby: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Zúčtovanie medzi subjektami VS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Dlhodobé pohľadávky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Finančné účty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Poskytnuté návratné fin.výpomoci dlh.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Poskytnuté návratné fin. výpomoci krát.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Časové rozlíšenie</w:t>
            </w:r>
          </w:p>
        </w:tc>
        <w:tc>
          <w:tcPr>
            <w:tcW w:w="2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7.2 Zdroje krytia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678"/>
        <w:gridCol w:w="2691"/>
        <w:gridCol w:w="2693"/>
      </w:tblGrid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31.12.2013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Skutočnosť k 31.12.2014</w:t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Vlastné imanie a 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Oceňovacie rozdiely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Fondy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Záväzky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 toho: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Rezervy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Zúčtovanie medzi subjektami VS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Bankové úverya a výpomoci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6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Časové rozlíšenie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7.3 Pohľadávky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20"/>
        <w:gridCol w:w="3017"/>
        <w:gridCol w:w="3025"/>
      </w:tblGrid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Pohľadávky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Zostatok k 31.12.2013</w:t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Zostatok k 31.12.2014</w:t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Pohľadávky do lehoty splatnosti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Pohľadávky po lehote splatnosti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7.4 Záväzky</w:t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020"/>
        <w:gridCol w:w="3017"/>
        <w:gridCol w:w="3025"/>
      </w:tblGrid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Zostatok k 31.12.2013</w:t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Zostatok k 31.12.2014</w:t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Záväzky do lehoty splatnosti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Záväzky po lehote splatnosti</w:t>
            </w:r>
          </w:p>
        </w:tc>
        <w:tc>
          <w:tcPr>
            <w:tcW w:w="3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8. Hospodársky výsledok z 2014 – vývoj nákladov a výnosov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961"/>
        <w:gridCol w:w="2551"/>
        <w:gridCol w:w="2550"/>
      </w:tblGrid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Názov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Skutočnosť k 31.12.2013</w:t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Skutočnosť k 31.12.2014</w:t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highlight w:val="lightGray"/>
                <w:lang w:val="sk-SK"/>
              </w:rPr>
            </w:pPr>
            <w:r>
              <w:rPr>
                <w:b/>
                <w:highlight w:val="lightGray"/>
                <w:lang w:val="sk-SK"/>
              </w:rPr>
              <w:t>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50 - Spotrebované nákupy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51 – Služby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52 – Osobné náklady 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53- Dane a poplatky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54 - Ostatné náklady na prevádzkovú činnosť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55 - Opisy, rezervy a OP z prevádzkovej a finančnej činnosti a zúčtovanie časového rozlíšenia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56 - Finančné 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57 - Mimoriadné náklady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58 - Náklady na transfery a náklady z odvodov príjmov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59 - Dane z príjmov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b/>
                <w:highlight w:val="lightGray"/>
                <w:lang w:val="sk-SK"/>
              </w:rPr>
            </w:pPr>
            <w:r>
              <w:rPr>
                <w:b/>
                <w:highlight w:val="lightGray"/>
                <w:lang w:val="sk-SK"/>
              </w:rPr>
              <w:t>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60 - Tržby za vlastné výkony a tovar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61 - Zmena stavu vnútroorganizačných služieb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62 - Aktivácia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63 - Daňové a colné výnosy a výnosy z poplatkov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64 - Ostatné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65 - Zúčtovanie rezerv a OP z prevádzkovej a finančnej činnosti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66 - Finančné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67 - Mimoriadné výnosy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69 - Výnosy z transferov a rozpočtových príjmov  v obciach Vúc  a v RO a PO zriadených obcou alebo Vúc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3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 xml:space="preserve">Hospodársky výsledok /+ kladný HV, </w:t>
            </w:r>
          </w:p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- záporný HV/</w:t>
            </w:r>
          </w:p>
        </w:tc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Hospodársky výsledok /kladný, záporný/  bol zúčtovaný na účet 428 – Nevysporiadaný výsledok hospodárenia minulých rokov.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9. Ostatné dôležité informácie</w:t>
      </w:r>
    </w:p>
    <w:p>
      <w:pPr>
        <w:pStyle w:val="Normal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9.1 Prijaté granty a transfery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roku 2014 obec prijala nasledovné granty a transfery: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jc w:val="left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1693"/>
        <w:gridCol w:w="3826"/>
        <w:gridCol w:w="3543"/>
      </w:tblGrid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Poskytovateľ</w:t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Účelové určenie grantov a transferov</w:t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  <w:t>Suma prijatých prostriedkov v EUR</w:t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  <w:tr>
        <w:trPr>
          <w:cantSplit w:val="false"/>
        </w:trPr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8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  <w:tc>
          <w:tcPr>
            <w:tcW w:w="35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lang w:val="sk-SK"/>
              </w:rPr>
            </w:pPr>
            <w:r>
              <w:rPr>
                <w:lang w:val="sk-SK"/>
              </w:rPr>
            </w:r>
          </w:p>
        </w:tc>
      </w:tr>
    </w:tbl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9.2 Poskytnuté dotácie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V roku 2014 obec neposkytla zo svojho rozpočtu dotácie.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9.3 Významné investičné akcie v roku 2014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Najvýznamnejšie investičné akcie realizované v roku 2014.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 xml:space="preserve">V roku 2014 bol realiovaný projekt ........................................................... . 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 xml:space="preserve">V rámci uvedeného projektu boli realizované investičné akcie: 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  <w:t>...........................</w:t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9.4. Predpokladaný budúci vývoj činnosti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Predpokladané investičné akcie realizované v budúcich rokoch: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9.5. Udalosti osobitného význami po skončení účtovného obdobia</w:t>
      </w:r>
    </w:p>
    <w:p>
      <w:pPr>
        <w:pStyle w:val="Normal"/>
        <w:rPr>
          <w:lang w:val="sk-SK"/>
        </w:rPr>
      </w:pPr>
      <w:r>
        <w:rPr>
          <w:lang w:val="sk-SK"/>
        </w:rPr>
        <w:t>Obec nezaznamenala žiadnu udalosť osobitného významu po skončení účtového obdobia.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lang w:val="sk-SK"/>
        </w:rPr>
      </w:pPr>
      <w:r>
        <w:rPr>
          <w:b/>
          <w:lang w:val="sk-SK"/>
        </w:rPr>
        <w:t>9.6. Významné riziká a neistoty, ktorým je účtovná jednotka vystavená</w:t>
      </w:r>
    </w:p>
    <w:p>
      <w:pPr>
        <w:pStyle w:val="Normal"/>
        <w:rPr>
          <w:lang w:val="sk-SK"/>
        </w:rPr>
      </w:pPr>
      <w:r>
        <w:rPr>
          <w:lang w:val="sk-SK"/>
        </w:rPr>
        <w:t>Obec nevedie súdny spor.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Vypracoval: Silvia Košíková </w:t>
        <w:tab/>
        <w:tab/>
        <w:tab/>
        <w:tab/>
        <w:tab/>
        <w:t>Schválil: Silvia Košíková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V Kosihách nad Ipľom , dňa ............................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  <w:t>Prílohy:</w:t>
      </w:r>
    </w:p>
    <w:p>
      <w:pPr>
        <w:pStyle w:val="Normal"/>
        <w:rPr>
          <w:lang w:val="sk-SK"/>
        </w:rPr>
      </w:pPr>
      <w:r>
        <w:rPr>
          <w:lang w:val="sk-SK"/>
        </w:rPr>
        <w:t xml:space="preserve"> </w:t>
      </w: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rPr>
          <w:lang w:val="sk-SK"/>
        </w:rPr>
      </w:pPr>
      <w:r>
        <w:rPr>
          <w:lang w:val="sk-SK"/>
        </w:rPr>
        <w:t>-</w:t>
      </w:r>
    </w:p>
    <w:p>
      <w:pPr>
        <w:pStyle w:val="Normal"/>
        <w:widowControl/>
        <w:suppressAutoHyphens w:val="true"/>
        <w:bidi w:val="0"/>
        <w:spacing w:lineRule="auto" w:line="259" w:before="0" w:after="160"/>
        <w:jc w:val="left"/>
        <w:rPr/>
      </w:pPr>
      <w:r>
        <w:rPr/>
      </w:r>
    </w:p>
    <w:sectPr>
      <w:footerReference w:type="default" r:id="rId7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hu-HU" w:eastAsia="en-US" w:bidi="ar-SA"/>
      </w:rPr>
    </w:rPrDefault>
    <w:pPrDefault>
      <w:pPr>
        <w:spacing w:lineRule="auto" w:line="259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3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00000A"/>
      <w:sz w:val="22"/>
      <w:szCs w:val="22"/>
      <w:lang w:val="hu-HU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Internetovodkaz">
    <w:name w:val="Internetový odkaz"/>
    <w:uiPriority w:val="99"/>
    <w:unhideWhenUsed/>
    <w:rsid w:val="00aa3ef8"/>
    <w:basedOn w:val="DefaultParagraphFont"/>
    <w:rPr>
      <w:color w:val="0563C1"/>
      <w:u w:val="single"/>
      <w:lang w:val="zxx" w:eastAsia="zxx" w:bidi="zxx"/>
    </w:rPr>
  </w:style>
  <w:style w:type="character" w:styleId="St" w:customStyle="1">
    <w:name w:val="st"/>
    <w:rsid w:val="00aa3ef8"/>
    <w:basedOn w:val="DefaultParagraphFont"/>
    <w:rPr/>
  </w:style>
  <w:style w:type="character" w:styleId="Producttitle" w:customStyle="1">
    <w:name w:val="producttitle"/>
    <w:rsid w:val="00ae2da9"/>
    <w:basedOn w:val="DefaultParagraphFont"/>
    <w:rPr/>
  </w:style>
  <w:style w:type="character" w:styleId="LfejChar" w:customStyle="1">
    <w:name w:val="Élőfej Char"/>
    <w:uiPriority w:val="99"/>
    <w:link w:val="lfej"/>
    <w:rsid w:val="00977f9f"/>
    <w:basedOn w:val="DefaultParagraphFont"/>
    <w:rPr/>
  </w:style>
  <w:style w:type="character" w:styleId="LlbChar" w:customStyle="1">
    <w:name w:val="Élőláb Char"/>
    <w:uiPriority w:val="99"/>
    <w:link w:val="llb"/>
    <w:rsid w:val="00977f9f"/>
    <w:basedOn w:val="DefaultParagraphFont"/>
    <w:rPr/>
  </w:style>
  <w:style w:type="character" w:styleId="ListLabel1">
    <w:name w:val="ListLabel 1"/>
    <w:rPr>
      <w:rFonts w:cs="Courier New"/>
    </w:rPr>
  </w:style>
  <w:style w:type="character" w:styleId="ListLabel2">
    <w:name w:val="ListLabel 2"/>
    <w:rPr>
      <w:rFonts w:cs="Calibri"/>
    </w:rPr>
  </w:style>
  <w:style w:type="character" w:styleId="ListLabel3">
    <w:name w:val="ListLabel 3"/>
    <w:rPr>
      <w:rFonts w:cs="Symbol"/>
    </w:rPr>
  </w:style>
  <w:style w:type="character" w:styleId="ListLabel4">
    <w:name w:val="ListLabel 4"/>
    <w:rPr>
      <w:rFonts w:cs="Courier New"/>
    </w:rPr>
  </w:style>
  <w:style w:type="character" w:styleId="ListLabel5">
    <w:name w:val="ListLabel 5"/>
    <w:rPr>
      <w:rFonts w:cs="Wingdings"/>
    </w:rPr>
  </w:style>
  <w:style w:type="character" w:styleId="ListLabel6">
    <w:name w:val="ListLabel 6"/>
    <w:rPr>
      <w:rFonts w:cs="Symbol"/>
    </w:rPr>
  </w:style>
  <w:style w:type="character" w:styleId="ListLabel7">
    <w:name w:val="ListLabel 7"/>
    <w:rPr>
      <w:rFonts w:cs="Courier New"/>
    </w:rPr>
  </w:style>
  <w:style w:type="character" w:styleId="ListLabel8">
    <w:name w:val="ListLabel 8"/>
    <w:rPr>
      <w:rFonts w:cs="Wingdings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uiPriority w:val="34"/>
    <w:qFormat/>
    <w:rsid w:val="001b2484"/>
    <w:basedOn w:val="Normal"/>
    <w:pPr>
      <w:spacing w:before="0" w:after="160"/>
      <w:ind w:left="720" w:right="0" w:hanging="0"/>
      <w:contextualSpacing/>
    </w:pPr>
    <w:rPr/>
  </w:style>
  <w:style w:type="paragraph" w:styleId="Hlavika">
    <w:name w:val="Hlavička"/>
    <w:uiPriority w:val="99"/>
    <w:unhideWhenUsed/>
    <w:link w:val="lfejChar"/>
    <w:rsid w:val="00977f9f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unhideWhenUsed/>
    <w:link w:val="llbChar"/>
    <w:rsid w:val="00977f9f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</w:style>
  <w:style w:type="table" w:default="1" w:styleId="Normltblzat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Rcsostblzat">
    <w:name w:val="Table Grid"/>
    <w:basedOn w:val="Normltblzat"/>
    <w:uiPriority w:val="39"/>
    <w:rsid w:val="00ec0e15"/>
    <w:pPr>
      <w:spacing w:line="240" w:lineRule="auto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kosihynadiplom@zoznam.sk" TargetMode="External"/><Relationship Id="rId3" Type="http://schemas.openxmlformats.org/officeDocument/2006/relationships/hyperlink" Target="http://www.kosihynadiplom.sk/" TargetMode="External"/><Relationship Id="rId4" Type="http://schemas.openxmlformats.org/officeDocument/2006/relationships/image" Target="media/image1.png"/><Relationship Id="rId5" Type="http://schemas.openxmlformats.org/officeDocument/2006/relationships/image" Target="media/image2.jpeg"/><Relationship Id="rId6" Type="http://schemas.openxmlformats.org/officeDocument/2006/relationships/image" Target="media/image3.jpeg"/><Relationship Id="rId7" Type="http://schemas.openxmlformats.org/officeDocument/2006/relationships/footer" Target="foot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1CE8A-5105-401C-B269-3E12C6DAA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2015-12-29T11:33:00Z</dcterms:created>
  <dc:creator>Zuzi</dc:creator>
  <dc:language>sk-SK</dc:language>
  <cp:lastModifiedBy>Zuzi</cp:lastModifiedBy>
  <dcterms:modified xsi:type="dcterms:W3CDTF">2015-12-30T16:02:00Z</dcterms:modified>
  <cp:revision>23</cp:revision>
</cp:coreProperties>
</file>