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605F3" w:rsidRDefault="00B605F3">
      <w:pPr>
        <w:spacing w:after="0" w:line="240" w:lineRule="auto"/>
        <w:jc w:val="center"/>
        <w:rPr>
          <w:rFonts w:ascii="Calibri" w:eastAsia="Calibri" w:hAnsi="Calibri" w:cs="Calibri"/>
        </w:rPr>
      </w:pPr>
    </w:p>
    <w:p w:rsidR="00B605F3" w:rsidRDefault="00B605F3">
      <w:pPr>
        <w:spacing w:after="0" w:line="240" w:lineRule="auto"/>
        <w:jc w:val="center"/>
        <w:rPr>
          <w:rFonts w:ascii="Calibri" w:eastAsia="Calibri" w:hAnsi="Calibri" w:cs="Calibri"/>
        </w:rPr>
      </w:pPr>
    </w:p>
    <w:p w:rsidR="00B605F3" w:rsidRDefault="00B605F3">
      <w:pPr>
        <w:spacing w:after="0" w:line="240" w:lineRule="auto"/>
        <w:jc w:val="center"/>
        <w:rPr>
          <w:rFonts w:ascii="Calibri" w:eastAsia="Calibri" w:hAnsi="Calibri" w:cs="Calibri"/>
        </w:rPr>
      </w:pPr>
    </w:p>
    <w:p w:rsidR="00B605F3" w:rsidRDefault="00B605F3">
      <w:pPr>
        <w:spacing w:after="0" w:line="240" w:lineRule="auto"/>
        <w:jc w:val="center"/>
        <w:rPr>
          <w:rFonts w:ascii="Calibri" w:eastAsia="Calibri" w:hAnsi="Calibri" w:cs="Calibri"/>
        </w:rPr>
      </w:pPr>
    </w:p>
    <w:p w:rsidR="00B605F3" w:rsidRDefault="00B605F3">
      <w:pPr>
        <w:spacing w:after="0" w:line="240" w:lineRule="auto"/>
        <w:jc w:val="center"/>
        <w:rPr>
          <w:rFonts w:ascii="Calibri" w:eastAsia="Calibri" w:hAnsi="Calibri" w:cs="Calibri"/>
        </w:rPr>
      </w:pPr>
    </w:p>
    <w:p w:rsidR="00916816" w:rsidRDefault="00916816">
      <w:pPr>
        <w:spacing w:after="0" w:line="240" w:lineRule="auto"/>
        <w:jc w:val="center"/>
        <w:rPr>
          <w:rFonts w:ascii="Calibri" w:eastAsia="Calibri" w:hAnsi="Calibri" w:cs="Calibri"/>
        </w:rPr>
      </w:pPr>
    </w:p>
    <w:p w:rsidR="00916816" w:rsidRDefault="00916816">
      <w:pPr>
        <w:spacing w:after="0" w:line="240" w:lineRule="auto"/>
        <w:jc w:val="center"/>
        <w:rPr>
          <w:rFonts w:ascii="Calibri" w:eastAsia="Calibri" w:hAnsi="Calibri" w:cs="Calibri"/>
        </w:rPr>
      </w:pPr>
    </w:p>
    <w:p w:rsidR="00916816" w:rsidRDefault="00916816">
      <w:pPr>
        <w:spacing w:after="0" w:line="240" w:lineRule="auto"/>
        <w:jc w:val="center"/>
        <w:rPr>
          <w:rFonts w:ascii="Calibri" w:eastAsia="Calibri" w:hAnsi="Calibri" w:cs="Calibri"/>
        </w:rPr>
      </w:pPr>
    </w:p>
    <w:p w:rsidR="00916816" w:rsidRDefault="00916816">
      <w:pPr>
        <w:spacing w:after="0" w:line="240" w:lineRule="auto"/>
        <w:jc w:val="center"/>
        <w:rPr>
          <w:rFonts w:ascii="Calibri" w:eastAsia="Calibri" w:hAnsi="Calibri" w:cs="Calibri"/>
        </w:rPr>
      </w:pPr>
    </w:p>
    <w:p w:rsidR="00B605F3" w:rsidRDefault="00916816">
      <w:pPr>
        <w:spacing w:after="0" w:line="240" w:lineRule="auto"/>
        <w:jc w:val="center"/>
        <w:rPr>
          <w:rFonts w:ascii="Bookman Old Style" w:eastAsia="Bookman Old Style" w:hAnsi="Bookman Old Style" w:cs="Bookman Old Style"/>
          <w:b/>
          <w:sz w:val="80"/>
        </w:rPr>
      </w:pPr>
      <w:r>
        <w:rPr>
          <w:rFonts w:ascii="Bookman Old Style" w:eastAsia="Bookman Old Style" w:hAnsi="Bookman Old Style" w:cs="Bookman Old Style"/>
          <w:b/>
          <w:sz w:val="80"/>
        </w:rPr>
        <w:t>Výročn</w:t>
      </w:r>
      <w:r w:rsidR="00472036">
        <w:rPr>
          <w:rFonts w:ascii="Bookman Old Style" w:eastAsia="Bookman Old Style" w:hAnsi="Bookman Old Style" w:cs="Bookman Old Style"/>
          <w:b/>
          <w:sz w:val="80"/>
        </w:rPr>
        <w:t>á správa obce Hájske za rok 2014</w:t>
      </w:r>
    </w:p>
    <w:p w:rsidR="00916816" w:rsidRDefault="00916816">
      <w:pPr>
        <w:spacing w:after="0" w:line="240" w:lineRule="auto"/>
        <w:jc w:val="center"/>
        <w:rPr>
          <w:rFonts w:ascii="Bookman Old Style" w:eastAsia="Bookman Old Style" w:hAnsi="Bookman Old Style" w:cs="Bookman Old Style"/>
          <w:b/>
          <w:sz w:val="80"/>
        </w:rPr>
      </w:pPr>
    </w:p>
    <w:p w:rsidR="00B605F3" w:rsidRDefault="00B605F3">
      <w:pPr>
        <w:spacing w:after="0" w:line="240" w:lineRule="auto"/>
        <w:jc w:val="center"/>
        <w:rPr>
          <w:rFonts w:ascii="Calibri" w:eastAsia="Calibri" w:hAnsi="Calibri" w:cs="Calibri"/>
        </w:rPr>
      </w:pPr>
      <w:r>
        <w:object w:dxaOrig="2204" w:dyaOrig="2294">
          <v:rect id="rectole0000000000" o:spid="_x0000_i1025" style="width:110.25pt;height:114.75pt" o:ole="" o:preferrelative="t" stroked="f">
            <v:imagedata r:id="rId6" o:title=""/>
          </v:rect>
          <o:OLEObject Type="Embed" ProgID="StaticMetafile" ShapeID="rectole0000000000" DrawAspect="Content" ObjectID="_1504334044" r:id="rId7"/>
        </w:object>
      </w:r>
    </w:p>
    <w:p w:rsidR="00B605F3" w:rsidRDefault="00B605F3">
      <w:pPr>
        <w:spacing w:after="0" w:line="240" w:lineRule="auto"/>
        <w:jc w:val="center"/>
        <w:rPr>
          <w:rFonts w:ascii="Calibri" w:eastAsia="Calibri" w:hAnsi="Calibri" w:cs="Calibri"/>
        </w:rPr>
      </w:pPr>
    </w:p>
    <w:p w:rsidR="00B605F3" w:rsidRDefault="00B605F3">
      <w:pPr>
        <w:spacing w:after="0" w:line="240" w:lineRule="auto"/>
        <w:jc w:val="center"/>
        <w:rPr>
          <w:rFonts w:ascii="Calibri" w:eastAsia="Calibri" w:hAnsi="Calibri" w:cs="Calibri"/>
        </w:rPr>
      </w:pPr>
    </w:p>
    <w:p w:rsidR="00B605F3" w:rsidRDefault="00B605F3">
      <w:pPr>
        <w:spacing w:after="0" w:line="240" w:lineRule="auto"/>
        <w:jc w:val="center"/>
        <w:rPr>
          <w:rFonts w:ascii="Calibri" w:eastAsia="Calibri" w:hAnsi="Calibri" w:cs="Calibri"/>
        </w:rPr>
      </w:pPr>
    </w:p>
    <w:p w:rsidR="00B605F3" w:rsidRDefault="00B605F3">
      <w:pPr>
        <w:spacing w:after="0" w:line="240" w:lineRule="auto"/>
        <w:jc w:val="center"/>
        <w:rPr>
          <w:rFonts w:ascii="Calibri" w:eastAsia="Calibri" w:hAnsi="Calibri" w:cs="Calibri"/>
        </w:rPr>
      </w:pPr>
    </w:p>
    <w:p w:rsidR="00B605F3" w:rsidRDefault="00B605F3">
      <w:pPr>
        <w:spacing w:after="0" w:line="240" w:lineRule="auto"/>
        <w:jc w:val="center"/>
        <w:rPr>
          <w:rFonts w:ascii="Calibri" w:eastAsia="Calibri" w:hAnsi="Calibri" w:cs="Calibri"/>
        </w:rPr>
      </w:pPr>
    </w:p>
    <w:p w:rsidR="00B605F3" w:rsidRDefault="00B605F3">
      <w:pPr>
        <w:spacing w:after="0" w:line="240" w:lineRule="auto"/>
        <w:jc w:val="center"/>
        <w:rPr>
          <w:rFonts w:ascii="Calibri" w:eastAsia="Calibri" w:hAnsi="Calibri" w:cs="Calibri"/>
        </w:rPr>
      </w:pPr>
    </w:p>
    <w:p w:rsidR="00B605F3" w:rsidRDefault="00B605F3">
      <w:pPr>
        <w:spacing w:after="0" w:line="240" w:lineRule="auto"/>
        <w:jc w:val="center"/>
        <w:rPr>
          <w:rFonts w:ascii="Calibri" w:eastAsia="Calibri" w:hAnsi="Calibri" w:cs="Calibri"/>
        </w:rPr>
      </w:pPr>
    </w:p>
    <w:p w:rsidR="00B605F3" w:rsidRDefault="00B605F3">
      <w:pPr>
        <w:spacing w:after="0" w:line="240" w:lineRule="auto"/>
        <w:jc w:val="center"/>
        <w:rPr>
          <w:rFonts w:ascii="Calibri" w:eastAsia="Calibri" w:hAnsi="Calibri" w:cs="Calibri"/>
        </w:rPr>
      </w:pPr>
    </w:p>
    <w:p w:rsidR="00B605F3" w:rsidRDefault="00B605F3">
      <w:pPr>
        <w:spacing w:after="0" w:line="240" w:lineRule="auto"/>
        <w:jc w:val="center"/>
        <w:rPr>
          <w:rFonts w:ascii="Calibri" w:eastAsia="Calibri" w:hAnsi="Calibri" w:cs="Calibri"/>
        </w:rPr>
      </w:pPr>
    </w:p>
    <w:p w:rsidR="00B605F3" w:rsidRDefault="00B605F3">
      <w:pPr>
        <w:spacing w:after="0" w:line="240" w:lineRule="auto"/>
        <w:jc w:val="center"/>
        <w:rPr>
          <w:rFonts w:ascii="Calibri" w:eastAsia="Calibri" w:hAnsi="Calibri" w:cs="Calibri"/>
        </w:rPr>
      </w:pPr>
    </w:p>
    <w:p w:rsidR="00B605F3" w:rsidRDefault="00B605F3">
      <w:pPr>
        <w:spacing w:after="0" w:line="240" w:lineRule="auto"/>
        <w:jc w:val="center"/>
        <w:rPr>
          <w:rFonts w:ascii="Calibri" w:eastAsia="Calibri" w:hAnsi="Calibri" w:cs="Calibri"/>
        </w:rPr>
      </w:pPr>
    </w:p>
    <w:p w:rsidR="00B605F3" w:rsidRDefault="00B605F3">
      <w:pPr>
        <w:spacing w:after="0" w:line="240" w:lineRule="auto"/>
        <w:jc w:val="center"/>
        <w:rPr>
          <w:rFonts w:ascii="Calibri" w:eastAsia="Calibri" w:hAnsi="Calibri" w:cs="Calibri"/>
        </w:rPr>
      </w:pPr>
    </w:p>
    <w:p w:rsidR="00916816" w:rsidRDefault="00916816">
      <w:pPr>
        <w:spacing w:after="0" w:line="240" w:lineRule="auto"/>
        <w:jc w:val="center"/>
        <w:rPr>
          <w:rFonts w:ascii="Calibri" w:eastAsia="Calibri" w:hAnsi="Calibri" w:cs="Calibri"/>
        </w:rPr>
      </w:pPr>
    </w:p>
    <w:p w:rsidR="00916816" w:rsidRDefault="00916816">
      <w:pPr>
        <w:spacing w:after="0" w:line="240" w:lineRule="auto"/>
        <w:jc w:val="center"/>
        <w:rPr>
          <w:rFonts w:ascii="Calibri" w:eastAsia="Calibri" w:hAnsi="Calibri" w:cs="Calibri"/>
        </w:rPr>
      </w:pPr>
    </w:p>
    <w:p w:rsidR="00916816" w:rsidRDefault="00916816">
      <w:pPr>
        <w:spacing w:after="0" w:line="240" w:lineRule="auto"/>
        <w:jc w:val="center"/>
        <w:rPr>
          <w:rFonts w:ascii="Calibri" w:eastAsia="Calibri" w:hAnsi="Calibri" w:cs="Calibri"/>
        </w:rPr>
      </w:pPr>
    </w:p>
    <w:p w:rsidR="00916816" w:rsidRDefault="00916816">
      <w:pPr>
        <w:spacing w:after="0" w:line="240" w:lineRule="auto"/>
        <w:jc w:val="center"/>
        <w:rPr>
          <w:rFonts w:ascii="Calibri" w:eastAsia="Calibri" w:hAnsi="Calibri" w:cs="Calibri"/>
        </w:rPr>
      </w:pPr>
    </w:p>
    <w:p w:rsidR="00916816" w:rsidRDefault="00916816">
      <w:pPr>
        <w:spacing w:after="0" w:line="240" w:lineRule="auto"/>
        <w:jc w:val="center"/>
        <w:rPr>
          <w:rFonts w:ascii="Calibri" w:eastAsia="Calibri" w:hAnsi="Calibri" w:cs="Calibri"/>
        </w:rPr>
      </w:pPr>
    </w:p>
    <w:p w:rsidR="00B605F3" w:rsidRDefault="00B605F3">
      <w:pPr>
        <w:spacing w:after="0" w:line="240" w:lineRule="auto"/>
        <w:jc w:val="center"/>
        <w:rPr>
          <w:rFonts w:ascii="Calibri" w:eastAsia="Calibri" w:hAnsi="Calibri" w:cs="Calibri"/>
        </w:rPr>
      </w:pPr>
    </w:p>
    <w:p w:rsidR="00B605F3" w:rsidRDefault="00916816">
      <w:pPr>
        <w:spacing w:after="0" w:line="240" w:lineRule="auto"/>
        <w:rPr>
          <w:rFonts w:ascii="Bookman Old Style" w:eastAsia="Bookman Old Style" w:hAnsi="Bookman Old Style" w:cs="Bookman Old Style"/>
          <w:sz w:val="26"/>
        </w:rPr>
      </w:pPr>
      <w:r>
        <w:rPr>
          <w:rFonts w:ascii="Bookman Old Style" w:eastAsia="Bookman Old Style" w:hAnsi="Bookman Old Style" w:cs="Bookman Old Style"/>
          <w:sz w:val="26"/>
        </w:rPr>
        <w:t>Vypracovala: Jana Popelková</w:t>
      </w:r>
      <w:r>
        <w:rPr>
          <w:rFonts w:ascii="Bookman Old Style" w:eastAsia="Bookman Old Style" w:hAnsi="Bookman Old Style" w:cs="Bookman Old Style"/>
          <w:sz w:val="26"/>
        </w:rPr>
        <w:tab/>
      </w:r>
      <w:r>
        <w:rPr>
          <w:rFonts w:ascii="Bookman Old Style" w:eastAsia="Bookman Old Style" w:hAnsi="Bookman Old Style" w:cs="Bookman Old Style"/>
          <w:sz w:val="26"/>
        </w:rPr>
        <w:tab/>
      </w:r>
      <w:r>
        <w:rPr>
          <w:rFonts w:ascii="Bookman Old Style" w:eastAsia="Bookman Old Style" w:hAnsi="Bookman Old Style" w:cs="Bookman Old Style"/>
          <w:sz w:val="26"/>
        </w:rPr>
        <w:tab/>
      </w:r>
      <w:r>
        <w:rPr>
          <w:rFonts w:ascii="Bookman Old Style" w:eastAsia="Bookman Old Style" w:hAnsi="Bookman Old Style" w:cs="Bookman Old Style"/>
          <w:sz w:val="26"/>
        </w:rPr>
        <w:tab/>
        <w:t xml:space="preserve">Jozef </w:t>
      </w:r>
      <w:proofErr w:type="spellStart"/>
      <w:r>
        <w:rPr>
          <w:rFonts w:ascii="Bookman Old Style" w:eastAsia="Bookman Old Style" w:hAnsi="Bookman Old Style" w:cs="Bookman Old Style"/>
          <w:sz w:val="26"/>
        </w:rPr>
        <w:t>Matušica</w:t>
      </w:r>
      <w:proofErr w:type="spellEnd"/>
    </w:p>
    <w:p w:rsidR="00B605F3" w:rsidRDefault="00916816">
      <w:pPr>
        <w:spacing w:after="0" w:line="240" w:lineRule="auto"/>
        <w:rPr>
          <w:rFonts w:ascii="Bookman Old Style" w:eastAsia="Bookman Old Style" w:hAnsi="Bookman Old Style" w:cs="Bookman Old Style"/>
          <w:sz w:val="26"/>
        </w:rPr>
      </w:pPr>
      <w:r>
        <w:rPr>
          <w:rFonts w:ascii="Bookman Old Style" w:eastAsia="Bookman Old Style" w:hAnsi="Bookman Old Style" w:cs="Bookman Old Style"/>
          <w:sz w:val="26"/>
        </w:rPr>
        <w:tab/>
      </w:r>
      <w:r>
        <w:rPr>
          <w:rFonts w:ascii="Bookman Old Style" w:eastAsia="Bookman Old Style" w:hAnsi="Bookman Old Style" w:cs="Bookman Old Style"/>
          <w:sz w:val="26"/>
        </w:rPr>
        <w:tab/>
      </w:r>
      <w:r>
        <w:rPr>
          <w:rFonts w:ascii="Bookman Old Style" w:eastAsia="Bookman Old Style" w:hAnsi="Bookman Old Style" w:cs="Bookman Old Style"/>
          <w:sz w:val="26"/>
        </w:rPr>
        <w:tab/>
      </w:r>
      <w:r>
        <w:rPr>
          <w:rFonts w:ascii="Bookman Old Style" w:eastAsia="Bookman Old Style" w:hAnsi="Bookman Old Style" w:cs="Bookman Old Style"/>
          <w:sz w:val="26"/>
        </w:rPr>
        <w:tab/>
      </w:r>
      <w:r>
        <w:rPr>
          <w:rFonts w:ascii="Bookman Old Style" w:eastAsia="Bookman Old Style" w:hAnsi="Bookman Old Style" w:cs="Bookman Old Style"/>
          <w:sz w:val="26"/>
        </w:rPr>
        <w:tab/>
      </w:r>
      <w:r>
        <w:rPr>
          <w:rFonts w:ascii="Bookman Old Style" w:eastAsia="Bookman Old Style" w:hAnsi="Bookman Old Style" w:cs="Bookman Old Style"/>
          <w:sz w:val="26"/>
        </w:rPr>
        <w:tab/>
      </w:r>
      <w:r>
        <w:rPr>
          <w:rFonts w:ascii="Bookman Old Style" w:eastAsia="Bookman Old Style" w:hAnsi="Bookman Old Style" w:cs="Bookman Old Style"/>
          <w:sz w:val="26"/>
        </w:rPr>
        <w:tab/>
      </w:r>
      <w:r>
        <w:rPr>
          <w:rFonts w:ascii="Bookman Old Style" w:eastAsia="Bookman Old Style" w:hAnsi="Bookman Old Style" w:cs="Bookman Old Style"/>
          <w:sz w:val="26"/>
        </w:rPr>
        <w:tab/>
      </w:r>
      <w:r>
        <w:rPr>
          <w:rFonts w:ascii="Bookman Old Style" w:eastAsia="Bookman Old Style" w:hAnsi="Bookman Old Style" w:cs="Bookman Old Style"/>
          <w:sz w:val="26"/>
        </w:rPr>
        <w:tab/>
        <w:t xml:space="preserve"> starosta obce</w:t>
      </w:r>
    </w:p>
    <w:p w:rsidR="00B605F3" w:rsidRDefault="00B605F3">
      <w:pPr>
        <w:spacing w:after="0" w:line="240" w:lineRule="auto"/>
        <w:rPr>
          <w:rFonts w:ascii="Calibri" w:eastAsia="Calibri" w:hAnsi="Calibri" w:cs="Calibri"/>
        </w:rPr>
      </w:pPr>
    </w:p>
    <w:p w:rsidR="00B605F3" w:rsidRDefault="00B605F3">
      <w:pPr>
        <w:spacing w:after="0" w:line="240" w:lineRule="auto"/>
        <w:rPr>
          <w:rFonts w:ascii="Calibri" w:eastAsia="Calibri" w:hAnsi="Calibri" w:cs="Calibri"/>
        </w:rPr>
      </w:pPr>
    </w:p>
    <w:p w:rsidR="00B605F3" w:rsidRDefault="00B605F3">
      <w:pPr>
        <w:spacing w:after="0" w:line="240" w:lineRule="auto"/>
        <w:rPr>
          <w:rFonts w:ascii="Calibri" w:eastAsia="Calibri" w:hAnsi="Calibri" w:cs="Calibri"/>
        </w:rPr>
      </w:pPr>
    </w:p>
    <w:p w:rsidR="00B605F3" w:rsidRDefault="00916816">
      <w:pPr>
        <w:spacing w:after="227" w:line="240" w:lineRule="auto"/>
        <w:rPr>
          <w:rFonts w:ascii="Bookman Old Style" w:eastAsia="Bookman Old Style" w:hAnsi="Bookman Old Style" w:cs="Bookman Old Style"/>
          <w:b/>
          <w:sz w:val="26"/>
        </w:rPr>
      </w:pPr>
      <w:r>
        <w:rPr>
          <w:rFonts w:ascii="Bookman Old Style" w:eastAsia="Bookman Old Style" w:hAnsi="Bookman Old Style" w:cs="Bookman Old Style"/>
          <w:b/>
          <w:sz w:val="26"/>
        </w:rPr>
        <w:lastRenderedPageBreak/>
        <w:t>OBSAH:</w:t>
      </w:r>
    </w:p>
    <w:p w:rsidR="00B605F3" w:rsidRDefault="00B605F3">
      <w:pPr>
        <w:spacing w:after="227" w:line="240" w:lineRule="auto"/>
        <w:rPr>
          <w:rFonts w:ascii="Calibri" w:eastAsia="Calibri" w:hAnsi="Calibri" w:cs="Calibri"/>
        </w:rPr>
      </w:pPr>
    </w:p>
    <w:p w:rsidR="00B605F3" w:rsidRDefault="00916816">
      <w:pPr>
        <w:numPr>
          <w:ilvl w:val="0"/>
          <w:numId w:val="1"/>
        </w:numPr>
        <w:spacing w:after="227" w:line="240" w:lineRule="auto"/>
        <w:rPr>
          <w:rFonts w:ascii="Bookman Old Style" w:eastAsia="Bookman Old Style" w:hAnsi="Bookman Old Style" w:cs="Bookman Old Style"/>
          <w:sz w:val="26"/>
        </w:rPr>
      </w:pPr>
      <w:r>
        <w:rPr>
          <w:rFonts w:ascii="Bookman Old Style" w:eastAsia="Bookman Old Style" w:hAnsi="Bookman Old Style" w:cs="Bookman Old Style"/>
          <w:sz w:val="26"/>
        </w:rPr>
        <w:t>Základná charakteristika obce</w:t>
      </w:r>
    </w:p>
    <w:p w:rsidR="00B605F3" w:rsidRDefault="00916816">
      <w:pPr>
        <w:spacing w:after="227" w:line="240" w:lineRule="auto"/>
        <w:rPr>
          <w:rFonts w:ascii="Bookman Old Style" w:eastAsia="Bookman Old Style" w:hAnsi="Bookman Old Style" w:cs="Bookman Old Style"/>
          <w:sz w:val="26"/>
        </w:rPr>
      </w:pPr>
      <w:r>
        <w:rPr>
          <w:rFonts w:ascii="Bookman Old Style" w:eastAsia="Bookman Old Style" w:hAnsi="Bookman Old Style" w:cs="Bookman Old Style"/>
          <w:sz w:val="26"/>
        </w:rPr>
        <w:t>1.1 Identifikačné údaje</w:t>
      </w:r>
    </w:p>
    <w:p w:rsidR="00B605F3" w:rsidRDefault="00916816">
      <w:pPr>
        <w:spacing w:after="227" w:line="240" w:lineRule="auto"/>
        <w:rPr>
          <w:rFonts w:ascii="Bookman Old Style" w:eastAsia="Bookman Old Style" w:hAnsi="Bookman Old Style" w:cs="Bookman Old Style"/>
          <w:sz w:val="26"/>
        </w:rPr>
      </w:pPr>
      <w:r>
        <w:rPr>
          <w:rFonts w:ascii="Bookman Old Style" w:eastAsia="Bookman Old Style" w:hAnsi="Bookman Old Style" w:cs="Bookman Old Style"/>
          <w:sz w:val="26"/>
        </w:rPr>
        <w:t>1.2 Vývoj obyvateľstva</w:t>
      </w:r>
    </w:p>
    <w:p w:rsidR="00B605F3" w:rsidRDefault="00916816">
      <w:pPr>
        <w:spacing w:after="227" w:line="240" w:lineRule="auto"/>
        <w:rPr>
          <w:rFonts w:ascii="Bookman Old Style" w:eastAsia="Bookman Old Style" w:hAnsi="Bookman Old Style" w:cs="Bookman Old Style"/>
          <w:sz w:val="26"/>
        </w:rPr>
      </w:pPr>
      <w:r>
        <w:rPr>
          <w:rFonts w:ascii="Bookman Old Style" w:eastAsia="Bookman Old Style" w:hAnsi="Bookman Old Style" w:cs="Bookman Old Style"/>
          <w:sz w:val="26"/>
        </w:rPr>
        <w:t>1.3 Geografické údaje</w:t>
      </w:r>
    </w:p>
    <w:p w:rsidR="00B605F3" w:rsidRDefault="00916816">
      <w:pPr>
        <w:spacing w:after="227" w:line="240" w:lineRule="auto"/>
        <w:rPr>
          <w:rFonts w:ascii="Bookman Old Style" w:eastAsia="Bookman Old Style" w:hAnsi="Bookman Old Style" w:cs="Bookman Old Style"/>
          <w:sz w:val="26"/>
        </w:rPr>
      </w:pPr>
      <w:r>
        <w:rPr>
          <w:rFonts w:ascii="Bookman Old Style" w:eastAsia="Bookman Old Style" w:hAnsi="Bookman Old Style" w:cs="Bookman Old Style"/>
          <w:sz w:val="26"/>
        </w:rPr>
        <w:t>1.4 Symboly obce</w:t>
      </w:r>
    </w:p>
    <w:p w:rsidR="00B605F3" w:rsidRDefault="00916816">
      <w:pPr>
        <w:spacing w:after="227" w:line="240" w:lineRule="auto"/>
        <w:rPr>
          <w:rFonts w:ascii="Bookman Old Style" w:eastAsia="Bookman Old Style" w:hAnsi="Bookman Old Style" w:cs="Bookman Old Style"/>
          <w:sz w:val="26"/>
        </w:rPr>
      </w:pPr>
      <w:r>
        <w:rPr>
          <w:rFonts w:ascii="Bookman Old Style" w:eastAsia="Bookman Old Style" w:hAnsi="Bookman Old Style" w:cs="Bookman Old Style"/>
          <w:sz w:val="26"/>
        </w:rPr>
        <w:t>1.5 História obce</w:t>
      </w:r>
    </w:p>
    <w:p w:rsidR="00B605F3" w:rsidRDefault="00916816">
      <w:pPr>
        <w:spacing w:after="227" w:line="240" w:lineRule="auto"/>
        <w:rPr>
          <w:rFonts w:ascii="Bookman Old Style" w:eastAsia="Bookman Old Style" w:hAnsi="Bookman Old Style" w:cs="Bookman Old Style"/>
          <w:sz w:val="26"/>
        </w:rPr>
      </w:pPr>
      <w:r>
        <w:rPr>
          <w:rFonts w:ascii="Bookman Old Style" w:eastAsia="Bookman Old Style" w:hAnsi="Bookman Old Style" w:cs="Bookman Old Style"/>
          <w:sz w:val="26"/>
        </w:rPr>
        <w:t>1.6 Pamiatky</w:t>
      </w:r>
    </w:p>
    <w:p w:rsidR="00B605F3" w:rsidRDefault="00916816">
      <w:pPr>
        <w:spacing w:after="227" w:line="240" w:lineRule="auto"/>
        <w:rPr>
          <w:rFonts w:ascii="Bookman Old Style" w:eastAsia="Bookman Old Style" w:hAnsi="Bookman Old Style" w:cs="Bookman Old Style"/>
          <w:sz w:val="26"/>
        </w:rPr>
      </w:pPr>
      <w:r>
        <w:rPr>
          <w:rFonts w:ascii="Bookman Old Style" w:eastAsia="Bookman Old Style" w:hAnsi="Bookman Old Style" w:cs="Bookman Old Style"/>
          <w:sz w:val="26"/>
        </w:rPr>
        <w:t>1.7 Organizačná štruktúra obce</w:t>
      </w:r>
    </w:p>
    <w:p w:rsidR="00B605F3" w:rsidRDefault="00916816">
      <w:pPr>
        <w:numPr>
          <w:ilvl w:val="0"/>
          <w:numId w:val="2"/>
        </w:numPr>
        <w:spacing w:after="227" w:line="240" w:lineRule="auto"/>
        <w:rPr>
          <w:rFonts w:ascii="Bookman Old Style" w:eastAsia="Bookman Old Style" w:hAnsi="Bookman Old Style" w:cs="Bookman Old Style"/>
          <w:sz w:val="26"/>
        </w:rPr>
      </w:pPr>
      <w:r>
        <w:rPr>
          <w:rFonts w:ascii="Bookman Old Style" w:eastAsia="Bookman Old Style" w:hAnsi="Bookman Old Style" w:cs="Bookman Old Style"/>
          <w:sz w:val="26"/>
        </w:rPr>
        <w:t>Rozpočet obce na rok 2014 a jeho plnenie</w:t>
      </w:r>
    </w:p>
    <w:p w:rsidR="00B605F3" w:rsidRDefault="00916816">
      <w:pPr>
        <w:numPr>
          <w:ilvl w:val="0"/>
          <w:numId w:val="2"/>
        </w:numPr>
        <w:spacing w:after="227" w:line="240" w:lineRule="auto"/>
        <w:rPr>
          <w:rFonts w:ascii="Bookman Old Style" w:eastAsia="Bookman Old Style" w:hAnsi="Bookman Old Style" w:cs="Bookman Old Style"/>
          <w:sz w:val="26"/>
        </w:rPr>
      </w:pPr>
      <w:r>
        <w:rPr>
          <w:rFonts w:ascii="Bookman Old Style" w:eastAsia="Bookman Old Style" w:hAnsi="Bookman Old Style" w:cs="Bookman Old Style"/>
          <w:sz w:val="26"/>
        </w:rPr>
        <w:t>Bilancia aktív a pasív</w:t>
      </w:r>
    </w:p>
    <w:p w:rsidR="00B605F3" w:rsidRDefault="00916816">
      <w:pPr>
        <w:numPr>
          <w:ilvl w:val="0"/>
          <w:numId w:val="2"/>
        </w:numPr>
        <w:spacing w:after="227" w:line="240" w:lineRule="auto"/>
        <w:rPr>
          <w:rFonts w:ascii="Bookman Old Style" w:eastAsia="Bookman Old Style" w:hAnsi="Bookman Old Style" w:cs="Bookman Old Style"/>
          <w:sz w:val="26"/>
        </w:rPr>
      </w:pPr>
      <w:r>
        <w:rPr>
          <w:rFonts w:ascii="Bookman Old Style" w:eastAsia="Bookman Old Style" w:hAnsi="Bookman Old Style" w:cs="Bookman Old Style"/>
          <w:sz w:val="26"/>
        </w:rPr>
        <w:t>Vývoj pohľadávok a záväzkov</w:t>
      </w:r>
    </w:p>
    <w:p w:rsidR="00B605F3" w:rsidRDefault="00D96FF0">
      <w:pPr>
        <w:spacing w:after="227" w:line="240" w:lineRule="auto"/>
        <w:rPr>
          <w:rFonts w:ascii="Bookman Old Style" w:eastAsia="Bookman Old Style" w:hAnsi="Bookman Old Style" w:cs="Bookman Old Style"/>
          <w:sz w:val="26"/>
        </w:rPr>
      </w:pPr>
      <w:r>
        <w:rPr>
          <w:rFonts w:ascii="Bookman Old Style" w:eastAsia="Bookman Old Style" w:hAnsi="Bookman Old Style" w:cs="Bookman Old Style"/>
          <w:sz w:val="26"/>
        </w:rPr>
        <w:t>1.8</w:t>
      </w:r>
      <w:r w:rsidR="00916816">
        <w:rPr>
          <w:rFonts w:ascii="Bookman Old Style" w:eastAsia="Bookman Old Style" w:hAnsi="Bookman Old Style" w:cs="Bookman Old Style"/>
          <w:sz w:val="26"/>
        </w:rPr>
        <w:t xml:space="preserve"> Prijaté granty a transfery</w:t>
      </w:r>
    </w:p>
    <w:p w:rsidR="00B605F3" w:rsidRDefault="00D96FF0">
      <w:pPr>
        <w:spacing w:after="227" w:line="240" w:lineRule="auto"/>
        <w:rPr>
          <w:rFonts w:ascii="Bookman Old Style" w:eastAsia="Bookman Old Style" w:hAnsi="Bookman Old Style" w:cs="Bookman Old Style"/>
          <w:sz w:val="26"/>
        </w:rPr>
      </w:pPr>
      <w:r>
        <w:rPr>
          <w:rFonts w:ascii="Bookman Old Style" w:eastAsia="Bookman Old Style" w:hAnsi="Bookman Old Style" w:cs="Bookman Old Style"/>
          <w:sz w:val="26"/>
        </w:rPr>
        <w:t>1.9</w:t>
      </w:r>
      <w:r w:rsidR="00916816">
        <w:rPr>
          <w:rFonts w:ascii="Bookman Old Style" w:eastAsia="Bookman Old Style" w:hAnsi="Bookman Old Style" w:cs="Bookman Old Style"/>
          <w:sz w:val="26"/>
        </w:rPr>
        <w:t xml:space="preserve"> Poskytnuté dotácie</w:t>
      </w:r>
    </w:p>
    <w:p w:rsidR="00B605F3" w:rsidRDefault="00B605F3">
      <w:pPr>
        <w:spacing w:after="113" w:line="240" w:lineRule="auto"/>
        <w:rPr>
          <w:rFonts w:ascii="Calibri" w:eastAsia="Calibri" w:hAnsi="Calibri" w:cs="Calibri"/>
        </w:rPr>
      </w:pPr>
    </w:p>
    <w:p w:rsidR="00B605F3" w:rsidRDefault="00B605F3">
      <w:pPr>
        <w:spacing w:after="113" w:line="240" w:lineRule="auto"/>
        <w:rPr>
          <w:rFonts w:ascii="Calibri" w:eastAsia="Calibri" w:hAnsi="Calibri" w:cs="Calibri"/>
        </w:rPr>
      </w:pPr>
    </w:p>
    <w:p w:rsidR="00B605F3" w:rsidRDefault="00B605F3">
      <w:pPr>
        <w:spacing w:after="113" w:line="240" w:lineRule="auto"/>
        <w:rPr>
          <w:rFonts w:ascii="Calibri" w:eastAsia="Calibri" w:hAnsi="Calibri" w:cs="Calibri"/>
        </w:rPr>
      </w:pPr>
    </w:p>
    <w:p w:rsidR="00B605F3" w:rsidRDefault="00B605F3">
      <w:pPr>
        <w:spacing w:after="113" w:line="240" w:lineRule="auto"/>
        <w:rPr>
          <w:rFonts w:ascii="Calibri" w:eastAsia="Calibri" w:hAnsi="Calibri" w:cs="Calibri"/>
        </w:rPr>
      </w:pPr>
    </w:p>
    <w:p w:rsidR="00B605F3" w:rsidRDefault="00B605F3">
      <w:pPr>
        <w:spacing w:after="113" w:line="240" w:lineRule="auto"/>
        <w:rPr>
          <w:rFonts w:ascii="Calibri" w:eastAsia="Calibri" w:hAnsi="Calibri" w:cs="Calibri"/>
        </w:rPr>
      </w:pPr>
    </w:p>
    <w:p w:rsidR="00B605F3" w:rsidRDefault="00B605F3">
      <w:pPr>
        <w:spacing w:after="113" w:line="240" w:lineRule="auto"/>
        <w:rPr>
          <w:rFonts w:ascii="Calibri" w:eastAsia="Calibri" w:hAnsi="Calibri" w:cs="Calibri"/>
        </w:rPr>
      </w:pPr>
    </w:p>
    <w:p w:rsidR="00B605F3" w:rsidRDefault="00B605F3">
      <w:pPr>
        <w:spacing w:after="113" w:line="240" w:lineRule="auto"/>
        <w:rPr>
          <w:rFonts w:ascii="Calibri" w:eastAsia="Calibri" w:hAnsi="Calibri" w:cs="Calibri"/>
        </w:rPr>
      </w:pPr>
    </w:p>
    <w:p w:rsidR="00B605F3" w:rsidRDefault="00B605F3">
      <w:pPr>
        <w:spacing w:after="113" w:line="240" w:lineRule="auto"/>
        <w:rPr>
          <w:rFonts w:ascii="Calibri" w:eastAsia="Calibri" w:hAnsi="Calibri" w:cs="Calibri"/>
        </w:rPr>
      </w:pPr>
    </w:p>
    <w:p w:rsidR="00B605F3" w:rsidRDefault="00B605F3">
      <w:pPr>
        <w:spacing w:after="113" w:line="240" w:lineRule="auto"/>
        <w:rPr>
          <w:rFonts w:ascii="Calibri" w:eastAsia="Calibri" w:hAnsi="Calibri" w:cs="Calibri"/>
        </w:rPr>
      </w:pPr>
    </w:p>
    <w:p w:rsidR="00B605F3" w:rsidRDefault="00B605F3">
      <w:pPr>
        <w:spacing w:after="113" w:line="240" w:lineRule="auto"/>
        <w:rPr>
          <w:rFonts w:ascii="Calibri" w:eastAsia="Calibri" w:hAnsi="Calibri" w:cs="Calibri"/>
        </w:rPr>
      </w:pPr>
    </w:p>
    <w:p w:rsidR="00B605F3" w:rsidRDefault="00B605F3">
      <w:pPr>
        <w:spacing w:after="113" w:line="240" w:lineRule="auto"/>
        <w:rPr>
          <w:rFonts w:ascii="Calibri" w:eastAsia="Calibri" w:hAnsi="Calibri" w:cs="Calibri"/>
        </w:rPr>
      </w:pPr>
    </w:p>
    <w:p w:rsidR="00B605F3" w:rsidRDefault="00B605F3">
      <w:pPr>
        <w:spacing w:after="113" w:line="240" w:lineRule="auto"/>
        <w:rPr>
          <w:rFonts w:ascii="Calibri" w:eastAsia="Calibri" w:hAnsi="Calibri" w:cs="Calibri"/>
        </w:rPr>
      </w:pPr>
    </w:p>
    <w:p w:rsidR="00916816" w:rsidRDefault="00916816">
      <w:pPr>
        <w:spacing w:after="113" w:line="240" w:lineRule="auto"/>
        <w:rPr>
          <w:rFonts w:ascii="Calibri" w:eastAsia="Calibri" w:hAnsi="Calibri" w:cs="Calibri"/>
        </w:rPr>
      </w:pPr>
    </w:p>
    <w:p w:rsidR="00FE21A4" w:rsidRDefault="00FE21A4">
      <w:pPr>
        <w:spacing w:after="113" w:line="240" w:lineRule="auto"/>
        <w:rPr>
          <w:rFonts w:ascii="Calibri" w:eastAsia="Calibri" w:hAnsi="Calibri" w:cs="Calibri"/>
        </w:rPr>
      </w:pPr>
    </w:p>
    <w:p w:rsidR="00FE21A4" w:rsidRDefault="00FE21A4">
      <w:pPr>
        <w:spacing w:after="113" w:line="240" w:lineRule="auto"/>
        <w:rPr>
          <w:rFonts w:ascii="Calibri" w:eastAsia="Calibri" w:hAnsi="Calibri" w:cs="Calibri"/>
        </w:rPr>
      </w:pPr>
    </w:p>
    <w:p w:rsidR="00B605F3" w:rsidRDefault="00B605F3">
      <w:pPr>
        <w:spacing w:after="113" w:line="240" w:lineRule="auto"/>
        <w:rPr>
          <w:rFonts w:ascii="Calibri" w:eastAsia="Calibri" w:hAnsi="Calibri" w:cs="Calibri"/>
        </w:rPr>
      </w:pPr>
    </w:p>
    <w:p w:rsidR="00B605F3" w:rsidRDefault="00916816">
      <w:pPr>
        <w:numPr>
          <w:ilvl w:val="0"/>
          <w:numId w:val="3"/>
        </w:numPr>
        <w:spacing w:after="113" w:line="240" w:lineRule="auto"/>
        <w:rPr>
          <w:rFonts w:ascii="Bookman Old Style" w:eastAsia="Bookman Old Style" w:hAnsi="Bookman Old Style" w:cs="Bookman Old Style"/>
          <w:b/>
          <w:sz w:val="26"/>
        </w:rPr>
      </w:pPr>
      <w:r>
        <w:rPr>
          <w:rFonts w:ascii="Bookman Old Style" w:eastAsia="Bookman Old Style" w:hAnsi="Bookman Old Style" w:cs="Bookman Old Style"/>
          <w:b/>
          <w:sz w:val="26"/>
        </w:rPr>
        <w:lastRenderedPageBreak/>
        <w:t>Základná charakteristika obce Hájske</w:t>
      </w:r>
    </w:p>
    <w:p w:rsidR="00B605F3" w:rsidRDefault="00B605F3">
      <w:pPr>
        <w:spacing w:after="113" w:line="240" w:lineRule="auto"/>
        <w:rPr>
          <w:rFonts w:ascii="Calibri" w:eastAsia="Calibri" w:hAnsi="Calibri" w:cs="Calibri"/>
        </w:rPr>
      </w:pPr>
    </w:p>
    <w:p w:rsidR="00B605F3" w:rsidRDefault="00916816">
      <w:pPr>
        <w:spacing w:after="0" w:line="240" w:lineRule="auto"/>
        <w:rPr>
          <w:rFonts w:ascii="Bookman Old Style" w:eastAsia="Bookman Old Style" w:hAnsi="Bookman Old Style" w:cs="Bookman Old Style"/>
          <w:b/>
          <w:i/>
          <w:color w:val="FF0000"/>
          <w:sz w:val="24"/>
        </w:rPr>
      </w:pPr>
      <w:r>
        <w:rPr>
          <w:rFonts w:ascii="Bookman Old Style" w:eastAsia="Bookman Old Style" w:hAnsi="Bookman Old Style" w:cs="Bookman Old Style"/>
          <w:b/>
          <w:i/>
          <w:color w:val="FF0000"/>
          <w:sz w:val="24"/>
        </w:rPr>
        <w:t>1.1 Identifikačné údaje</w:t>
      </w: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Názov:</w:t>
      </w:r>
      <w:r>
        <w:rPr>
          <w:rFonts w:ascii="Bookman Old Style" w:eastAsia="Bookman Old Style" w:hAnsi="Bookman Old Style" w:cs="Bookman Old Style"/>
          <w:sz w:val="24"/>
        </w:rPr>
        <w:tab/>
        <w:t>Obec Hájske</w:t>
      </w:r>
    </w:p>
    <w:p w:rsidR="00916816"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ab/>
      </w:r>
      <w:r>
        <w:rPr>
          <w:rFonts w:ascii="Bookman Old Style" w:eastAsia="Bookman Old Style" w:hAnsi="Bookman Old Style" w:cs="Bookman Old Style"/>
          <w:sz w:val="24"/>
        </w:rPr>
        <w:tab/>
        <w:t xml:space="preserve">adresa pre poštový styk: Obecný úrad Hájske, </w:t>
      </w:r>
    </w:p>
    <w:p w:rsidR="00B605F3" w:rsidRDefault="00916816" w:rsidP="00916816">
      <w:pPr>
        <w:spacing w:after="0" w:line="240" w:lineRule="auto"/>
        <w:ind w:left="708" w:firstLine="708"/>
        <w:rPr>
          <w:rFonts w:ascii="Bookman Old Style" w:eastAsia="Bookman Old Style" w:hAnsi="Bookman Old Style" w:cs="Bookman Old Style"/>
          <w:sz w:val="24"/>
        </w:rPr>
      </w:pPr>
      <w:r>
        <w:rPr>
          <w:rFonts w:ascii="Bookman Old Style" w:eastAsia="Bookman Old Style" w:hAnsi="Bookman Old Style" w:cs="Bookman Old Style"/>
          <w:sz w:val="24"/>
        </w:rPr>
        <w:t>951 33  Hájske č. 410</w:t>
      </w: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Tel. č.:</w:t>
      </w:r>
      <w:r>
        <w:rPr>
          <w:rFonts w:ascii="Bookman Old Style" w:eastAsia="Bookman Old Style" w:hAnsi="Bookman Old Style" w:cs="Bookman Old Style"/>
          <w:sz w:val="24"/>
        </w:rPr>
        <w:tab/>
        <w:t>037/7819037, 037/7819084, 037/7819189</w:t>
      </w: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Fax:</w:t>
      </w:r>
      <w:r>
        <w:rPr>
          <w:rFonts w:ascii="Bookman Old Style" w:eastAsia="Bookman Old Style" w:hAnsi="Bookman Old Style" w:cs="Bookman Old Style"/>
          <w:sz w:val="24"/>
        </w:rPr>
        <w:tab/>
      </w:r>
      <w:r>
        <w:rPr>
          <w:rFonts w:ascii="Bookman Old Style" w:eastAsia="Bookman Old Style" w:hAnsi="Bookman Old Style" w:cs="Bookman Old Style"/>
          <w:sz w:val="24"/>
        </w:rPr>
        <w:tab/>
        <w:t>037/7819037</w:t>
      </w:r>
    </w:p>
    <w:p w:rsidR="00B605F3" w:rsidRDefault="00916816">
      <w:pPr>
        <w:spacing w:after="0" w:line="240" w:lineRule="auto"/>
        <w:rPr>
          <w:rFonts w:ascii="Calibri" w:eastAsia="Calibri" w:hAnsi="Calibri" w:cs="Calibri"/>
        </w:rPr>
      </w:pPr>
      <w:r>
        <w:rPr>
          <w:rFonts w:ascii="Bookman Old Style" w:eastAsia="Bookman Old Style" w:hAnsi="Bookman Old Style" w:cs="Bookman Old Style"/>
          <w:sz w:val="24"/>
        </w:rPr>
        <w:t>e-mail:</w:t>
      </w:r>
      <w:r>
        <w:rPr>
          <w:rFonts w:ascii="Bookman Old Style" w:eastAsia="Bookman Old Style" w:hAnsi="Bookman Old Style" w:cs="Bookman Old Style"/>
          <w:sz w:val="24"/>
        </w:rPr>
        <w:tab/>
      </w:r>
      <w:hyperlink r:id="rId8">
        <w:r>
          <w:rPr>
            <w:rFonts w:ascii="Bookman Old Style" w:eastAsia="Bookman Old Style" w:hAnsi="Bookman Old Style" w:cs="Bookman Old Style"/>
            <w:color w:val="0000FF"/>
            <w:sz w:val="24"/>
            <w:u w:val="single"/>
          </w:rPr>
          <w:t>obec@hajske.sk</w:t>
        </w:r>
      </w:hyperlink>
    </w:p>
    <w:p w:rsidR="00B605F3" w:rsidRDefault="00916816">
      <w:pPr>
        <w:spacing w:after="0" w:line="240" w:lineRule="auto"/>
        <w:rPr>
          <w:rFonts w:ascii="Calibri" w:eastAsia="Calibri" w:hAnsi="Calibri" w:cs="Calibri"/>
        </w:rPr>
      </w:pPr>
      <w:r>
        <w:rPr>
          <w:rFonts w:ascii="Bookman Old Style" w:eastAsia="Bookman Old Style" w:hAnsi="Bookman Old Style" w:cs="Bookman Old Style"/>
          <w:sz w:val="24"/>
        </w:rPr>
        <w:t>web:</w:t>
      </w:r>
      <w:r>
        <w:rPr>
          <w:rFonts w:ascii="Bookman Old Style" w:eastAsia="Bookman Old Style" w:hAnsi="Bookman Old Style" w:cs="Bookman Old Style"/>
          <w:sz w:val="24"/>
        </w:rPr>
        <w:tab/>
      </w:r>
      <w:r>
        <w:rPr>
          <w:rFonts w:ascii="Bookman Old Style" w:eastAsia="Bookman Old Style" w:hAnsi="Bookman Old Style" w:cs="Bookman Old Style"/>
          <w:sz w:val="24"/>
        </w:rPr>
        <w:tab/>
      </w:r>
      <w:hyperlink r:id="rId9">
        <w:r>
          <w:rPr>
            <w:rFonts w:ascii="Bookman Old Style" w:eastAsia="Bookman Old Style" w:hAnsi="Bookman Old Style" w:cs="Bookman Old Style"/>
            <w:color w:val="0000FF"/>
            <w:sz w:val="24"/>
            <w:u w:val="single"/>
          </w:rPr>
          <w:t>www.hajske.sk</w:t>
        </w:r>
      </w:hyperlink>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Okres:</w:t>
      </w:r>
      <w:r>
        <w:rPr>
          <w:rFonts w:ascii="Bookman Old Style" w:eastAsia="Bookman Old Style" w:hAnsi="Bookman Old Style" w:cs="Bookman Old Style"/>
          <w:sz w:val="24"/>
        </w:rPr>
        <w:tab/>
        <w:t>Šaľa</w:t>
      </w: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 xml:space="preserve">IČO: </w:t>
      </w:r>
      <w:r>
        <w:rPr>
          <w:rFonts w:ascii="Bookman Old Style" w:eastAsia="Bookman Old Style" w:hAnsi="Bookman Old Style" w:cs="Bookman Old Style"/>
          <w:sz w:val="24"/>
        </w:rPr>
        <w:tab/>
      </w:r>
      <w:r>
        <w:rPr>
          <w:rFonts w:ascii="Bookman Old Style" w:eastAsia="Bookman Old Style" w:hAnsi="Bookman Old Style" w:cs="Bookman Old Style"/>
          <w:sz w:val="24"/>
        </w:rPr>
        <w:tab/>
        <w:t>00307947</w:t>
      </w: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DIČ:</w:t>
      </w:r>
      <w:r>
        <w:rPr>
          <w:rFonts w:ascii="Bookman Old Style" w:eastAsia="Bookman Old Style" w:hAnsi="Bookman Old Style" w:cs="Bookman Old Style"/>
          <w:sz w:val="24"/>
        </w:rPr>
        <w:tab/>
      </w:r>
      <w:r>
        <w:rPr>
          <w:rFonts w:ascii="Bookman Old Style" w:eastAsia="Bookman Old Style" w:hAnsi="Bookman Old Style" w:cs="Bookman Old Style"/>
          <w:sz w:val="24"/>
        </w:rPr>
        <w:tab/>
        <w:t>2021252717</w:t>
      </w: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Právna forma: právnická osoba</w:t>
      </w: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Deň vzniku: Obec ako samostatný územný samosprávny a správny celok sa riadi zákonom č. 369/1990 Zb. O obecnom zriadení v znení neskorších zmien a doplnkov a Ústavou SR</w:t>
      </w: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Rozloha obce: 1 400 ha</w:t>
      </w:r>
    </w:p>
    <w:p w:rsidR="00B605F3" w:rsidRDefault="00B605F3">
      <w:pPr>
        <w:spacing w:after="0" w:line="240" w:lineRule="auto"/>
        <w:rPr>
          <w:rFonts w:ascii="Calibri" w:eastAsia="Calibri" w:hAnsi="Calibri" w:cs="Calibri"/>
        </w:rPr>
      </w:pPr>
    </w:p>
    <w:p w:rsidR="00B605F3" w:rsidRDefault="00916816">
      <w:pPr>
        <w:spacing w:after="0" w:line="240" w:lineRule="auto"/>
        <w:rPr>
          <w:rFonts w:ascii="Bookman Old Style" w:eastAsia="Bookman Old Style" w:hAnsi="Bookman Old Style" w:cs="Bookman Old Style"/>
          <w:b/>
          <w:i/>
          <w:color w:val="FF0000"/>
          <w:sz w:val="24"/>
        </w:rPr>
      </w:pPr>
      <w:r>
        <w:rPr>
          <w:rFonts w:ascii="Bookman Old Style" w:eastAsia="Bookman Old Style" w:hAnsi="Bookman Old Style" w:cs="Bookman Old Style"/>
          <w:b/>
          <w:i/>
          <w:color w:val="FF0000"/>
          <w:sz w:val="24"/>
        </w:rPr>
        <w:t>1.2 Vývoj obyvateľstva</w:t>
      </w: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Po</w:t>
      </w:r>
      <w:r w:rsidR="000C44A8">
        <w:rPr>
          <w:rFonts w:ascii="Bookman Old Style" w:eastAsia="Bookman Old Style" w:hAnsi="Bookman Old Style" w:cs="Bookman Old Style"/>
          <w:sz w:val="24"/>
        </w:rPr>
        <w:t>čet obyvateľov k 31.12.2014</w:t>
      </w:r>
      <w:bookmarkStart w:id="0" w:name="_GoBack"/>
      <w:bookmarkEnd w:id="0"/>
      <w:r w:rsidR="00472036">
        <w:rPr>
          <w:rFonts w:ascii="Bookman Old Style" w:eastAsia="Bookman Old Style" w:hAnsi="Bookman Old Style" w:cs="Bookman Old Style"/>
          <w:sz w:val="24"/>
        </w:rPr>
        <w:t>: 131</w:t>
      </w:r>
      <w:r>
        <w:rPr>
          <w:rFonts w:ascii="Bookman Old Style" w:eastAsia="Bookman Old Style" w:hAnsi="Bookman Old Style" w:cs="Bookman Old Style"/>
          <w:sz w:val="24"/>
        </w:rPr>
        <w:t>8</w:t>
      </w:r>
    </w:p>
    <w:p w:rsidR="00B605F3" w:rsidRDefault="00B605F3">
      <w:pPr>
        <w:spacing w:after="0" w:line="240" w:lineRule="auto"/>
        <w:rPr>
          <w:rFonts w:ascii="Calibri" w:eastAsia="Calibri" w:hAnsi="Calibri" w:cs="Calibri"/>
        </w:rPr>
      </w:pP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Hustota a počet obyvateľov:</w:t>
      </w:r>
    </w:p>
    <w:p w:rsidR="00B605F3" w:rsidRDefault="00472036">
      <w:pPr>
        <w:spacing w:after="0" w:line="240" w:lineRule="auto"/>
        <w:rPr>
          <w:rFonts w:ascii="Bookman Old Style" w:eastAsia="Bookman Old Style" w:hAnsi="Bookman Old Style" w:cs="Bookman Old Style"/>
          <w:sz w:val="24"/>
          <w:vertAlign w:val="superscript"/>
        </w:rPr>
      </w:pPr>
      <w:r>
        <w:rPr>
          <w:rFonts w:ascii="Bookman Old Style" w:eastAsia="Bookman Old Style" w:hAnsi="Bookman Old Style" w:cs="Bookman Old Style"/>
          <w:sz w:val="24"/>
        </w:rPr>
        <w:t>94,14</w:t>
      </w:r>
      <w:r w:rsidR="00916816">
        <w:rPr>
          <w:rFonts w:ascii="Bookman Old Style" w:eastAsia="Bookman Old Style" w:hAnsi="Bookman Old Style" w:cs="Bookman Old Style"/>
          <w:sz w:val="24"/>
        </w:rPr>
        <w:t xml:space="preserve"> obyvateľov/km</w:t>
      </w:r>
      <w:r w:rsidR="00916816">
        <w:rPr>
          <w:rFonts w:ascii="Bookman Old Style" w:eastAsia="Bookman Old Style" w:hAnsi="Bookman Old Style" w:cs="Bookman Old Style"/>
          <w:sz w:val="24"/>
          <w:vertAlign w:val="superscript"/>
        </w:rPr>
        <w:t>2</w:t>
      </w:r>
    </w:p>
    <w:p w:rsidR="00B605F3" w:rsidRDefault="00B605F3">
      <w:pPr>
        <w:spacing w:after="0" w:line="240" w:lineRule="auto"/>
        <w:rPr>
          <w:rFonts w:ascii="Calibri" w:eastAsia="Calibri" w:hAnsi="Calibri" w:cs="Calibri"/>
        </w:rPr>
      </w:pP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Národnostná štruktúra:</w:t>
      </w: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Obyvateľstvo bolo vždy slovenské</w:t>
      </w:r>
    </w:p>
    <w:p w:rsidR="00B605F3" w:rsidRDefault="00B605F3">
      <w:pPr>
        <w:spacing w:after="0" w:line="240" w:lineRule="auto"/>
        <w:rPr>
          <w:rFonts w:ascii="Calibri" w:eastAsia="Calibri" w:hAnsi="Calibri" w:cs="Calibri"/>
        </w:rPr>
      </w:pP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Štruktúra obyvateľstva podľa náboženského významu:</w:t>
      </w: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Prevažná časť obyvateľstva sa hlási ku katolíckemu vierovyznaniu.</w:t>
      </w:r>
    </w:p>
    <w:p w:rsidR="00B605F3" w:rsidRDefault="00B605F3">
      <w:pPr>
        <w:spacing w:after="0" w:line="240" w:lineRule="auto"/>
        <w:rPr>
          <w:rFonts w:ascii="Calibri" w:eastAsia="Calibri" w:hAnsi="Calibri" w:cs="Calibri"/>
        </w:rPr>
      </w:pP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Vývoj počtu obyvateľov:</w:t>
      </w: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 xml:space="preserve">Súpis z roku 1715 udáva, že v Hájskom </w:t>
      </w:r>
      <w:r w:rsidR="00FE21A4">
        <w:rPr>
          <w:rFonts w:ascii="Bookman Old Style" w:eastAsia="Bookman Old Style" w:hAnsi="Bookman Old Style" w:cs="Bookman Old Style"/>
          <w:sz w:val="24"/>
        </w:rPr>
        <w:t>sa v tom čase nachádzalo 21 domá</w:t>
      </w:r>
      <w:r>
        <w:rPr>
          <w:rFonts w:ascii="Bookman Old Style" w:eastAsia="Bookman Old Style" w:hAnsi="Bookman Old Style" w:cs="Bookman Old Style"/>
          <w:sz w:val="24"/>
        </w:rPr>
        <w:t>cností. Ďa</w:t>
      </w:r>
      <w:r w:rsidR="00FE21A4">
        <w:rPr>
          <w:rFonts w:ascii="Bookman Old Style" w:eastAsia="Bookman Old Style" w:hAnsi="Bookman Old Style" w:cs="Bookman Old Style"/>
          <w:sz w:val="24"/>
        </w:rPr>
        <w:t>l</w:t>
      </w:r>
      <w:r>
        <w:rPr>
          <w:rFonts w:ascii="Bookman Old Style" w:eastAsia="Bookman Old Style" w:hAnsi="Bookman Old Style" w:cs="Bookman Old Style"/>
          <w:sz w:val="24"/>
        </w:rPr>
        <w:t>šia štatistika z roku 1751 tu vykazovala trvalý pobyt 109 rodín. Písomné pramene z roku 1787 dokumentujú 143 domov a 709 obyvateľov. V roku 1828 sa spomína 123 domov a 861 obyvateľov. V uhorskom geografickom lexikóne z roku 1851 sa obec spomína ako prevažne slovenská s 858 obyvateľmi. Štatistika z roku 1910 vykazovala v Hájskom 1289 obyvateľov, z toho bolo 1215 Slovákov, 34 Maďarov, 26 Nemcov a 14 obyvateľov inej resp. Nezistenej národnosti.</w:t>
      </w: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 xml:space="preserve">V období najväčšieho "rozkvetu" obce malo Hájske údajne 2225 obyvateľov, pričom k 31.12.2012 to bolo už len 1345. Tento </w:t>
      </w:r>
      <w:proofErr w:type="spellStart"/>
      <w:r>
        <w:rPr>
          <w:rFonts w:ascii="Bookman Old Style" w:eastAsia="Bookman Old Style" w:hAnsi="Bookman Old Style" w:cs="Bookman Old Style"/>
          <w:sz w:val="24"/>
        </w:rPr>
        <w:t>úbytk</w:t>
      </w:r>
      <w:proofErr w:type="spellEnd"/>
      <w:r>
        <w:rPr>
          <w:rFonts w:ascii="Bookman Old Style" w:eastAsia="Bookman Old Style" w:hAnsi="Bookman Old Style" w:cs="Bookman Old Style"/>
          <w:sz w:val="24"/>
        </w:rPr>
        <w:t xml:space="preserve"> je vo veľkej miere spôsobený odchodom mladých ľudí z obce či už kvôli vybavenosti, práci alebo iným aspektom. To má za následok aj dosť veľký počet ľudí v dôchodkovom veku, k 31.12.2012 ich bolo až 333. Táto skutočnosť nepredstavuje hrozbu, lebo táto skutočnosť nie je príčinou žiadneho z negatívnych a existenciu obce ohrozujúcich javov.</w:t>
      </w:r>
    </w:p>
    <w:p w:rsidR="00916816" w:rsidRDefault="00916816">
      <w:pPr>
        <w:spacing w:after="0" w:line="240" w:lineRule="auto"/>
        <w:rPr>
          <w:rFonts w:ascii="Bookman Old Style" w:eastAsia="Bookman Old Style" w:hAnsi="Bookman Old Style" w:cs="Bookman Old Style"/>
          <w:sz w:val="24"/>
        </w:rPr>
      </w:pPr>
    </w:p>
    <w:p w:rsidR="00B605F3" w:rsidRDefault="00B605F3">
      <w:pPr>
        <w:spacing w:after="0" w:line="240" w:lineRule="auto"/>
        <w:rPr>
          <w:rFonts w:ascii="Calibri" w:eastAsia="Calibri" w:hAnsi="Calibri" w:cs="Calibri"/>
        </w:rPr>
      </w:pPr>
    </w:p>
    <w:p w:rsidR="00B605F3" w:rsidRDefault="00916816">
      <w:pPr>
        <w:spacing w:after="113" w:line="240" w:lineRule="auto"/>
        <w:rPr>
          <w:rFonts w:ascii="Bookman Old Style" w:eastAsia="Bookman Old Style" w:hAnsi="Bookman Old Style" w:cs="Bookman Old Style"/>
          <w:b/>
          <w:color w:val="FF0000"/>
          <w:sz w:val="24"/>
        </w:rPr>
      </w:pPr>
      <w:r>
        <w:rPr>
          <w:rFonts w:ascii="Bookman Old Style" w:eastAsia="Bookman Old Style" w:hAnsi="Bookman Old Style" w:cs="Bookman Old Style"/>
          <w:b/>
          <w:color w:val="FF0000"/>
          <w:sz w:val="24"/>
        </w:rPr>
        <w:lastRenderedPageBreak/>
        <w:t>1.3 Geografická poloha obce</w:t>
      </w: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48°15´13" S</w:t>
      </w: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17°52´07" V</w:t>
      </w:r>
    </w:p>
    <w:p w:rsidR="00B605F3" w:rsidRDefault="00B605F3">
      <w:pPr>
        <w:spacing w:after="0" w:line="240" w:lineRule="auto"/>
        <w:rPr>
          <w:rFonts w:ascii="Calibri" w:eastAsia="Calibri" w:hAnsi="Calibri" w:cs="Calibri"/>
        </w:rPr>
      </w:pP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 xml:space="preserve">Nadmorská </w:t>
      </w:r>
      <w:r w:rsidR="00FE21A4">
        <w:rPr>
          <w:rFonts w:ascii="Bookman Old Style" w:eastAsia="Bookman Old Style" w:hAnsi="Bookman Old Style" w:cs="Bookman Old Style"/>
          <w:sz w:val="24"/>
        </w:rPr>
        <w:t>v</w:t>
      </w:r>
      <w:r>
        <w:rPr>
          <w:rFonts w:ascii="Bookman Old Style" w:eastAsia="Bookman Old Style" w:hAnsi="Bookman Old Style" w:cs="Bookman Old Style"/>
          <w:sz w:val="24"/>
        </w:rPr>
        <w:t>ýška:</w:t>
      </w: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126 m. n m.</w:t>
      </w:r>
    </w:p>
    <w:p w:rsidR="00B605F3" w:rsidRDefault="00B605F3">
      <w:pPr>
        <w:spacing w:after="0" w:line="240" w:lineRule="auto"/>
        <w:rPr>
          <w:rFonts w:ascii="Calibri" w:eastAsia="Calibri" w:hAnsi="Calibri" w:cs="Calibri"/>
        </w:rPr>
      </w:pPr>
    </w:p>
    <w:p w:rsidR="00B605F3" w:rsidRDefault="00916816">
      <w:pPr>
        <w:spacing w:after="0" w:line="240" w:lineRule="auto"/>
        <w:rPr>
          <w:rFonts w:ascii="Bookman Old Style" w:eastAsia="Bookman Old Style" w:hAnsi="Bookman Old Style" w:cs="Bookman Old Style"/>
          <w:b/>
          <w:color w:val="FF0000"/>
          <w:sz w:val="24"/>
        </w:rPr>
      </w:pPr>
      <w:r>
        <w:rPr>
          <w:rFonts w:ascii="Bookman Old Style" w:eastAsia="Bookman Old Style" w:hAnsi="Bookman Old Style" w:cs="Bookman Old Style"/>
          <w:b/>
          <w:color w:val="FF0000"/>
          <w:sz w:val="24"/>
        </w:rPr>
        <w:t>1.4 Symboly obce</w:t>
      </w:r>
    </w:p>
    <w:p w:rsidR="00B605F3" w:rsidRDefault="00B605F3">
      <w:pPr>
        <w:spacing w:after="0" w:line="240" w:lineRule="auto"/>
        <w:rPr>
          <w:rFonts w:ascii="Calibri" w:eastAsia="Calibri" w:hAnsi="Calibri" w:cs="Calibri"/>
        </w:rPr>
      </w:pP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 xml:space="preserve">V poslednom období sa obce a mestá čím ďalej tým väčšmi vracajú k svojim pôvodným historickým symbolom (erb, vlajka, pečať). Z nich sa erb vyjadroval buď spojitosťou s istými historickými udalosťami, úctu k svätcovi, charakter príslušnej oblasti (vinohradnícka – hrozno) a pod. Zisťovaním historických koreňov symbolov sa zaoberá skupina odborníkov – heraldikov. </w:t>
      </w: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Začiatkom augusta 2003 boli schválené insígnie (symboly) obce. Erb podľa historických predlôh predstavuje lemeš a čerieslo na pozadí ôsmych hviezd. Svedčí o pracovitosti a roľníckom stave miestneho obyvateľstva. Vo farebnom prevedení je pozadie červené, hviezdy zlaté a nástroje strieborné.</w:t>
      </w:r>
    </w:p>
    <w:p w:rsidR="00B605F3" w:rsidRDefault="00B605F3">
      <w:pPr>
        <w:spacing w:after="0" w:line="240" w:lineRule="auto"/>
        <w:ind w:left="360"/>
        <w:rPr>
          <w:rFonts w:ascii="Calibri" w:eastAsia="Calibri" w:hAnsi="Calibri" w:cs="Calibri"/>
        </w:rPr>
      </w:pPr>
    </w:p>
    <w:p w:rsidR="00B605F3" w:rsidRDefault="00B605F3">
      <w:pPr>
        <w:spacing w:after="0" w:line="240" w:lineRule="auto"/>
        <w:ind w:left="360"/>
        <w:rPr>
          <w:rFonts w:ascii="Calibri" w:eastAsia="Calibri" w:hAnsi="Calibri" w:cs="Calibri"/>
        </w:rPr>
      </w:pPr>
    </w:p>
    <w:p w:rsidR="00B605F3" w:rsidRDefault="00B605F3">
      <w:pPr>
        <w:spacing w:after="0" w:line="240" w:lineRule="auto"/>
        <w:ind w:left="360"/>
        <w:rPr>
          <w:rFonts w:ascii="Calibri" w:eastAsia="Calibri" w:hAnsi="Calibri" w:cs="Calibri"/>
        </w:rPr>
      </w:pPr>
    </w:p>
    <w:p w:rsidR="00B605F3" w:rsidRDefault="00B605F3">
      <w:pPr>
        <w:spacing w:after="0" w:line="240" w:lineRule="auto"/>
        <w:rPr>
          <w:rFonts w:ascii="Calibri" w:eastAsia="Calibri" w:hAnsi="Calibri" w:cs="Calibri"/>
        </w:rPr>
      </w:pPr>
      <w:r>
        <w:object w:dxaOrig="2520" w:dyaOrig="2520">
          <v:rect id="rectole0000000001" o:spid="_x0000_i1026" style="width:126pt;height:126pt" o:ole="" o:preferrelative="t" stroked="f">
            <v:imagedata r:id="rId10" o:title=""/>
          </v:rect>
          <o:OLEObject Type="Embed" ProgID="StaticMetafile" ShapeID="rectole0000000001" DrawAspect="Content" ObjectID="_1504334045" r:id="rId11"/>
        </w:object>
      </w:r>
    </w:p>
    <w:p w:rsidR="00B605F3" w:rsidRDefault="00B605F3">
      <w:pPr>
        <w:spacing w:after="0" w:line="240" w:lineRule="auto"/>
        <w:rPr>
          <w:rFonts w:ascii="Calibri" w:eastAsia="Calibri" w:hAnsi="Calibri" w:cs="Calibri"/>
        </w:rPr>
      </w:pPr>
    </w:p>
    <w:p w:rsidR="00B605F3" w:rsidRDefault="00B605F3">
      <w:pPr>
        <w:spacing w:after="0" w:line="240" w:lineRule="auto"/>
        <w:rPr>
          <w:rFonts w:ascii="Calibri" w:eastAsia="Calibri" w:hAnsi="Calibri" w:cs="Calibri"/>
        </w:rPr>
      </w:pPr>
    </w:p>
    <w:p w:rsidR="00B605F3" w:rsidRDefault="00B605F3">
      <w:pPr>
        <w:spacing w:after="0" w:line="240" w:lineRule="auto"/>
        <w:rPr>
          <w:rFonts w:ascii="Calibri" w:eastAsia="Calibri" w:hAnsi="Calibri" w:cs="Calibri"/>
        </w:rPr>
      </w:pPr>
    </w:p>
    <w:p w:rsidR="00B605F3" w:rsidRDefault="00B605F3">
      <w:pPr>
        <w:spacing w:after="0" w:line="240" w:lineRule="auto"/>
        <w:rPr>
          <w:rFonts w:ascii="Calibri" w:eastAsia="Calibri" w:hAnsi="Calibri" w:cs="Calibri"/>
        </w:rPr>
      </w:pPr>
    </w:p>
    <w:p w:rsidR="00B605F3" w:rsidRDefault="00916816">
      <w:pPr>
        <w:spacing w:after="0" w:line="240" w:lineRule="auto"/>
        <w:rPr>
          <w:rFonts w:ascii="Bookman Old Style" w:eastAsia="Bookman Old Style" w:hAnsi="Bookman Old Style" w:cs="Bookman Old Style"/>
          <w:i/>
          <w:sz w:val="24"/>
        </w:rPr>
      </w:pPr>
      <w:r>
        <w:rPr>
          <w:rFonts w:ascii="Bookman Old Style" w:eastAsia="Bookman Old Style" w:hAnsi="Bookman Old Style" w:cs="Bookman Old Style"/>
          <w:i/>
          <w:sz w:val="24"/>
        </w:rPr>
        <w:t xml:space="preserve">Vlajka obce: </w:t>
      </w:r>
    </w:p>
    <w:p w:rsidR="00B605F3" w:rsidRDefault="00B605F3">
      <w:pPr>
        <w:spacing w:after="0" w:line="240" w:lineRule="auto"/>
        <w:rPr>
          <w:rFonts w:ascii="Calibri" w:eastAsia="Calibri" w:hAnsi="Calibri" w:cs="Calibri"/>
        </w:rPr>
      </w:pPr>
    </w:p>
    <w:p w:rsidR="00B605F3" w:rsidRDefault="00B605F3">
      <w:pPr>
        <w:spacing w:after="0" w:line="240" w:lineRule="auto"/>
        <w:rPr>
          <w:rFonts w:ascii="Calibri" w:eastAsia="Calibri" w:hAnsi="Calibri" w:cs="Calibri"/>
        </w:rPr>
      </w:pPr>
      <w:r>
        <w:object w:dxaOrig="2700" w:dyaOrig="1800">
          <v:rect id="rectole0000000002" o:spid="_x0000_i1027" style="width:135pt;height:90pt" o:ole="" o:preferrelative="t" stroked="f">
            <v:imagedata r:id="rId12" o:title=""/>
          </v:rect>
          <o:OLEObject Type="Embed" ProgID="StaticMetafile" ShapeID="rectole0000000002" DrawAspect="Content" ObjectID="_1504334046" r:id="rId13"/>
        </w:object>
      </w:r>
    </w:p>
    <w:p w:rsidR="00B605F3" w:rsidRDefault="00B605F3">
      <w:pPr>
        <w:spacing w:after="0" w:line="240" w:lineRule="auto"/>
        <w:rPr>
          <w:rFonts w:ascii="Calibri" w:eastAsia="Calibri" w:hAnsi="Calibri" w:cs="Calibri"/>
        </w:rPr>
      </w:pPr>
    </w:p>
    <w:p w:rsidR="00B605F3" w:rsidRDefault="00B605F3">
      <w:pPr>
        <w:spacing w:after="0" w:line="240" w:lineRule="auto"/>
        <w:rPr>
          <w:rFonts w:ascii="Calibri" w:eastAsia="Calibri" w:hAnsi="Calibri" w:cs="Calibri"/>
        </w:rPr>
      </w:pPr>
    </w:p>
    <w:p w:rsidR="00B605F3" w:rsidRDefault="00B605F3">
      <w:pPr>
        <w:spacing w:after="0" w:line="240" w:lineRule="auto"/>
        <w:rPr>
          <w:rFonts w:ascii="Calibri" w:eastAsia="Calibri" w:hAnsi="Calibri" w:cs="Calibri"/>
        </w:rPr>
      </w:pPr>
    </w:p>
    <w:p w:rsidR="00B605F3" w:rsidRDefault="00916816">
      <w:pPr>
        <w:spacing w:after="0" w:line="240" w:lineRule="auto"/>
        <w:rPr>
          <w:rFonts w:ascii="Bookman Old Style" w:eastAsia="Bookman Old Style" w:hAnsi="Bookman Old Style" w:cs="Bookman Old Style"/>
          <w:i/>
          <w:sz w:val="24"/>
        </w:rPr>
      </w:pPr>
      <w:r>
        <w:rPr>
          <w:rFonts w:ascii="Bookman Old Style" w:eastAsia="Bookman Old Style" w:hAnsi="Bookman Old Style" w:cs="Bookman Old Style"/>
          <w:i/>
          <w:sz w:val="24"/>
        </w:rPr>
        <w:t>Pečať obce:</w:t>
      </w: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Pečať obce Hájske je okrúhla, uprostred s obecným symbolom a kruhopisom OBEC HÁJSKE. Pečať má priemer 35 mm, čo je v súlade s domácimi zvyklosťami a predpismi o používaní pečiatok s obecnými symbolmi.</w:t>
      </w:r>
    </w:p>
    <w:p w:rsidR="00B605F3" w:rsidRDefault="00B605F3">
      <w:pPr>
        <w:spacing w:after="0" w:line="240" w:lineRule="auto"/>
        <w:rPr>
          <w:rFonts w:ascii="Calibri" w:eastAsia="Calibri" w:hAnsi="Calibri" w:cs="Calibri"/>
        </w:rPr>
      </w:pPr>
    </w:p>
    <w:p w:rsidR="00B605F3" w:rsidRDefault="00916816">
      <w:pPr>
        <w:spacing w:after="0" w:line="240" w:lineRule="auto"/>
        <w:rPr>
          <w:rFonts w:ascii="Bookman Old Style" w:eastAsia="Bookman Old Style" w:hAnsi="Bookman Old Style" w:cs="Bookman Old Style"/>
          <w:i/>
          <w:sz w:val="24"/>
        </w:rPr>
      </w:pPr>
      <w:r>
        <w:rPr>
          <w:rFonts w:ascii="Bookman Old Style" w:eastAsia="Bookman Old Style" w:hAnsi="Bookman Old Style" w:cs="Bookman Old Style"/>
          <w:i/>
          <w:sz w:val="24"/>
        </w:rPr>
        <w:t>Logo obce:</w:t>
      </w:r>
    </w:p>
    <w:p w:rsidR="00B605F3" w:rsidRDefault="00B605F3">
      <w:pPr>
        <w:spacing w:after="0" w:line="240" w:lineRule="auto"/>
        <w:ind w:left="360"/>
        <w:rPr>
          <w:rFonts w:ascii="Calibri" w:eastAsia="Calibri" w:hAnsi="Calibri" w:cs="Calibri"/>
        </w:rPr>
      </w:pP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Obec Hájske nemá svoje logo.</w:t>
      </w:r>
    </w:p>
    <w:p w:rsidR="00B605F3" w:rsidRDefault="00B605F3">
      <w:pPr>
        <w:spacing w:after="0" w:line="240" w:lineRule="auto"/>
        <w:rPr>
          <w:rFonts w:ascii="Calibri" w:eastAsia="Calibri" w:hAnsi="Calibri" w:cs="Calibri"/>
        </w:rPr>
      </w:pPr>
    </w:p>
    <w:p w:rsidR="00B605F3" w:rsidRDefault="00916816">
      <w:pPr>
        <w:spacing w:after="0" w:line="240" w:lineRule="auto"/>
        <w:rPr>
          <w:rFonts w:ascii="Bookman Old Style" w:eastAsia="Bookman Old Style" w:hAnsi="Bookman Old Style" w:cs="Bookman Old Style"/>
          <w:b/>
          <w:color w:val="FF0000"/>
          <w:sz w:val="24"/>
        </w:rPr>
      </w:pPr>
      <w:r>
        <w:rPr>
          <w:rFonts w:ascii="Bookman Old Style" w:eastAsia="Bookman Old Style" w:hAnsi="Bookman Old Style" w:cs="Bookman Old Style"/>
          <w:b/>
          <w:color w:val="FF0000"/>
          <w:sz w:val="24"/>
        </w:rPr>
        <w:t>1.5 História obce</w:t>
      </w:r>
    </w:p>
    <w:p w:rsidR="00B605F3" w:rsidRDefault="00B605F3">
      <w:pPr>
        <w:spacing w:after="0" w:line="240" w:lineRule="auto"/>
        <w:rPr>
          <w:rFonts w:ascii="Calibri" w:eastAsia="Calibri" w:hAnsi="Calibri" w:cs="Calibri"/>
        </w:rPr>
      </w:pP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Prvá písomná zmienka o obci: z roku 1113</w:t>
      </w:r>
    </w:p>
    <w:p w:rsidR="00B605F3" w:rsidRDefault="00B605F3">
      <w:pPr>
        <w:spacing w:after="0" w:line="240" w:lineRule="auto"/>
        <w:rPr>
          <w:rFonts w:ascii="Calibri" w:eastAsia="Calibri" w:hAnsi="Calibri" w:cs="Calibri"/>
        </w:rPr>
      </w:pP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 xml:space="preserve">Obec Hájske je situovaná 26 km na západ od mesta Nitra v Podunajskej nížine na juhozápadnom okraji Nitrianskej pahorkatiny. Nadmorská výška obce je 126 m. n m. Katastrálne územie má rozlohu 1 407 ha. Odlesnený rovinný až </w:t>
      </w:r>
      <w:proofErr w:type="spellStart"/>
      <w:r>
        <w:rPr>
          <w:rFonts w:ascii="Bookman Old Style" w:eastAsia="Bookman Old Style" w:hAnsi="Bookman Old Style" w:cs="Bookman Old Style"/>
          <w:sz w:val="24"/>
        </w:rPr>
        <w:t>pahorkatinový</w:t>
      </w:r>
      <w:proofErr w:type="spellEnd"/>
      <w:r>
        <w:rPr>
          <w:rFonts w:ascii="Bookman Old Style" w:eastAsia="Bookman Old Style" w:hAnsi="Bookman Old Style" w:cs="Bookman Old Style"/>
          <w:sz w:val="24"/>
        </w:rPr>
        <w:t xml:space="preserve"> chotár tvoria treťohorné uloženiny, v severovýchodnej časti s vrstvou spraše. Z pôd prevažuje úrodná černozem. Samotné pôdne a klimatické podmienky určujú poľnohospodársky charakter obce.</w:t>
      </w: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 xml:space="preserve">Prvá písomná zmienka o obci Hájske pochádza z roku 1113, a obec sa v nej spomína pod názvom </w:t>
      </w:r>
      <w:proofErr w:type="spellStart"/>
      <w:r>
        <w:rPr>
          <w:rFonts w:ascii="Bookman Old Style" w:eastAsia="Bookman Old Style" w:hAnsi="Bookman Old Style" w:cs="Bookman Old Style"/>
          <w:sz w:val="24"/>
        </w:rPr>
        <w:t>Copusde</w:t>
      </w:r>
      <w:proofErr w:type="spellEnd"/>
      <w:r>
        <w:rPr>
          <w:rFonts w:ascii="Bookman Old Style" w:eastAsia="Bookman Old Style" w:hAnsi="Bookman Old Style" w:cs="Bookman Old Style"/>
          <w:sz w:val="24"/>
        </w:rPr>
        <w:t xml:space="preserve"> ako majetok Nitrianskeho hradu. Obec následne vystriedala viacerých majiteľov – </w:t>
      </w:r>
      <w:proofErr w:type="spellStart"/>
      <w:r>
        <w:rPr>
          <w:rFonts w:ascii="Bookman Old Style" w:eastAsia="Bookman Old Style" w:hAnsi="Bookman Old Style" w:cs="Bookman Old Style"/>
          <w:sz w:val="24"/>
        </w:rPr>
        <w:t>Balogovci</w:t>
      </w:r>
      <w:proofErr w:type="spellEnd"/>
      <w:r>
        <w:rPr>
          <w:rFonts w:ascii="Bookman Old Style" w:eastAsia="Bookman Old Style" w:hAnsi="Bookman Old Style" w:cs="Bookman Old Style"/>
          <w:sz w:val="24"/>
        </w:rPr>
        <w:t xml:space="preserve">, </w:t>
      </w:r>
      <w:proofErr w:type="spellStart"/>
      <w:r>
        <w:rPr>
          <w:rFonts w:ascii="Bookman Old Style" w:eastAsia="Bookman Old Style" w:hAnsi="Bookman Old Style" w:cs="Bookman Old Style"/>
          <w:sz w:val="24"/>
        </w:rPr>
        <w:t>Nagyovci</w:t>
      </w:r>
      <w:proofErr w:type="spellEnd"/>
      <w:r>
        <w:rPr>
          <w:rFonts w:ascii="Bookman Old Style" w:eastAsia="Bookman Old Style" w:hAnsi="Bookman Old Style" w:cs="Bookman Old Style"/>
          <w:sz w:val="24"/>
        </w:rPr>
        <w:t xml:space="preserve">, </w:t>
      </w:r>
      <w:proofErr w:type="spellStart"/>
      <w:r>
        <w:rPr>
          <w:rFonts w:ascii="Bookman Old Style" w:eastAsia="Bookman Old Style" w:hAnsi="Bookman Old Style" w:cs="Bookman Old Style"/>
          <w:sz w:val="24"/>
        </w:rPr>
        <w:t>Turčániovci</w:t>
      </w:r>
      <w:proofErr w:type="spellEnd"/>
      <w:r>
        <w:rPr>
          <w:rFonts w:ascii="Bookman Old Style" w:eastAsia="Bookman Old Style" w:hAnsi="Bookman Old Style" w:cs="Bookman Old Style"/>
          <w:sz w:val="24"/>
        </w:rPr>
        <w:t xml:space="preserve">, </w:t>
      </w:r>
      <w:proofErr w:type="spellStart"/>
      <w:r>
        <w:rPr>
          <w:rFonts w:ascii="Bookman Old Style" w:eastAsia="Bookman Old Style" w:hAnsi="Bookman Old Style" w:cs="Bookman Old Style"/>
          <w:sz w:val="24"/>
        </w:rPr>
        <w:t>Esterháziovci</w:t>
      </w:r>
      <w:proofErr w:type="spellEnd"/>
      <w:r>
        <w:rPr>
          <w:rFonts w:ascii="Bookman Old Style" w:eastAsia="Bookman Old Style" w:hAnsi="Bookman Old Style" w:cs="Bookman Old Style"/>
          <w:sz w:val="24"/>
        </w:rPr>
        <w:t xml:space="preserve"> a iný. Pom</w:t>
      </w:r>
      <w:r w:rsidR="00FE21A4">
        <w:rPr>
          <w:rFonts w:ascii="Bookman Old Style" w:eastAsia="Bookman Old Style" w:hAnsi="Bookman Old Style" w:cs="Bookman Old Style"/>
          <w:sz w:val="24"/>
        </w:rPr>
        <w:t>enovanie obce sa v priebehu ďalš</w:t>
      </w:r>
      <w:r>
        <w:rPr>
          <w:rFonts w:ascii="Bookman Old Style" w:eastAsia="Bookman Old Style" w:hAnsi="Bookman Old Style" w:cs="Bookman Old Style"/>
          <w:sz w:val="24"/>
        </w:rPr>
        <w:t xml:space="preserve">ích storočí menilo. V roku 1270 sa uvádza názov </w:t>
      </w:r>
      <w:proofErr w:type="spellStart"/>
      <w:r>
        <w:rPr>
          <w:rFonts w:ascii="Bookman Old Style" w:eastAsia="Bookman Old Style" w:hAnsi="Bookman Old Style" w:cs="Bookman Old Style"/>
          <w:sz w:val="24"/>
        </w:rPr>
        <w:t>Kopusd</w:t>
      </w:r>
      <w:proofErr w:type="spellEnd"/>
      <w:r>
        <w:rPr>
          <w:rFonts w:ascii="Bookman Old Style" w:eastAsia="Bookman Old Style" w:hAnsi="Bookman Old Style" w:cs="Bookman Old Style"/>
          <w:sz w:val="24"/>
        </w:rPr>
        <w:t xml:space="preserve">, v roku 1773 </w:t>
      </w:r>
      <w:proofErr w:type="spellStart"/>
      <w:r>
        <w:rPr>
          <w:rFonts w:ascii="Bookman Old Style" w:eastAsia="Bookman Old Style" w:hAnsi="Bookman Old Style" w:cs="Bookman Old Style"/>
          <w:sz w:val="24"/>
        </w:rPr>
        <w:t>Köpösd</w:t>
      </w:r>
      <w:proofErr w:type="spellEnd"/>
      <w:r>
        <w:rPr>
          <w:rFonts w:ascii="Bookman Old Style" w:eastAsia="Bookman Old Style" w:hAnsi="Bookman Old Style" w:cs="Bookman Old Style"/>
          <w:sz w:val="24"/>
        </w:rPr>
        <w:t xml:space="preserve"> a v roku 1786 dokonca aj nemecky znejúci variant </w:t>
      </w:r>
      <w:proofErr w:type="spellStart"/>
      <w:r>
        <w:rPr>
          <w:rFonts w:ascii="Bookman Old Style" w:eastAsia="Bookman Old Style" w:hAnsi="Bookman Old Style" w:cs="Bookman Old Style"/>
          <w:sz w:val="24"/>
        </w:rPr>
        <w:t>Köppeschd</w:t>
      </w:r>
      <w:proofErr w:type="spellEnd"/>
      <w:r>
        <w:rPr>
          <w:rFonts w:ascii="Bookman Old Style" w:eastAsia="Bookman Old Style" w:hAnsi="Bookman Old Style" w:cs="Bookman Old Style"/>
          <w:sz w:val="24"/>
        </w:rPr>
        <w:t xml:space="preserve">. Začiatkom 19. storočia sa uvádzali tri názvy </w:t>
      </w:r>
      <w:proofErr w:type="spellStart"/>
      <w:r>
        <w:rPr>
          <w:rFonts w:ascii="Bookman Old Style" w:eastAsia="Bookman Old Style" w:hAnsi="Bookman Old Style" w:cs="Bookman Old Style"/>
          <w:sz w:val="24"/>
        </w:rPr>
        <w:t>Köpösd</w:t>
      </w:r>
      <w:proofErr w:type="spellEnd"/>
      <w:r>
        <w:rPr>
          <w:rFonts w:ascii="Bookman Old Style" w:eastAsia="Bookman Old Style" w:hAnsi="Bookman Old Style" w:cs="Bookman Old Style"/>
          <w:sz w:val="24"/>
        </w:rPr>
        <w:t xml:space="preserve">, </w:t>
      </w:r>
      <w:proofErr w:type="spellStart"/>
      <w:r>
        <w:rPr>
          <w:rFonts w:ascii="Bookman Old Style" w:eastAsia="Bookman Old Style" w:hAnsi="Bookman Old Style" w:cs="Bookman Old Style"/>
          <w:sz w:val="24"/>
        </w:rPr>
        <w:t>Kepessd</w:t>
      </w:r>
      <w:proofErr w:type="spellEnd"/>
      <w:r>
        <w:rPr>
          <w:rFonts w:ascii="Bookman Old Style" w:eastAsia="Bookman Old Style" w:hAnsi="Bookman Old Style" w:cs="Bookman Old Style"/>
          <w:sz w:val="24"/>
        </w:rPr>
        <w:t xml:space="preserve">, </w:t>
      </w:r>
      <w:proofErr w:type="spellStart"/>
      <w:r>
        <w:rPr>
          <w:rFonts w:ascii="Bookman Old Style" w:eastAsia="Bookman Old Style" w:hAnsi="Bookman Old Style" w:cs="Bookman Old Style"/>
          <w:sz w:val="24"/>
        </w:rPr>
        <w:t>Kepežd</w:t>
      </w:r>
      <w:proofErr w:type="spellEnd"/>
      <w:r>
        <w:rPr>
          <w:rFonts w:ascii="Bookman Old Style" w:eastAsia="Bookman Old Style" w:hAnsi="Bookman Old Style" w:cs="Bookman Old Style"/>
          <w:sz w:val="24"/>
        </w:rPr>
        <w:t xml:space="preserve"> a od roku 1867 už len maďarská verzia </w:t>
      </w:r>
      <w:proofErr w:type="spellStart"/>
      <w:r>
        <w:rPr>
          <w:rFonts w:ascii="Bookman Old Style" w:eastAsia="Bookman Old Style" w:hAnsi="Bookman Old Style" w:cs="Bookman Old Style"/>
          <w:sz w:val="24"/>
        </w:rPr>
        <w:t>Köpösd</w:t>
      </w:r>
      <w:proofErr w:type="spellEnd"/>
      <w:r>
        <w:rPr>
          <w:rFonts w:ascii="Bookman Old Style" w:eastAsia="Bookman Old Style" w:hAnsi="Bookman Old Style" w:cs="Bookman Old Style"/>
          <w:sz w:val="24"/>
        </w:rPr>
        <w:t xml:space="preserve">. Po prvej svetovej vojne pripadla obec na základe Trianonskej mierovej zmluvy Česko – Slovenskej republike. V medzivojnovom období sa používal čiastočne poslovenčený názov </w:t>
      </w:r>
      <w:proofErr w:type="spellStart"/>
      <w:r>
        <w:rPr>
          <w:rFonts w:ascii="Bookman Old Style" w:eastAsia="Bookman Old Style" w:hAnsi="Bookman Old Style" w:cs="Bookman Old Style"/>
          <w:sz w:val="24"/>
        </w:rPr>
        <w:t>Kepešd</w:t>
      </w:r>
      <w:proofErr w:type="spellEnd"/>
      <w:r>
        <w:rPr>
          <w:rFonts w:ascii="Bookman Old Style" w:eastAsia="Bookman Old Style" w:hAnsi="Bookman Old Style" w:cs="Bookman Old Style"/>
          <w:sz w:val="24"/>
        </w:rPr>
        <w:t>. V novembri 1938 po Viedenskej arbitráži pripadla obec Maďarsku, no po vyjednávaniach o výmene obcí sa Hájske dostalo späť do teritória Česko-Slovenska. V roku 1948 došlo k zmene názvu ob</w:t>
      </w:r>
      <w:r w:rsidR="00FE21A4">
        <w:rPr>
          <w:rFonts w:ascii="Bookman Old Style" w:eastAsia="Bookman Old Style" w:hAnsi="Bookman Old Style" w:cs="Bookman Old Style"/>
          <w:sz w:val="24"/>
        </w:rPr>
        <w:t xml:space="preserve">ce na </w:t>
      </w:r>
      <w:proofErr w:type="spellStart"/>
      <w:r w:rsidR="00FE21A4">
        <w:rPr>
          <w:rFonts w:ascii="Bookman Old Style" w:eastAsia="Bookman Old Style" w:hAnsi="Bookman Old Style" w:cs="Bookman Old Style"/>
          <w:sz w:val="24"/>
        </w:rPr>
        <w:t>Dverníky</w:t>
      </w:r>
      <w:proofErr w:type="spellEnd"/>
      <w:r w:rsidR="00FE21A4">
        <w:rPr>
          <w:rFonts w:ascii="Bookman Old Style" w:eastAsia="Bookman Old Style" w:hAnsi="Bookman Old Style" w:cs="Bookman Old Style"/>
          <w:sz w:val="24"/>
        </w:rPr>
        <w:t xml:space="preserve"> a o tri roky nesk</w:t>
      </w:r>
      <w:r>
        <w:rPr>
          <w:rFonts w:ascii="Bookman Old Style" w:eastAsia="Bookman Old Style" w:hAnsi="Bookman Old Style" w:cs="Bookman Old Style"/>
          <w:sz w:val="24"/>
        </w:rPr>
        <w:t>ôr bol názov opätovne zmenený do súčasnej podoby.</w:t>
      </w:r>
    </w:p>
    <w:p w:rsidR="00B605F3" w:rsidRDefault="00B605F3">
      <w:pPr>
        <w:spacing w:after="0" w:line="240" w:lineRule="auto"/>
        <w:rPr>
          <w:rFonts w:ascii="Calibri" w:eastAsia="Calibri" w:hAnsi="Calibri" w:cs="Calibri"/>
        </w:rPr>
      </w:pPr>
    </w:p>
    <w:p w:rsidR="00B605F3" w:rsidRDefault="00916816">
      <w:pPr>
        <w:spacing w:after="0" w:line="240" w:lineRule="auto"/>
        <w:rPr>
          <w:rFonts w:ascii="Bookman Old Style" w:eastAsia="Bookman Old Style" w:hAnsi="Bookman Old Style" w:cs="Bookman Old Style"/>
          <w:b/>
          <w:color w:val="FF0000"/>
          <w:sz w:val="24"/>
        </w:rPr>
      </w:pPr>
      <w:r>
        <w:rPr>
          <w:rFonts w:ascii="Bookman Old Style" w:eastAsia="Bookman Old Style" w:hAnsi="Bookman Old Style" w:cs="Bookman Old Style"/>
          <w:b/>
          <w:color w:val="FF0000"/>
          <w:sz w:val="24"/>
        </w:rPr>
        <w:t>1.6 Pamiatky</w:t>
      </w:r>
    </w:p>
    <w:p w:rsidR="00B605F3" w:rsidRDefault="00B605F3">
      <w:pPr>
        <w:spacing w:after="0" w:line="240" w:lineRule="auto"/>
        <w:rPr>
          <w:rFonts w:ascii="Calibri" w:eastAsia="Calibri" w:hAnsi="Calibri" w:cs="Calibri"/>
        </w:rPr>
      </w:pPr>
    </w:p>
    <w:p w:rsidR="00B605F3" w:rsidRDefault="00916816">
      <w:pPr>
        <w:spacing w:after="0" w:line="240" w:lineRule="auto"/>
        <w:rPr>
          <w:rFonts w:ascii="Bookman Old Style" w:eastAsia="Bookman Old Style" w:hAnsi="Bookman Old Style" w:cs="Bookman Old Style"/>
          <w:b/>
          <w:sz w:val="24"/>
        </w:rPr>
      </w:pPr>
      <w:r>
        <w:rPr>
          <w:rFonts w:ascii="Bookman Old Style" w:eastAsia="Bookman Old Style" w:hAnsi="Bookman Old Style" w:cs="Bookman Old Style"/>
          <w:b/>
          <w:sz w:val="24"/>
        </w:rPr>
        <w:t>Kostol</w:t>
      </w: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 xml:space="preserve">Dominantou obce je rímsko-katolícky </w:t>
      </w:r>
      <w:r>
        <w:rPr>
          <w:rFonts w:ascii="Bookman Old Style" w:eastAsia="Bookman Old Style" w:hAnsi="Bookman Old Style" w:cs="Bookman Old Style"/>
          <w:b/>
          <w:sz w:val="24"/>
        </w:rPr>
        <w:t xml:space="preserve">kostol sv. Barbory. </w:t>
      </w:r>
      <w:r>
        <w:rPr>
          <w:rFonts w:ascii="Bookman Old Style" w:eastAsia="Bookman Old Style" w:hAnsi="Bookman Old Style" w:cs="Bookman Old Style"/>
          <w:sz w:val="24"/>
        </w:rPr>
        <w:t>Kostol postavili na južnom konci obce severozápadne od kaštieľa. Stojí na barokových základoch. Je to stavba veľmi jednoduchá, čo nasvedčuje tomu, že pri jeho výstavbe sa šetrilo. Kostol predstavuje jednoloďový pozdĺžny priestor s rovným uzáverom presbytéria. Za ním je pravouhlá sakristia. Presbytérium a loď sú zaklenuté českou a pruskou klenbou. Do západnej strany je vstavaná veža s ihlanovou strechou. Vonkajšie steny sú spevnené opornými piliermi. Kazateľnica bola klasicistická zo začiatku 19. storočia. Za postavenie kostola okolo roku 1840 hovorí aj informácia o osadení organa. Stalo sa tak v roku 1847, a to obstarným organom dovezeným z Nových Zámkov.</w:t>
      </w:r>
    </w:p>
    <w:p w:rsidR="00B605F3" w:rsidRDefault="00B605F3">
      <w:pPr>
        <w:spacing w:after="0" w:line="240" w:lineRule="auto"/>
        <w:rPr>
          <w:rFonts w:ascii="Calibri" w:eastAsia="Calibri" w:hAnsi="Calibri" w:cs="Calibri"/>
        </w:rPr>
      </w:pPr>
      <w:r>
        <w:object w:dxaOrig="5580" w:dyaOrig="4215">
          <v:rect id="rectole0000000003" o:spid="_x0000_i1028" style="width:279pt;height:210.75pt" o:ole="" o:preferrelative="t" stroked="f">
            <v:imagedata r:id="rId14" o:title=""/>
          </v:rect>
          <o:OLEObject Type="Embed" ProgID="StaticMetafile" ShapeID="rectole0000000003" DrawAspect="Content" ObjectID="_1504334047" r:id="rId15"/>
        </w:object>
      </w:r>
    </w:p>
    <w:p w:rsidR="00B605F3" w:rsidRDefault="00B605F3">
      <w:pPr>
        <w:spacing w:after="0" w:line="240" w:lineRule="auto"/>
        <w:rPr>
          <w:rFonts w:ascii="Calibri" w:eastAsia="Calibri" w:hAnsi="Calibri" w:cs="Calibri"/>
        </w:rPr>
      </w:pPr>
    </w:p>
    <w:p w:rsidR="00B605F3" w:rsidRDefault="00B605F3">
      <w:pPr>
        <w:spacing w:after="0" w:line="240" w:lineRule="auto"/>
        <w:rPr>
          <w:rFonts w:ascii="Calibri" w:eastAsia="Calibri" w:hAnsi="Calibri" w:cs="Calibri"/>
        </w:rPr>
      </w:pPr>
    </w:p>
    <w:p w:rsidR="00B605F3" w:rsidRDefault="00B605F3">
      <w:pPr>
        <w:spacing w:after="0" w:line="240" w:lineRule="auto"/>
        <w:rPr>
          <w:rFonts w:ascii="Calibri" w:eastAsia="Calibri" w:hAnsi="Calibri" w:cs="Calibri"/>
        </w:rPr>
      </w:pPr>
    </w:p>
    <w:p w:rsidR="00B605F3" w:rsidRDefault="00916816">
      <w:pPr>
        <w:spacing w:after="0" w:line="240" w:lineRule="auto"/>
        <w:rPr>
          <w:rFonts w:ascii="Bookman Old Style" w:eastAsia="Bookman Old Style" w:hAnsi="Bookman Old Style" w:cs="Bookman Old Style"/>
          <w:b/>
          <w:sz w:val="24"/>
        </w:rPr>
      </w:pPr>
      <w:r>
        <w:rPr>
          <w:rFonts w:ascii="Bookman Old Style" w:eastAsia="Bookman Old Style" w:hAnsi="Bookman Old Style" w:cs="Bookman Old Style"/>
          <w:b/>
          <w:sz w:val="24"/>
        </w:rPr>
        <w:t>Fara</w:t>
      </w: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 xml:space="preserve">Údaje o postavení fary sa rôznia. Jedna informácia hovorí o roku 1809, kým iná, že fara bola postavená dvadsať rokov po postavení kostola. </w:t>
      </w: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 xml:space="preserve">Kostol i fara boli viackrát opravované. Následky 2. svetovej vojny odstránili a vymenili poškodený zvon. V roku 1967 opravili strechu, vežu a fasádu. Práce organizoval farár </w:t>
      </w:r>
      <w:proofErr w:type="spellStart"/>
      <w:r>
        <w:rPr>
          <w:rFonts w:ascii="Bookman Old Style" w:eastAsia="Bookman Old Style" w:hAnsi="Bookman Old Style" w:cs="Bookman Old Style"/>
          <w:sz w:val="24"/>
        </w:rPr>
        <w:t>Šimončík</w:t>
      </w:r>
      <w:proofErr w:type="spellEnd"/>
      <w:r>
        <w:rPr>
          <w:rFonts w:ascii="Bookman Old Style" w:eastAsia="Bookman Old Style" w:hAnsi="Bookman Old Style" w:cs="Bookman Old Style"/>
          <w:sz w:val="24"/>
        </w:rPr>
        <w:t>. Ďalšie väčšie úpravy vnútra kostola i terénnych úprav boli vykonané pred primíciami v roku 1999.</w:t>
      </w:r>
    </w:p>
    <w:p w:rsidR="00B605F3" w:rsidRDefault="00B605F3">
      <w:pPr>
        <w:spacing w:after="0" w:line="240" w:lineRule="auto"/>
        <w:rPr>
          <w:rFonts w:ascii="Calibri" w:eastAsia="Calibri" w:hAnsi="Calibri" w:cs="Calibri"/>
        </w:rPr>
      </w:pPr>
    </w:p>
    <w:p w:rsidR="00B605F3" w:rsidRDefault="00916816">
      <w:pPr>
        <w:spacing w:after="0" w:line="240" w:lineRule="auto"/>
        <w:rPr>
          <w:rFonts w:ascii="Bookman Old Style" w:eastAsia="Bookman Old Style" w:hAnsi="Bookman Old Style" w:cs="Bookman Old Style"/>
          <w:b/>
          <w:sz w:val="24"/>
        </w:rPr>
      </w:pPr>
      <w:r>
        <w:rPr>
          <w:rFonts w:ascii="Bookman Old Style" w:eastAsia="Bookman Old Style" w:hAnsi="Bookman Old Style" w:cs="Bookman Old Style"/>
          <w:b/>
          <w:sz w:val="24"/>
        </w:rPr>
        <w:t>Kaplnky, Božie muky, Kríže, Sochy</w:t>
      </w:r>
    </w:p>
    <w:p w:rsidR="00B605F3" w:rsidRDefault="00B605F3">
      <w:pPr>
        <w:spacing w:after="0" w:line="240" w:lineRule="auto"/>
        <w:rPr>
          <w:rFonts w:ascii="Calibri" w:eastAsia="Calibri" w:hAnsi="Calibri" w:cs="Calibri"/>
        </w:rPr>
      </w:pPr>
    </w:p>
    <w:p w:rsidR="00B605F3" w:rsidRDefault="00916816">
      <w:pPr>
        <w:spacing w:after="0" w:line="240" w:lineRule="auto"/>
        <w:rPr>
          <w:rFonts w:ascii="Bookman Old Style" w:eastAsia="Bookman Old Style" w:hAnsi="Bookman Old Style" w:cs="Bookman Old Style"/>
          <w:i/>
          <w:sz w:val="24"/>
        </w:rPr>
      </w:pPr>
      <w:r>
        <w:rPr>
          <w:rFonts w:ascii="Bookman Old Style" w:eastAsia="Bookman Old Style" w:hAnsi="Bookman Old Style" w:cs="Bookman Old Style"/>
          <w:i/>
          <w:sz w:val="24"/>
        </w:rPr>
        <w:t>Kaplnka Ružencovej Panny Márie</w:t>
      </w:r>
    </w:p>
    <w:p w:rsidR="00B605F3" w:rsidRDefault="00B605F3">
      <w:pPr>
        <w:spacing w:after="0" w:line="240" w:lineRule="auto"/>
        <w:rPr>
          <w:rFonts w:ascii="Bookman Old Style" w:eastAsia="Bookman Old Style" w:hAnsi="Bookman Old Style" w:cs="Bookman Old Style"/>
          <w:sz w:val="24"/>
        </w:rPr>
      </w:pPr>
      <w:r>
        <w:object w:dxaOrig="3600" w:dyaOrig="2700">
          <v:rect id="rectole0000000004" o:spid="_x0000_i1029" style="width:180pt;height:135pt" o:ole="" o:preferrelative="t" stroked="f">
            <v:imagedata r:id="rId16" o:title=""/>
          </v:rect>
          <o:OLEObject Type="Embed" ProgID="StaticMetafile" ShapeID="rectole0000000004" DrawAspect="Content" ObjectID="_1504334048" r:id="rId17"/>
        </w:object>
      </w:r>
      <w:r w:rsidR="00916816">
        <w:rPr>
          <w:rFonts w:ascii="Bookman Old Style" w:eastAsia="Bookman Old Style" w:hAnsi="Bookman Old Style" w:cs="Bookman Old Style"/>
          <w:sz w:val="24"/>
        </w:rPr>
        <w:t xml:space="preserve">Je najstaršou pamiatkou v Hájskom. Musela existovať už začiatkom 18. storočia, pretože sa spomína vo </w:t>
      </w:r>
      <w:proofErr w:type="spellStart"/>
      <w:r w:rsidR="00916816">
        <w:rPr>
          <w:rFonts w:ascii="Bookman Old Style" w:eastAsia="Bookman Old Style" w:hAnsi="Bookman Old Style" w:cs="Bookman Old Style"/>
          <w:sz w:val="24"/>
        </w:rPr>
        <w:t>vizitácii</w:t>
      </w:r>
      <w:proofErr w:type="spellEnd"/>
      <w:r w:rsidR="00916816">
        <w:rPr>
          <w:rFonts w:ascii="Bookman Old Style" w:eastAsia="Bookman Old Style" w:hAnsi="Bookman Old Style" w:cs="Bookman Old Style"/>
          <w:sz w:val="24"/>
        </w:rPr>
        <w:t xml:space="preserve"> </w:t>
      </w:r>
      <w:proofErr w:type="spellStart"/>
      <w:r w:rsidR="00916816">
        <w:rPr>
          <w:rFonts w:ascii="Bookman Old Style" w:eastAsia="Bookman Old Style" w:hAnsi="Bookman Old Style" w:cs="Bookman Old Style"/>
          <w:sz w:val="24"/>
        </w:rPr>
        <w:t>šopornianskeho</w:t>
      </w:r>
      <w:proofErr w:type="spellEnd"/>
      <w:r w:rsidR="00916816">
        <w:rPr>
          <w:rFonts w:ascii="Bookman Old Style" w:eastAsia="Bookman Old Style" w:hAnsi="Bookman Old Style" w:cs="Bookman Old Style"/>
          <w:sz w:val="24"/>
        </w:rPr>
        <w:t xml:space="preserve"> kostola z roku 1755. Nachádza sa po ľavej strane cesty vedúcej do Močenku v priestore, kde z hlavnej cesty doľava odbočuje </w:t>
      </w:r>
      <w:proofErr w:type="spellStart"/>
      <w:r w:rsidR="00916816">
        <w:rPr>
          <w:rFonts w:ascii="Bookman Old Style" w:eastAsia="Bookman Old Style" w:hAnsi="Bookman Old Style" w:cs="Bookman Old Style"/>
          <w:sz w:val="24"/>
        </w:rPr>
        <w:t>Kaplnková</w:t>
      </w:r>
      <w:proofErr w:type="spellEnd"/>
      <w:r w:rsidR="00916816">
        <w:rPr>
          <w:rFonts w:ascii="Bookman Old Style" w:eastAsia="Bookman Old Style" w:hAnsi="Bookman Old Style" w:cs="Bookman Old Style"/>
          <w:sz w:val="24"/>
        </w:rPr>
        <w:t xml:space="preserve"> ulica. Známou sa stala zázračným uzdravením niekoľkých pútnikov, ktorí ju navštevovali. Prvým bol obyvateľ Veľkej </w:t>
      </w:r>
      <w:proofErr w:type="spellStart"/>
      <w:r w:rsidR="00916816">
        <w:rPr>
          <w:rFonts w:ascii="Bookman Old Style" w:eastAsia="Bookman Old Style" w:hAnsi="Bookman Old Style" w:cs="Bookman Old Style"/>
          <w:sz w:val="24"/>
        </w:rPr>
        <w:t>Mače</w:t>
      </w:r>
      <w:proofErr w:type="spellEnd"/>
      <w:r w:rsidR="00916816">
        <w:rPr>
          <w:rFonts w:ascii="Bookman Old Style" w:eastAsia="Bookman Old Style" w:hAnsi="Bookman Old Style" w:cs="Bookman Old Style"/>
          <w:sz w:val="24"/>
        </w:rPr>
        <w:t xml:space="preserve"> (prv </w:t>
      </w:r>
      <w:proofErr w:type="spellStart"/>
      <w:r w:rsidR="00916816">
        <w:rPr>
          <w:rFonts w:ascii="Bookman Old Style" w:eastAsia="Bookman Old Style" w:hAnsi="Bookman Old Style" w:cs="Bookman Old Style"/>
          <w:sz w:val="24"/>
        </w:rPr>
        <w:t>Máčaď</w:t>
      </w:r>
      <w:proofErr w:type="spellEnd"/>
      <w:r w:rsidR="00916816">
        <w:rPr>
          <w:rFonts w:ascii="Bookman Old Style" w:eastAsia="Bookman Old Style" w:hAnsi="Bookman Old Style" w:cs="Bookman Old Style"/>
          <w:sz w:val="24"/>
        </w:rPr>
        <w:t>), ktorý sem prišiel o barlách a domov odišiel bez nich. Barle ako pamiatka na túto udalosť, sa veľa rokov nachádzali uložené za oltárom. Zázračným uzdravením viacerých návštevníkov si kaplnka vyslúžila úctu veriacich z okolitých dedín a stala sa pútnickým miestom. Púte pri tejto kaplnke sa konávajú prvú októbrovú nedeľu pri príležitosti jej posvätenia k úcte Ružencovej Panny Márie.</w:t>
      </w:r>
    </w:p>
    <w:p w:rsidR="00B605F3" w:rsidRDefault="00916816">
      <w:pPr>
        <w:spacing w:after="0" w:line="240" w:lineRule="auto"/>
        <w:rPr>
          <w:rFonts w:ascii="Bookman Old Style" w:eastAsia="Bookman Old Style" w:hAnsi="Bookman Old Style" w:cs="Bookman Old Style"/>
          <w:i/>
          <w:sz w:val="24"/>
        </w:rPr>
      </w:pPr>
      <w:r>
        <w:rPr>
          <w:rFonts w:ascii="Bookman Old Style" w:eastAsia="Bookman Old Style" w:hAnsi="Bookman Old Style" w:cs="Bookman Old Style"/>
          <w:i/>
          <w:sz w:val="24"/>
        </w:rPr>
        <w:lastRenderedPageBreak/>
        <w:t>Kaplnka sv. Anny</w:t>
      </w: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 xml:space="preserve">Pozostávala zo sochy sv. Anny prekrytej prístreškom. Bolo tu možno odslúžiť i sv. omšu. Kaplnka sa nachádzala pri potoku tečúcom povedľa súčasnej ulice </w:t>
      </w:r>
      <w:proofErr w:type="spellStart"/>
      <w:r>
        <w:rPr>
          <w:rFonts w:ascii="Bookman Old Style" w:eastAsia="Bookman Old Style" w:hAnsi="Bookman Old Style" w:cs="Bookman Old Style"/>
          <w:sz w:val="24"/>
        </w:rPr>
        <w:t>Konopnice</w:t>
      </w:r>
      <w:proofErr w:type="spellEnd"/>
      <w:r>
        <w:rPr>
          <w:rFonts w:ascii="Bookman Old Style" w:eastAsia="Bookman Old Style" w:hAnsi="Bookman Old Style" w:cs="Bookman Old Style"/>
          <w:sz w:val="24"/>
        </w:rPr>
        <w:t>. Po 2. svetovej vojne bola socha prenesená do kostolnej záhrady a obmurovaná malou kaplnkou pri hornej zadnej stene kostola.</w:t>
      </w:r>
    </w:p>
    <w:p w:rsidR="00B605F3" w:rsidRDefault="00B605F3">
      <w:pPr>
        <w:spacing w:after="0" w:line="240" w:lineRule="auto"/>
        <w:rPr>
          <w:rFonts w:ascii="Calibri" w:eastAsia="Calibri" w:hAnsi="Calibri" w:cs="Calibri"/>
        </w:rPr>
      </w:pPr>
    </w:p>
    <w:p w:rsidR="00B605F3" w:rsidRDefault="00916816">
      <w:pPr>
        <w:spacing w:after="0" w:line="240" w:lineRule="auto"/>
        <w:rPr>
          <w:rFonts w:ascii="Bookman Old Style" w:eastAsia="Bookman Old Style" w:hAnsi="Bookman Old Style" w:cs="Bookman Old Style"/>
          <w:i/>
          <w:sz w:val="24"/>
        </w:rPr>
      </w:pPr>
      <w:r>
        <w:rPr>
          <w:rFonts w:ascii="Bookman Old Style" w:eastAsia="Bookman Old Style" w:hAnsi="Bookman Old Style" w:cs="Bookman Old Style"/>
          <w:i/>
          <w:sz w:val="24"/>
        </w:rPr>
        <w:t>Božia muka sv. Urbana</w:t>
      </w: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 xml:space="preserve">Zasvätená patrónovi vinohradníkov. Je postavená na začiatku ul. </w:t>
      </w:r>
      <w:proofErr w:type="spellStart"/>
      <w:r>
        <w:rPr>
          <w:rFonts w:ascii="Bookman Old Style" w:eastAsia="Bookman Old Style" w:hAnsi="Bookman Old Style" w:cs="Bookman Old Style"/>
          <w:sz w:val="24"/>
        </w:rPr>
        <w:t>Konopnice</w:t>
      </w:r>
      <w:proofErr w:type="spellEnd"/>
      <w:r>
        <w:rPr>
          <w:rFonts w:ascii="Bookman Old Style" w:eastAsia="Bookman Old Style" w:hAnsi="Bookman Old Style" w:cs="Bookman Old Style"/>
          <w:sz w:val="24"/>
        </w:rPr>
        <w:t xml:space="preserve"> v priestore, kde sa niekedy nachádzali vinohrady.</w:t>
      </w:r>
    </w:p>
    <w:p w:rsidR="00B605F3" w:rsidRDefault="00B605F3">
      <w:pPr>
        <w:spacing w:after="0" w:line="240" w:lineRule="auto"/>
        <w:rPr>
          <w:rFonts w:ascii="Calibri" w:eastAsia="Calibri" w:hAnsi="Calibri" w:cs="Calibri"/>
        </w:rPr>
      </w:pPr>
    </w:p>
    <w:p w:rsidR="00B605F3" w:rsidRDefault="00916816">
      <w:pPr>
        <w:spacing w:after="0" w:line="240" w:lineRule="auto"/>
        <w:rPr>
          <w:rFonts w:ascii="Bookman Old Style" w:eastAsia="Bookman Old Style" w:hAnsi="Bookman Old Style" w:cs="Bookman Old Style"/>
          <w:i/>
          <w:sz w:val="24"/>
        </w:rPr>
      </w:pPr>
      <w:r>
        <w:rPr>
          <w:rFonts w:ascii="Bookman Old Style" w:eastAsia="Bookman Old Style" w:hAnsi="Bookman Old Style" w:cs="Bookman Old Style"/>
          <w:i/>
          <w:sz w:val="24"/>
        </w:rPr>
        <w:t xml:space="preserve">Socha sv. Jána </w:t>
      </w:r>
      <w:proofErr w:type="spellStart"/>
      <w:r>
        <w:rPr>
          <w:rFonts w:ascii="Bookman Old Style" w:eastAsia="Bookman Old Style" w:hAnsi="Bookman Old Style" w:cs="Bookman Old Style"/>
          <w:i/>
          <w:sz w:val="24"/>
        </w:rPr>
        <w:t>Nepomuckého</w:t>
      </w:r>
      <w:proofErr w:type="spellEnd"/>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Svätec – mučeník spovedného tajomstva. Jeho socha s predzáhradkou sa nachádza pri fare.</w:t>
      </w:r>
    </w:p>
    <w:p w:rsidR="00B605F3" w:rsidRDefault="00B605F3">
      <w:pPr>
        <w:spacing w:after="0" w:line="240" w:lineRule="auto"/>
        <w:rPr>
          <w:rFonts w:ascii="Calibri" w:eastAsia="Calibri" w:hAnsi="Calibri" w:cs="Calibri"/>
        </w:rPr>
      </w:pPr>
    </w:p>
    <w:p w:rsidR="00B605F3" w:rsidRDefault="00916816">
      <w:pPr>
        <w:spacing w:after="0" w:line="240" w:lineRule="auto"/>
        <w:rPr>
          <w:rFonts w:ascii="Bookman Old Style" w:eastAsia="Bookman Old Style" w:hAnsi="Bookman Old Style" w:cs="Bookman Old Style"/>
          <w:i/>
          <w:sz w:val="24"/>
        </w:rPr>
      </w:pPr>
      <w:r>
        <w:rPr>
          <w:rFonts w:ascii="Bookman Old Style" w:eastAsia="Bookman Old Style" w:hAnsi="Bookman Old Style" w:cs="Bookman Old Style"/>
          <w:i/>
          <w:sz w:val="24"/>
        </w:rPr>
        <w:t xml:space="preserve">Socha sv. </w:t>
      </w:r>
      <w:proofErr w:type="spellStart"/>
      <w:r>
        <w:rPr>
          <w:rFonts w:ascii="Bookman Old Style" w:eastAsia="Bookman Old Style" w:hAnsi="Bookman Old Style" w:cs="Bookman Old Style"/>
          <w:i/>
          <w:sz w:val="24"/>
        </w:rPr>
        <w:t>Rocha</w:t>
      </w:r>
      <w:proofErr w:type="spellEnd"/>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Postavená z vďaky svätcovi po ukončení moru. Nachádzala sa pri južnej bočnej stene školy. Na zásah totalitnej moci bola premiestnená do záhradného areálu kostola.</w:t>
      </w:r>
    </w:p>
    <w:p w:rsidR="00B605F3" w:rsidRDefault="00B605F3">
      <w:pPr>
        <w:spacing w:after="0" w:line="240" w:lineRule="auto"/>
        <w:rPr>
          <w:rFonts w:ascii="Calibri" w:eastAsia="Calibri" w:hAnsi="Calibri" w:cs="Calibri"/>
        </w:rPr>
      </w:pPr>
    </w:p>
    <w:p w:rsidR="00B605F3" w:rsidRDefault="00916816">
      <w:pPr>
        <w:spacing w:after="0" w:line="240" w:lineRule="auto"/>
        <w:rPr>
          <w:rFonts w:ascii="Bookman Old Style" w:eastAsia="Bookman Old Style" w:hAnsi="Bookman Old Style" w:cs="Bookman Old Style"/>
          <w:i/>
          <w:sz w:val="24"/>
        </w:rPr>
      </w:pPr>
      <w:r>
        <w:rPr>
          <w:rFonts w:ascii="Bookman Old Style" w:eastAsia="Bookman Old Style" w:hAnsi="Bookman Old Style" w:cs="Bookman Old Style"/>
          <w:i/>
          <w:sz w:val="24"/>
        </w:rPr>
        <w:t xml:space="preserve">Socha sv. </w:t>
      </w:r>
      <w:proofErr w:type="spellStart"/>
      <w:r>
        <w:rPr>
          <w:rFonts w:ascii="Bookman Old Style" w:eastAsia="Bookman Old Style" w:hAnsi="Bookman Old Style" w:cs="Bookman Old Style"/>
          <w:i/>
          <w:sz w:val="24"/>
        </w:rPr>
        <w:t>Šebestiána</w:t>
      </w:r>
      <w:proofErr w:type="spellEnd"/>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Svätý Šebastián je patrón lukostrelcov. Sochu má postavenú v areáli kaplnky Ružencovej Panny Márie. Pôvodne stála pri ceste do Močenku.</w:t>
      </w:r>
    </w:p>
    <w:p w:rsidR="00B605F3" w:rsidRDefault="00B605F3">
      <w:pPr>
        <w:spacing w:after="0" w:line="240" w:lineRule="auto"/>
        <w:rPr>
          <w:rFonts w:ascii="Calibri" w:eastAsia="Calibri" w:hAnsi="Calibri" w:cs="Calibri"/>
        </w:rPr>
      </w:pPr>
    </w:p>
    <w:p w:rsidR="00B605F3" w:rsidRDefault="00916816">
      <w:pPr>
        <w:spacing w:after="0" w:line="240" w:lineRule="auto"/>
        <w:rPr>
          <w:rFonts w:ascii="Bookman Old Style" w:eastAsia="Bookman Old Style" w:hAnsi="Bookman Old Style" w:cs="Bookman Old Style"/>
          <w:i/>
          <w:sz w:val="24"/>
        </w:rPr>
      </w:pPr>
      <w:proofErr w:type="spellStart"/>
      <w:r>
        <w:rPr>
          <w:rFonts w:ascii="Bookman Old Style" w:eastAsia="Bookman Old Style" w:hAnsi="Bookman Old Style" w:cs="Bookman Old Style"/>
          <w:i/>
          <w:sz w:val="24"/>
        </w:rPr>
        <w:t>Bajlákov</w:t>
      </w:r>
      <w:proofErr w:type="spellEnd"/>
      <w:r>
        <w:rPr>
          <w:rFonts w:ascii="Bookman Old Style" w:eastAsia="Bookman Old Style" w:hAnsi="Bookman Old Style" w:cs="Bookman Old Style"/>
          <w:i/>
          <w:sz w:val="24"/>
        </w:rPr>
        <w:t xml:space="preserve"> Kríž (najskôr drevený, potom vymenený železným)</w:t>
      </w: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 xml:space="preserve">Za dedinou po ľavej strane cesty vedúcej do Paty. Dala ho postaviť rodina Jozefa </w:t>
      </w:r>
      <w:proofErr w:type="spellStart"/>
      <w:r>
        <w:rPr>
          <w:rFonts w:ascii="Bookman Old Style" w:eastAsia="Bookman Old Style" w:hAnsi="Bookman Old Style" w:cs="Bookman Old Style"/>
          <w:sz w:val="24"/>
        </w:rPr>
        <w:t>Švihoríka</w:t>
      </w:r>
      <w:proofErr w:type="spellEnd"/>
      <w:r>
        <w:rPr>
          <w:rFonts w:ascii="Bookman Old Style" w:eastAsia="Bookman Old Style" w:hAnsi="Bookman Old Style" w:cs="Bookman Old Style"/>
          <w:sz w:val="24"/>
        </w:rPr>
        <w:t xml:space="preserve"> po 1. svetovej vojne.</w:t>
      </w:r>
    </w:p>
    <w:p w:rsidR="00B605F3" w:rsidRDefault="00B605F3">
      <w:pPr>
        <w:spacing w:after="0" w:line="240" w:lineRule="auto"/>
        <w:rPr>
          <w:rFonts w:ascii="Calibri" w:eastAsia="Calibri" w:hAnsi="Calibri" w:cs="Calibri"/>
        </w:rPr>
      </w:pPr>
    </w:p>
    <w:p w:rsidR="00B605F3" w:rsidRDefault="00916816">
      <w:pPr>
        <w:spacing w:after="0" w:line="240" w:lineRule="auto"/>
        <w:rPr>
          <w:rFonts w:ascii="Bookman Old Style" w:eastAsia="Bookman Old Style" w:hAnsi="Bookman Old Style" w:cs="Bookman Old Style"/>
          <w:i/>
          <w:sz w:val="24"/>
        </w:rPr>
      </w:pPr>
      <w:r>
        <w:rPr>
          <w:rFonts w:ascii="Bookman Old Style" w:eastAsia="Bookman Old Style" w:hAnsi="Bookman Old Style" w:cs="Bookman Old Style"/>
          <w:i/>
          <w:sz w:val="24"/>
        </w:rPr>
        <w:t>Číkov kríž (drevený, časom schátral)</w:t>
      </w: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 xml:space="preserve">Za dedinou po pravej strane cesty vedúcej do Močenku. Dala ho postaviť rodina Jozefa </w:t>
      </w:r>
      <w:proofErr w:type="spellStart"/>
      <w:r>
        <w:rPr>
          <w:rFonts w:ascii="Bookman Old Style" w:eastAsia="Bookman Old Style" w:hAnsi="Bookman Old Style" w:cs="Bookman Old Style"/>
          <w:sz w:val="24"/>
        </w:rPr>
        <w:t>Búrana</w:t>
      </w:r>
      <w:proofErr w:type="spellEnd"/>
      <w:r>
        <w:rPr>
          <w:rFonts w:ascii="Bookman Old Style" w:eastAsia="Bookman Old Style" w:hAnsi="Bookman Old Style" w:cs="Bookman Old Style"/>
          <w:sz w:val="24"/>
        </w:rPr>
        <w:t>.</w:t>
      </w:r>
    </w:p>
    <w:p w:rsidR="00B605F3" w:rsidRDefault="00B605F3">
      <w:pPr>
        <w:spacing w:after="0" w:line="240" w:lineRule="auto"/>
        <w:rPr>
          <w:rFonts w:ascii="Calibri" w:eastAsia="Calibri" w:hAnsi="Calibri" w:cs="Calibri"/>
        </w:rPr>
      </w:pPr>
    </w:p>
    <w:p w:rsidR="00B605F3" w:rsidRDefault="00916816">
      <w:pPr>
        <w:spacing w:after="0" w:line="240" w:lineRule="auto"/>
        <w:rPr>
          <w:rFonts w:ascii="Bookman Old Style" w:eastAsia="Bookman Old Style" w:hAnsi="Bookman Old Style" w:cs="Bookman Old Style"/>
          <w:i/>
          <w:sz w:val="24"/>
        </w:rPr>
      </w:pPr>
      <w:r>
        <w:rPr>
          <w:rFonts w:ascii="Bookman Old Style" w:eastAsia="Bookman Old Style" w:hAnsi="Bookman Old Style" w:cs="Bookman Old Style"/>
          <w:i/>
          <w:sz w:val="24"/>
        </w:rPr>
        <w:t xml:space="preserve">Kríž pred kostolom (kamenný) </w:t>
      </w: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 xml:space="preserve">Za pôsobenia farára Dionýza </w:t>
      </w:r>
      <w:proofErr w:type="spellStart"/>
      <w:r>
        <w:rPr>
          <w:rFonts w:ascii="Bookman Old Style" w:eastAsia="Bookman Old Style" w:hAnsi="Bookman Old Style" w:cs="Bookman Old Style"/>
          <w:sz w:val="24"/>
        </w:rPr>
        <w:t>Probszta</w:t>
      </w:r>
      <w:proofErr w:type="spellEnd"/>
      <w:r>
        <w:rPr>
          <w:rFonts w:ascii="Bookman Old Style" w:eastAsia="Bookman Old Style" w:hAnsi="Bookman Old Style" w:cs="Bookman Old Style"/>
          <w:sz w:val="24"/>
        </w:rPr>
        <w:t xml:space="preserve"> v roku 1885 dal kríž postaviť Michal Kubica s manželkou Juditou rodenou </w:t>
      </w:r>
      <w:proofErr w:type="spellStart"/>
      <w:r>
        <w:rPr>
          <w:rFonts w:ascii="Bookman Old Style" w:eastAsia="Bookman Old Style" w:hAnsi="Bookman Old Style" w:cs="Bookman Old Style"/>
          <w:sz w:val="24"/>
        </w:rPr>
        <w:t>Búranovou</w:t>
      </w:r>
      <w:proofErr w:type="spellEnd"/>
      <w:r>
        <w:rPr>
          <w:rFonts w:ascii="Bookman Old Style" w:eastAsia="Bookman Old Style" w:hAnsi="Bookman Old Style" w:cs="Bookman Old Style"/>
          <w:sz w:val="24"/>
        </w:rPr>
        <w:t>. Ľudia ho volali Kubicov kríž.</w:t>
      </w:r>
    </w:p>
    <w:p w:rsidR="00B605F3" w:rsidRDefault="00B605F3">
      <w:pPr>
        <w:spacing w:after="0" w:line="240" w:lineRule="auto"/>
        <w:rPr>
          <w:rFonts w:ascii="Calibri" w:eastAsia="Calibri" w:hAnsi="Calibri" w:cs="Calibri"/>
        </w:rPr>
      </w:pPr>
    </w:p>
    <w:p w:rsidR="00B605F3" w:rsidRDefault="00916816">
      <w:pPr>
        <w:spacing w:after="0" w:line="240" w:lineRule="auto"/>
        <w:rPr>
          <w:rFonts w:ascii="Bookman Old Style" w:eastAsia="Bookman Old Style" w:hAnsi="Bookman Old Style" w:cs="Bookman Old Style"/>
          <w:b/>
          <w:color w:val="FF0000"/>
          <w:sz w:val="26"/>
        </w:rPr>
      </w:pPr>
      <w:r>
        <w:rPr>
          <w:rFonts w:ascii="Bookman Old Style" w:eastAsia="Bookman Old Style" w:hAnsi="Bookman Old Style" w:cs="Bookman Old Style"/>
          <w:b/>
          <w:color w:val="FF0000"/>
          <w:sz w:val="24"/>
        </w:rPr>
        <w:t xml:space="preserve">1.7 </w:t>
      </w:r>
      <w:r>
        <w:rPr>
          <w:rFonts w:ascii="Bookman Old Style" w:eastAsia="Bookman Old Style" w:hAnsi="Bookman Old Style" w:cs="Bookman Old Style"/>
          <w:b/>
          <w:color w:val="FF0000"/>
          <w:sz w:val="26"/>
        </w:rPr>
        <w:t>Organizačná štruktúra obce</w:t>
      </w:r>
    </w:p>
    <w:p w:rsidR="00B605F3" w:rsidRDefault="00B605F3">
      <w:pPr>
        <w:spacing w:after="0" w:line="240" w:lineRule="auto"/>
        <w:rPr>
          <w:rFonts w:ascii="Calibri" w:eastAsia="Calibri" w:hAnsi="Calibri" w:cs="Calibri"/>
        </w:rPr>
      </w:pPr>
    </w:p>
    <w:p w:rsidR="00B605F3" w:rsidRDefault="00916816">
      <w:pPr>
        <w:spacing w:after="0" w:line="240" w:lineRule="auto"/>
        <w:rPr>
          <w:rFonts w:ascii="Bookman Old Style" w:eastAsia="Bookman Old Style" w:hAnsi="Bookman Old Style" w:cs="Bookman Old Style"/>
          <w:b/>
          <w:sz w:val="24"/>
        </w:rPr>
      </w:pPr>
      <w:r>
        <w:rPr>
          <w:rFonts w:ascii="Bookman Old Style" w:eastAsia="Bookman Old Style" w:hAnsi="Bookman Old Style" w:cs="Bookman Old Style"/>
          <w:b/>
          <w:sz w:val="24"/>
        </w:rPr>
        <w:t>Základné orgány obce:</w:t>
      </w:r>
    </w:p>
    <w:p w:rsidR="00B605F3" w:rsidRDefault="00916816">
      <w:pPr>
        <w:numPr>
          <w:ilvl w:val="0"/>
          <w:numId w:val="4"/>
        </w:numPr>
        <w:spacing w:after="0" w:line="240" w:lineRule="auto"/>
        <w:rPr>
          <w:rFonts w:ascii="Bookman Old Style" w:eastAsia="Bookman Old Style" w:hAnsi="Bookman Old Style" w:cs="Bookman Old Style"/>
          <w:i/>
          <w:sz w:val="24"/>
          <w:u w:val="single"/>
        </w:rPr>
      </w:pPr>
      <w:r>
        <w:rPr>
          <w:rFonts w:ascii="Bookman Old Style" w:eastAsia="Bookman Old Style" w:hAnsi="Bookman Old Style" w:cs="Bookman Old Style"/>
          <w:i/>
          <w:sz w:val="24"/>
          <w:u w:val="single"/>
        </w:rPr>
        <w:t>Obecné zastupiteľstvo</w:t>
      </w:r>
    </w:p>
    <w:p w:rsidR="00B605F3" w:rsidRDefault="00B605F3">
      <w:pPr>
        <w:spacing w:after="0" w:line="240" w:lineRule="auto"/>
        <w:rPr>
          <w:rFonts w:ascii="Calibri" w:eastAsia="Calibri" w:hAnsi="Calibri" w:cs="Calibri"/>
        </w:rPr>
      </w:pP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i/>
          <w:sz w:val="24"/>
        </w:rPr>
        <w:t xml:space="preserve">Obecné zastupiteľstvo </w:t>
      </w:r>
      <w:r>
        <w:rPr>
          <w:rFonts w:ascii="Bookman Old Style" w:eastAsia="Bookman Old Style" w:hAnsi="Bookman Old Style" w:cs="Bookman Old Style"/>
          <w:sz w:val="24"/>
        </w:rPr>
        <w:t>je zastupiteľský zbor zložený z poslancov zvolených v priamych voľbách, ktoré sa konali v roku 2010 na obdobie 4 rokov v počte 9.</w:t>
      </w: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Poslanci obecného zastupiteľstva:</w:t>
      </w:r>
    </w:p>
    <w:p w:rsidR="00B605F3" w:rsidRDefault="00916816">
      <w:pPr>
        <w:numPr>
          <w:ilvl w:val="0"/>
          <w:numId w:val="5"/>
        </w:num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 xml:space="preserve">Ing. Ivan </w:t>
      </w:r>
      <w:proofErr w:type="spellStart"/>
      <w:r>
        <w:rPr>
          <w:rFonts w:ascii="Bookman Old Style" w:eastAsia="Bookman Old Style" w:hAnsi="Bookman Old Style" w:cs="Bookman Old Style"/>
          <w:sz w:val="24"/>
        </w:rPr>
        <w:t>Hambalek</w:t>
      </w:r>
      <w:proofErr w:type="spellEnd"/>
      <w:r>
        <w:rPr>
          <w:rFonts w:ascii="Bookman Old Style" w:eastAsia="Bookman Old Style" w:hAnsi="Bookman Old Style" w:cs="Bookman Old Style"/>
          <w:sz w:val="24"/>
        </w:rPr>
        <w:t>, Hájske č. 166</w:t>
      </w:r>
    </w:p>
    <w:p w:rsidR="00B605F3" w:rsidRDefault="00916816">
      <w:pPr>
        <w:numPr>
          <w:ilvl w:val="0"/>
          <w:numId w:val="5"/>
        </w:num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 xml:space="preserve">Jaroslav </w:t>
      </w:r>
      <w:proofErr w:type="spellStart"/>
      <w:r>
        <w:rPr>
          <w:rFonts w:ascii="Bookman Old Style" w:eastAsia="Bookman Old Style" w:hAnsi="Bookman Old Style" w:cs="Bookman Old Style"/>
          <w:sz w:val="24"/>
        </w:rPr>
        <w:t>Bennár</w:t>
      </w:r>
      <w:proofErr w:type="spellEnd"/>
      <w:r>
        <w:rPr>
          <w:rFonts w:ascii="Bookman Old Style" w:eastAsia="Bookman Old Style" w:hAnsi="Bookman Old Style" w:cs="Bookman Old Style"/>
          <w:sz w:val="24"/>
        </w:rPr>
        <w:t>, Hájske č. 486</w:t>
      </w:r>
    </w:p>
    <w:p w:rsidR="00B605F3" w:rsidRDefault="00916816">
      <w:pPr>
        <w:numPr>
          <w:ilvl w:val="0"/>
          <w:numId w:val="5"/>
        </w:num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Peter Vlček, Hájske č. 223</w:t>
      </w:r>
    </w:p>
    <w:p w:rsidR="00B605F3" w:rsidRDefault="00916816">
      <w:pPr>
        <w:numPr>
          <w:ilvl w:val="0"/>
          <w:numId w:val="5"/>
        </w:num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Ing. Vladimír Chudáčik, Hájske č. 253</w:t>
      </w:r>
    </w:p>
    <w:p w:rsidR="00B605F3" w:rsidRDefault="00916816">
      <w:pPr>
        <w:numPr>
          <w:ilvl w:val="0"/>
          <w:numId w:val="5"/>
        </w:num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Ing. Michal Horňák, Hájske č. 19</w:t>
      </w:r>
    </w:p>
    <w:p w:rsidR="00B605F3" w:rsidRDefault="00916816">
      <w:pPr>
        <w:numPr>
          <w:ilvl w:val="0"/>
          <w:numId w:val="5"/>
        </w:num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Ing. Marián Palkovič, Hájske č. 242</w:t>
      </w:r>
    </w:p>
    <w:p w:rsidR="00B605F3" w:rsidRDefault="00916816">
      <w:pPr>
        <w:numPr>
          <w:ilvl w:val="0"/>
          <w:numId w:val="5"/>
        </w:num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lastRenderedPageBreak/>
        <w:t>Ján Popelka, Hájske č. 170</w:t>
      </w:r>
    </w:p>
    <w:p w:rsidR="00B605F3" w:rsidRDefault="00916816">
      <w:pPr>
        <w:numPr>
          <w:ilvl w:val="0"/>
          <w:numId w:val="5"/>
        </w:num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 xml:space="preserve">Pavol </w:t>
      </w:r>
      <w:proofErr w:type="spellStart"/>
      <w:r>
        <w:rPr>
          <w:rFonts w:ascii="Bookman Old Style" w:eastAsia="Bookman Old Style" w:hAnsi="Bookman Old Style" w:cs="Bookman Old Style"/>
          <w:sz w:val="24"/>
        </w:rPr>
        <w:t>Búran</w:t>
      </w:r>
      <w:proofErr w:type="spellEnd"/>
      <w:r>
        <w:rPr>
          <w:rFonts w:ascii="Bookman Old Style" w:eastAsia="Bookman Old Style" w:hAnsi="Bookman Old Style" w:cs="Bookman Old Style"/>
          <w:sz w:val="24"/>
        </w:rPr>
        <w:t>, Hájske č. 469</w:t>
      </w:r>
    </w:p>
    <w:p w:rsidR="00B605F3" w:rsidRDefault="00916816">
      <w:pPr>
        <w:numPr>
          <w:ilvl w:val="0"/>
          <w:numId w:val="5"/>
        </w:num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 xml:space="preserve">Darina </w:t>
      </w:r>
      <w:proofErr w:type="spellStart"/>
      <w:r>
        <w:rPr>
          <w:rFonts w:ascii="Bookman Old Style" w:eastAsia="Bookman Old Style" w:hAnsi="Bookman Old Style" w:cs="Bookman Old Style"/>
          <w:sz w:val="24"/>
        </w:rPr>
        <w:t>Durecová</w:t>
      </w:r>
      <w:proofErr w:type="spellEnd"/>
      <w:r>
        <w:rPr>
          <w:rFonts w:ascii="Bookman Old Style" w:eastAsia="Bookman Old Style" w:hAnsi="Bookman Old Style" w:cs="Bookman Old Style"/>
          <w:sz w:val="24"/>
        </w:rPr>
        <w:t>, Hájske č. 344</w:t>
      </w:r>
    </w:p>
    <w:p w:rsidR="00DA3FF6" w:rsidRDefault="00DA3FF6" w:rsidP="00DA3FF6">
      <w:pPr>
        <w:spacing w:after="0" w:line="240" w:lineRule="auto"/>
        <w:rPr>
          <w:rFonts w:ascii="Bookman Old Style" w:eastAsia="Bookman Old Style" w:hAnsi="Bookman Old Style" w:cs="Bookman Old Style"/>
          <w:sz w:val="24"/>
        </w:rPr>
      </w:pPr>
    </w:p>
    <w:p w:rsidR="00DA3FF6" w:rsidRDefault="00DA3FF6" w:rsidP="00DA3FF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V priamych voľbách konaných dňa 15.11.2014 na nové volebné obdobie 2014-2018 bolo zvolených 9 poslancov.</w:t>
      </w:r>
    </w:p>
    <w:p w:rsidR="00DA3FF6" w:rsidRDefault="00DA3FF6" w:rsidP="00DA3FF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Novozvolení poslanci obecného zastupiteľstva:</w:t>
      </w:r>
    </w:p>
    <w:p w:rsidR="00DA3FF6" w:rsidRPr="00FE21A4" w:rsidRDefault="00DA3FF6" w:rsidP="00DA3FF6">
      <w:pPr>
        <w:pStyle w:val="Odsekzoznamu"/>
        <w:numPr>
          <w:ilvl w:val="0"/>
          <w:numId w:val="17"/>
        </w:numPr>
        <w:spacing w:after="0" w:line="240" w:lineRule="auto"/>
        <w:rPr>
          <w:rFonts w:ascii="Bookman Old Style" w:eastAsia="Bookman Old Style" w:hAnsi="Bookman Old Style" w:cs="Bookman Old Style"/>
          <w:color w:val="000000" w:themeColor="text1"/>
          <w:sz w:val="24"/>
          <w:szCs w:val="24"/>
        </w:rPr>
      </w:pPr>
      <w:r>
        <w:rPr>
          <w:rFonts w:ascii="Bookman Old Style" w:hAnsi="Bookman Old Style" w:cs="Arial"/>
          <w:color w:val="222222"/>
          <w:sz w:val="24"/>
          <w:szCs w:val="24"/>
          <w:shd w:val="clear" w:color="auto" w:fill="FFFFFF"/>
        </w:rPr>
        <w:t xml:space="preserve">    </w:t>
      </w:r>
      <w:r w:rsidRPr="00FE21A4">
        <w:rPr>
          <w:rFonts w:ascii="Bookman Old Style" w:hAnsi="Bookman Old Style" w:cs="Arial"/>
          <w:color w:val="000000" w:themeColor="text1"/>
          <w:sz w:val="24"/>
          <w:szCs w:val="24"/>
          <w:shd w:val="clear" w:color="auto" w:fill="FFFFFF"/>
        </w:rPr>
        <w:t>Ing. Michal Horňák</w:t>
      </w:r>
      <w:r w:rsidR="002B4503">
        <w:rPr>
          <w:rFonts w:ascii="Bookman Old Style" w:eastAsia="Bookman Old Style" w:hAnsi="Bookman Old Style" w:cs="Bookman Old Style"/>
          <w:sz w:val="24"/>
        </w:rPr>
        <w:t>, Hájske č.</w:t>
      </w:r>
      <w:r w:rsidRPr="00FE21A4">
        <w:rPr>
          <w:rFonts w:ascii="Bookman Old Style" w:hAnsi="Bookman Old Style" w:cs="Arial"/>
          <w:color w:val="000000" w:themeColor="text1"/>
          <w:sz w:val="24"/>
          <w:szCs w:val="24"/>
          <w:shd w:val="clear" w:color="auto" w:fill="FFFFFF"/>
        </w:rPr>
        <w:t xml:space="preserve"> 564</w:t>
      </w:r>
    </w:p>
    <w:p w:rsidR="00DA3FF6" w:rsidRPr="00FE21A4" w:rsidRDefault="00DA3FF6" w:rsidP="00DA3FF6">
      <w:pPr>
        <w:pStyle w:val="Odsekzoznamu"/>
        <w:numPr>
          <w:ilvl w:val="0"/>
          <w:numId w:val="17"/>
        </w:numPr>
        <w:spacing w:after="0" w:line="240" w:lineRule="auto"/>
        <w:rPr>
          <w:rFonts w:ascii="Bookman Old Style" w:eastAsia="Bookman Old Style" w:hAnsi="Bookman Old Style" w:cs="Bookman Old Style"/>
          <w:color w:val="000000" w:themeColor="text1"/>
          <w:sz w:val="24"/>
          <w:szCs w:val="24"/>
        </w:rPr>
      </w:pPr>
      <w:r w:rsidRPr="00FE21A4">
        <w:rPr>
          <w:rFonts w:ascii="Bookman Old Style" w:hAnsi="Bookman Old Style" w:cs="Arial"/>
          <w:color w:val="000000" w:themeColor="text1"/>
          <w:sz w:val="24"/>
          <w:szCs w:val="24"/>
          <w:shd w:val="clear" w:color="auto" w:fill="FFFFFF"/>
        </w:rPr>
        <w:t xml:space="preserve">    Peter Vlček</w:t>
      </w:r>
      <w:r w:rsidR="002B4503">
        <w:rPr>
          <w:rFonts w:ascii="Bookman Old Style" w:eastAsia="Bookman Old Style" w:hAnsi="Bookman Old Style" w:cs="Bookman Old Style"/>
          <w:sz w:val="24"/>
        </w:rPr>
        <w:t>, Hájske č.</w:t>
      </w:r>
      <w:r w:rsidRPr="00FE21A4">
        <w:rPr>
          <w:rFonts w:ascii="Bookman Old Style" w:hAnsi="Bookman Old Style" w:cs="Arial"/>
          <w:color w:val="000000" w:themeColor="text1"/>
          <w:sz w:val="24"/>
          <w:szCs w:val="24"/>
          <w:shd w:val="clear" w:color="auto" w:fill="FFFFFF"/>
        </w:rPr>
        <w:t xml:space="preserve"> 223</w:t>
      </w:r>
    </w:p>
    <w:p w:rsidR="00DA3FF6" w:rsidRPr="00FE21A4" w:rsidRDefault="00DA3FF6" w:rsidP="00DA3FF6">
      <w:pPr>
        <w:pStyle w:val="Odsekzoznamu"/>
        <w:numPr>
          <w:ilvl w:val="0"/>
          <w:numId w:val="17"/>
        </w:numPr>
        <w:spacing w:after="0" w:line="240" w:lineRule="auto"/>
        <w:rPr>
          <w:rFonts w:ascii="Bookman Old Style" w:eastAsia="Bookman Old Style" w:hAnsi="Bookman Old Style" w:cs="Bookman Old Style"/>
          <w:color w:val="000000" w:themeColor="text1"/>
          <w:sz w:val="24"/>
          <w:szCs w:val="24"/>
        </w:rPr>
      </w:pPr>
      <w:r w:rsidRPr="00FE21A4">
        <w:rPr>
          <w:rFonts w:ascii="Bookman Old Style" w:hAnsi="Bookman Old Style" w:cs="Arial"/>
          <w:color w:val="000000" w:themeColor="text1"/>
          <w:sz w:val="24"/>
          <w:szCs w:val="24"/>
          <w:shd w:val="clear" w:color="auto" w:fill="FFFFFF"/>
        </w:rPr>
        <w:t xml:space="preserve">    Jaroslav </w:t>
      </w:r>
      <w:proofErr w:type="spellStart"/>
      <w:r w:rsidRPr="00FE21A4">
        <w:rPr>
          <w:rFonts w:ascii="Bookman Old Style" w:hAnsi="Bookman Old Style" w:cs="Arial"/>
          <w:color w:val="000000" w:themeColor="text1"/>
          <w:sz w:val="24"/>
          <w:szCs w:val="24"/>
          <w:shd w:val="clear" w:color="auto" w:fill="FFFFFF"/>
        </w:rPr>
        <w:t>Bennár</w:t>
      </w:r>
      <w:proofErr w:type="spellEnd"/>
      <w:r w:rsidR="002B4503">
        <w:rPr>
          <w:rFonts w:ascii="Bookman Old Style" w:eastAsia="Bookman Old Style" w:hAnsi="Bookman Old Style" w:cs="Bookman Old Style"/>
          <w:sz w:val="24"/>
        </w:rPr>
        <w:t>, Hájske č.</w:t>
      </w:r>
      <w:r w:rsidRPr="00FE21A4">
        <w:rPr>
          <w:rFonts w:ascii="Bookman Old Style" w:hAnsi="Bookman Old Style" w:cs="Arial"/>
          <w:color w:val="000000" w:themeColor="text1"/>
          <w:sz w:val="24"/>
          <w:szCs w:val="24"/>
          <w:shd w:val="clear" w:color="auto" w:fill="FFFFFF"/>
        </w:rPr>
        <w:t xml:space="preserve"> 486</w:t>
      </w:r>
    </w:p>
    <w:p w:rsidR="00DA3FF6" w:rsidRPr="00FE21A4" w:rsidRDefault="00DA3FF6" w:rsidP="00DA3FF6">
      <w:pPr>
        <w:pStyle w:val="Odsekzoznamu"/>
        <w:numPr>
          <w:ilvl w:val="0"/>
          <w:numId w:val="17"/>
        </w:numPr>
        <w:spacing w:after="0" w:line="240" w:lineRule="auto"/>
        <w:rPr>
          <w:rFonts w:ascii="Bookman Old Style" w:eastAsia="Bookman Old Style" w:hAnsi="Bookman Old Style" w:cs="Bookman Old Style"/>
          <w:color w:val="000000" w:themeColor="text1"/>
          <w:sz w:val="24"/>
          <w:szCs w:val="24"/>
        </w:rPr>
      </w:pPr>
      <w:r w:rsidRPr="00FE21A4">
        <w:rPr>
          <w:rFonts w:ascii="Bookman Old Style" w:hAnsi="Bookman Old Style" w:cs="Arial"/>
          <w:color w:val="000000" w:themeColor="text1"/>
          <w:sz w:val="24"/>
          <w:szCs w:val="24"/>
          <w:shd w:val="clear" w:color="auto" w:fill="FFFFFF"/>
        </w:rPr>
        <w:t xml:space="preserve">    Ing. Ivan </w:t>
      </w:r>
      <w:proofErr w:type="spellStart"/>
      <w:r w:rsidRPr="00FE21A4">
        <w:rPr>
          <w:rFonts w:ascii="Bookman Old Style" w:hAnsi="Bookman Old Style" w:cs="Arial"/>
          <w:color w:val="000000" w:themeColor="text1"/>
          <w:sz w:val="24"/>
          <w:szCs w:val="24"/>
          <w:shd w:val="clear" w:color="auto" w:fill="FFFFFF"/>
        </w:rPr>
        <w:t>Hambalek</w:t>
      </w:r>
      <w:proofErr w:type="spellEnd"/>
      <w:r w:rsidR="002B4503">
        <w:rPr>
          <w:rFonts w:ascii="Bookman Old Style" w:eastAsia="Bookman Old Style" w:hAnsi="Bookman Old Style" w:cs="Bookman Old Style"/>
          <w:sz w:val="24"/>
        </w:rPr>
        <w:t>, Hájske č.</w:t>
      </w:r>
      <w:r w:rsidRPr="00FE21A4">
        <w:rPr>
          <w:rFonts w:ascii="Bookman Old Style" w:hAnsi="Bookman Old Style" w:cs="Arial"/>
          <w:color w:val="000000" w:themeColor="text1"/>
          <w:sz w:val="24"/>
          <w:szCs w:val="24"/>
          <w:shd w:val="clear" w:color="auto" w:fill="FFFFFF"/>
        </w:rPr>
        <w:t xml:space="preserve"> 166</w:t>
      </w:r>
    </w:p>
    <w:p w:rsidR="00DA3FF6" w:rsidRPr="00FE21A4" w:rsidRDefault="00DA3FF6" w:rsidP="00DA3FF6">
      <w:pPr>
        <w:pStyle w:val="Odsekzoznamu"/>
        <w:numPr>
          <w:ilvl w:val="0"/>
          <w:numId w:val="17"/>
        </w:numPr>
        <w:spacing w:after="0" w:line="240" w:lineRule="auto"/>
        <w:rPr>
          <w:rFonts w:ascii="Bookman Old Style" w:eastAsia="Bookman Old Style" w:hAnsi="Bookman Old Style" w:cs="Bookman Old Style"/>
          <w:color w:val="000000" w:themeColor="text1"/>
          <w:sz w:val="24"/>
          <w:szCs w:val="24"/>
        </w:rPr>
      </w:pPr>
      <w:r w:rsidRPr="00FE21A4">
        <w:rPr>
          <w:rFonts w:ascii="Bookman Old Style" w:hAnsi="Bookman Old Style" w:cs="Arial"/>
          <w:color w:val="000000" w:themeColor="text1"/>
          <w:sz w:val="24"/>
          <w:szCs w:val="24"/>
          <w:shd w:val="clear" w:color="auto" w:fill="FFFFFF"/>
        </w:rPr>
        <w:t xml:space="preserve">    Ing. Marián Palkovič</w:t>
      </w:r>
      <w:r w:rsidR="002B4503">
        <w:rPr>
          <w:rFonts w:ascii="Bookman Old Style" w:eastAsia="Bookman Old Style" w:hAnsi="Bookman Old Style" w:cs="Bookman Old Style"/>
          <w:sz w:val="24"/>
        </w:rPr>
        <w:t>, Hájske č.</w:t>
      </w:r>
      <w:r w:rsidRPr="00FE21A4">
        <w:rPr>
          <w:rFonts w:ascii="Bookman Old Style" w:hAnsi="Bookman Old Style" w:cs="Arial"/>
          <w:color w:val="000000" w:themeColor="text1"/>
          <w:sz w:val="24"/>
          <w:szCs w:val="24"/>
          <w:shd w:val="clear" w:color="auto" w:fill="FFFFFF"/>
        </w:rPr>
        <w:t xml:space="preserve"> 242</w:t>
      </w:r>
    </w:p>
    <w:p w:rsidR="00DA3FF6" w:rsidRPr="00FE21A4" w:rsidRDefault="00DA3FF6" w:rsidP="00DA3FF6">
      <w:pPr>
        <w:pStyle w:val="Odsekzoznamu"/>
        <w:numPr>
          <w:ilvl w:val="0"/>
          <w:numId w:val="17"/>
        </w:numPr>
        <w:spacing w:after="0" w:line="240" w:lineRule="auto"/>
        <w:rPr>
          <w:rFonts w:ascii="Bookman Old Style" w:eastAsia="Bookman Old Style" w:hAnsi="Bookman Old Style" w:cs="Bookman Old Style"/>
          <w:color w:val="000000" w:themeColor="text1"/>
          <w:sz w:val="24"/>
          <w:szCs w:val="24"/>
        </w:rPr>
      </w:pPr>
      <w:r w:rsidRPr="00FE21A4">
        <w:rPr>
          <w:rFonts w:ascii="Bookman Old Style" w:hAnsi="Bookman Old Style" w:cs="Arial"/>
          <w:color w:val="000000" w:themeColor="text1"/>
          <w:sz w:val="24"/>
          <w:szCs w:val="24"/>
          <w:shd w:val="clear" w:color="auto" w:fill="FFFFFF"/>
        </w:rPr>
        <w:t xml:space="preserve">    Mgr. David Kišš</w:t>
      </w:r>
      <w:r w:rsidR="002B4503">
        <w:rPr>
          <w:rFonts w:ascii="Bookman Old Style" w:eastAsia="Bookman Old Style" w:hAnsi="Bookman Old Style" w:cs="Bookman Old Style"/>
          <w:sz w:val="24"/>
        </w:rPr>
        <w:t>, Hájske č.</w:t>
      </w:r>
      <w:r w:rsidRPr="00FE21A4">
        <w:rPr>
          <w:rFonts w:ascii="Bookman Old Style" w:hAnsi="Bookman Old Style" w:cs="Arial"/>
          <w:color w:val="000000" w:themeColor="text1"/>
          <w:sz w:val="24"/>
          <w:szCs w:val="24"/>
          <w:shd w:val="clear" w:color="auto" w:fill="FFFFFF"/>
        </w:rPr>
        <w:t xml:space="preserve"> 339</w:t>
      </w:r>
    </w:p>
    <w:p w:rsidR="00DA3FF6" w:rsidRPr="00FE21A4" w:rsidRDefault="00DA3FF6" w:rsidP="00DA3FF6">
      <w:pPr>
        <w:pStyle w:val="Odsekzoznamu"/>
        <w:numPr>
          <w:ilvl w:val="0"/>
          <w:numId w:val="17"/>
        </w:numPr>
        <w:spacing w:after="0" w:line="240" w:lineRule="auto"/>
        <w:rPr>
          <w:rFonts w:ascii="Bookman Old Style" w:eastAsia="Bookman Old Style" w:hAnsi="Bookman Old Style" w:cs="Bookman Old Style"/>
          <w:color w:val="000000" w:themeColor="text1"/>
          <w:sz w:val="24"/>
          <w:szCs w:val="24"/>
        </w:rPr>
      </w:pPr>
      <w:r w:rsidRPr="00FE21A4">
        <w:rPr>
          <w:rFonts w:ascii="Bookman Old Style" w:hAnsi="Bookman Old Style" w:cs="Arial"/>
          <w:color w:val="000000" w:themeColor="text1"/>
          <w:sz w:val="24"/>
          <w:szCs w:val="24"/>
          <w:shd w:val="clear" w:color="auto" w:fill="FFFFFF"/>
        </w:rPr>
        <w:t xml:space="preserve">    Mgr. Janka Balážová</w:t>
      </w:r>
      <w:r w:rsidR="002B4503">
        <w:rPr>
          <w:rFonts w:ascii="Bookman Old Style" w:eastAsia="Bookman Old Style" w:hAnsi="Bookman Old Style" w:cs="Bookman Old Style"/>
          <w:sz w:val="24"/>
        </w:rPr>
        <w:t>, Hájske č.</w:t>
      </w:r>
      <w:r w:rsidRPr="00FE21A4">
        <w:rPr>
          <w:rFonts w:ascii="Bookman Old Style" w:hAnsi="Bookman Old Style" w:cs="Arial"/>
          <w:color w:val="000000" w:themeColor="text1"/>
          <w:sz w:val="24"/>
          <w:szCs w:val="24"/>
          <w:shd w:val="clear" w:color="auto" w:fill="FFFFFF"/>
        </w:rPr>
        <w:t> 462</w:t>
      </w:r>
    </w:p>
    <w:p w:rsidR="00DA3FF6" w:rsidRPr="00FE21A4" w:rsidRDefault="00DA3FF6" w:rsidP="00DA3FF6">
      <w:pPr>
        <w:pStyle w:val="Odsekzoznamu"/>
        <w:numPr>
          <w:ilvl w:val="0"/>
          <w:numId w:val="17"/>
        </w:numPr>
        <w:spacing w:after="0" w:line="240" w:lineRule="auto"/>
        <w:rPr>
          <w:rFonts w:ascii="Bookman Old Style" w:eastAsia="Bookman Old Style" w:hAnsi="Bookman Old Style" w:cs="Bookman Old Style"/>
          <w:color w:val="000000" w:themeColor="text1"/>
          <w:sz w:val="24"/>
          <w:szCs w:val="24"/>
        </w:rPr>
      </w:pPr>
      <w:r w:rsidRPr="00FE21A4">
        <w:rPr>
          <w:rFonts w:ascii="Bookman Old Style" w:hAnsi="Bookman Old Style" w:cs="Arial"/>
          <w:color w:val="000000" w:themeColor="text1"/>
          <w:sz w:val="24"/>
          <w:szCs w:val="24"/>
          <w:shd w:val="clear" w:color="auto" w:fill="FFFFFF"/>
        </w:rPr>
        <w:t xml:space="preserve">    Ing. Eliška Miháliková</w:t>
      </w:r>
      <w:r w:rsidR="002B4503">
        <w:rPr>
          <w:rFonts w:ascii="Bookman Old Style" w:eastAsia="Bookman Old Style" w:hAnsi="Bookman Old Style" w:cs="Bookman Old Style"/>
          <w:sz w:val="24"/>
        </w:rPr>
        <w:t>, Hájske č.</w:t>
      </w:r>
      <w:r w:rsidRPr="00FE21A4">
        <w:rPr>
          <w:rFonts w:ascii="Bookman Old Style" w:hAnsi="Bookman Old Style" w:cs="Arial"/>
          <w:color w:val="000000" w:themeColor="text1"/>
          <w:sz w:val="24"/>
          <w:szCs w:val="24"/>
          <w:shd w:val="clear" w:color="auto" w:fill="FFFFFF"/>
        </w:rPr>
        <w:t xml:space="preserve"> 116</w:t>
      </w:r>
    </w:p>
    <w:p w:rsidR="00DA3FF6" w:rsidRPr="00DA3FF6" w:rsidRDefault="00DA3FF6" w:rsidP="00DA3FF6">
      <w:pPr>
        <w:pStyle w:val="Odsekzoznamu"/>
        <w:numPr>
          <w:ilvl w:val="0"/>
          <w:numId w:val="17"/>
        </w:numPr>
        <w:spacing w:after="0" w:line="240" w:lineRule="auto"/>
        <w:rPr>
          <w:rFonts w:ascii="Bookman Old Style" w:eastAsia="Bookman Old Style" w:hAnsi="Bookman Old Style" w:cs="Bookman Old Style"/>
          <w:sz w:val="24"/>
          <w:szCs w:val="24"/>
        </w:rPr>
      </w:pPr>
      <w:r w:rsidRPr="00FE21A4">
        <w:rPr>
          <w:rFonts w:ascii="Bookman Old Style" w:hAnsi="Bookman Old Style" w:cs="Arial"/>
          <w:color w:val="000000" w:themeColor="text1"/>
          <w:sz w:val="24"/>
          <w:szCs w:val="24"/>
          <w:shd w:val="clear" w:color="auto" w:fill="FFFFFF"/>
        </w:rPr>
        <w:t xml:space="preserve">    Bc. Marián </w:t>
      </w:r>
      <w:proofErr w:type="spellStart"/>
      <w:r w:rsidRPr="00FE21A4">
        <w:rPr>
          <w:rFonts w:ascii="Bookman Old Style" w:hAnsi="Bookman Old Style" w:cs="Arial"/>
          <w:color w:val="000000" w:themeColor="text1"/>
          <w:sz w:val="24"/>
          <w:szCs w:val="24"/>
          <w:shd w:val="clear" w:color="auto" w:fill="FFFFFF"/>
        </w:rPr>
        <w:t>Kadlečík</w:t>
      </w:r>
      <w:proofErr w:type="spellEnd"/>
      <w:r w:rsidR="002B4503">
        <w:rPr>
          <w:rFonts w:ascii="Bookman Old Style" w:eastAsia="Bookman Old Style" w:hAnsi="Bookman Old Style" w:cs="Bookman Old Style"/>
          <w:sz w:val="24"/>
        </w:rPr>
        <w:t>, Hájske č.</w:t>
      </w:r>
      <w:r w:rsidRPr="00FE21A4">
        <w:rPr>
          <w:rFonts w:ascii="Bookman Old Style" w:hAnsi="Bookman Old Style" w:cs="Arial"/>
          <w:color w:val="000000" w:themeColor="text1"/>
          <w:sz w:val="24"/>
          <w:szCs w:val="24"/>
          <w:shd w:val="clear" w:color="auto" w:fill="FFFFFF"/>
        </w:rPr>
        <w:t xml:space="preserve"> 389</w:t>
      </w:r>
    </w:p>
    <w:p w:rsidR="00B605F3" w:rsidRDefault="00B605F3">
      <w:pPr>
        <w:spacing w:after="0" w:line="240" w:lineRule="auto"/>
        <w:rPr>
          <w:rFonts w:ascii="Calibri" w:eastAsia="Calibri" w:hAnsi="Calibri" w:cs="Calibri"/>
        </w:rPr>
      </w:pP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Obecné zastupiteľstvo rozhodovalo na svojich zasadnutiach o základných otázkach života v obci. Zasadnutia sa konali v</w:t>
      </w:r>
      <w:r w:rsidR="00211564">
        <w:rPr>
          <w:rFonts w:ascii="Bookman Old Style" w:eastAsia="Bookman Old Style" w:hAnsi="Bookman Old Style" w:cs="Bookman Old Style"/>
          <w:sz w:val="24"/>
        </w:rPr>
        <w:t> </w:t>
      </w:r>
      <w:r w:rsidRPr="00211564">
        <w:rPr>
          <w:rFonts w:ascii="Bookman Old Style" w:eastAsia="Bookman Old Style" w:hAnsi="Bookman Old Style" w:cs="Bookman Old Style"/>
          <w:sz w:val="24"/>
          <w:szCs w:val="24"/>
        </w:rPr>
        <w:t>dňoch</w:t>
      </w:r>
      <w:r w:rsidR="00211564">
        <w:rPr>
          <w:rFonts w:ascii="Bookman Old Style" w:eastAsia="Bookman Old Style" w:hAnsi="Bookman Old Style" w:cs="Bookman Old Style"/>
          <w:sz w:val="24"/>
          <w:szCs w:val="24"/>
        </w:rPr>
        <w:t xml:space="preserve"> </w:t>
      </w:r>
      <w:r w:rsidR="00211564" w:rsidRPr="00FE21A4">
        <w:rPr>
          <w:rFonts w:ascii="Bookman Old Style" w:hAnsi="Bookman Old Style" w:cs="Arial"/>
          <w:color w:val="000000" w:themeColor="text1"/>
          <w:sz w:val="24"/>
          <w:szCs w:val="24"/>
          <w:shd w:val="clear" w:color="auto" w:fill="FFFFFF"/>
        </w:rPr>
        <w:t>6.3.2014, 10.4.2014, 29.5.2014, 26.6.2014, 14.8.2014, 9.10.2014, 4.12.2014</w:t>
      </w:r>
      <w:r>
        <w:rPr>
          <w:rFonts w:ascii="Bookman Old Style" w:eastAsia="Bookman Old Style" w:hAnsi="Bookman Old Style" w:cs="Bookman Old Style"/>
          <w:sz w:val="24"/>
        </w:rPr>
        <w:t>. Každé zasadnutie OZ sa konalo v KD v Hájskom. Pozvánka na zasadnutie bola zverejnená na úradnej tabuli najneskôr 3 dni pred konaním zasadnutia. Každé zasadnutie bolo verejné.</w:t>
      </w:r>
    </w:p>
    <w:p w:rsidR="00B605F3" w:rsidRDefault="00B605F3">
      <w:pPr>
        <w:spacing w:after="0" w:line="240" w:lineRule="auto"/>
        <w:rPr>
          <w:rFonts w:ascii="Calibri" w:eastAsia="Calibri" w:hAnsi="Calibri" w:cs="Calibri"/>
        </w:rPr>
      </w:pPr>
    </w:p>
    <w:p w:rsidR="00B605F3" w:rsidRDefault="00211564">
      <w:pPr>
        <w:numPr>
          <w:ilvl w:val="0"/>
          <w:numId w:val="6"/>
        </w:numPr>
        <w:spacing w:after="0" w:line="240" w:lineRule="auto"/>
        <w:rPr>
          <w:rFonts w:ascii="Bookman Old Style" w:eastAsia="Bookman Old Style" w:hAnsi="Bookman Old Style" w:cs="Bookman Old Style"/>
          <w:i/>
          <w:sz w:val="24"/>
          <w:u w:val="single"/>
        </w:rPr>
      </w:pPr>
      <w:r>
        <w:rPr>
          <w:rFonts w:ascii="Bookman Old Style" w:eastAsia="Bookman Old Style" w:hAnsi="Bookman Old Style" w:cs="Bookman Old Style"/>
          <w:i/>
          <w:sz w:val="24"/>
          <w:u w:val="single"/>
        </w:rPr>
        <w:t>S</w:t>
      </w:r>
      <w:r w:rsidR="00916816">
        <w:rPr>
          <w:rFonts w:ascii="Bookman Old Style" w:eastAsia="Bookman Old Style" w:hAnsi="Bookman Old Style" w:cs="Bookman Old Style"/>
          <w:i/>
          <w:sz w:val="24"/>
          <w:u w:val="single"/>
        </w:rPr>
        <w:t xml:space="preserve">tarosta obce – Jozef </w:t>
      </w:r>
      <w:proofErr w:type="spellStart"/>
      <w:r w:rsidR="00916816">
        <w:rPr>
          <w:rFonts w:ascii="Bookman Old Style" w:eastAsia="Bookman Old Style" w:hAnsi="Bookman Old Style" w:cs="Bookman Old Style"/>
          <w:i/>
          <w:sz w:val="24"/>
          <w:u w:val="single"/>
        </w:rPr>
        <w:t>Matušica</w:t>
      </w:r>
      <w:proofErr w:type="spellEnd"/>
    </w:p>
    <w:p w:rsidR="00B605F3" w:rsidRDefault="00211564">
      <w:pPr>
        <w:numPr>
          <w:ilvl w:val="0"/>
          <w:numId w:val="6"/>
        </w:numPr>
        <w:spacing w:after="0" w:line="240" w:lineRule="auto"/>
        <w:rPr>
          <w:rFonts w:ascii="Bookman Old Style" w:eastAsia="Bookman Old Style" w:hAnsi="Bookman Old Style" w:cs="Bookman Old Style"/>
          <w:i/>
          <w:sz w:val="24"/>
          <w:u w:val="single"/>
        </w:rPr>
      </w:pPr>
      <w:r>
        <w:rPr>
          <w:rFonts w:ascii="Bookman Old Style" w:eastAsia="Bookman Old Style" w:hAnsi="Bookman Old Style" w:cs="Bookman Old Style"/>
          <w:i/>
          <w:sz w:val="24"/>
          <w:u w:val="single"/>
        </w:rPr>
        <w:t>Z</w:t>
      </w:r>
      <w:r w:rsidR="00916816">
        <w:rPr>
          <w:rFonts w:ascii="Bookman Old Style" w:eastAsia="Bookman Old Style" w:hAnsi="Bookman Old Style" w:cs="Bookman Old Style"/>
          <w:i/>
          <w:sz w:val="24"/>
          <w:u w:val="single"/>
        </w:rPr>
        <w:t xml:space="preserve">ástupca starostu obce – Jaroslav </w:t>
      </w:r>
      <w:proofErr w:type="spellStart"/>
      <w:r w:rsidR="00916816">
        <w:rPr>
          <w:rFonts w:ascii="Bookman Old Style" w:eastAsia="Bookman Old Style" w:hAnsi="Bookman Old Style" w:cs="Bookman Old Style"/>
          <w:i/>
          <w:sz w:val="24"/>
          <w:u w:val="single"/>
        </w:rPr>
        <w:t>Bennár</w:t>
      </w:r>
      <w:proofErr w:type="spellEnd"/>
    </w:p>
    <w:p w:rsidR="00B605F3" w:rsidRDefault="00916816">
      <w:pPr>
        <w:numPr>
          <w:ilvl w:val="0"/>
          <w:numId w:val="6"/>
        </w:numPr>
        <w:spacing w:after="0" w:line="240" w:lineRule="auto"/>
        <w:rPr>
          <w:rFonts w:ascii="Bookman Old Style" w:eastAsia="Bookman Old Style" w:hAnsi="Bookman Old Style" w:cs="Bookman Old Style"/>
          <w:i/>
          <w:sz w:val="24"/>
          <w:u w:val="single"/>
        </w:rPr>
      </w:pPr>
      <w:r>
        <w:rPr>
          <w:rFonts w:ascii="Bookman Old Style" w:eastAsia="Bookman Old Style" w:hAnsi="Bookman Old Style" w:cs="Bookman Old Style"/>
          <w:i/>
          <w:sz w:val="24"/>
          <w:u w:val="single"/>
        </w:rPr>
        <w:t xml:space="preserve">Hlavný kontrolór obce – Ing. Ladislav </w:t>
      </w:r>
      <w:proofErr w:type="spellStart"/>
      <w:r>
        <w:rPr>
          <w:rFonts w:ascii="Bookman Old Style" w:eastAsia="Bookman Old Style" w:hAnsi="Bookman Old Style" w:cs="Bookman Old Style"/>
          <w:i/>
          <w:sz w:val="24"/>
          <w:u w:val="single"/>
        </w:rPr>
        <w:t>Čanaky</w:t>
      </w:r>
      <w:proofErr w:type="spellEnd"/>
    </w:p>
    <w:p w:rsidR="00B605F3" w:rsidRDefault="00B605F3">
      <w:pPr>
        <w:spacing w:after="0" w:line="240" w:lineRule="auto"/>
        <w:rPr>
          <w:rFonts w:ascii="Calibri" w:eastAsia="Calibri" w:hAnsi="Calibri" w:cs="Calibri"/>
        </w:rPr>
      </w:pP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 xml:space="preserve">Ing. Ladislav </w:t>
      </w:r>
      <w:proofErr w:type="spellStart"/>
      <w:r>
        <w:rPr>
          <w:rFonts w:ascii="Bookman Old Style" w:eastAsia="Bookman Old Style" w:hAnsi="Bookman Old Style" w:cs="Bookman Old Style"/>
          <w:sz w:val="24"/>
        </w:rPr>
        <w:t>Čanaky</w:t>
      </w:r>
      <w:proofErr w:type="spellEnd"/>
      <w:r>
        <w:rPr>
          <w:rFonts w:ascii="Bookman Old Style" w:eastAsia="Bookman Old Style" w:hAnsi="Bookman Old Style" w:cs="Bookman Old Style"/>
          <w:sz w:val="24"/>
        </w:rPr>
        <w:t xml:space="preserve"> bytom Hájske č. 243 </w:t>
      </w:r>
      <w:r w:rsidR="00674D9F">
        <w:rPr>
          <w:rFonts w:ascii="Bookman Old Style" w:eastAsia="Bookman Old Style" w:hAnsi="Bookman Old Style" w:cs="Bookman Old Style"/>
          <w:sz w:val="24"/>
        </w:rPr>
        <w:t xml:space="preserve">bol </w:t>
      </w:r>
      <w:r>
        <w:rPr>
          <w:rFonts w:ascii="Bookman Old Style" w:eastAsia="Bookman Old Style" w:hAnsi="Bookman Old Style" w:cs="Bookman Old Style"/>
          <w:sz w:val="24"/>
        </w:rPr>
        <w:t>zvolený do funkcie OZ v Hájskom uznesením č. 13/2/2011 od 01.04.2011</w:t>
      </w:r>
      <w:r w:rsidR="00211564">
        <w:rPr>
          <w:rFonts w:ascii="Bookman Old Style" w:eastAsia="Bookman Old Style" w:hAnsi="Bookman Old Style" w:cs="Bookman Old Style"/>
          <w:sz w:val="24"/>
        </w:rPr>
        <w:t xml:space="preserve"> na obdobie 6 rokov. V roku 2014</w:t>
      </w:r>
      <w:r>
        <w:rPr>
          <w:rFonts w:ascii="Bookman Old Style" w:eastAsia="Bookman Old Style" w:hAnsi="Bookman Old Style" w:cs="Bookman Old Style"/>
          <w:sz w:val="24"/>
        </w:rPr>
        <w:t xml:space="preserve"> hlavný kontrolór pracoval v zmysle plánu práce schváleného obecným zastupiteľstvom.</w:t>
      </w:r>
    </w:p>
    <w:p w:rsidR="00B605F3" w:rsidRDefault="00B605F3">
      <w:pPr>
        <w:spacing w:after="0" w:line="240" w:lineRule="auto"/>
        <w:rPr>
          <w:rFonts w:ascii="Calibri" w:eastAsia="Calibri" w:hAnsi="Calibri" w:cs="Calibri"/>
        </w:rPr>
      </w:pP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b/>
          <w:sz w:val="24"/>
        </w:rPr>
        <w:t>Obecný úrad</w:t>
      </w:r>
      <w:r>
        <w:rPr>
          <w:rFonts w:ascii="Bookman Old Style" w:eastAsia="Bookman Old Style" w:hAnsi="Bookman Old Style" w:cs="Bookman Old Style"/>
          <w:sz w:val="24"/>
        </w:rPr>
        <w:t xml:space="preserve"> je výkonným orgánom obecného zastupiteľstva a starostu obce, zabezpečuje organizačné a administratívne veci. Prácu obecného úradu organizuje starosta obce.</w:t>
      </w:r>
    </w:p>
    <w:p w:rsidR="00B605F3" w:rsidRDefault="00B605F3">
      <w:pPr>
        <w:spacing w:after="0" w:line="240" w:lineRule="auto"/>
        <w:rPr>
          <w:rFonts w:ascii="Calibri" w:eastAsia="Calibri" w:hAnsi="Calibri" w:cs="Calibri"/>
        </w:rPr>
      </w:pP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 xml:space="preserve">Obec Hájske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 xml:space="preserve">    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w:t>
      </w:r>
      <w:r>
        <w:rPr>
          <w:rFonts w:ascii="Bookman Old Style" w:eastAsia="Bookman Old Style" w:hAnsi="Bookman Old Style" w:cs="Bookman Old Style"/>
          <w:sz w:val="24"/>
        </w:rPr>
        <w:lastRenderedPageBreak/>
        <w:t xml:space="preserve">môže obec financovať aj z prostriedkov združených s inými obcami, so samosprávnymi krajmi a s inými právnickými a fyzickými osobami. </w:t>
      </w: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 xml:space="preserve">     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 xml:space="preserve">     Podiely na daniach v správe štátu upravuje zákon č. 564/2004 </w:t>
      </w:r>
      <w:proofErr w:type="spellStart"/>
      <w:r>
        <w:rPr>
          <w:rFonts w:ascii="Bookman Old Style" w:eastAsia="Bookman Old Style" w:hAnsi="Bookman Old Style" w:cs="Bookman Old Style"/>
          <w:sz w:val="24"/>
        </w:rPr>
        <w:t>Z.z</w:t>
      </w:r>
      <w:proofErr w:type="spellEnd"/>
      <w:r>
        <w:rPr>
          <w:rFonts w:ascii="Bookman Old Style" w:eastAsia="Bookman Old Style" w:hAnsi="Bookman Old Style" w:cs="Bookman Old Style"/>
          <w:sz w:val="24"/>
        </w:rPr>
        <w:t>. o rozpočtovom určení výnosu dane z príjmov územnej samospráve a o zmene a doplnení niektorých zákonov.</w:t>
      </w: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 xml:space="preserve">   Dotácie na úhradu nákladov preneseného výkonu štátnej správy sa zabezpečujú prostredníctvom správcu kapitoly štátneho rozpočtu, do ktorého vecnej pôsobnosti patrí výkon štátnej správy, ktorý sa preniesol na obec. Poskytujú sa na základe zákona č. 597/2003 </w:t>
      </w:r>
      <w:proofErr w:type="spellStart"/>
      <w:r>
        <w:rPr>
          <w:rFonts w:ascii="Bookman Old Style" w:eastAsia="Bookman Old Style" w:hAnsi="Bookman Old Style" w:cs="Bookman Old Style"/>
          <w:sz w:val="24"/>
        </w:rPr>
        <w:t>Z.z</w:t>
      </w:r>
      <w:proofErr w:type="spellEnd"/>
      <w:r>
        <w:rPr>
          <w:rFonts w:ascii="Bookman Old Style" w:eastAsia="Bookman Old Style" w:hAnsi="Bookman Old Style" w:cs="Bookman Old Style"/>
          <w:sz w:val="24"/>
        </w:rPr>
        <w:t>.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 xml:space="preserve">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 xml:space="preserve">   Obec, ako subjekt verejnej správy zadefinovaný v § 3 zákona č. 523/2004 </w:t>
      </w:r>
      <w:proofErr w:type="spellStart"/>
      <w:r>
        <w:rPr>
          <w:rFonts w:ascii="Bookman Old Style" w:eastAsia="Bookman Old Style" w:hAnsi="Bookman Old Style" w:cs="Bookman Old Style"/>
          <w:sz w:val="24"/>
        </w:rPr>
        <w:t>Z.z</w:t>
      </w:r>
      <w:proofErr w:type="spellEnd"/>
      <w:r>
        <w:rPr>
          <w:rFonts w:ascii="Bookman Old Style" w:eastAsia="Bookman Old Style" w:hAnsi="Bookman Old Style" w:cs="Bookman Old Style"/>
          <w:sz w:val="24"/>
        </w:rPr>
        <w:t xml:space="preserve">. o rozpočtových pravidlách verejnej správy v znení neskorších predpisov, je právnickou osobou zapísanou v registri organizácií vedenom Štatistickým úradom SR podľa zákona č. 540/2001 </w:t>
      </w:r>
      <w:proofErr w:type="spellStart"/>
      <w:r>
        <w:rPr>
          <w:rFonts w:ascii="Bookman Old Style" w:eastAsia="Bookman Old Style" w:hAnsi="Bookman Old Style" w:cs="Bookman Old Style"/>
          <w:sz w:val="24"/>
        </w:rPr>
        <w:t>Z.z</w:t>
      </w:r>
      <w:proofErr w:type="spellEnd"/>
      <w:r>
        <w:rPr>
          <w:rFonts w:ascii="Bookman Old Style" w:eastAsia="Bookman Old Style" w:hAnsi="Bookman Old Style" w:cs="Bookman Old Style"/>
          <w:sz w:val="24"/>
        </w:rPr>
        <w:t>. o štátnej štatistike.</w:t>
      </w:r>
      <w:r>
        <w:rPr>
          <w:rFonts w:ascii="Bookman Old Style" w:eastAsia="Bookman Old Style" w:hAnsi="Bookman Old Style" w:cs="Bookman Old Style"/>
          <w:sz w:val="24"/>
        </w:rPr>
        <w:tab/>
      </w: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 xml:space="preserve">   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 xml:space="preserve">     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 xml:space="preserve">     Cieľom účtovnej závierky je poskytnúť verný a pravdivý obraz o účtovnej závierke. Informácie v účtovnej závierke sú užitočné, ak sú posudzované z hľadiska významnosti, zrozumiteľné, porovnateľné a spoľahlivé.</w:t>
      </w: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 xml:space="preserve">     Zákon o účtovníctve v znení neskorších predpisov stanovuje povinnosť overenia individuálnej účtovnej závierky a vyhotovenie výročnej správy, ktorej súlad s účtovnou závierkou musí byť tiež overený audítorom. Pre obce </w:t>
      </w:r>
      <w:r>
        <w:rPr>
          <w:rFonts w:ascii="Bookman Old Style" w:eastAsia="Bookman Old Style" w:hAnsi="Bookman Old Style" w:cs="Bookman Old Style"/>
          <w:sz w:val="24"/>
        </w:rPr>
        <w:lastRenderedPageBreak/>
        <w:t>to ustanovuje aj § 9 zákona č. 369/1990 Zb. o obecnom zriadení v znení neskorších doplnkov.</w:t>
      </w: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 xml:space="preserve">     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Obec Hájske od 01.01.2009 účtovala v mene euro.</w:t>
      </w:r>
    </w:p>
    <w:p w:rsidR="00B605F3" w:rsidRDefault="00B605F3">
      <w:pPr>
        <w:spacing w:after="0" w:line="240" w:lineRule="auto"/>
        <w:rPr>
          <w:rFonts w:ascii="Calibri" w:eastAsia="Calibri" w:hAnsi="Calibri" w:cs="Calibri"/>
        </w:rPr>
      </w:pPr>
    </w:p>
    <w:p w:rsidR="00B605F3" w:rsidRDefault="00916816">
      <w:pPr>
        <w:spacing w:after="0" w:line="240" w:lineRule="auto"/>
        <w:rPr>
          <w:rFonts w:ascii="Bookman Old Style" w:eastAsia="Bookman Old Style" w:hAnsi="Bookman Old Style" w:cs="Bookman Old Style"/>
          <w:i/>
          <w:sz w:val="24"/>
        </w:rPr>
      </w:pPr>
      <w:r>
        <w:rPr>
          <w:rFonts w:ascii="Bookman Old Style" w:eastAsia="Bookman Old Style" w:hAnsi="Bookman Old Style" w:cs="Bookman Old Style"/>
          <w:i/>
          <w:sz w:val="24"/>
        </w:rPr>
        <w:t>Zamestnanci obecného úradu:</w:t>
      </w:r>
    </w:p>
    <w:p w:rsidR="00B605F3" w:rsidRDefault="00916816">
      <w:pPr>
        <w:numPr>
          <w:ilvl w:val="0"/>
          <w:numId w:val="7"/>
        </w:num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 xml:space="preserve">Mgr. Lucia </w:t>
      </w:r>
      <w:proofErr w:type="spellStart"/>
      <w:r>
        <w:rPr>
          <w:rFonts w:ascii="Bookman Old Style" w:eastAsia="Bookman Old Style" w:hAnsi="Bookman Old Style" w:cs="Bookman Old Style"/>
          <w:sz w:val="24"/>
        </w:rPr>
        <w:t>Koke</w:t>
      </w:r>
      <w:r w:rsidR="00852ADE">
        <w:rPr>
          <w:rFonts w:ascii="Bookman Old Style" w:eastAsia="Bookman Old Style" w:hAnsi="Bookman Old Style" w:cs="Bookman Old Style"/>
          <w:sz w:val="24"/>
        </w:rPr>
        <w:t>š</w:t>
      </w:r>
      <w:proofErr w:type="spellEnd"/>
      <w:r w:rsidR="00852ADE">
        <w:rPr>
          <w:rFonts w:ascii="Bookman Old Style" w:eastAsia="Bookman Old Style" w:hAnsi="Bookman Old Style" w:cs="Bookman Old Style"/>
          <w:sz w:val="24"/>
        </w:rPr>
        <w:t>, bytom Hájske č. 265 – samost</w:t>
      </w:r>
      <w:r>
        <w:rPr>
          <w:rFonts w:ascii="Bookman Old Style" w:eastAsia="Bookman Old Style" w:hAnsi="Bookman Old Style" w:cs="Bookman Old Style"/>
          <w:sz w:val="24"/>
        </w:rPr>
        <w:t>atný odborný referent, matrika, evidencia obyvateľstva</w:t>
      </w:r>
    </w:p>
    <w:p w:rsidR="00B605F3" w:rsidRDefault="00916816">
      <w:pPr>
        <w:numPr>
          <w:ilvl w:val="0"/>
          <w:numId w:val="7"/>
        </w:num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Mária Vlčková, bytom Hájske č. 488 – samostatný odborný referent, sociálna činnosť, opatrovateľská služby, dane a poplatky</w:t>
      </w:r>
    </w:p>
    <w:p w:rsidR="00B605F3" w:rsidRDefault="00916816">
      <w:pPr>
        <w:numPr>
          <w:ilvl w:val="0"/>
          <w:numId w:val="7"/>
        </w:num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Jana Popelková. bytom Hájske č. 436 – samostatný odborný referent, sprá</w:t>
      </w:r>
      <w:r w:rsidR="00FE21A4">
        <w:rPr>
          <w:rFonts w:ascii="Bookman Old Style" w:eastAsia="Bookman Old Style" w:hAnsi="Bookman Old Style" w:cs="Bookman Old Style"/>
          <w:sz w:val="24"/>
        </w:rPr>
        <w:t xml:space="preserve">va miestnych daní, finančná </w:t>
      </w:r>
      <w:proofErr w:type="spellStart"/>
      <w:r w:rsidR="00FE21A4">
        <w:rPr>
          <w:rFonts w:ascii="Bookman Old Style" w:eastAsia="Bookman Old Style" w:hAnsi="Bookman Old Style" w:cs="Bookman Old Style"/>
          <w:sz w:val="24"/>
        </w:rPr>
        <w:t>účta</w:t>
      </w:r>
      <w:r>
        <w:rPr>
          <w:rFonts w:ascii="Bookman Old Style" w:eastAsia="Bookman Old Style" w:hAnsi="Bookman Old Style" w:cs="Bookman Old Style"/>
          <w:sz w:val="24"/>
        </w:rPr>
        <w:t>reň</w:t>
      </w:r>
      <w:proofErr w:type="spellEnd"/>
      <w:r>
        <w:rPr>
          <w:rFonts w:ascii="Bookman Old Style" w:eastAsia="Bookman Old Style" w:hAnsi="Bookman Old Style" w:cs="Bookman Old Style"/>
          <w:sz w:val="24"/>
        </w:rPr>
        <w:t>, mzdy a</w:t>
      </w:r>
      <w:r w:rsidR="00FE21A4">
        <w:rPr>
          <w:rFonts w:ascii="Bookman Old Style" w:eastAsia="Bookman Old Style" w:hAnsi="Bookman Old Style" w:cs="Bookman Old Style"/>
          <w:sz w:val="24"/>
        </w:rPr>
        <w:t> </w:t>
      </w:r>
      <w:r>
        <w:rPr>
          <w:rFonts w:ascii="Bookman Old Style" w:eastAsia="Bookman Old Style" w:hAnsi="Bookman Old Style" w:cs="Bookman Old Style"/>
          <w:sz w:val="24"/>
        </w:rPr>
        <w:t>personalistika</w:t>
      </w:r>
    </w:p>
    <w:p w:rsidR="00FE21A4" w:rsidRPr="00705DA7" w:rsidRDefault="00FE21A4">
      <w:pPr>
        <w:numPr>
          <w:ilvl w:val="0"/>
          <w:numId w:val="7"/>
        </w:numPr>
        <w:spacing w:after="0" w:line="240" w:lineRule="auto"/>
        <w:rPr>
          <w:rFonts w:ascii="Bookman Old Style" w:eastAsia="Bookman Old Style" w:hAnsi="Bookman Old Style" w:cs="Bookman Old Style"/>
          <w:sz w:val="24"/>
        </w:rPr>
      </w:pPr>
      <w:r w:rsidRPr="00705DA7">
        <w:rPr>
          <w:rFonts w:ascii="Bookman Old Style" w:eastAsia="Bookman Old Style" w:hAnsi="Bookman Old Style" w:cs="Bookman Old Style"/>
          <w:sz w:val="24"/>
        </w:rPr>
        <w:t xml:space="preserve">Miroslava </w:t>
      </w:r>
      <w:proofErr w:type="spellStart"/>
      <w:r w:rsidRPr="00705DA7">
        <w:rPr>
          <w:rFonts w:ascii="Bookman Old Style" w:eastAsia="Bookman Old Style" w:hAnsi="Bookman Old Style" w:cs="Bookman Old Style"/>
          <w:sz w:val="24"/>
        </w:rPr>
        <w:t>Bennárová</w:t>
      </w:r>
      <w:proofErr w:type="spellEnd"/>
      <w:r w:rsidRPr="00705DA7">
        <w:rPr>
          <w:rFonts w:ascii="Bookman Old Style" w:eastAsia="Bookman Old Style" w:hAnsi="Bookman Old Style" w:cs="Bookman Old Style"/>
          <w:sz w:val="24"/>
        </w:rPr>
        <w:t xml:space="preserve">, bytom Hájske č. </w:t>
      </w:r>
      <w:r w:rsidR="00705DA7" w:rsidRPr="00705DA7">
        <w:rPr>
          <w:rFonts w:ascii="Bookman Old Style" w:eastAsia="Bookman Old Style" w:hAnsi="Bookman Old Style" w:cs="Bookman Old Style"/>
          <w:sz w:val="24"/>
        </w:rPr>
        <w:t>486</w:t>
      </w:r>
      <w:r w:rsidRPr="00705DA7">
        <w:rPr>
          <w:rFonts w:ascii="Bookman Old Style" w:eastAsia="Bookman Old Style" w:hAnsi="Bookman Old Style" w:cs="Bookman Old Style"/>
          <w:sz w:val="24"/>
        </w:rPr>
        <w:t xml:space="preserve"> – pomocná administratívna pracovníčka</w:t>
      </w:r>
    </w:p>
    <w:p w:rsidR="00B605F3" w:rsidRDefault="00916816">
      <w:pPr>
        <w:numPr>
          <w:ilvl w:val="0"/>
          <w:numId w:val="7"/>
        </w:num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 xml:space="preserve">Juraj </w:t>
      </w:r>
      <w:proofErr w:type="spellStart"/>
      <w:r>
        <w:rPr>
          <w:rFonts w:ascii="Bookman Old Style" w:eastAsia="Bookman Old Style" w:hAnsi="Bookman Old Style" w:cs="Bookman Old Style"/>
          <w:sz w:val="24"/>
        </w:rPr>
        <w:t>Bennár</w:t>
      </w:r>
      <w:proofErr w:type="spellEnd"/>
      <w:r>
        <w:rPr>
          <w:rFonts w:ascii="Bookman Old Style" w:eastAsia="Bookman Old Style" w:hAnsi="Bookman Old Style" w:cs="Bookman Old Style"/>
          <w:sz w:val="24"/>
        </w:rPr>
        <w:t>, bytom Hájske č. 231 – pracovník údržby</w:t>
      </w:r>
    </w:p>
    <w:p w:rsidR="00B605F3" w:rsidRDefault="00916816">
      <w:pPr>
        <w:numPr>
          <w:ilvl w:val="0"/>
          <w:numId w:val="7"/>
        </w:num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Tibor Vörös, bytom Hájske č. 408 – pracovník údržby</w:t>
      </w:r>
    </w:p>
    <w:p w:rsidR="00B605F3" w:rsidRDefault="00B605F3">
      <w:pPr>
        <w:spacing w:after="0" w:line="240" w:lineRule="auto"/>
        <w:rPr>
          <w:rFonts w:ascii="Calibri" w:eastAsia="Calibri" w:hAnsi="Calibri" w:cs="Calibri"/>
        </w:rPr>
      </w:pPr>
    </w:p>
    <w:p w:rsidR="00B605F3" w:rsidRDefault="00B605F3">
      <w:pPr>
        <w:spacing w:after="0" w:line="240" w:lineRule="auto"/>
        <w:rPr>
          <w:rFonts w:ascii="Calibri" w:eastAsia="Calibri" w:hAnsi="Calibri" w:cs="Calibri"/>
        </w:rPr>
      </w:pPr>
    </w:p>
    <w:p w:rsidR="00B605F3" w:rsidRDefault="00916816">
      <w:pPr>
        <w:numPr>
          <w:ilvl w:val="0"/>
          <w:numId w:val="8"/>
        </w:numPr>
        <w:spacing w:after="0" w:line="240" w:lineRule="auto"/>
        <w:rPr>
          <w:rFonts w:ascii="Bookman Old Style" w:eastAsia="Bookman Old Style" w:hAnsi="Bookman Old Style" w:cs="Bookman Old Style"/>
          <w:b/>
          <w:sz w:val="26"/>
        </w:rPr>
      </w:pPr>
      <w:r>
        <w:rPr>
          <w:rFonts w:ascii="Bookman Old Style" w:eastAsia="Bookman Old Style" w:hAnsi="Bookman Old Style" w:cs="Bookman Old Style"/>
          <w:b/>
          <w:sz w:val="26"/>
        </w:rPr>
        <w:t>Rozpočet</w:t>
      </w:r>
      <w:r w:rsidR="00852ADE">
        <w:rPr>
          <w:rFonts w:ascii="Bookman Old Style" w:eastAsia="Bookman Old Style" w:hAnsi="Bookman Old Style" w:cs="Bookman Old Style"/>
          <w:b/>
          <w:sz w:val="26"/>
        </w:rPr>
        <w:t xml:space="preserve"> obce a jeho plnenie za rok 2014</w:t>
      </w:r>
    </w:p>
    <w:p w:rsidR="00B605F3" w:rsidRDefault="00B605F3">
      <w:pPr>
        <w:spacing w:after="0" w:line="240" w:lineRule="auto"/>
        <w:rPr>
          <w:rFonts w:ascii="Calibri" w:eastAsia="Calibri" w:hAnsi="Calibri" w:cs="Calibri"/>
        </w:rPr>
      </w:pP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Základným nástrojom finančného hospodárenia ob</w:t>
      </w:r>
      <w:r w:rsidR="00852ADE">
        <w:rPr>
          <w:rFonts w:ascii="Bookman Old Style" w:eastAsia="Bookman Old Style" w:hAnsi="Bookman Old Style" w:cs="Bookman Old Style"/>
          <w:sz w:val="24"/>
        </w:rPr>
        <w:t>ce bol rozpočet obce na rok 2014</w:t>
      </w:r>
      <w:r>
        <w:rPr>
          <w:rFonts w:ascii="Bookman Old Style" w:eastAsia="Bookman Old Style" w:hAnsi="Bookman Old Style" w:cs="Bookman Old Style"/>
          <w:sz w:val="24"/>
        </w:rPr>
        <w:t>.</w:t>
      </w:r>
    </w:p>
    <w:p w:rsidR="00B605F3" w:rsidRDefault="00852ADE">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Obec Hájske v roku 2014</w:t>
      </w:r>
      <w:r w:rsidR="00916816">
        <w:rPr>
          <w:rFonts w:ascii="Bookman Old Style" w:eastAsia="Bookman Old Style" w:hAnsi="Bookman Old Style" w:cs="Bookman Old Style"/>
          <w:sz w:val="24"/>
        </w:rPr>
        <w:t xml:space="preserve"> zostavila rozpočet podľa ustanovenia §1</w:t>
      </w:r>
      <w:r>
        <w:rPr>
          <w:rFonts w:ascii="Bookman Old Style" w:eastAsia="Bookman Old Style" w:hAnsi="Bookman Old Style" w:cs="Bookman Old Style"/>
          <w:sz w:val="24"/>
        </w:rPr>
        <w:t xml:space="preserve">0 odsek 7) zákona č. </w:t>
      </w:r>
      <w:r w:rsidR="00916816">
        <w:rPr>
          <w:rFonts w:ascii="Bookman Old Style" w:eastAsia="Bookman Old Style" w:hAnsi="Bookman Old Style" w:cs="Bookman Old Style"/>
          <w:sz w:val="24"/>
        </w:rPr>
        <w:t xml:space="preserve">583/2004 </w:t>
      </w:r>
      <w:proofErr w:type="spellStart"/>
      <w:r w:rsidR="00916816">
        <w:rPr>
          <w:rFonts w:ascii="Bookman Old Style" w:eastAsia="Bookman Old Style" w:hAnsi="Bookman Old Style" w:cs="Bookman Old Style"/>
          <w:sz w:val="24"/>
        </w:rPr>
        <w:t>Z.z</w:t>
      </w:r>
      <w:proofErr w:type="spellEnd"/>
      <w:r w:rsidR="00916816">
        <w:rPr>
          <w:rFonts w:ascii="Bookman Old Style" w:eastAsia="Bookman Old Style" w:hAnsi="Bookman Old Style" w:cs="Bookman Old Style"/>
          <w:sz w:val="24"/>
        </w:rPr>
        <w:t>. o rozpočtových pravidlách územnej s</w:t>
      </w:r>
      <w:r>
        <w:rPr>
          <w:rFonts w:ascii="Bookman Old Style" w:eastAsia="Bookman Old Style" w:hAnsi="Bookman Old Style" w:cs="Bookman Old Style"/>
          <w:sz w:val="24"/>
        </w:rPr>
        <w:t xml:space="preserve">amosprávy a o zmene a doplnení </w:t>
      </w:r>
      <w:r w:rsidR="00916816">
        <w:rPr>
          <w:rFonts w:ascii="Bookman Old Style" w:eastAsia="Bookman Old Style" w:hAnsi="Bookman Old Style" w:cs="Bookman Old Style"/>
          <w:sz w:val="24"/>
        </w:rPr>
        <w:t>niektorých zákonov v znení neskorších pred</w:t>
      </w:r>
      <w:r>
        <w:rPr>
          <w:rFonts w:ascii="Bookman Old Style" w:eastAsia="Bookman Old Style" w:hAnsi="Bookman Old Style" w:cs="Bookman Old Style"/>
          <w:sz w:val="24"/>
        </w:rPr>
        <w:t>pisov. Rozpočet obce na rok 2014</w:t>
      </w:r>
      <w:r w:rsidR="00916816">
        <w:rPr>
          <w:rFonts w:ascii="Bookman Old Style" w:eastAsia="Bookman Old Style" w:hAnsi="Bookman Old Style" w:cs="Bookman Old Style"/>
          <w:sz w:val="24"/>
        </w:rPr>
        <w:t xml:space="preserve"> bol zostavený </w:t>
      </w:r>
      <w:r w:rsidR="00916816">
        <w:rPr>
          <w:rFonts w:ascii="Bookman Old Style" w:eastAsia="Bookman Old Style" w:hAnsi="Bookman Old Style" w:cs="Bookman Old Style"/>
          <w:sz w:val="24"/>
        </w:rPr>
        <w:tab/>
        <w:t>ako vyrovnaný.</w:t>
      </w:r>
    </w:p>
    <w:p w:rsidR="00B605F3" w:rsidRDefault="00B605F3">
      <w:pPr>
        <w:spacing w:after="0" w:line="240" w:lineRule="auto"/>
        <w:rPr>
          <w:rFonts w:ascii="Calibri" w:eastAsia="Calibri" w:hAnsi="Calibri" w:cs="Calibri"/>
        </w:rPr>
      </w:pP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 xml:space="preserve">Hospodárenie obce sa riadilo podľa schváleného </w:t>
      </w:r>
      <w:r w:rsidR="00852ADE">
        <w:rPr>
          <w:rFonts w:ascii="Bookman Old Style" w:eastAsia="Bookman Old Style" w:hAnsi="Bookman Old Style" w:cs="Bookman Old Style"/>
          <w:sz w:val="24"/>
        </w:rPr>
        <w:t>rozpočtu na rok 2014</w:t>
      </w:r>
      <w:r>
        <w:rPr>
          <w:rFonts w:ascii="Bookman Old Style" w:eastAsia="Bookman Old Style" w:hAnsi="Bookman Old Style" w:cs="Bookman Old Style"/>
          <w:sz w:val="24"/>
        </w:rPr>
        <w:t>.</w:t>
      </w:r>
    </w:p>
    <w:p w:rsidR="00B605F3" w:rsidRDefault="00916816">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Rozpočet obce bol schválen</w:t>
      </w:r>
      <w:r w:rsidR="00852ADE">
        <w:rPr>
          <w:rFonts w:ascii="Bookman Old Style" w:eastAsia="Bookman Old Style" w:hAnsi="Bookman Old Style" w:cs="Bookman Old Style"/>
          <w:sz w:val="24"/>
        </w:rPr>
        <w:t>ý obecným zastupiteľstvom dňa 13. 12. 2013, uznesením č. 131/7/2013</w:t>
      </w:r>
      <w:r>
        <w:rPr>
          <w:rFonts w:ascii="Bookman Old Style" w:eastAsia="Bookman Old Style" w:hAnsi="Bookman Old Style" w:cs="Bookman Old Style"/>
          <w:sz w:val="24"/>
        </w:rPr>
        <w:t>.</w:t>
      </w:r>
    </w:p>
    <w:p w:rsidR="00B605F3" w:rsidRDefault="00B605F3" w:rsidP="0086224B">
      <w:pPr>
        <w:spacing w:after="0" w:line="240" w:lineRule="auto"/>
        <w:rPr>
          <w:rFonts w:ascii="Calibri" w:eastAsia="Calibri" w:hAnsi="Calibri" w:cs="Calibri"/>
        </w:rPr>
      </w:pPr>
    </w:p>
    <w:p w:rsidR="00B605F3" w:rsidRDefault="00916816">
      <w:pPr>
        <w:spacing w:after="0" w:line="240" w:lineRule="auto"/>
        <w:jc w:val="center"/>
        <w:rPr>
          <w:rFonts w:ascii="Bookman Old Style" w:eastAsia="Bookman Old Style" w:hAnsi="Bookman Old Style" w:cs="Bookman Old Style"/>
          <w:b/>
          <w:sz w:val="24"/>
        </w:rPr>
      </w:pPr>
      <w:r>
        <w:rPr>
          <w:rFonts w:ascii="Bookman Old Style" w:eastAsia="Bookman Old Style" w:hAnsi="Bookman Old Style" w:cs="Bookman Old Style"/>
          <w:b/>
          <w:sz w:val="24"/>
        </w:rPr>
        <w:t>SCHVÁLENÝ ROZPOČET OBCE V CELÝCH €</w:t>
      </w:r>
    </w:p>
    <w:p w:rsidR="00B605F3" w:rsidRDefault="00B605F3">
      <w:pPr>
        <w:spacing w:after="0" w:line="240" w:lineRule="auto"/>
        <w:jc w:val="center"/>
        <w:rPr>
          <w:rFonts w:ascii="Calibri" w:eastAsia="Calibri" w:hAnsi="Calibri" w:cs="Calibri"/>
        </w:rPr>
      </w:pPr>
    </w:p>
    <w:tbl>
      <w:tblPr>
        <w:tblW w:w="0" w:type="auto"/>
        <w:tblLayout w:type="fixed"/>
        <w:tblLook w:val="0000" w:firstRow="0" w:lastRow="0" w:firstColumn="0" w:lastColumn="0" w:noHBand="0" w:noVBand="0"/>
      </w:tblPr>
      <w:tblGrid>
        <w:gridCol w:w="2240"/>
        <w:gridCol w:w="2243"/>
        <w:gridCol w:w="2221"/>
        <w:gridCol w:w="2223"/>
      </w:tblGrid>
      <w:tr w:rsidR="0086224B" w:rsidRPr="0086224B" w:rsidTr="00D403AA">
        <w:trPr>
          <w:trHeight w:val="558"/>
        </w:trPr>
        <w:tc>
          <w:tcPr>
            <w:tcW w:w="224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D403AA">
            <w:pPr>
              <w:rPr>
                <w:rFonts w:ascii="Bookman Old Style" w:hAnsi="Bookman Old Style"/>
                <w:b/>
                <w:i/>
                <w:sz w:val="24"/>
                <w:szCs w:val="24"/>
              </w:rPr>
            </w:pPr>
            <w:r w:rsidRPr="0086224B">
              <w:rPr>
                <w:rFonts w:ascii="Bookman Old Style" w:hAnsi="Bookman Old Style"/>
                <w:b/>
                <w:i/>
                <w:sz w:val="24"/>
                <w:szCs w:val="24"/>
              </w:rPr>
              <w:t>Druh rozpočtu</w:t>
            </w:r>
          </w:p>
        </w:tc>
        <w:tc>
          <w:tcPr>
            <w:tcW w:w="2243"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D403AA">
            <w:pPr>
              <w:jc w:val="center"/>
              <w:rPr>
                <w:rFonts w:ascii="Bookman Old Style" w:hAnsi="Bookman Old Style"/>
                <w:b/>
                <w:i/>
                <w:sz w:val="24"/>
                <w:szCs w:val="24"/>
              </w:rPr>
            </w:pPr>
            <w:r w:rsidRPr="0086224B">
              <w:rPr>
                <w:rFonts w:ascii="Bookman Old Style" w:hAnsi="Bookman Old Style"/>
                <w:b/>
                <w:i/>
                <w:sz w:val="24"/>
                <w:szCs w:val="24"/>
              </w:rPr>
              <w:t>Príjmy</w:t>
            </w:r>
          </w:p>
        </w:tc>
        <w:tc>
          <w:tcPr>
            <w:tcW w:w="2221"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D403AA">
            <w:pPr>
              <w:jc w:val="center"/>
              <w:rPr>
                <w:rFonts w:ascii="Bookman Old Style" w:hAnsi="Bookman Old Style"/>
                <w:b/>
                <w:i/>
                <w:sz w:val="24"/>
                <w:szCs w:val="24"/>
              </w:rPr>
            </w:pPr>
            <w:r w:rsidRPr="0086224B">
              <w:rPr>
                <w:rFonts w:ascii="Bookman Old Style" w:hAnsi="Bookman Old Style"/>
                <w:b/>
                <w:i/>
                <w:sz w:val="24"/>
                <w:szCs w:val="24"/>
              </w:rPr>
              <w:t>Výdavky</w:t>
            </w:r>
          </w:p>
        </w:tc>
        <w:tc>
          <w:tcPr>
            <w:tcW w:w="2223"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D403AA">
            <w:pPr>
              <w:jc w:val="center"/>
              <w:rPr>
                <w:rFonts w:ascii="Bookman Old Style" w:hAnsi="Bookman Old Style"/>
                <w:sz w:val="24"/>
                <w:szCs w:val="24"/>
              </w:rPr>
            </w:pPr>
            <w:r w:rsidRPr="0086224B">
              <w:rPr>
                <w:rFonts w:ascii="Bookman Old Style" w:hAnsi="Bookman Old Style"/>
                <w:b/>
                <w:i/>
                <w:sz w:val="24"/>
                <w:szCs w:val="24"/>
              </w:rPr>
              <w:t>Rozdiel</w:t>
            </w:r>
          </w:p>
        </w:tc>
      </w:tr>
      <w:tr w:rsidR="0086224B" w:rsidRPr="0086224B" w:rsidTr="00D403AA">
        <w:trPr>
          <w:trHeight w:val="558"/>
        </w:trPr>
        <w:tc>
          <w:tcPr>
            <w:tcW w:w="224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D403AA">
            <w:pPr>
              <w:rPr>
                <w:rFonts w:ascii="Bookman Old Style" w:hAnsi="Bookman Old Style"/>
                <w:sz w:val="24"/>
                <w:szCs w:val="24"/>
              </w:rPr>
            </w:pPr>
            <w:r w:rsidRPr="0086224B">
              <w:rPr>
                <w:rFonts w:ascii="Bookman Old Style" w:hAnsi="Bookman Old Style"/>
                <w:b/>
                <w:i/>
                <w:sz w:val="24"/>
                <w:szCs w:val="24"/>
              </w:rPr>
              <w:t>Bežný rozpočet</w:t>
            </w:r>
          </w:p>
        </w:tc>
        <w:tc>
          <w:tcPr>
            <w:tcW w:w="2243"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D403AA">
            <w:pPr>
              <w:jc w:val="right"/>
              <w:rPr>
                <w:rFonts w:ascii="Bookman Old Style" w:hAnsi="Bookman Old Style"/>
                <w:sz w:val="24"/>
                <w:szCs w:val="24"/>
              </w:rPr>
            </w:pPr>
            <w:r w:rsidRPr="0086224B">
              <w:rPr>
                <w:rFonts w:ascii="Bookman Old Style" w:hAnsi="Bookman Old Style"/>
                <w:sz w:val="24"/>
                <w:szCs w:val="24"/>
              </w:rPr>
              <w:t>463 920,00</w:t>
            </w:r>
          </w:p>
        </w:tc>
        <w:tc>
          <w:tcPr>
            <w:tcW w:w="2221"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D403AA">
            <w:pPr>
              <w:jc w:val="right"/>
              <w:rPr>
                <w:rFonts w:ascii="Bookman Old Style" w:hAnsi="Bookman Old Style"/>
                <w:sz w:val="24"/>
                <w:szCs w:val="24"/>
              </w:rPr>
            </w:pPr>
            <w:r w:rsidRPr="0086224B">
              <w:rPr>
                <w:rFonts w:ascii="Bookman Old Style" w:hAnsi="Bookman Old Style"/>
                <w:sz w:val="24"/>
                <w:szCs w:val="24"/>
              </w:rPr>
              <w:t>463 920,00</w:t>
            </w:r>
          </w:p>
        </w:tc>
        <w:tc>
          <w:tcPr>
            <w:tcW w:w="2223"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D403AA">
            <w:pPr>
              <w:jc w:val="right"/>
              <w:rPr>
                <w:rFonts w:ascii="Bookman Old Style" w:hAnsi="Bookman Old Style"/>
                <w:sz w:val="24"/>
                <w:szCs w:val="24"/>
              </w:rPr>
            </w:pPr>
            <w:r w:rsidRPr="0086224B">
              <w:rPr>
                <w:rFonts w:ascii="Bookman Old Style" w:hAnsi="Bookman Old Style"/>
                <w:sz w:val="24"/>
                <w:szCs w:val="24"/>
              </w:rPr>
              <w:t>0,00</w:t>
            </w:r>
          </w:p>
        </w:tc>
      </w:tr>
      <w:tr w:rsidR="0086224B" w:rsidRPr="0086224B" w:rsidTr="00D403AA">
        <w:trPr>
          <w:trHeight w:val="558"/>
        </w:trPr>
        <w:tc>
          <w:tcPr>
            <w:tcW w:w="224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D403AA">
            <w:pPr>
              <w:rPr>
                <w:rFonts w:ascii="Bookman Old Style" w:hAnsi="Bookman Old Style"/>
                <w:sz w:val="24"/>
                <w:szCs w:val="24"/>
              </w:rPr>
            </w:pPr>
            <w:r w:rsidRPr="0086224B">
              <w:rPr>
                <w:rFonts w:ascii="Bookman Old Style" w:hAnsi="Bookman Old Style"/>
                <w:b/>
                <w:i/>
                <w:sz w:val="24"/>
                <w:szCs w:val="24"/>
              </w:rPr>
              <w:t>Kapitálový rozpočet</w:t>
            </w:r>
          </w:p>
        </w:tc>
        <w:tc>
          <w:tcPr>
            <w:tcW w:w="2243"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D403AA">
            <w:pPr>
              <w:jc w:val="right"/>
              <w:rPr>
                <w:rFonts w:ascii="Bookman Old Style" w:hAnsi="Bookman Old Style"/>
                <w:sz w:val="24"/>
                <w:szCs w:val="24"/>
              </w:rPr>
            </w:pPr>
            <w:r w:rsidRPr="0086224B">
              <w:rPr>
                <w:rFonts w:ascii="Bookman Old Style" w:hAnsi="Bookman Old Style"/>
                <w:sz w:val="24"/>
                <w:szCs w:val="24"/>
              </w:rPr>
              <w:t>28 000,00</w:t>
            </w:r>
          </w:p>
        </w:tc>
        <w:tc>
          <w:tcPr>
            <w:tcW w:w="2221"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D403AA">
            <w:pPr>
              <w:jc w:val="right"/>
              <w:rPr>
                <w:rFonts w:ascii="Bookman Old Style" w:hAnsi="Bookman Old Style"/>
                <w:sz w:val="24"/>
                <w:szCs w:val="24"/>
              </w:rPr>
            </w:pPr>
            <w:r w:rsidRPr="0086224B">
              <w:rPr>
                <w:rFonts w:ascii="Bookman Old Style" w:hAnsi="Bookman Old Style"/>
                <w:sz w:val="24"/>
                <w:szCs w:val="24"/>
              </w:rPr>
              <w:t>28 000,00</w:t>
            </w:r>
          </w:p>
        </w:tc>
        <w:tc>
          <w:tcPr>
            <w:tcW w:w="2223"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D403AA">
            <w:pPr>
              <w:jc w:val="right"/>
              <w:rPr>
                <w:rFonts w:ascii="Bookman Old Style" w:hAnsi="Bookman Old Style"/>
                <w:sz w:val="24"/>
                <w:szCs w:val="24"/>
              </w:rPr>
            </w:pPr>
            <w:r w:rsidRPr="0086224B">
              <w:rPr>
                <w:rFonts w:ascii="Bookman Old Style" w:hAnsi="Bookman Old Style"/>
                <w:sz w:val="24"/>
                <w:szCs w:val="24"/>
              </w:rPr>
              <w:t>0,00</w:t>
            </w:r>
          </w:p>
        </w:tc>
      </w:tr>
      <w:tr w:rsidR="0086224B" w:rsidRPr="0086224B" w:rsidTr="00D403AA">
        <w:trPr>
          <w:trHeight w:val="558"/>
        </w:trPr>
        <w:tc>
          <w:tcPr>
            <w:tcW w:w="224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D403AA">
            <w:pPr>
              <w:rPr>
                <w:rFonts w:ascii="Bookman Old Style" w:hAnsi="Bookman Old Style"/>
                <w:sz w:val="24"/>
                <w:szCs w:val="24"/>
              </w:rPr>
            </w:pPr>
            <w:r w:rsidRPr="0086224B">
              <w:rPr>
                <w:rFonts w:ascii="Bookman Old Style" w:hAnsi="Bookman Old Style"/>
                <w:b/>
                <w:i/>
                <w:sz w:val="24"/>
                <w:szCs w:val="24"/>
              </w:rPr>
              <w:t>Finančné operácie</w:t>
            </w:r>
          </w:p>
        </w:tc>
        <w:tc>
          <w:tcPr>
            <w:tcW w:w="2243"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D403AA">
            <w:pPr>
              <w:jc w:val="right"/>
              <w:rPr>
                <w:rFonts w:ascii="Bookman Old Style" w:hAnsi="Bookman Old Style"/>
                <w:sz w:val="24"/>
                <w:szCs w:val="24"/>
              </w:rPr>
            </w:pPr>
            <w:r w:rsidRPr="0086224B">
              <w:rPr>
                <w:rFonts w:ascii="Bookman Old Style" w:hAnsi="Bookman Old Style"/>
                <w:sz w:val="24"/>
                <w:szCs w:val="24"/>
              </w:rPr>
              <w:t>0,00</w:t>
            </w:r>
          </w:p>
        </w:tc>
        <w:tc>
          <w:tcPr>
            <w:tcW w:w="2221"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D403AA">
            <w:pPr>
              <w:jc w:val="right"/>
              <w:rPr>
                <w:rFonts w:ascii="Bookman Old Style" w:hAnsi="Bookman Old Style"/>
                <w:sz w:val="24"/>
                <w:szCs w:val="24"/>
              </w:rPr>
            </w:pPr>
            <w:r w:rsidRPr="0086224B">
              <w:rPr>
                <w:rFonts w:ascii="Bookman Old Style" w:hAnsi="Bookman Old Style"/>
                <w:sz w:val="24"/>
                <w:szCs w:val="24"/>
              </w:rPr>
              <w:t>0,00</w:t>
            </w:r>
          </w:p>
        </w:tc>
        <w:tc>
          <w:tcPr>
            <w:tcW w:w="2223"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D403AA">
            <w:pPr>
              <w:jc w:val="right"/>
              <w:rPr>
                <w:rFonts w:ascii="Bookman Old Style" w:hAnsi="Bookman Old Style"/>
                <w:sz w:val="24"/>
                <w:szCs w:val="24"/>
              </w:rPr>
            </w:pPr>
            <w:r w:rsidRPr="0086224B">
              <w:rPr>
                <w:rFonts w:ascii="Bookman Old Style" w:hAnsi="Bookman Old Style"/>
                <w:sz w:val="24"/>
                <w:szCs w:val="24"/>
              </w:rPr>
              <w:t>0,00</w:t>
            </w:r>
          </w:p>
        </w:tc>
      </w:tr>
      <w:tr w:rsidR="0086224B" w:rsidRPr="0086224B" w:rsidTr="00D403AA">
        <w:trPr>
          <w:trHeight w:val="558"/>
        </w:trPr>
        <w:tc>
          <w:tcPr>
            <w:tcW w:w="224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D403AA">
            <w:pPr>
              <w:rPr>
                <w:rFonts w:ascii="Bookman Old Style" w:hAnsi="Bookman Old Style"/>
                <w:b/>
                <w:sz w:val="24"/>
                <w:szCs w:val="24"/>
              </w:rPr>
            </w:pPr>
            <w:r w:rsidRPr="0086224B">
              <w:rPr>
                <w:rFonts w:ascii="Bookman Old Style" w:hAnsi="Bookman Old Style"/>
                <w:b/>
                <w:i/>
                <w:sz w:val="24"/>
                <w:szCs w:val="24"/>
              </w:rPr>
              <w:lastRenderedPageBreak/>
              <w:t>Celkový rozpočet</w:t>
            </w:r>
          </w:p>
        </w:tc>
        <w:tc>
          <w:tcPr>
            <w:tcW w:w="2243"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D403AA">
            <w:pPr>
              <w:jc w:val="right"/>
              <w:rPr>
                <w:rFonts w:ascii="Bookman Old Style" w:hAnsi="Bookman Old Style"/>
                <w:b/>
                <w:sz w:val="24"/>
                <w:szCs w:val="24"/>
              </w:rPr>
            </w:pPr>
            <w:r w:rsidRPr="0086224B">
              <w:rPr>
                <w:rFonts w:ascii="Bookman Old Style" w:hAnsi="Bookman Old Style"/>
                <w:b/>
                <w:sz w:val="24"/>
                <w:szCs w:val="24"/>
              </w:rPr>
              <w:t>491 920,00</w:t>
            </w:r>
          </w:p>
        </w:tc>
        <w:tc>
          <w:tcPr>
            <w:tcW w:w="2221"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D403AA">
            <w:pPr>
              <w:jc w:val="right"/>
              <w:rPr>
                <w:rFonts w:ascii="Bookman Old Style" w:hAnsi="Bookman Old Style"/>
                <w:b/>
                <w:sz w:val="24"/>
                <w:szCs w:val="24"/>
              </w:rPr>
            </w:pPr>
            <w:r w:rsidRPr="0086224B">
              <w:rPr>
                <w:rFonts w:ascii="Bookman Old Style" w:hAnsi="Bookman Old Style"/>
                <w:b/>
                <w:sz w:val="24"/>
                <w:szCs w:val="24"/>
              </w:rPr>
              <w:t>491 920,00</w:t>
            </w:r>
          </w:p>
        </w:tc>
        <w:tc>
          <w:tcPr>
            <w:tcW w:w="2223"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D403AA">
            <w:pPr>
              <w:jc w:val="right"/>
              <w:rPr>
                <w:rFonts w:ascii="Bookman Old Style" w:hAnsi="Bookman Old Style"/>
                <w:sz w:val="24"/>
                <w:szCs w:val="24"/>
              </w:rPr>
            </w:pPr>
            <w:r w:rsidRPr="0086224B">
              <w:rPr>
                <w:rFonts w:ascii="Bookman Old Style" w:hAnsi="Bookman Old Style"/>
                <w:b/>
                <w:sz w:val="24"/>
                <w:szCs w:val="24"/>
              </w:rPr>
              <w:t>0,00</w:t>
            </w:r>
          </w:p>
        </w:tc>
      </w:tr>
    </w:tbl>
    <w:p w:rsidR="00B605F3" w:rsidRDefault="00B605F3">
      <w:pPr>
        <w:spacing w:after="0" w:line="240" w:lineRule="auto"/>
        <w:jc w:val="center"/>
        <w:rPr>
          <w:rFonts w:ascii="Calibri" w:eastAsia="Calibri" w:hAnsi="Calibri" w:cs="Calibri"/>
        </w:rPr>
      </w:pPr>
    </w:p>
    <w:p w:rsidR="00B605F3" w:rsidRDefault="00916816">
      <w:pPr>
        <w:spacing w:after="0" w:line="240" w:lineRule="auto"/>
        <w:rPr>
          <w:rFonts w:ascii="Bookman Old Style" w:eastAsia="Bookman Old Style" w:hAnsi="Bookman Old Style" w:cs="Bookman Old Style"/>
          <w:b/>
          <w:color w:val="0000FF"/>
          <w:sz w:val="24"/>
        </w:rPr>
      </w:pPr>
      <w:r>
        <w:rPr>
          <w:rFonts w:ascii="Bookman Old Style" w:eastAsia="Bookman Old Style" w:hAnsi="Bookman Old Style" w:cs="Bookman Old Style"/>
          <w:b/>
          <w:color w:val="0000FF"/>
          <w:sz w:val="24"/>
        </w:rPr>
        <w:t>RO</w:t>
      </w:r>
      <w:r w:rsidR="0086224B">
        <w:rPr>
          <w:rFonts w:ascii="Bookman Old Style" w:eastAsia="Bookman Old Style" w:hAnsi="Bookman Old Style" w:cs="Bookman Old Style"/>
          <w:b/>
          <w:color w:val="0000FF"/>
          <w:sz w:val="24"/>
        </w:rPr>
        <w:t>ZBOR PLNENIA PRÍJMOV ZA ROK 2014</w:t>
      </w:r>
      <w:r>
        <w:rPr>
          <w:rFonts w:ascii="Bookman Old Style" w:eastAsia="Bookman Old Style" w:hAnsi="Bookman Old Style" w:cs="Bookman Old Style"/>
          <w:b/>
          <w:color w:val="0000FF"/>
          <w:sz w:val="24"/>
        </w:rPr>
        <w:t xml:space="preserve"> V CELÝCH €</w:t>
      </w:r>
    </w:p>
    <w:p w:rsidR="00B605F3" w:rsidRDefault="00B605F3" w:rsidP="0086224B">
      <w:pPr>
        <w:spacing w:after="0" w:line="240" w:lineRule="auto"/>
        <w:rPr>
          <w:rFonts w:ascii="Calibri" w:eastAsia="Calibri" w:hAnsi="Calibri" w:cs="Calibri"/>
        </w:rPr>
      </w:pPr>
    </w:p>
    <w:tbl>
      <w:tblPr>
        <w:tblW w:w="0" w:type="auto"/>
        <w:tblLayout w:type="fixed"/>
        <w:tblLook w:val="0000" w:firstRow="0" w:lastRow="0" w:firstColumn="0" w:lastColumn="0" w:noHBand="0" w:noVBand="0"/>
      </w:tblPr>
      <w:tblGrid>
        <w:gridCol w:w="3070"/>
        <w:gridCol w:w="3842"/>
        <w:gridCol w:w="2300"/>
      </w:tblGrid>
      <w:tr w:rsidR="0086224B" w:rsidRPr="0086224B" w:rsidTr="0086224B">
        <w:trPr>
          <w:trHeight w:val="558"/>
        </w:trPr>
        <w:tc>
          <w:tcPr>
            <w:tcW w:w="307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t>Rozpočet na rok 2014</w:t>
            </w:r>
          </w:p>
        </w:tc>
        <w:tc>
          <w:tcPr>
            <w:tcW w:w="384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t>Skutočnosť k 31. 12.2014</w:t>
            </w:r>
          </w:p>
        </w:tc>
        <w:tc>
          <w:tcPr>
            <w:tcW w:w="230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sz w:val="24"/>
                <w:szCs w:val="24"/>
              </w:rPr>
            </w:pPr>
            <w:r w:rsidRPr="0086224B">
              <w:rPr>
                <w:rFonts w:ascii="Bookman Old Style" w:hAnsi="Bookman Old Style"/>
                <w:b/>
                <w:sz w:val="24"/>
                <w:szCs w:val="24"/>
              </w:rPr>
              <w:t>% plnenia</w:t>
            </w:r>
          </w:p>
        </w:tc>
      </w:tr>
      <w:tr w:rsidR="0086224B" w:rsidRPr="0086224B" w:rsidTr="0086224B">
        <w:trPr>
          <w:trHeight w:val="558"/>
        </w:trPr>
        <w:tc>
          <w:tcPr>
            <w:tcW w:w="307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463 920,00</w:t>
            </w:r>
          </w:p>
        </w:tc>
        <w:tc>
          <w:tcPr>
            <w:tcW w:w="384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488 227,81</w:t>
            </w:r>
          </w:p>
        </w:tc>
        <w:tc>
          <w:tcPr>
            <w:tcW w:w="230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105,24 %</w:t>
            </w:r>
          </w:p>
        </w:tc>
      </w:tr>
    </w:tbl>
    <w:p w:rsidR="0086224B" w:rsidRPr="0086224B" w:rsidRDefault="0086224B" w:rsidP="0086224B">
      <w:pPr>
        <w:numPr>
          <w:ilvl w:val="0"/>
          <w:numId w:val="18"/>
        </w:numPr>
        <w:suppressAutoHyphens/>
        <w:spacing w:after="0" w:line="240" w:lineRule="auto"/>
        <w:ind w:left="0"/>
        <w:rPr>
          <w:rFonts w:ascii="Bookman Old Style" w:hAnsi="Bookman Old Style"/>
          <w:sz w:val="24"/>
          <w:szCs w:val="24"/>
        </w:rPr>
      </w:pPr>
      <w:r w:rsidRPr="0086224B">
        <w:rPr>
          <w:rFonts w:ascii="Bookman Old Style" w:hAnsi="Bookman Old Style"/>
          <w:sz w:val="24"/>
          <w:szCs w:val="24"/>
        </w:rPr>
        <w:t>Bežné príjmy:</w:t>
      </w:r>
    </w:p>
    <w:p w:rsidR="0086224B" w:rsidRPr="0086224B" w:rsidRDefault="0086224B" w:rsidP="0086224B">
      <w:pPr>
        <w:spacing w:after="0"/>
        <w:rPr>
          <w:rFonts w:ascii="Bookman Old Style" w:hAnsi="Bookman Old Style"/>
          <w:b/>
          <w:sz w:val="24"/>
          <w:szCs w:val="24"/>
        </w:rPr>
      </w:pPr>
      <w:r w:rsidRPr="0086224B">
        <w:rPr>
          <w:rFonts w:ascii="Bookman Old Style" w:hAnsi="Bookman Old Style"/>
          <w:b/>
          <w:sz w:val="24"/>
          <w:szCs w:val="24"/>
        </w:rPr>
        <w:t>DAŇOVÉ PRÍJMY</w:t>
      </w:r>
    </w:p>
    <w:p w:rsidR="0086224B" w:rsidRPr="0086224B" w:rsidRDefault="0086224B" w:rsidP="0086224B">
      <w:pPr>
        <w:numPr>
          <w:ilvl w:val="0"/>
          <w:numId w:val="19"/>
        </w:numPr>
        <w:suppressAutoHyphens/>
        <w:spacing w:after="0" w:line="240" w:lineRule="auto"/>
        <w:ind w:left="0"/>
        <w:rPr>
          <w:rFonts w:ascii="Bookman Old Style" w:hAnsi="Bookman Old Style"/>
          <w:b/>
          <w:sz w:val="24"/>
          <w:szCs w:val="24"/>
        </w:rPr>
      </w:pPr>
      <w:r w:rsidRPr="0086224B">
        <w:rPr>
          <w:rFonts w:ascii="Bookman Old Style" w:hAnsi="Bookman Old Style"/>
          <w:sz w:val="24"/>
          <w:szCs w:val="24"/>
        </w:rPr>
        <w:t>Dane z príjmov, ziskov a kapitálového majetku</w:t>
      </w:r>
    </w:p>
    <w:tbl>
      <w:tblPr>
        <w:tblW w:w="0" w:type="auto"/>
        <w:tblLayout w:type="fixed"/>
        <w:tblLook w:val="0000" w:firstRow="0" w:lastRow="0" w:firstColumn="0" w:lastColumn="0" w:noHBand="0" w:noVBand="0"/>
      </w:tblPr>
      <w:tblGrid>
        <w:gridCol w:w="3070"/>
        <w:gridCol w:w="3842"/>
        <w:gridCol w:w="2300"/>
      </w:tblGrid>
      <w:tr w:rsidR="0086224B" w:rsidRPr="0086224B" w:rsidTr="0086224B">
        <w:trPr>
          <w:trHeight w:val="558"/>
        </w:trPr>
        <w:tc>
          <w:tcPr>
            <w:tcW w:w="307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t>Rozpočet na rok 2014</w:t>
            </w:r>
          </w:p>
        </w:tc>
        <w:tc>
          <w:tcPr>
            <w:tcW w:w="384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t>Skutočnosť k 31. 12. 2014</w:t>
            </w:r>
          </w:p>
        </w:tc>
        <w:tc>
          <w:tcPr>
            <w:tcW w:w="230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sz w:val="24"/>
                <w:szCs w:val="24"/>
              </w:rPr>
            </w:pPr>
            <w:r w:rsidRPr="0086224B">
              <w:rPr>
                <w:rFonts w:ascii="Bookman Old Style" w:hAnsi="Bookman Old Style"/>
                <w:b/>
                <w:sz w:val="24"/>
                <w:szCs w:val="24"/>
              </w:rPr>
              <w:t>% plnenia</w:t>
            </w:r>
          </w:p>
        </w:tc>
      </w:tr>
      <w:tr w:rsidR="0086224B" w:rsidRPr="0086224B" w:rsidTr="0086224B">
        <w:trPr>
          <w:trHeight w:val="558"/>
        </w:trPr>
        <w:tc>
          <w:tcPr>
            <w:tcW w:w="307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251408,00</w:t>
            </w:r>
          </w:p>
        </w:tc>
        <w:tc>
          <w:tcPr>
            <w:tcW w:w="384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247 436,70</w:t>
            </w:r>
          </w:p>
        </w:tc>
        <w:tc>
          <w:tcPr>
            <w:tcW w:w="230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98,42 %</w:t>
            </w:r>
          </w:p>
        </w:tc>
      </w:tr>
    </w:tbl>
    <w:p w:rsidR="0086224B" w:rsidRPr="0086224B" w:rsidRDefault="0086224B" w:rsidP="0086224B">
      <w:pPr>
        <w:spacing w:after="0"/>
        <w:rPr>
          <w:rFonts w:ascii="Bookman Old Style" w:hAnsi="Bookman Old Style"/>
          <w:sz w:val="24"/>
          <w:szCs w:val="24"/>
        </w:rPr>
      </w:pPr>
    </w:p>
    <w:p w:rsidR="0086224B" w:rsidRPr="0086224B" w:rsidRDefault="0086224B" w:rsidP="0086224B">
      <w:pPr>
        <w:numPr>
          <w:ilvl w:val="0"/>
          <w:numId w:val="19"/>
        </w:numPr>
        <w:suppressAutoHyphens/>
        <w:spacing w:after="0" w:line="240" w:lineRule="auto"/>
        <w:ind w:left="0"/>
        <w:rPr>
          <w:rFonts w:ascii="Bookman Old Style" w:hAnsi="Bookman Old Style"/>
          <w:b/>
          <w:sz w:val="24"/>
          <w:szCs w:val="24"/>
        </w:rPr>
      </w:pPr>
      <w:r w:rsidRPr="0086224B">
        <w:rPr>
          <w:rFonts w:ascii="Bookman Old Style" w:hAnsi="Bookman Old Style"/>
          <w:sz w:val="24"/>
          <w:szCs w:val="24"/>
        </w:rPr>
        <w:t>Daň z majetku</w:t>
      </w:r>
    </w:p>
    <w:tbl>
      <w:tblPr>
        <w:tblW w:w="0" w:type="auto"/>
        <w:tblLayout w:type="fixed"/>
        <w:tblLook w:val="0000" w:firstRow="0" w:lastRow="0" w:firstColumn="0" w:lastColumn="0" w:noHBand="0" w:noVBand="0"/>
      </w:tblPr>
      <w:tblGrid>
        <w:gridCol w:w="3070"/>
        <w:gridCol w:w="3842"/>
        <w:gridCol w:w="2300"/>
      </w:tblGrid>
      <w:tr w:rsidR="0086224B" w:rsidRPr="0086224B" w:rsidTr="0086224B">
        <w:trPr>
          <w:trHeight w:val="558"/>
        </w:trPr>
        <w:tc>
          <w:tcPr>
            <w:tcW w:w="307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t>Rozpočet na rok 2014</w:t>
            </w:r>
          </w:p>
        </w:tc>
        <w:tc>
          <w:tcPr>
            <w:tcW w:w="384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t>Skutočnosť k 31. 12. 2014</w:t>
            </w:r>
          </w:p>
        </w:tc>
        <w:tc>
          <w:tcPr>
            <w:tcW w:w="230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sz w:val="24"/>
                <w:szCs w:val="24"/>
              </w:rPr>
            </w:pPr>
            <w:r w:rsidRPr="0086224B">
              <w:rPr>
                <w:rFonts w:ascii="Bookman Old Style" w:hAnsi="Bookman Old Style"/>
                <w:b/>
                <w:sz w:val="24"/>
                <w:szCs w:val="24"/>
              </w:rPr>
              <w:t>% plnenia</w:t>
            </w:r>
          </w:p>
        </w:tc>
      </w:tr>
      <w:tr w:rsidR="0086224B" w:rsidRPr="0086224B" w:rsidTr="0086224B">
        <w:trPr>
          <w:trHeight w:val="558"/>
        </w:trPr>
        <w:tc>
          <w:tcPr>
            <w:tcW w:w="307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54 200,00</w:t>
            </w:r>
          </w:p>
        </w:tc>
        <w:tc>
          <w:tcPr>
            <w:tcW w:w="384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50 352,72</w:t>
            </w:r>
          </w:p>
        </w:tc>
        <w:tc>
          <w:tcPr>
            <w:tcW w:w="230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92,90 %</w:t>
            </w:r>
          </w:p>
        </w:tc>
      </w:tr>
    </w:tbl>
    <w:p w:rsidR="0086224B" w:rsidRPr="0086224B" w:rsidRDefault="0086224B" w:rsidP="0086224B">
      <w:pPr>
        <w:spacing w:after="0"/>
        <w:rPr>
          <w:rFonts w:ascii="Bookman Old Style" w:hAnsi="Bookman Old Style"/>
          <w:sz w:val="24"/>
          <w:szCs w:val="24"/>
        </w:rPr>
      </w:pPr>
    </w:p>
    <w:p w:rsidR="0086224B" w:rsidRPr="0086224B" w:rsidRDefault="0086224B" w:rsidP="0086224B">
      <w:pPr>
        <w:numPr>
          <w:ilvl w:val="0"/>
          <w:numId w:val="19"/>
        </w:numPr>
        <w:suppressAutoHyphens/>
        <w:spacing w:after="0" w:line="240" w:lineRule="auto"/>
        <w:ind w:left="0"/>
        <w:rPr>
          <w:rFonts w:ascii="Bookman Old Style" w:hAnsi="Bookman Old Style"/>
          <w:b/>
          <w:sz w:val="24"/>
          <w:szCs w:val="24"/>
        </w:rPr>
      </w:pPr>
      <w:r w:rsidRPr="0086224B">
        <w:rPr>
          <w:rFonts w:ascii="Bookman Old Style" w:hAnsi="Bookman Old Style"/>
          <w:sz w:val="24"/>
          <w:szCs w:val="24"/>
        </w:rPr>
        <w:t>Iné daňové príjmy</w:t>
      </w:r>
    </w:p>
    <w:tbl>
      <w:tblPr>
        <w:tblW w:w="0" w:type="auto"/>
        <w:tblLayout w:type="fixed"/>
        <w:tblLook w:val="0000" w:firstRow="0" w:lastRow="0" w:firstColumn="0" w:lastColumn="0" w:noHBand="0" w:noVBand="0"/>
      </w:tblPr>
      <w:tblGrid>
        <w:gridCol w:w="3070"/>
        <w:gridCol w:w="3842"/>
        <w:gridCol w:w="2300"/>
      </w:tblGrid>
      <w:tr w:rsidR="0086224B" w:rsidRPr="0086224B" w:rsidTr="0086224B">
        <w:trPr>
          <w:trHeight w:val="558"/>
        </w:trPr>
        <w:tc>
          <w:tcPr>
            <w:tcW w:w="307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t>Rozpočet na rok 2014</w:t>
            </w:r>
          </w:p>
        </w:tc>
        <w:tc>
          <w:tcPr>
            <w:tcW w:w="384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t>Skutočnosť k 31. 12. 2014</w:t>
            </w:r>
          </w:p>
        </w:tc>
        <w:tc>
          <w:tcPr>
            <w:tcW w:w="230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sz w:val="24"/>
                <w:szCs w:val="24"/>
              </w:rPr>
            </w:pPr>
            <w:r w:rsidRPr="0086224B">
              <w:rPr>
                <w:rFonts w:ascii="Bookman Old Style" w:hAnsi="Bookman Old Style"/>
                <w:b/>
                <w:sz w:val="24"/>
                <w:szCs w:val="24"/>
              </w:rPr>
              <w:t>% plnenia</w:t>
            </w:r>
          </w:p>
        </w:tc>
      </w:tr>
      <w:tr w:rsidR="0086224B" w:rsidRPr="0086224B" w:rsidTr="0086224B">
        <w:trPr>
          <w:trHeight w:val="558"/>
        </w:trPr>
        <w:tc>
          <w:tcPr>
            <w:tcW w:w="307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21 800,00</w:t>
            </w:r>
          </w:p>
        </w:tc>
        <w:tc>
          <w:tcPr>
            <w:tcW w:w="384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17 584,10</w:t>
            </w:r>
          </w:p>
        </w:tc>
        <w:tc>
          <w:tcPr>
            <w:tcW w:w="230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80,66 %</w:t>
            </w:r>
          </w:p>
        </w:tc>
      </w:tr>
    </w:tbl>
    <w:p w:rsidR="0086224B" w:rsidRPr="0086224B" w:rsidRDefault="0086224B" w:rsidP="0086224B">
      <w:pPr>
        <w:spacing w:after="0"/>
        <w:rPr>
          <w:rFonts w:ascii="Bookman Old Style" w:hAnsi="Bookman Old Style"/>
          <w:sz w:val="24"/>
          <w:szCs w:val="24"/>
        </w:rPr>
      </w:pPr>
      <w:r w:rsidRPr="0086224B">
        <w:rPr>
          <w:rFonts w:ascii="Bookman Old Style" w:hAnsi="Bookman Old Style"/>
          <w:sz w:val="24"/>
          <w:szCs w:val="24"/>
        </w:rPr>
        <w:t xml:space="preserve">  </w:t>
      </w:r>
    </w:p>
    <w:p w:rsidR="0086224B" w:rsidRPr="0086224B" w:rsidRDefault="0086224B" w:rsidP="0086224B">
      <w:pPr>
        <w:spacing w:after="0"/>
        <w:rPr>
          <w:rFonts w:ascii="Bookman Old Style" w:hAnsi="Bookman Old Style"/>
          <w:b/>
          <w:sz w:val="24"/>
          <w:szCs w:val="24"/>
        </w:rPr>
      </w:pPr>
      <w:r w:rsidRPr="0086224B">
        <w:rPr>
          <w:rFonts w:ascii="Bookman Old Style" w:hAnsi="Bookman Old Style"/>
          <w:sz w:val="24"/>
          <w:szCs w:val="24"/>
        </w:rPr>
        <w:t xml:space="preserve">    </w:t>
      </w:r>
      <w:r w:rsidRPr="0086224B">
        <w:rPr>
          <w:rFonts w:ascii="Bookman Old Style" w:hAnsi="Bookman Old Style"/>
          <w:b/>
          <w:sz w:val="24"/>
          <w:szCs w:val="24"/>
        </w:rPr>
        <w:t>NEDAŇOVÉ PRÍJMY</w:t>
      </w:r>
    </w:p>
    <w:p w:rsidR="0086224B" w:rsidRPr="0086224B" w:rsidRDefault="0086224B" w:rsidP="0086224B">
      <w:pPr>
        <w:numPr>
          <w:ilvl w:val="0"/>
          <w:numId w:val="20"/>
        </w:numPr>
        <w:suppressAutoHyphens/>
        <w:spacing w:after="0" w:line="240" w:lineRule="auto"/>
        <w:ind w:left="0"/>
        <w:rPr>
          <w:rFonts w:ascii="Bookman Old Style" w:hAnsi="Bookman Old Style"/>
          <w:b/>
          <w:sz w:val="24"/>
          <w:szCs w:val="24"/>
        </w:rPr>
      </w:pPr>
      <w:r w:rsidRPr="0086224B">
        <w:rPr>
          <w:rFonts w:ascii="Bookman Old Style" w:hAnsi="Bookman Old Style"/>
          <w:sz w:val="24"/>
          <w:szCs w:val="24"/>
        </w:rPr>
        <w:t>Administratívne poplatky a iné poplatky a platby</w:t>
      </w:r>
    </w:p>
    <w:tbl>
      <w:tblPr>
        <w:tblW w:w="0" w:type="auto"/>
        <w:tblLayout w:type="fixed"/>
        <w:tblLook w:val="0000" w:firstRow="0" w:lastRow="0" w:firstColumn="0" w:lastColumn="0" w:noHBand="0" w:noVBand="0"/>
      </w:tblPr>
      <w:tblGrid>
        <w:gridCol w:w="3070"/>
        <w:gridCol w:w="3842"/>
        <w:gridCol w:w="2300"/>
      </w:tblGrid>
      <w:tr w:rsidR="0086224B" w:rsidRPr="0086224B" w:rsidTr="0086224B">
        <w:trPr>
          <w:trHeight w:val="558"/>
        </w:trPr>
        <w:tc>
          <w:tcPr>
            <w:tcW w:w="307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t>Rozpočet na rok 2014</w:t>
            </w:r>
          </w:p>
        </w:tc>
        <w:tc>
          <w:tcPr>
            <w:tcW w:w="384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t>Skutočnosť k 31. 12. 2014</w:t>
            </w:r>
          </w:p>
        </w:tc>
        <w:tc>
          <w:tcPr>
            <w:tcW w:w="230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sz w:val="24"/>
                <w:szCs w:val="24"/>
              </w:rPr>
            </w:pPr>
            <w:r w:rsidRPr="0086224B">
              <w:rPr>
                <w:rFonts w:ascii="Bookman Old Style" w:hAnsi="Bookman Old Style"/>
                <w:b/>
                <w:sz w:val="24"/>
                <w:szCs w:val="24"/>
              </w:rPr>
              <w:t>% plnenia</w:t>
            </w:r>
          </w:p>
        </w:tc>
      </w:tr>
      <w:tr w:rsidR="0086224B" w:rsidRPr="0086224B" w:rsidTr="0086224B">
        <w:trPr>
          <w:trHeight w:val="558"/>
        </w:trPr>
        <w:tc>
          <w:tcPr>
            <w:tcW w:w="307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5 687,00</w:t>
            </w:r>
          </w:p>
        </w:tc>
        <w:tc>
          <w:tcPr>
            <w:tcW w:w="384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6 723,50</w:t>
            </w:r>
          </w:p>
        </w:tc>
        <w:tc>
          <w:tcPr>
            <w:tcW w:w="230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118,22 %</w:t>
            </w:r>
          </w:p>
        </w:tc>
      </w:tr>
    </w:tbl>
    <w:p w:rsidR="0086224B" w:rsidRPr="0086224B" w:rsidRDefault="0086224B" w:rsidP="0086224B">
      <w:pPr>
        <w:tabs>
          <w:tab w:val="left" w:pos="1995"/>
        </w:tabs>
        <w:spacing w:after="0"/>
        <w:rPr>
          <w:rFonts w:ascii="Bookman Old Style" w:hAnsi="Bookman Old Style"/>
          <w:sz w:val="24"/>
          <w:szCs w:val="24"/>
        </w:rPr>
      </w:pPr>
    </w:p>
    <w:p w:rsidR="0086224B" w:rsidRPr="0086224B" w:rsidRDefault="0086224B" w:rsidP="0086224B">
      <w:pPr>
        <w:numPr>
          <w:ilvl w:val="0"/>
          <w:numId w:val="20"/>
        </w:numPr>
        <w:suppressAutoHyphens/>
        <w:spacing w:after="0" w:line="240" w:lineRule="auto"/>
        <w:ind w:left="0"/>
        <w:rPr>
          <w:rFonts w:ascii="Bookman Old Style" w:hAnsi="Bookman Old Style"/>
          <w:b/>
          <w:sz w:val="24"/>
          <w:szCs w:val="24"/>
        </w:rPr>
      </w:pPr>
      <w:r w:rsidRPr="0086224B">
        <w:rPr>
          <w:rFonts w:ascii="Bookman Old Style" w:hAnsi="Bookman Old Style"/>
          <w:sz w:val="24"/>
          <w:szCs w:val="24"/>
        </w:rPr>
        <w:t>Iné nedaňové príjmy ( predaj výrobkov, tovarov a služieb, za jasle, MŠ a ŠKD, za stravné, úroky z vkladov)</w:t>
      </w:r>
    </w:p>
    <w:tbl>
      <w:tblPr>
        <w:tblW w:w="0" w:type="auto"/>
        <w:tblLayout w:type="fixed"/>
        <w:tblLook w:val="0000" w:firstRow="0" w:lastRow="0" w:firstColumn="0" w:lastColumn="0" w:noHBand="0" w:noVBand="0"/>
      </w:tblPr>
      <w:tblGrid>
        <w:gridCol w:w="3070"/>
        <w:gridCol w:w="3842"/>
        <w:gridCol w:w="2300"/>
      </w:tblGrid>
      <w:tr w:rsidR="0086224B" w:rsidRPr="0086224B" w:rsidTr="0086224B">
        <w:trPr>
          <w:trHeight w:val="558"/>
        </w:trPr>
        <w:tc>
          <w:tcPr>
            <w:tcW w:w="307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t>Rozpočet na rok 2014</w:t>
            </w:r>
          </w:p>
        </w:tc>
        <w:tc>
          <w:tcPr>
            <w:tcW w:w="384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t>Skutočnosť k 31. 12. 2014</w:t>
            </w:r>
          </w:p>
        </w:tc>
        <w:tc>
          <w:tcPr>
            <w:tcW w:w="230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sz w:val="24"/>
                <w:szCs w:val="24"/>
              </w:rPr>
            </w:pPr>
            <w:r w:rsidRPr="0086224B">
              <w:rPr>
                <w:rFonts w:ascii="Bookman Old Style" w:hAnsi="Bookman Old Style"/>
                <w:b/>
                <w:sz w:val="24"/>
                <w:szCs w:val="24"/>
              </w:rPr>
              <w:t>% plnenia</w:t>
            </w:r>
          </w:p>
        </w:tc>
      </w:tr>
      <w:tr w:rsidR="0086224B" w:rsidRPr="0086224B" w:rsidTr="0086224B">
        <w:trPr>
          <w:trHeight w:val="558"/>
        </w:trPr>
        <w:tc>
          <w:tcPr>
            <w:tcW w:w="307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10 025,00</w:t>
            </w:r>
          </w:p>
        </w:tc>
        <w:tc>
          <w:tcPr>
            <w:tcW w:w="384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7 670,62</w:t>
            </w:r>
          </w:p>
        </w:tc>
        <w:tc>
          <w:tcPr>
            <w:tcW w:w="230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76,51 %</w:t>
            </w:r>
          </w:p>
        </w:tc>
      </w:tr>
    </w:tbl>
    <w:p w:rsidR="0086224B" w:rsidRPr="0086224B" w:rsidRDefault="0086224B" w:rsidP="0086224B">
      <w:pPr>
        <w:spacing w:after="0"/>
        <w:rPr>
          <w:rFonts w:ascii="Bookman Old Style" w:hAnsi="Bookman Old Style"/>
          <w:sz w:val="24"/>
          <w:szCs w:val="24"/>
        </w:rPr>
      </w:pPr>
    </w:p>
    <w:p w:rsidR="0086224B" w:rsidRPr="0086224B" w:rsidRDefault="0086224B" w:rsidP="0086224B">
      <w:pPr>
        <w:spacing w:after="0"/>
        <w:rPr>
          <w:rFonts w:ascii="Bookman Old Style" w:hAnsi="Bookman Old Style"/>
          <w:b/>
          <w:sz w:val="24"/>
          <w:szCs w:val="24"/>
        </w:rPr>
      </w:pPr>
      <w:r w:rsidRPr="0086224B">
        <w:rPr>
          <w:rFonts w:ascii="Bookman Old Style" w:hAnsi="Bookman Old Style"/>
          <w:sz w:val="24"/>
          <w:szCs w:val="24"/>
        </w:rPr>
        <w:t xml:space="preserve">   </w:t>
      </w:r>
      <w:r w:rsidRPr="0086224B">
        <w:rPr>
          <w:rFonts w:ascii="Bookman Old Style" w:hAnsi="Bookman Old Style"/>
          <w:b/>
          <w:sz w:val="24"/>
          <w:szCs w:val="24"/>
        </w:rPr>
        <w:t>GRANTY A TRANSFÉRY</w:t>
      </w:r>
    </w:p>
    <w:p w:rsidR="0086224B" w:rsidRPr="0086224B" w:rsidRDefault="0086224B" w:rsidP="0086224B">
      <w:pPr>
        <w:numPr>
          <w:ilvl w:val="0"/>
          <w:numId w:val="21"/>
        </w:numPr>
        <w:suppressAutoHyphens/>
        <w:spacing w:after="0" w:line="240" w:lineRule="auto"/>
        <w:ind w:left="0"/>
        <w:rPr>
          <w:rFonts w:ascii="Bookman Old Style" w:hAnsi="Bookman Old Style"/>
          <w:b/>
          <w:sz w:val="24"/>
          <w:szCs w:val="24"/>
        </w:rPr>
      </w:pPr>
      <w:r w:rsidRPr="0086224B">
        <w:rPr>
          <w:rFonts w:ascii="Bookman Old Style" w:hAnsi="Bookman Old Style"/>
          <w:sz w:val="24"/>
          <w:szCs w:val="24"/>
        </w:rPr>
        <w:t>Tuzemské bežné granty a transfery</w:t>
      </w:r>
    </w:p>
    <w:tbl>
      <w:tblPr>
        <w:tblW w:w="9289" w:type="dxa"/>
        <w:tblLayout w:type="fixed"/>
        <w:tblLook w:val="0000" w:firstRow="0" w:lastRow="0" w:firstColumn="0" w:lastColumn="0" w:noHBand="0" w:noVBand="0"/>
      </w:tblPr>
      <w:tblGrid>
        <w:gridCol w:w="2322"/>
        <w:gridCol w:w="2322"/>
        <w:gridCol w:w="2322"/>
        <w:gridCol w:w="2323"/>
      </w:tblGrid>
      <w:tr w:rsidR="0086224B" w:rsidRPr="0086224B" w:rsidTr="00D403AA">
        <w:trPr>
          <w:trHeight w:val="558"/>
        </w:trPr>
        <w:tc>
          <w:tcPr>
            <w:tcW w:w="232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t>Druh</w:t>
            </w:r>
          </w:p>
        </w:tc>
        <w:tc>
          <w:tcPr>
            <w:tcW w:w="232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t xml:space="preserve">Rozpočet na rok </w:t>
            </w:r>
            <w:r w:rsidRPr="0086224B">
              <w:rPr>
                <w:rFonts w:ascii="Bookman Old Style" w:hAnsi="Bookman Old Style"/>
                <w:b/>
                <w:sz w:val="24"/>
                <w:szCs w:val="24"/>
              </w:rPr>
              <w:lastRenderedPageBreak/>
              <w:t>2014</w:t>
            </w:r>
          </w:p>
        </w:tc>
        <w:tc>
          <w:tcPr>
            <w:tcW w:w="232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lastRenderedPageBreak/>
              <w:t xml:space="preserve">Skutočnosť </w:t>
            </w:r>
            <w:r w:rsidRPr="0086224B">
              <w:rPr>
                <w:rFonts w:ascii="Bookman Old Style" w:hAnsi="Bookman Old Style"/>
                <w:b/>
                <w:sz w:val="24"/>
                <w:szCs w:val="24"/>
              </w:rPr>
              <w:lastRenderedPageBreak/>
              <w:t>k 31.12.2014</w:t>
            </w:r>
          </w:p>
        </w:tc>
        <w:tc>
          <w:tcPr>
            <w:tcW w:w="2323"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sz w:val="24"/>
                <w:szCs w:val="24"/>
              </w:rPr>
            </w:pPr>
            <w:r w:rsidRPr="0086224B">
              <w:rPr>
                <w:rFonts w:ascii="Bookman Old Style" w:hAnsi="Bookman Old Style"/>
                <w:b/>
                <w:sz w:val="24"/>
                <w:szCs w:val="24"/>
              </w:rPr>
              <w:lastRenderedPageBreak/>
              <w:t>% plnenia</w:t>
            </w:r>
          </w:p>
        </w:tc>
      </w:tr>
      <w:tr w:rsidR="0086224B" w:rsidRPr="0086224B" w:rsidTr="00D403AA">
        <w:trPr>
          <w:trHeight w:val="558"/>
        </w:trPr>
        <w:tc>
          <w:tcPr>
            <w:tcW w:w="232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rPr>
                <w:rFonts w:ascii="Bookman Old Style" w:hAnsi="Bookman Old Style"/>
                <w:sz w:val="24"/>
                <w:szCs w:val="24"/>
              </w:rPr>
            </w:pPr>
            <w:r w:rsidRPr="0086224B">
              <w:rPr>
                <w:rFonts w:ascii="Bookman Old Style" w:hAnsi="Bookman Old Style"/>
                <w:sz w:val="24"/>
                <w:szCs w:val="24"/>
              </w:rPr>
              <w:lastRenderedPageBreak/>
              <w:t>na základnú školu</w:t>
            </w:r>
          </w:p>
        </w:tc>
        <w:tc>
          <w:tcPr>
            <w:tcW w:w="232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115 000,00</w:t>
            </w:r>
          </w:p>
        </w:tc>
        <w:tc>
          <w:tcPr>
            <w:tcW w:w="232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154 267,06</w:t>
            </w:r>
          </w:p>
        </w:tc>
        <w:tc>
          <w:tcPr>
            <w:tcW w:w="2323"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134,14 %</w:t>
            </w:r>
          </w:p>
        </w:tc>
      </w:tr>
      <w:tr w:rsidR="0086224B" w:rsidRPr="0086224B" w:rsidTr="00D403AA">
        <w:trPr>
          <w:trHeight w:val="558"/>
        </w:trPr>
        <w:tc>
          <w:tcPr>
            <w:tcW w:w="232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rPr>
                <w:rFonts w:ascii="Bookman Old Style" w:hAnsi="Bookman Old Style"/>
                <w:sz w:val="24"/>
                <w:szCs w:val="24"/>
              </w:rPr>
            </w:pPr>
            <w:proofErr w:type="spellStart"/>
            <w:r w:rsidRPr="0086224B">
              <w:rPr>
                <w:rFonts w:ascii="Bookman Old Style" w:hAnsi="Bookman Old Style"/>
                <w:sz w:val="24"/>
                <w:szCs w:val="24"/>
              </w:rPr>
              <w:t>tranfer</w:t>
            </w:r>
            <w:proofErr w:type="spellEnd"/>
            <w:r w:rsidRPr="0086224B">
              <w:rPr>
                <w:rFonts w:ascii="Bookman Old Style" w:hAnsi="Bookman Old Style"/>
                <w:sz w:val="24"/>
                <w:szCs w:val="24"/>
              </w:rPr>
              <w:t xml:space="preserve"> na voľby</w:t>
            </w:r>
          </w:p>
        </w:tc>
        <w:tc>
          <w:tcPr>
            <w:tcW w:w="232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1 800,00</w:t>
            </w:r>
          </w:p>
        </w:tc>
        <w:tc>
          <w:tcPr>
            <w:tcW w:w="232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1 745,78</w:t>
            </w:r>
          </w:p>
        </w:tc>
        <w:tc>
          <w:tcPr>
            <w:tcW w:w="2323"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vertAlign w:val="subscript"/>
              </w:rPr>
            </w:pPr>
            <w:r w:rsidRPr="0086224B">
              <w:rPr>
                <w:rFonts w:ascii="Bookman Old Style" w:hAnsi="Bookman Old Style"/>
                <w:sz w:val="24"/>
                <w:szCs w:val="24"/>
              </w:rPr>
              <w:t>96,99 %</w:t>
            </w:r>
          </w:p>
        </w:tc>
      </w:tr>
      <w:tr w:rsidR="0086224B" w:rsidRPr="0086224B" w:rsidTr="00D403AA">
        <w:trPr>
          <w:trHeight w:val="558"/>
        </w:trPr>
        <w:tc>
          <w:tcPr>
            <w:tcW w:w="232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rPr>
                <w:rFonts w:ascii="Bookman Old Style" w:hAnsi="Bookman Old Style"/>
                <w:sz w:val="24"/>
                <w:szCs w:val="24"/>
              </w:rPr>
            </w:pPr>
            <w:proofErr w:type="spellStart"/>
            <w:r w:rsidRPr="0086224B">
              <w:rPr>
                <w:rFonts w:ascii="Bookman Old Style" w:hAnsi="Bookman Old Style"/>
                <w:sz w:val="24"/>
                <w:szCs w:val="24"/>
              </w:rPr>
              <w:t>tranfer</w:t>
            </w:r>
            <w:proofErr w:type="spellEnd"/>
            <w:r w:rsidRPr="0086224B">
              <w:rPr>
                <w:rFonts w:ascii="Bookman Old Style" w:hAnsi="Bookman Old Style"/>
                <w:sz w:val="24"/>
                <w:szCs w:val="24"/>
              </w:rPr>
              <w:t xml:space="preserve"> na ŽP</w:t>
            </w:r>
          </w:p>
        </w:tc>
        <w:tc>
          <w:tcPr>
            <w:tcW w:w="232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200,00</w:t>
            </w:r>
          </w:p>
        </w:tc>
        <w:tc>
          <w:tcPr>
            <w:tcW w:w="232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123,33</w:t>
            </w:r>
          </w:p>
        </w:tc>
        <w:tc>
          <w:tcPr>
            <w:tcW w:w="2323"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61,66 %</w:t>
            </w:r>
          </w:p>
        </w:tc>
      </w:tr>
      <w:tr w:rsidR="0086224B" w:rsidRPr="0086224B" w:rsidTr="00D403AA">
        <w:trPr>
          <w:trHeight w:val="558"/>
        </w:trPr>
        <w:tc>
          <w:tcPr>
            <w:tcW w:w="232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rPr>
                <w:rFonts w:ascii="Bookman Old Style" w:hAnsi="Bookman Old Style"/>
                <w:sz w:val="24"/>
                <w:szCs w:val="24"/>
              </w:rPr>
            </w:pPr>
            <w:r w:rsidRPr="0086224B">
              <w:rPr>
                <w:rFonts w:ascii="Bookman Old Style" w:hAnsi="Bookman Old Style"/>
                <w:sz w:val="24"/>
                <w:szCs w:val="24"/>
              </w:rPr>
              <w:t>transfer na SÚ a PK</w:t>
            </w:r>
          </w:p>
        </w:tc>
        <w:tc>
          <w:tcPr>
            <w:tcW w:w="232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1 000,00</w:t>
            </w:r>
          </w:p>
        </w:tc>
        <w:tc>
          <w:tcPr>
            <w:tcW w:w="232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56,85</w:t>
            </w:r>
          </w:p>
        </w:tc>
        <w:tc>
          <w:tcPr>
            <w:tcW w:w="2323"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5,68 %</w:t>
            </w:r>
          </w:p>
        </w:tc>
      </w:tr>
      <w:tr w:rsidR="0086224B" w:rsidRPr="0086224B" w:rsidTr="00D403AA">
        <w:trPr>
          <w:trHeight w:val="558"/>
        </w:trPr>
        <w:tc>
          <w:tcPr>
            <w:tcW w:w="232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rPr>
                <w:rFonts w:ascii="Bookman Old Style" w:hAnsi="Bookman Old Style"/>
                <w:sz w:val="24"/>
                <w:szCs w:val="24"/>
              </w:rPr>
            </w:pPr>
            <w:r w:rsidRPr="0086224B">
              <w:rPr>
                <w:rFonts w:ascii="Bookman Old Style" w:hAnsi="Bookman Old Style"/>
                <w:sz w:val="24"/>
                <w:szCs w:val="24"/>
              </w:rPr>
              <w:t>transfer na matriku</w:t>
            </w:r>
          </w:p>
        </w:tc>
        <w:tc>
          <w:tcPr>
            <w:tcW w:w="232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2 000,00</w:t>
            </w:r>
          </w:p>
        </w:tc>
        <w:tc>
          <w:tcPr>
            <w:tcW w:w="232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1832,87</w:t>
            </w:r>
          </w:p>
        </w:tc>
        <w:tc>
          <w:tcPr>
            <w:tcW w:w="2323"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91,64 %</w:t>
            </w:r>
          </w:p>
        </w:tc>
      </w:tr>
      <w:tr w:rsidR="0086224B" w:rsidRPr="0086224B" w:rsidTr="00D403AA">
        <w:trPr>
          <w:trHeight w:val="558"/>
        </w:trPr>
        <w:tc>
          <w:tcPr>
            <w:tcW w:w="232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rPr>
                <w:rFonts w:ascii="Bookman Old Style" w:hAnsi="Bookman Old Style"/>
                <w:sz w:val="24"/>
                <w:szCs w:val="24"/>
              </w:rPr>
            </w:pPr>
            <w:r w:rsidRPr="0086224B">
              <w:rPr>
                <w:rFonts w:ascii="Bookman Old Style" w:hAnsi="Bookman Old Style"/>
                <w:sz w:val="24"/>
                <w:szCs w:val="24"/>
              </w:rPr>
              <w:t>transfer  na REGOB</w:t>
            </w:r>
          </w:p>
        </w:tc>
        <w:tc>
          <w:tcPr>
            <w:tcW w:w="232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0,00</w:t>
            </w:r>
          </w:p>
        </w:tc>
        <w:tc>
          <w:tcPr>
            <w:tcW w:w="232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434,28</w:t>
            </w:r>
          </w:p>
        </w:tc>
        <w:tc>
          <w:tcPr>
            <w:tcW w:w="2323"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434,28 %</w:t>
            </w:r>
          </w:p>
        </w:tc>
      </w:tr>
      <w:tr w:rsidR="0086224B" w:rsidRPr="0086224B" w:rsidTr="00D403AA">
        <w:trPr>
          <w:trHeight w:val="558"/>
        </w:trPr>
        <w:tc>
          <w:tcPr>
            <w:tcW w:w="232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rPr>
                <w:rFonts w:ascii="Bookman Old Style" w:hAnsi="Bookman Old Style"/>
                <w:b/>
                <w:sz w:val="24"/>
                <w:szCs w:val="24"/>
              </w:rPr>
            </w:pPr>
            <w:r w:rsidRPr="0086224B">
              <w:rPr>
                <w:rFonts w:ascii="Bookman Old Style" w:hAnsi="Bookman Old Style"/>
                <w:b/>
                <w:sz w:val="24"/>
                <w:szCs w:val="24"/>
              </w:rPr>
              <w:t>CELKOM</w:t>
            </w:r>
          </w:p>
        </w:tc>
        <w:tc>
          <w:tcPr>
            <w:tcW w:w="232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b/>
                <w:sz w:val="24"/>
                <w:szCs w:val="24"/>
              </w:rPr>
            </w:pPr>
            <w:r w:rsidRPr="0086224B">
              <w:rPr>
                <w:rFonts w:ascii="Bookman Old Style" w:hAnsi="Bookman Old Style"/>
                <w:b/>
                <w:sz w:val="24"/>
                <w:szCs w:val="24"/>
              </w:rPr>
              <w:t>120 800,00</w:t>
            </w:r>
          </w:p>
        </w:tc>
        <w:tc>
          <w:tcPr>
            <w:tcW w:w="232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b/>
                <w:sz w:val="24"/>
                <w:szCs w:val="24"/>
              </w:rPr>
            </w:pPr>
            <w:r w:rsidRPr="0086224B">
              <w:rPr>
                <w:rFonts w:ascii="Bookman Old Style" w:hAnsi="Bookman Old Style"/>
                <w:b/>
                <w:sz w:val="24"/>
                <w:szCs w:val="24"/>
              </w:rPr>
              <w:t>158 460,17</w:t>
            </w:r>
          </w:p>
        </w:tc>
        <w:tc>
          <w:tcPr>
            <w:tcW w:w="2323" w:type="dxa"/>
            <w:tcBorders>
              <w:top w:val="single" w:sz="4" w:space="0" w:color="00000A"/>
              <w:left w:val="single" w:sz="4" w:space="0" w:color="00000A"/>
            </w:tcBorders>
            <w:shd w:val="clear" w:color="auto" w:fill="auto"/>
          </w:tcPr>
          <w:p w:rsidR="0086224B" w:rsidRPr="0086224B" w:rsidRDefault="0086224B" w:rsidP="0086224B">
            <w:pPr>
              <w:spacing w:after="0"/>
              <w:jc w:val="right"/>
              <w:rPr>
                <w:rFonts w:ascii="Bookman Old Style" w:hAnsi="Bookman Old Style"/>
                <w:b/>
                <w:sz w:val="24"/>
                <w:szCs w:val="24"/>
              </w:rPr>
            </w:pPr>
          </w:p>
        </w:tc>
      </w:tr>
    </w:tbl>
    <w:p w:rsidR="0086224B" w:rsidRPr="0086224B" w:rsidRDefault="0086224B" w:rsidP="0086224B">
      <w:pPr>
        <w:spacing w:after="0"/>
        <w:rPr>
          <w:rFonts w:ascii="Bookman Old Style" w:hAnsi="Bookman Old Style"/>
          <w:sz w:val="24"/>
          <w:szCs w:val="24"/>
        </w:rPr>
      </w:pPr>
    </w:p>
    <w:p w:rsidR="0086224B" w:rsidRPr="0086224B" w:rsidRDefault="0086224B" w:rsidP="0086224B">
      <w:pPr>
        <w:numPr>
          <w:ilvl w:val="0"/>
          <w:numId w:val="18"/>
        </w:numPr>
        <w:suppressAutoHyphens/>
        <w:spacing w:after="0" w:line="240" w:lineRule="auto"/>
        <w:ind w:left="0"/>
        <w:rPr>
          <w:rFonts w:ascii="Bookman Old Style" w:hAnsi="Bookman Old Style"/>
          <w:b/>
          <w:sz w:val="24"/>
          <w:szCs w:val="24"/>
        </w:rPr>
      </w:pPr>
      <w:r w:rsidRPr="0086224B">
        <w:rPr>
          <w:rFonts w:ascii="Bookman Old Style" w:hAnsi="Bookman Old Style"/>
          <w:b/>
          <w:sz w:val="24"/>
          <w:szCs w:val="24"/>
        </w:rPr>
        <w:t>KAPITÁLOVÉ PRÍJMY</w:t>
      </w:r>
    </w:p>
    <w:p w:rsidR="0086224B" w:rsidRPr="0086224B" w:rsidRDefault="0086224B" w:rsidP="0086224B">
      <w:pPr>
        <w:spacing w:after="0"/>
        <w:rPr>
          <w:rFonts w:ascii="Bookman Old Style" w:hAnsi="Bookman Old Style"/>
          <w:b/>
          <w:sz w:val="24"/>
          <w:szCs w:val="24"/>
        </w:rPr>
      </w:pPr>
    </w:p>
    <w:tbl>
      <w:tblPr>
        <w:tblW w:w="0" w:type="auto"/>
        <w:tblLayout w:type="fixed"/>
        <w:tblLook w:val="0000" w:firstRow="0" w:lastRow="0" w:firstColumn="0" w:lastColumn="0" w:noHBand="0" w:noVBand="0"/>
      </w:tblPr>
      <w:tblGrid>
        <w:gridCol w:w="3070"/>
        <w:gridCol w:w="3069"/>
        <w:gridCol w:w="3073"/>
      </w:tblGrid>
      <w:tr w:rsidR="0086224B" w:rsidRPr="0086224B" w:rsidTr="00D403AA">
        <w:trPr>
          <w:trHeight w:val="558"/>
        </w:trPr>
        <w:tc>
          <w:tcPr>
            <w:tcW w:w="307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t>Rozpočet na rok 2014</w:t>
            </w:r>
          </w:p>
        </w:tc>
        <w:tc>
          <w:tcPr>
            <w:tcW w:w="3069"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t>Skutočnosť k 31. 12. 2014</w:t>
            </w:r>
          </w:p>
        </w:tc>
        <w:tc>
          <w:tcPr>
            <w:tcW w:w="3073"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sz w:val="24"/>
                <w:szCs w:val="24"/>
              </w:rPr>
            </w:pPr>
            <w:r w:rsidRPr="0086224B">
              <w:rPr>
                <w:rFonts w:ascii="Bookman Old Style" w:hAnsi="Bookman Old Style"/>
                <w:b/>
                <w:sz w:val="24"/>
                <w:szCs w:val="24"/>
              </w:rPr>
              <w:t>% plnenia</w:t>
            </w:r>
          </w:p>
        </w:tc>
      </w:tr>
      <w:tr w:rsidR="0086224B" w:rsidRPr="0086224B" w:rsidTr="00D403AA">
        <w:trPr>
          <w:trHeight w:val="558"/>
        </w:trPr>
        <w:tc>
          <w:tcPr>
            <w:tcW w:w="307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28 000,00</w:t>
            </w:r>
          </w:p>
        </w:tc>
        <w:tc>
          <w:tcPr>
            <w:tcW w:w="3069"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43 831,00</w:t>
            </w:r>
          </w:p>
        </w:tc>
        <w:tc>
          <w:tcPr>
            <w:tcW w:w="3073"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156,54 %</w:t>
            </w:r>
          </w:p>
        </w:tc>
      </w:tr>
    </w:tbl>
    <w:p w:rsidR="0086224B" w:rsidRPr="0086224B" w:rsidRDefault="0086224B" w:rsidP="0086224B">
      <w:pPr>
        <w:spacing w:after="0"/>
        <w:rPr>
          <w:rFonts w:ascii="Bookman Old Style" w:hAnsi="Bookman Old Style"/>
          <w:sz w:val="24"/>
          <w:szCs w:val="24"/>
        </w:rPr>
      </w:pPr>
      <w:r w:rsidRPr="0086224B">
        <w:rPr>
          <w:rFonts w:ascii="Bookman Old Style" w:hAnsi="Bookman Old Style"/>
          <w:sz w:val="24"/>
          <w:szCs w:val="24"/>
        </w:rPr>
        <w:t xml:space="preserve">Hlavným zdrojom kapitálových príjmov bol príjem za predaj pozemkov v lokalite Ulica Nová a Starý Háj. </w:t>
      </w:r>
    </w:p>
    <w:p w:rsidR="0086224B" w:rsidRDefault="0086224B" w:rsidP="0086224B">
      <w:pPr>
        <w:suppressAutoHyphens/>
        <w:spacing w:after="0" w:line="240" w:lineRule="auto"/>
        <w:rPr>
          <w:rFonts w:ascii="Bookman Old Style" w:hAnsi="Bookman Old Style"/>
          <w:sz w:val="24"/>
          <w:szCs w:val="24"/>
        </w:rPr>
      </w:pPr>
    </w:p>
    <w:p w:rsidR="0086224B" w:rsidRPr="0086224B" w:rsidRDefault="0086224B" w:rsidP="0086224B">
      <w:pPr>
        <w:suppressAutoHyphens/>
        <w:spacing w:after="0" w:line="240" w:lineRule="auto"/>
        <w:rPr>
          <w:rFonts w:ascii="Bookman Old Style" w:hAnsi="Bookman Old Style"/>
          <w:b/>
          <w:sz w:val="24"/>
          <w:szCs w:val="24"/>
        </w:rPr>
      </w:pPr>
      <w:r w:rsidRPr="0086224B">
        <w:rPr>
          <w:rFonts w:ascii="Bookman Old Style" w:hAnsi="Bookman Old Style"/>
          <w:b/>
          <w:sz w:val="24"/>
          <w:szCs w:val="24"/>
        </w:rPr>
        <w:t>- FINANČNÉ OPERÁCIE</w:t>
      </w:r>
    </w:p>
    <w:p w:rsidR="0086224B" w:rsidRPr="0086224B" w:rsidRDefault="0086224B" w:rsidP="0086224B">
      <w:pPr>
        <w:spacing w:after="0"/>
        <w:ind w:left="720"/>
        <w:rPr>
          <w:rFonts w:ascii="Bookman Old Style" w:hAnsi="Bookman Old Style"/>
          <w:b/>
          <w:sz w:val="24"/>
          <w:szCs w:val="24"/>
        </w:rPr>
      </w:pPr>
    </w:p>
    <w:p w:rsidR="0086224B" w:rsidRPr="0086224B" w:rsidRDefault="0086224B" w:rsidP="0086224B">
      <w:pPr>
        <w:spacing w:after="0"/>
        <w:rPr>
          <w:rFonts w:ascii="Bookman Old Style" w:hAnsi="Bookman Old Style"/>
          <w:sz w:val="24"/>
          <w:szCs w:val="24"/>
        </w:rPr>
      </w:pPr>
      <w:r w:rsidRPr="0086224B">
        <w:rPr>
          <w:rFonts w:ascii="Bookman Old Style" w:hAnsi="Bookman Old Style"/>
          <w:sz w:val="24"/>
          <w:szCs w:val="24"/>
        </w:rPr>
        <w:t>Obec Hájske nemá v roku 2014 obsahovú náplň finančných operácií.</w:t>
      </w:r>
    </w:p>
    <w:p w:rsidR="0086224B" w:rsidRDefault="0086224B">
      <w:pPr>
        <w:spacing w:after="0" w:line="240" w:lineRule="auto"/>
        <w:rPr>
          <w:rFonts w:ascii="Bookman Old Style" w:eastAsia="Calibri" w:hAnsi="Bookman Old Style" w:cs="Calibri"/>
          <w:sz w:val="24"/>
          <w:szCs w:val="24"/>
        </w:rPr>
      </w:pPr>
    </w:p>
    <w:p w:rsidR="0086224B" w:rsidRPr="0086224B" w:rsidRDefault="0086224B">
      <w:pPr>
        <w:spacing w:after="0" w:line="240" w:lineRule="auto"/>
        <w:rPr>
          <w:rFonts w:ascii="Bookman Old Style" w:eastAsia="Calibri" w:hAnsi="Bookman Old Style" w:cs="Calibri"/>
          <w:sz w:val="24"/>
          <w:szCs w:val="24"/>
        </w:rPr>
      </w:pPr>
    </w:p>
    <w:p w:rsidR="00B605F3" w:rsidRDefault="00916816">
      <w:pPr>
        <w:spacing w:after="0" w:line="240" w:lineRule="auto"/>
        <w:rPr>
          <w:rFonts w:ascii="Bookman Old Style" w:eastAsia="Bookman Old Style" w:hAnsi="Bookman Old Style" w:cs="Bookman Old Style"/>
          <w:b/>
          <w:color w:val="0000FF"/>
          <w:sz w:val="24"/>
        </w:rPr>
      </w:pPr>
      <w:r>
        <w:rPr>
          <w:rFonts w:ascii="Bookman Old Style" w:eastAsia="Bookman Old Style" w:hAnsi="Bookman Old Style" w:cs="Bookman Old Style"/>
          <w:b/>
          <w:color w:val="0000FF"/>
          <w:sz w:val="24"/>
        </w:rPr>
        <w:t>ROZ</w:t>
      </w:r>
      <w:r w:rsidR="009D7144">
        <w:rPr>
          <w:rFonts w:ascii="Bookman Old Style" w:eastAsia="Bookman Old Style" w:hAnsi="Bookman Old Style" w:cs="Bookman Old Style"/>
          <w:b/>
          <w:color w:val="0000FF"/>
          <w:sz w:val="24"/>
        </w:rPr>
        <w:t>BOR PLNENIA VÝDAVKOV ZA ROK 2014</w:t>
      </w:r>
      <w:r>
        <w:rPr>
          <w:rFonts w:ascii="Bookman Old Style" w:eastAsia="Bookman Old Style" w:hAnsi="Bookman Old Style" w:cs="Bookman Old Style"/>
          <w:b/>
          <w:color w:val="0000FF"/>
          <w:sz w:val="24"/>
        </w:rPr>
        <w:t xml:space="preserve"> V CELÝCH EURÁCH</w:t>
      </w:r>
    </w:p>
    <w:p w:rsidR="00B605F3" w:rsidRPr="0086224B" w:rsidRDefault="00B605F3">
      <w:pPr>
        <w:spacing w:after="0" w:line="240" w:lineRule="auto"/>
        <w:rPr>
          <w:rFonts w:ascii="Bookman Old Style" w:eastAsia="Calibri" w:hAnsi="Bookman Old Style" w:cs="Calibri"/>
          <w:sz w:val="24"/>
          <w:szCs w:val="24"/>
        </w:rPr>
      </w:pPr>
    </w:p>
    <w:p w:rsidR="0086224B" w:rsidRPr="0086224B" w:rsidRDefault="0086224B" w:rsidP="0086224B">
      <w:pPr>
        <w:spacing w:after="0"/>
        <w:rPr>
          <w:rFonts w:ascii="Bookman Old Style" w:hAnsi="Bookman Old Style"/>
          <w:sz w:val="24"/>
          <w:szCs w:val="24"/>
        </w:rPr>
      </w:pPr>
    </w:p>
    <w:tbl>
      <w:tblPr>
        <w:tblW w:w="0" w:type="auto"/>
        <w:tblLayout w:type="fixed"/>
        <w:tblLook w:val="0000" w:firstRow="0" w:lastRow="0" w:firstColumn="0" w:lastColumn="0" w:noHBand="0" w:noVBand="0"/>
      </w:tblPr>
      <w:tblGrid>
        <w:gridCol w:w="3070"/>
        <w:gridCol w:w="3842"/>
        <w:gridCol w:w="2300"/>
      </w:tblGrid>
      <w:tr w:rsidR="0086224B" w:rsidRPr="0086224B" w:rsidTr="009D7144">
        <w:trPr>
          <w:trHeight w:val="558"/>
        </w:trPr>
        <w:tc>
          <w:tcPr>
            <w:tcW w:w="307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t>Rozpočet na rok 2014</w:t>
            </w:r>
          </w:p>
        </w:tc>
        <w:tc>
          <w:tcPr>
            <w:tcW w:w="384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t>Skutočnosť k 31. 12. 2014</w:t>
            </w:r>
          </w:p>
        </w:tc>
        <w:tc>
          <w:tcPr>
            <w:tcW w:w="230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sz w:val="24"/>
                <w:szCs w:val="24"/>
              </w:rPr>
            </w:pPr>
            <w:r w:rsidRPr="0086224B">
              <w:rPr>
                <w:rFonts w:ascii="Bookman Old Style" w:hAnsi="Bookman Old Style"/>
                <w:b/>
                <w:sz w:val="24"/>
                <w:szCs w:val="24"/>
              </w:rPr>
              <w:t>% plnenia</w:t>
            </w:r>
          </w:p>
        </w:tc>
      </w:tr>
      <w:tr w:rsidR="0086224B" w:rsidRPr="0086224B" w:rsidTr="009D7144">
        <w:trPr>
          <w:trHeight w:val="558"/>
        </w:trPr>
        <w:tc>
          <w:tcPr>
            <w:tcW w:w="307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451 042,00</w:t>
            </w:r>
          </w:p>
        </w:tc>
        <w:tc>
          <w:tcPr>
            <w:tcW w:w="384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458 091,75</w:t>
            </w:r>
          </w:p>
        </w:tc>
        <w:tc>
          <w:tcPr>
            <w:tcW w:w="230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101,56 %</w:t>
            </w:r>
          </w:p>
        </w:tc>
      </w:tr>
    </w:tbl>
    <w:p w:rsidR="0086224B" w:rsidRPr="0086224B" w:rsidRDefault="0086224B" w:rsidP="0086224B">
      <w:pPr>
        <w:spacing w:after="0"/>
        <w:rPr>
          <w:rFonts w:ascii="Bookman Old Style" w:hAnsi="Bookman Old Style"/>
          <w:sz w:val="24"/>
          <w:szCs w:val="24"/>
        </w:rPr>
      </w:pPr>
      <w:r w:rsidRPr="0086224B">
        <w:rPr>
          <w:rFonts w:ascii="Bookman Old Style" w:hAnsi="Bookman Old Style"/>
          <w:sz w:val="24"/>
          <w:szCs w:val="24"/>
        </w:rPr>
        <w:t xml:space="preserve"> </w:t>
      </w:r>
    </w:p>
    <w:p w:rsidR="0086224B" w:rsidRPr="009D7144" w:rsidRDefault="0086224B" w:rsidP="0086224B">
      <w:pPr>
        <w:numPr>
          <w:ilvl w:val="0"/>
          <w:numId w:val="18"/>
        </w:numPr>
        <w:suppressAutoHyphens/>
        <w:spacing w:after="0" w:line="240" w:lineRule="auto"/>
        <w:rPr>
          <w:rFonts w:ascii="Bookman Old Style" w:hAnsi="Bookman Old Style"/>
          <w:b/>
          <w:sz w:val="24"/>
          <w:szCs w:val="24"/>
        </w:rPr>
      </w:pPr>
      <w:r w:rsidRPr="009D7144">
        <w:rPr>
          <w:rFonts w:ascii="Bookman Old Style" w:hAnsi="Bookman Old Style"/>
          <w:b/>
          <w:sz w:val="24"/>
          <w:szCs w:val="24"/>
        </w:rPr>
        <w:t>BEŽNÉ VÝDAVKY:</w:t>
      </w:r>
    </w:p>
    <w:p w:rsidR="0086224B" w:rsidRPr="0086224B" w:rsidRDefault="0086224B" w:rsidP="0086224B">
      <w:pPr>
        <w:spacing w:after="0"/>
        <w:ind w:left="360"/>
        <w:rPr>
          <w:rFonts w:ascii="Bookman Old Style" w:hAnsi="Bookman Old Style"/>
          <w:b/>
          <w:sz w:val="24"/>
          <w:szCs w:val="24"/>
        </w:rPr>
      </w:pPr>
      <w:r w:rsidRPr="0086224B">
        <w:rPr>
          <w:rFonts w:ascii="Bookman Old Style" w:hAnsi="Bookman Old Style"/>
          <w:sz w:val="24"/>
          <w:szCs w:val="24"/>
        </w:rPr>
        <w:t>VÝDAVKY VEREJNEJ SPRÁVY</w:t>
      </w:r>
    </w:p>
    <w:tbl>
      <w:tblPr>
        <w:tblW w:w="0" w:type="auto"/>
        <w:tblLayout w:type="fixed"/>
        <w:tblLook w:val="0000" w:firstRow="0" w:lastRow="0" w:firstColumn="0" w:lastColumn="0" w:noHBand="0" w:noVBand="0"/>
      </w:tblPr>
      <w:tblGrid>
        <w:gridCol w:w="3070"/>
        <w:gridCol w:w="3842"/>
        <w:gridCol w:w="2300"/>
      </w:tblGrid>
      <w:tr w:rsidR="0086224B" w:rsidRPr="0086224B" w:rsidTr="009D7144">
        <w:trPr>
          <w:trHeight w:val="295"/>
        </w:trPr>
        <w:tc>
          <w:tcPr>
            <w:tcW w:w="307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t>Rozpočet na rok 2014</w:t>
            </w:r>
          </w:p>
        </w:tc>
        <w:tc>
          <w:tcPr>
            <w:tcW w:w="384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t>Skutočnosť k 31. 12. 2014</w:t>
            </w:r>
          </w:p>
        </w:tc>
        <w:tc>
          <w:tcPr>
            <w:tcW w:w="230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sz w:val="24"/>
                <w:szCs w:val="24"/>
              </w:rPr>
            </w:pPr>
            <w:r w:rsidRPr="0086224B">
              <w:rPr>
                <w:rFonts w:ascii="Bookman Old Style" w:hAnsi="Bookman Old Style"/>
                <w:b/>
                <w:sz w:val="24"/>
                <w:szCs w:val="24"/>
              </w:rPr>
              <w:t>% plnenia</w:t>
            </w:r>
          </w:p>
        </w:tc>
      </w:tr>
      <w:tr w:rsidR="0086224B" w:rsidRPr="0086224B" w:rsidTr="009D7144">
        <w:trPr>
          <w:trHeight w:val="295"/>
        </w:trPr>
        <w:tc>
          <w:tcPr>
            <w:tcW w:w="307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185 510,00</w:t>
            </w:r>
          </w:p>
        </w:tc>
        <w:tc>
          <w:tcPr>
            <w:tcW w:w="384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162 578,42</w:t>
            </w:r>
          </w:p>
        </w:tc>
        <w:tc>
          <w:tcPr>
            <w:tcW w:w="230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87,63 %</w:t>
            </w:r>
          </w:p>
        </w:tc>
      </w:tr>
    </w:tbl>
    <w:p w:rsidR="0086224B" w:rsidRPr="0086224B" w:rsidRDefault="0086224B" w:rsidP="0086224B">
      <w:pPr>
        <w:spacing w:after="0"/>
        <w:rPr>
          <w:rFonts w:ascii="Bookman Old Style" w:hAnsi="Bookman Old Style"/>
          <w:sz w:val="24"/>
          <w:szCs w:val="24"/>
        </w:rPr>
      </w:pPr>
    </w:p>
    <w:p w:rsidR="0086224B" w:rsidRPr="0086224B" w:rsidRDefault="0086224B" w:rsidP="0086224B">
      <w:pPr>
        <w:spacing w:after="0"/>
        <w:rPr>
          <w:rFonts w:ascii="Bookman Old Style" w:hAnsi="Bookman Old Style"/>
          <w:b/>
          <w:sz w:val="24"/>
          <w:szCs w:val="24"/>
        </w:rPr>
      </w:pPr>
      <w:r w:rsidRPr="0086224B">
        <w:rPr>
          <w:rFonts w:ascii="Bookman Old Style" w:hAnsi="Bookman Old Style"/>
          <w:sz w:val="24"/>
          <w:szCs w:val="24"/>
        </w:rPr>
        <w:t xml:space="preserve">      NAKLADANIE S ODPADMI</w:t>
      </w:r>
    </w:p>
    <w:tbl>
      <w:tblPr>
        <w:tblW w:w="0" w:type="auto"/>
        <w:tblLayout w:type="fixed"/>
        <w:tblLook w:val="0000" w:firstRow="0" w:lastRow="0" w:firstColumn="0" w:lastColumn="0" w:noHBand="0" w:noVBand="0"/>
      </w:tblPr>
      <w:tblGrid>
        <w:gridCol w:w="3070"/>
        <w:gridCol w:w="3842"/>
        <w:gridCol w:w="2300"/>
      </w:tblGrid>
      <w:tr w:rsidR="0086224B" w:rsidRPr="0086224B" w:rsidTr="009D7144">
        <w:trPr>
          <w:trHeight w:val="295"/>
        </w:trPr>
        <w:tc>
          <w:tcPr>
            <w:tcW w:w="307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lastRenderedPageBreak/>
              <w:t>Rozpočet na rok 2014</w:t>
            </w:r>
          </w:p>
        </w:tc>
        <w:tc>
          <w:tcPr>
            <w:tcW w:w="384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t>Skutočnosť k 31. 12. 2014</w:t>
            </w:r>
          </w:p>
        </w:tc>
        <w:tc>
          <w:tcPr>
            <w:tcW w:w="230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sz w:val="24"/>
                <w:szCs w:val="24"/>
              </w:rPr>
            </w:pPr>
            <w:r w:rsidRPr="0086224B">
              <w:rPr>
                <w:rFonts w:ascii="Bookman Old Style" w:hAnsi="Bookman Old Style"/>
                <w:b/>
                <w:sz w:val="24"/>
                <w:szCs w:val="24"/>
              </w:rPr>
              <w:t>% plnenia</w:t>
            </w:r>
          </w:p>
        </w:tc>
      </w:tr>
      <w:tr w:rsidR="0086224B" w:rsidRPr="0086224B" w:rsidTr="009D7144">
        <w:trPr>
          <w:trHeight w:val="295"/>
        </w:trPr>
        <w:tc>
          <w:tcPr>
            <w:tcW w:w="307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24 000,00</w:t>
            </w:r>
          </w:p>
        </w:tc>
        <w:tc>
          <w:tcPr>
            <w:tcW w:w="384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19 541,26</w:t>
            </w:r>
          </w:p>
        </w:tc>
        <w:tc>
          <w:tcPr>
            <w:tcW w:w="230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81,42 %</w:t>
            </w:r>
          </w:p>
        </w:tc>
      </w:tr>
    </w:tbl>
    <w:p w:rsidR="0086224B" w:rsidRPr="0086224B" w:rsidRDefault="0086224B" w:rsidP="0086224B">
      <w:pPr>
        <w:spacing w:after="0"/>
        <w:rPr>
          <w:rFonts w:ascii="Bookman Old Style" w:hAnsi="Bookman Old Style"/>
          <w:sz w:val="24"/>
          <w:szCs w:val="24"/>
        </w:rPr>
      </w:pPr>
    </w:p>
    <w:p w:rsidR="0086224B" w:rsidRPr="0086224B" w:rsidRDefault="0086224B" w:rsidP="0086224B">
      <w:pPr>
        <w:spacing w:after="0"/>
        <w:rPr>
          <w:rFonts w:ascii="Bookman Old Style" w:hAnsi="Bookman Old Style"/>
          <w:b/>
          <w:sz w:val="24"/>
          <w:szCs w:val="24"/>
        </w:rPr>
      </w:pPr>
      <w:r w:rsidRPr="0086224B">
        <w:rPr>
          <w:rFonts w:ascii="Bookman Old Style" w:hAnsi="Bookman Old Style"/>
          <w:sz w:val="24"/>
          <w:szCs w:val="24"/>
        </w:rPr>
        <w:t xml:space="preserve">    VEREJNÉ OSVETLENIE</w:t>
      </w:r>
    </w:p>
    <w:tbl>
      <w:tblPr>
        <w:tblW w:w="0" w:type="auto"/>
        <w:tblLayout w:type="fixed"/>
        <w:tblLook w:val="0000" w:firstRow="0" w:lastRow="0" w:firstColumn="0" w:lastColumn="0" w:noHBand="0" w:noVBand="0"/>
      </w:tblPr>
      <w:tblGrid>
        <w:gridCol w:w="3070"/>
        <w:gridCol w:w="3842"/>
        <w:gridCol w:w="2300"/>
      </w:tblGrid>
      <w:tr w:rsidR="0086224B" w:rsidRPr="0086224B" w:rsidTr="009D7144">
        <w:trPr>
          <w:trHeight w:val="295"/>
        </w:trPr>
        <w:tc>
          <w:tcPr>
            <w:tcW w:w="307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t>Rozpočet na rok 2014</w:t>
            </w:r>
          </w:p>
        </w:tc>
        <w:tc>
          <w:tcPr>
            <w:tcW w:w="384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t>Skutočnosť k 31.12.2014</w:t>
            </w:r>
          </w:p>
        </w:tc>
        <w:tc>
          <w:tcPr>
            <w:tcW w:w="230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sz w:val="24"/>
                <w:szCs w:val="24"/>
              </w:rPr>
            </w:pPr>
            <w:r w:rsidRPr="0086224B">
              <w:rPr>
                <w:rFonts w:ascii="Bookman Old Style" w:hAnsi="Bookman Old Style"/>
                <w:b/>
                <w:sz w:val="24"/>
                <w:szCs w:val="24"/>
              </w:rPr>
              <w:t>% plnenia</w:t>
            </w:r>
          </w:p>
        </w:tc>
      </w:tr>
      <w:tr w:rsidR="0086224B" w:rsidRPr="0086224B" w:rsidTr="009D7144">
        <w:trPr>
          <w:trHeight w:val="295"/>
        </w:trPr>
        <w:tc>
          <w:tcPr>
            <w:tcW w:w="307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17 400,00</w:t>
            </w:r>
          </w:p>
        </w:tc>
        <w:tc>
          <w:tcPr>
            <w:tcW w:w="384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15 843,67</w:t>
            </w:r>
          </w:p>
        </w:tc>
        <w:tc>
          <w:tcPr>
            <w:tcW w:w="230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91,06 %</w:t>
            </w:r>
          </w:p>
        </w:tc>
      </w:tr>
    </w:tbl>
    <w:p w:rsidR="0086224B" w:rsidRPr="0086224B" w:rsidRDefault="0086224B" w:rsidP="0086224B">
      <w:pPr>
        <w:spacing w:after="0"/>
        <w:rPr>
          <w:rFonts w:ascii="Bookman Old Style" w:hAnsi="Bookman Old Style"/>
          <w:sz w:val="24"/>
          <w:szCs w:val="24"/>
        </w:rPr>
      </w:pPr>
    </w:p>
    <w:p w:rsidR="0086224B" w:rsidRPr="0086224B" w:rsidRDefault="0086224B" w:rsidP="0086224B">
      <w:pPr>
        <w:spacing w:after="0"/>
        <w:rPr>
          <w:rFonts w:ascii="Bookman Old Style" w:hAnsi="Bookman Old Style"/>
          <w:b/>
          <w:sz w:val="24"/>
          <w:szCs w:val="24"/>
        </w:rPr>
      </w:pPr>
      <w:r w:rsidRPr="0086224B">
        <w:rPr>
          <w:rFonts w:ascii="Bookman Old Style" w:hAnsi="Bookman Old Style"/>
          <w:sz w:val="24"/>
          <w:szCs w:val="24"/>
        </w:rPr>
        <w:t xml:space="preserve">    DOM SMÚTKU</w:t>
      </w:r>
    </w:p>
    <w:tbl>
      <w:tblPr>
        <w:tblW w:w="0" w:type="auto"/>
        <w:tblLayout w:type="fixed"/>
        <w:tblLook w:val="0000" w:firstRow="0" w:lastRow="0" w:firstColumn="0" w:lastColumn="0" w:noHBand="0" w:noVBand="0"/>
      </w:tblPr>
      <w:tblGrid>
        <w:gridCol w:w="3070"/>
        <w:gridCol w:w="3842"/>
        <w:gridCol w:w="2300"/>
      </w:tblGrid>
      <w:tr w:rsidR="0086224B" w:rsidRPr="0086224B" w:rsidTr="009D7144">
        <w:trPr>
          <w:trHeight w:val="295"/>
        </w:trPr>
        <w:tc>
          <w:tcPr>
            <w:tcW w:w="307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t>Rozpočet na rok 2014</w:t>
            </w:r>
          </w:p>
        </w:tc>
        <w:tc>
          <w:tcPr>
            <w:tcW w:w="384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t>Skutočnosť k 31. 12. 2014</w:t>
            </w:r>
          </w:p>
        </w:tc>
        <w:tc>
          <w:tcPr>
            <w:tcW w:w="230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sz w:val="24"/>
                <w:szCs w:val="24"/>
              </w:rPr>
            </w:pPr>
            <w:r w:rsidRPr="0086224B">
              <w:rPr>
                <w:rFonts w:ascii="Bookman Old Style" w:hAnsi="Bookman Old Style"/>
                <w:b/>
                <w:sz w:val="24"/>
                <w:szCs w:val="24"/>
              </w:rPr>
              <w:t>% plnenia</w:t>
            </w:r>
          </w:p>
        </w:tc>
      </w:tr>
      <w:tr w:rsidR="0086224B" w:rsidRPr="0086224B" w:rsidTr="009D7144">
        <w:trPr>
          <w:trHeight w:val="295"/>
        </w:trPr>
        <w:tc>
          <w:tcPr>
            <w:tcW w:w="307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850,00</w:t>
            </w:r>
          </w:p>
        </w:tc>
        <w:tc>
          <w:tcPr>
            <w:tcW w:w="384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523,14</w:t>
            </w:r>
          </w:p>
        </w:tc>
        <w:tc>
          <w:tcPr>
            <w:tcW w:w="230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61,54 %</w:t>
            </w:r>
          </w:p>
        </w:tc>
      </w:tr>
    </w:tbl>
    <w:p w:rsidR="0086224B" w:rsidRPr="0086224B" w:rsidRDefault="0086224B" w:rsidP="0086224B">
      <w:pPr>
        <w:spacing w:after="0"/>
        <w:rPr>
          <w:rFonts w:ascii="Bookman Old Style" w:hAnsi="Bookman Old Style"/>
          <w:sz w:val="24"/>
          <w:szCs w:val="24"/>
        </w:rPr>
      </w:pPr>
    </w:p>
    <w:p w:rsidR="0086224B" w:rsidRPr="0086224B" w:rsidRDefault="0086224B" w:rsidP="0086224B">
      <w:pPr>
        <w:spacing w:after="0"/>
        <w:rPr>
          <w:rFonts w:ascii="Bookman Old Style" w:hAnsi="Bookman Old Style"/>
          <w:b/>
          <w:sz w:val="24"/>
          <w:szCs w:val="24"/>
        </w:rPr>
      </w:pPr>
      <w:r w:rsidRPr="0086224B">
        <w:rPr>
          <w:rFonts w:ascii="Bookman Old Style" w:hAnsi="Bookman Old Style"/>
          <w:sz w:val="24"/>
          <w:szCs w:val="24"/>
        </w:rPr>
        <w:t xml:space="preserve">   MATERSKÁ ŠKOLA</w:t>
      </w:r>
    </w:p>
    <w:tbl>
      <w:tblPr>
        <w:tblW w:w="0" w:type="auto"/>
        <w:tblLayout w:type="fixed"/>
        <w:tblLook w:val="0000" w:firstRow="0" w:lastRow="0" w:firstColumn="0" w:lastColumn="0" w:noHBand="0" w:noVBand="0"/>
      </w:tblPr>
      <w:tblGrid>
        <w:gridCol w:w="3070"/>
        <w:gridCol w:w="3842"/>
        <w:gridCol w:w="2300"/>
      </w:tblGrid>
      <w:tr w:rsidR="0086224B" w:rsidRPr="0086224B" w:rsidTr="009D7144">
        <w:trPr>
          <w:trHeight w:val="295"/>
        </w:trPr>
        <w:tc>
          <w:tcPr>
            <w:tcW w:w="307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t>Rozpočet na rok 2014</w:t>
            </w:r>
          </w:p>
        </w:tc>
        <w:tc>
          <w:tcPr>
            <w:tcW w:w="384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t>Skutočnosť k 31. 12. 2014</w:t>
            </w:r>
          </w:p>
        </w:tc>
        <w:tc>
          <w:tcPr>
            <w:tcW w:w="230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sz w:val="24"/>
                <w:szCs w:val="24"/>
              </w:rPr>
            </w:pPr>
            <w:r w:rsidRPr="0086224B">
              <w:rPr>
                <w:rFonts w:ascii="Bookman Old Style" w:hAnsi="Bookman Old Style"/>
                <w:b/>
                <w:sz w:val="24"/>
                <w:szCs w:val="24"/>
              </w:rPr>
              <w:t>% plnenia</w:t>
            </w:r>
          </w:p>
        </w:tc>
      </w:tr>
      <w:tr w:rsidR="0086224B" w:rsidRPr="0086224B" w:rsidTr="009D7144">
        <w:trPr>
          <w:trHeight w:val="295"/>
        </w:trPr>
        <w:tc>
          <w:tcPr>
            <w:tcW w:w="307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77 510,00</w:t>
            </w:r>
          </w:p>
        </w:tc>
        <w:tc>
          <w:tcPr>
            <w:tcW w:w="384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83 353,32</w:t>
            </w:r>
          </w:p>
        </w:tc>
        <w:tc>
          <w:tcPr>
            <w:tcW w:w="230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107,54 %</w:t>
            </w:r>
          </w:p>
        </w:tc>
      </w:tr>
    </w:tbl>
    <w:p w:rsidR="0086224B" w:rsidRPr="0086224B" w:rsidRDefault="0086224B" w:rsidP="0086224B">
      <w:pPr>
        <w:spacing w:after="0"/>
        <w:rPr>
          <w:rFonts w:ascii="Bookman Old Style" w:hAnsi="Bookman Old Style"/>
          <w:color w:val="FF0000"/>
          <w:sz w:val="24"/>
          <w:szCs w:val="24"/>
        </w:rPr>
      </w:pPr>
    </w:p>
    <w:p w:rsidR="0086224B" w:rsidRPr="0086224B" w:rsidRDefault="0086224B" w:rsidP="0086224B">
      <w:pPr>
        <w:spacing w:after="0"/>
        <w:rPr>
          <w:rFonts w:ascii="Bookman Old Style" w:hAnsi="Bookman Old Style"/>
          <w:b/>
          <w:sz w:val="24"/>
          <w:szCs w:val="24"/>
        </w:rPr>
      </w:pPr>
      <w:r w:rsidRPr="0086224B">
        <w:rPr>
          <w:rFonts w:ascii="Bookman Old Style" w:hAnsi="Bookman Old Style"/>
          <w:color w:val="FF0000"/>
          <w:sz w:val="24"/>
          <w:szCs w:val="24"/>
        </w:rPr>
        <w:t xml:space="preserve">   </w:t>
      </w:r>
      <w:r w:rsidRPr="0086224B">
        <w:rPr>
          <w:rFonts w:ascii="Bookman Old Style" w:hAnsi="Bookman Old Style"/>
          <w:sz w:val="24"/>
          <w:szCs w:val="24"/>
        </w:rPr>
        <w:t>ZÁKLADNÁ ŠKOLA</w:t>
      </w:r>
    </w:p>
    <w:tbl>
      <w:tblPr>
        <w:tblW w:w="0" w:type="auto"/>
        <w:tblLayout w:type="fixed"/>
        <w:tblLook w:val="0000" w:firstRow="0" w:lastRow="0" w:firstColumn="0" w:lastColumn="0" w:noHBand="0" w:noVBand="0"/>
      </w:tblPr>
      <w:tblGrid>
        <w:gridCol w:w="3070"/>
        <w:gridCol w:w="3842"/>
        <w:gridCol w:w="2300"/>
      </w:tblGrid>
      <w:tr w:rsidR="0086224B" w:rsidRPr="0086224B" w:rsidTr="009D7144">
        <w:trPr>
          <w:trHeight w:val="295"/>
        </w:trPr>
        <w:tc>
          <w:tcPr>
            <w:tcW w:w="307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t>Rozpočet na rok 2014</w:t>
            </w:r>
          </w:p>
        </w:tc>
        <w:tc>
          <w:tcPr>
            <w:tcW w:w="384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t>Skutočnosť k 31. 12. 2014</w:t>
            </w:r>
          </w:p>
        </w:tc>
        <w:tc>
          <w:tcPr>
            <w:tcW w:w="230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tabs>
                <w:tab w:val="center" w:pos="1427"/>
              </w:tabs>
              <w:spacing w:after="0"/>
              <w:rPr>
                <w:rFonts w:ascii="Bookman Old Style" w:hAnsi="Bookman Old Style"/>
                <w:sz w:val="24"/>
                <w:szCs w:val="24"/>
              </w:rPr>
            </w:pPr>
            <w:r w:rsidRPr="0086224B">
              <w:rPr>
                <w:rFonts w:ascii="Bookman Old Style" w:hAnsi="Bookman Old Style"/>
                <w:b/>
                <w:sz w:val="24"/>
                <w:szCs w:val="24"/>
              </w:rPr>
              <w:tab/>
              <w:t>% plnenia</w:t>
            </w:r>
          </w:p>
        </w:tc>
      </w:tr>
      <w:tr w:rsidR="0086224B" w:rsidRPr="0086224B" w:rsidTr="009D7144">
        <w:trPr>
          <w:trHeight w:val="295"/>
        </w:trPr>
        <w:tc>
          <w:tcPr>
            <w:tcW w:w="307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115 122,00</w:t>
            </w:r>
          </w:p>
        </w:tc>
        <w:tc>
          <w:tcPr>
            <w:tcW w:w="384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154 267,06</w:t>
            </w:r>
          </w:p>
        </w:tc>
        <w:tc>
          <w:tcPr>
            <w:tcW w:w="230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134,00 %</w:t>
            </w:r>
          </w:p>
        </w:tc>
      </w:tr>
    </w:tbl>
    <w:p w:rsidR="0086224B" w:rsidRPr="0086224B" w:rsidRDefault="0086224B" w:rsidP="0086224B">
      <w:pPr>
        <w:spacing w:after="0"/>
        <w:rPr>
          <w:rFonts w:ascii="Bookman Old Style" w:hAnsi="Bookman Old Style"/>
          <w:sz w:val="24"/>
          <w:szCs w:val="24"/>
        </w:rPr>
      </w:pPr>
    </w:p>
    <w:p w:rsidR="0086224B" w:rsidRPr="0086224B" w:rsidRDefault="0086224B" w:rsidP="0086224B">
      <w:pPr>
        <w:spacing w:after="0"/>
        <w:rPr>
          <w:rFonts w:ascii="Bookman Old Style" w:hAnsi="Bookman Old Style"/>
          <w:b/>
          <w:sz w:val="24"/>
          <w:szCs w:val="24"/>
        </w:rPr>
      </w:pPr>
      <w:r w:rsidRPr="0086224B">
        <w:rPr>
          <w:rFonts w:ascii="Bookman Old Style" w:hAnsi="Bookman Old Style"/>
          <w:sz w:val="24"/>
          <w:szCs w:val="24"/>
        </w:rPr>
        <w:t xml:space="preserve">    KULTÚRNY DOM</w:t>
      </w:r>
    </w:p>
    <w:tbl>
      <w:tblPr>
        <w:tblW w:w="0" w:type="auto"/>
        <w:tblLayout w:type="fixed"/>
        <w:tblLook w:val="0000" w:firstRow="0" w:lastRow="0" w:firstColumn="0" w:lastColumn="0" w:noHBand="0" w:noVBand="0"/>
      </w:tblPr>
      <w:tblGrid>
        <w:gridCol w:w="3070"/>
        <w:gridCol w:w="3842"/>
        <w:gridCol w:w="2300"/>
      </w:tblGrid>
      <w:tr w:rsidR="0086224B" w:rsidRPr="0086224B" w:rsidTr="009D7144">
        <w:trPr>
          <w:trHeight w:val="295"/>
        </w:trPr>
        <w:tc>
          <w:tcPr>
            <w:tcW w:w="307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t>Rozpočet na rok 2014</w:t>
            </w:r>
          </w:p>
        </w:tc>
        <w:tc>
          <w:tcPr>
            <w:tcW w:w="384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t>Skutočnosť k 31. 12. 2014</w:t>
            </w:r>
          </w:p>
        </w:tc>
        <w:tc>
          <w:tcPr>
            <w:tcW w:w="230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sz w:val="24"/>
                <w:szCs w:val="24"/>
              </w:rPr>
            </w:pPr>
            <w:r w:rsidRPr="0086224B">
              <w:rPr>
                <w:rFonts w:ascii="Bookman Old Style" w:hAnsi="Bookman Old Style"/>
                <w:b/>
                <w:sz w:val="24"/>
                <w:szCs w:val="24"/>
              </w:rPr>
              <w:t>% plnenia</w:t>
            </w:r>
          </w:p>
        </w:tc>
      </w:tr>
      <w:tr w:rsidR="0086224B" w:rsidRPr="0086224B" w:rsidTr="009D7144">
        <w:trPr>
          <w:trHeight w:val="295"/>
        </w:trPr>
        <w:tc>
          <w:tcPr>
            <w:tcW w:w="307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5 250,00</w:t>
            </w:r>
          </w:p>
        </w:tc>
        <w:tc>
          <w:tcPr>
            <w:tcW w:w="384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3 294,96</w:t>
            </w:r>
          </w:p>
        </w:tc>
        <w:tc>
          <w:tcPr>
            <w:tcW w:w="230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62,76 %</w:t>
            </w:r>
          </w:p>
        </w:tc>
      </w:tr>
    </w:tbl>
    <w:p w:rsidR="0086224B" w:rsidRPr="0086224B" w:rsidRDefault="0086224B" w:rsidP="0086224B">
      <w:pPr>
        <w:spacing w:after="0"/>
        <w:rPr>
          <w:rFonts w:ascii="Bookman Old Style" w:hAnsi="Bookman Old Style"/>
          <w:sz w:val="24"/>
          <w:szCs w:val="24"/>
        </w:rPr>
      </w:pPr>
    </w:p>
    <w:p w:rsidR="0086224B" w:rsidRPr="0086224B" w:rsidRDefault="0086224B" w:rsidP="0086224B">
      <w:pPr>
        <w:spacing w:after="0"/>
        <w:rPr>
          <w:rFonts w:ascii="Bookman Old Style" w:hAnsi="Bookman Old Style"/>
          <w:b/>
          <w:sz w:val="24"/>
          <w:szCs w:val="24"/>
        </w:rPr>
      </w:pPr>
      <w:r w:rsidRPr="0086224B">
        <w:rPr>
          <w:rFonts w:ascii="Bookman Old Style" w:hAnsi="Bookman Old Style"/>
          <w:sz w:val="24"/>
          <w:szCs w:val="24"/>
        </w:rPr>
        <w:t xml:space="preserve">   OSTATNÉ KULTÚRNE PODUJATIA</w:t>
      </w:r>
    </w:p>
    <w:tbl>
      <w:tblPr>
        <w:tblW w:w="0" w:type="auto"/>
        <w:tblLayout w:type="fixed"/>
        <w:tblLook w:val="0000" w:firstRow="0" w:lastRow="0" w:firstColumn="0" w:lastColumn="0" w:noHBand="0" w:noVBand="0"/>
      </w:tblPr>
      <w:tblGrid>
        <w:gridCol w:w="3070"/>
        <w:gridCol w:w="3842"/>
        <w:gridCol w:w="2300"/>
      </w:tblGrid>
      <w:tr w:rsidR="0086224B" w:rsidRPr="0086224B" w:rsidTr="009D7144">
        <w:trPr>
          <w:trHeight w:val="295"/>
        </w:trPr>
        <w:tc>
          <w:tcPr>
            <w:tcW w:w="307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t>Rozpočet na rok 2014</w:t>
            </w:r>
          </w:p>
        </w:tc>
        <w:tc>
          <w:tcPr>
            <w:tcW w:w="384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t>Skutočnosť k 31. 12. 2014</w:t>
            </w:r>
          </w:p>
        </w:tc>
        <w:tc>
          <w:tcPr>
            <w:tcW w:w="230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sz w:val="24"/>
                <w:szCs w:val="24"/>
              </w:rPr>
            </w:pPr>
            <w:r w:rsidRPr="0086224B">
              <w:rPr>
                <w:rFonts w:ascii="Bookman Old Style" w:hAnsi="Bookman Old Style"/>
                <w:b/>
                <w:sz w:val="24"/>
                <w:szCs w:val="24"/>
              </w:rPr>
              <w:t>% plnenia</w:t>
            </w:r>
          </w:p>
        </w:tc>
      </w:tr>
      <w:tr w:rsidR="0086224B" w:rsidRPr="0086224B" w:rsidTr="009D7144">
        <w:trPr>
          <w:trHeight w:val="295"/>
        </w:trPr>
        <w:tc>
          <w:tcPr>
            <w:tcW w:w="307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8 300,00</w:t>
            </w:r>
          </w:p>
        </w:tc>
        <w:tc>
          <w:tcPr>
            <w:tcW w:w="384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6732,14</w:t>
            </w:r>
          </w:p>
        </w:tc>
        <w:tc>
          <w:tcPr>
            <w:tcW w:w="230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81,11 %</w:t>
            </w:r>
          </w:p>
        </w:tc>
      </w:tr>
    </w:tbl>
    <w:p w:rsidR="0086224B" w:rsidRPr="0086224B" w:rsidRDefault="0086224B" w:rsidP="0086224B">
      <w:pPr>
        <w:spacing w:after="0"/>
        <w:rPr>
          <w:rFonts w:ascii="Bookman Old Style" w:hAnsi="Bookman Old Style"/>
          <w:sz w:val="24"/>
          <w:szCs w:val="24"/>
        </w:rPr>
      </w:pPr>
    </w:p>
    <w:p w:rsidR="0086224B" w:rsidRPr="0086224B" w:rsidRDefault="0086224B" w:rsidP="0086224B">
      <w:pPr>
        <w:spacing w:after="0"/>
        <w:rPr>
          <w:rFonts w:ascii="Bookman Old Style" w:hAnsi="Bookman Old Style"/>
          <w:b/>
          <w:sz w:val="24"/>
          <w:szCs w:val="24"/>
        </w:rPr>
      </w:pPr>
      <w:r w:rsidRPr="0086224B">
        <w:rPr>
          <w:rFonts w:ascii="Bookman Old Style" w:hAnsi="Bookman Old Style"/>
          <w:sz w:val="24"/>
          <w:szCs w:val="24"/>
        </w:rPr>
        <w:t xml:space="preserve">    KNIŽNICA</w:t>
      </w:r>
    </w:p>
    <w:tbl>
      <w:tblPr>
        <w:tblW w:w="0" w:type="auto"/>
        <w:tblLayout w:type="fixed"/>
        <w:tblLook w:val="0000" w:firstRow="0" w:lastRow="0" w:firstColumn="0" w:lastColumn="0" w:noHBand="0" w:noVBand="0"/>
      </w:tblPr>
      <w:tblGrid>
        <w:gridCol w:w="3070"/>
        <w:gridCol w:w="3842"/>
        <w:gridCol w:w="2300"/>
      </w:tblGrid>
      <w:tr w:rsidR="0086224B" w:rsidRPr="0086224B" w:rsidTr="009D7144">
        <w:trPr>
          <w:trHeight w:val="295"/>
        </w:trPr>
        <w:tc>
          <w:tcPr>
            <w:tcW w:w="307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t>Rozpočet na rok 2014</w:t>
            </w:r>
          </w:p>
        </w:tc>
        <w:tc>
          <w:tcPr>
            <w:tcW w:w="384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t>Skutočnosť k 31. 12. 2014</w:t>
            </w:r>
          </w:p>
        </w:tc>
        <w:tc>
          <w:tcPr>
            <w:tcW w:w="230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sz w:val="24"/>
                <w:szCs w:val="24"/>
              </w:rPr>
            </w:pPr>
            <w:r w:rsidRPr="0086224B">
              <w:rPr>
                <w:rFonts w:ascii="Bookman Old Style" w:hAnsi="Bookman Old Style"/>
                <w:b/>
                <w:sz w:val="24"/>
                <w:szCs w:val="24"/>
              </w:rPr>
              <w:t>% plnenia</w:t>
            </w:r>
          </w:p>
        </w:tc>
      </w:tr>
      <w:tr w:rsidR="0086224B" w:rsidRPr="0086224B" w:rsidTr="009D7144">
        <w:trPr>
          <w:trHeight w:val="295"/>
        </w:trPr>
        <w:tc>
          <w:tcPr>
            <w:tcW w:w="307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600,00</w:t>
            </w:r>
          </w:p>
        </w:tc>
        <w:tc>
          <w:tcPr>
            <w:tcW w:w="384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208,34</w:t>
            </w:r>
          </w:p>
        </w:tc>
        <w:tc>
          <w:tcPr>
            <w:tcW w:w="230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34,72 %</w:t>
            </w:r>
          </w:p>
        </w:tc>
      </w:tr>
    </w:tbl>
    <w:p w:rsidR="0086224B" w:rsidRPr="0086224B" w:rsidRDefault="0086224B" w:rsidP="0086224B">
      <w:pPr>
        <w:spacing w:after="0"/>
        <w:rPr>
          <w:rFonts w:ascii="Bookman Old Style" w:hAnsi="Bookman Old Style"/>
          <w:sz w:val="24"/>
          <w:szCs w:val="24"/>
        </w:rPr>
      </w:pPr>
    </w:p>
    <w:p w:rsidR="0086224B" w:rsidRPr="0086224B" w:rsidRDefault="0086224B" w:rsidP="0086224B">
      <w:pPr>
        <w:spacing w:after="0"/>
        <w:rPr>
          <w:rFonts w:ascii="Bookman Old Style" w:hAnsi="Bookman Old Style"/>
          <w:b/>
          <w:sz w:val="24"/>
          <w:szCs w:val="24"/>
        </w:rPr>
      </w:pPr>
      <w:r w:rsidRPr="0086224B">
        <w:rPr>
          <w:rFonts w:ascii="Bookman Old Style" w:hAnsi="Bookman Old Style"/>
          <w:sz w:val="24"/>
          <w:szCs w:val="24"/>
        </w:rPr>
        <w:t xml:space="preserve">    OPATROVATEĽSKÁ SLUŽBA</w:t>
      </w:r>
    </w:p>
    <w:tbl>
      <w:tblPr>
        <w:tblW w:w="0" w:type="auto"/>
        <w:tblLayout w:type="fixed"/>
        <w:tblLook w:val="0000" w:firstRow="0" w:lastRow="0" w:firstColumn="0" w:lastColumn="0" w:noHBand="0" w:noVBand="0"/>
      </w:tblPr>
      <w:tblGrid>
        <w:gridCol w:w="3070"/>
        <w:gridCol w:w="3842"/>
        <w:gridCol w:w="2300"/>
      </w:tblGrid>
      <w:tr w:rsidR="0086224B" w:rsidRPr="0086224B" w:rsidTr="009D7144">
        <w:trPr>
          <w:trHeight w:val="295"/>
        </w:trPr>
        <w:tc>
          <w:tcPr>
            <w:tcW w:w="307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t>Rozpočet na rok 2014</w:t>
            </w:r>
          </w:p>
        </w:tc>
        <w:tc>
          <w:tcPr>
            <w:tcW w:w="384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t>Skutočnosť k 31. 12. 2014</w:t>
            </w:r>
          </w:p>
        </w:tc>
        <w:tc>
          <w:tcPr>
            <w:tcW w:w="230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sz w:val="24"/>
                <w:szCs w:val="24"/>
              </w:rPr>
            </w:pPr>
            <w:r w:rsidRPr="0086224B">
              <w:rPr>
                <w:rFonts w:ascii="Bookman Old Style" w:hAnsi="Bookman Old Style"/>
                <w:b/>
                <w:sz w:val="24"/>
                <w:szCs w:val="24"/>
              </w:rPr>
              <w:t>% plnenia</w:t>
            </w:r>
          </w:p>
        </w:tc>
      </w:tr>
      <w:tr w:rsidR="0086224B" w:rsidRPr="0086224B" w:rsidTr="009D7144">
        <w:trPr>
          <w:trHeight w:val="295"/>
        </w:trPr>
        <w:tc>
          <w:tcPr>
            <w:tcW w:w="307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4 000,00</w:t>
            </w:r>
          </w:p>
        </w:tc>
        <w:tc>
          <w:tcPr>
            <w:tcW w:w="384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3 981,00</w:t>
            </w:r>
          </w:p>
        </w:tc>
        <w:tc>
          <w:tcPr>
            <w:tcW w:w="230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99,53 %</w:t>
            </w:r>
          </w:p>
        </w:tc>
      </w:tr>
    </w:tbl>
    <w:p w:rsidR="0086224B" w:rsidRPr="0086224B" w:rsidRDefault="0086224B" w:rsidP="0086224B">
      <w:pPr>
        <w:spacing w:after="0"/>
        <w:rPr>
          <w:rFonts w:ascii="Bookman Old Style" w:hAnsi="Bookman Old Style"/>
          <w:sz w:val="24"/>
          <w:szCs w:val="24"/>
        </w:rPr>
      </w:pPr>
    </w:p>
    <w:p w:rsidR="0086224B" w:rsidRPr="0086224B" w:rsidRDefault="0086224B" w:rsidP="0086224B">
      <w:pPr>
        <w:spacing w:after="0"/>
        <w:rPr>
          <w:rFonts w:ascii="Bookman Old Style" w:hAnsi="Bookman Old Style"/>
          <w:b/>
          <w:sz w:val="24"/>
          <w:szCs w:val="24"/>
        </w:rPr>
      </w:pPr>
      <w:r w:rsidRPr="0086224B">
        <w:rPr>
          <w:rFonts w:ascii="Bookman Old Style" w:hAnsi="Bookman Old Style"/>
          <w:sz w:val="24"/>
          <w:szCs w:val="24"/>
        </w:rPr>
        <w:t xml:space="preserve">    SOCIÁLNA VÝPOMOC</w:t>
      </w:r>
    </w:p>
    <w:tbl>
      <w:tblPr>
        <w:tblW w:w="0" w:type="auto"/>
        <w:tblLayout w:type="fixed"/>
        <w:tblLook w:val="0000" w:firstRow="0" w:lastRow="0" w:firstColumn="0" w:lastColumn="0" w:noHBand="0" w:noVBand="0"/>
      </w:tblPr>
      <w:tblGrid>
        <w:gridCol w:w="3070"/>
        <w:gridCol w:w="3842"/>
        <w:gridCol w:w="2300"/>
      </w:tblGrid>
      <w:tr w:rsidR="0086224B" w:rsidRPr="0086224B" w:rsidTr="009D7144">
        <w:trPr>
          <w:trHeight w:val="295"/>
        </w:trPr>
        <w:tc>
          <w:tcPr>
            <w:tcW w:w="307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t>Rozpočet na rok 2014</w:t>
            </w:r>
          </w:p>
        </w:tc>
        <w:tc>
          <w:tcPr>
            <w:tcW w:w="384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t>Skutočnosť k 31. 12. 2014</w:t>
            </w:r>
          </w:p>
        </w:tc>
        <w:tc>
          <w:tcPr>
            <w:tcW w:w="230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sz w:val="24"/>
                <w:szCs w:val="24"/>
              </w:rPr>
            </w:pPr>
            <w:r w:rsidRPr="0086224B">
              <w:rPr>
                <w:rFonts w:ascii="Bookman Old Style" w:hAnsi="Bookman Old Style"/>
                <w:b/>
                <w:sz w:val="24"/>
                <w:szCs w:val="24"/>
              </w:rPr>
              <w:t>% plnenia</w:t>
            </w:r>
          </w:p>
        </w:tc>
      </w:tr>
      <w:tr w:rsidR="0086224B" w:rsidRPr="0086224B" w:rsidTr="009D7144">
        <w:trPr>
          <w:trHeight w:val="295"/>
        </w:trPr>
        <w:tc>
          <w:tcPr>
            <w:tcW w:w="307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2 500,00</w:t>
            </w:r>
          </w:p>
        </w:tc>
        <w:tc>
          <w:tcPr>
            <w:tcW w:w="384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2 170,00</w:t>
            </w:r>
          </w:p>
        </w:tc>
        <w:tc>
          <w:tcPr>
            <w:tcW w:w="230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86,80 %</w:t>
            </w:r>
          </w:p>
        </w:tc>
      </w:tr>
    </w:tbl>
    <w:p w:rsidR="0086224B" w:rsidRPr="0086224B" w:rsidRDefault="0086224B" w:rsidP="0086224B">
      <w:pPr>
        <w:spacing w:after="0"/>
        <w:rPr>
          <w:rFonts w:ascii="Bookman Old Style" w:hAnsi="Bookman Old Style"/>
          <w:sz w:val="24"/>
          <w:szCs w:val="24"/>
        </w:rPr>
      </w:pPr>
    </w:p>
    <w:p w:rsidR="0086224B" w:rsidRPr="0086224B" w:rsidRDefault="0086224B" w:rsidP="0086224B">
      <w:pPr>
        <w:spacing w:after="0"/>
        <w:rPr>
          <w:rFonts w:ascii="Bookman Old Style" w:hAnsi="Bookman Old Style"/>
          <w:b/>
          <w:sz w:val="24"/>
          <w:szCs w:val="24"/>
        </w:rPr>
      </w:pPr>
      <w:r w:rsidRPr="0086224B">
        <w:rPr>
          <w:rFonts w:ascii="Bookman Old Style" w:hAnsi="Bookman Old Style"/>
          <w:sz w:val="24"/>
          <w:szCs w:val="24"/>
        </w:rPr>
        <w:t xml:space="preserve">    ŠPORT – ŠK Hájske</w:t>
      </w:r>
    </w:p>
    <w:tbl>
      <w:tblPr>
        <w:tblW w:w="0" w:type="auto"/>
        <w:tblLayout w:type="fixed"/>
        <w:tblLook w:val="0000" w:firstRow="0" w:lastRow="0" w:firstColumn="0" w:lastColumn="0" w:noHBand="0" w:noVBand="0"/>
      </w:tblPr>
      <w:tblGrid>
        <w:gridCol w:w="3070"/>
        <w:gridCol w:w="3842"/>
        <w:gridCol w:w="2300"/>
      </w:tblGrid>
      <w:tr w:rsidR="0086224B" w:rsidRPr="0086224B" w:rsidTr="009D7144">
        <w:trPr>
          <w:trHeight w:val="295"/>
        </w:trPr>
        <w:tc>
          <w:tcPr>
            <w:tcW w:w="307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t>Rozpočet na rok 2014</w:t>
            </w:r>
          </w:p>
        </w:tc>
        <w:tc>
          <w:tcPr>
            <w:tcW w:w="384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t>Skutočnosť k 31. 12. 2014</w:t>
            </w:r>
          </w:p>
        </w:tc>
        <w:tc>
          <w:tcPr>
            <w:tcW w:w="230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sz w:val="24"/>
                <w:szCs w:val="24"/>
              </w:rPr>
            </w:pPr>
            <w:r w:rsidRPr="0086224B">
              <w:rPr>
                <w:rFonts w:ascii="Bookman Old Style" w:hAnsi="Bookman Old Style"/>
                <w:b/>
                <w:sz w:val="24"/>
                <w:szCs w:val="24"/>
              </w:rPr>
              <w:t>% plnenia</w:t>
            </w:r>
          </w:p>
        </w:tc>
      </w:tr>
      <w:tr w:rsidR="0086224B" w:rsidRPr="0086224B" w:rsidTr="009D7144">
        <w:trPr>
          <w:trHeight w:val="295"/>
        </w:trPr>
        <w:tc>
          <w:tcPr>
            <w:tcW w:w="307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8 600,00</w:t>
            </w:r>
          </w:p>
        </w:tc>
        <w:tc>
          <w:tcPr>
            <w:tcW w:w="384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5 322,44</w:t>
            </w:r>
          </w:p>
        </w:tc>
        <w:tc>
          <w:tcPr>
            <w:tcW w:w="230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61,89 %</w:t>
            </w:r>
          </w:p>
        </w:tc>
      </w:tr>
    </w:tbl>
    <w:p w:rsidR="0086224B" w:rsidRPr="0086224B" w:rsidRDefault="0086224B" w:rsidP="0086224B">
      <w:pPr>
        <w:spacing w:after="0"/>
        <w:rPr>
          <w:rFonts w:ascii="Bookman Old Style" w:hAnsi="Bookman Old Style"/>
          <w:sz w:val="24"/>
          <w:szCs w:val="24"/>
        </w:rPr>
      </w:pPr>
    </w:p>
    <w:p w:rsidR="0086224B" w:rsidRPr="0086224B" w:rsidRDefault="0086224B" w:rsidP="0086224B">
      <w:pPr>
        <w:spacing w:after="0"/>
        <w:rPr>
          <w:rFonts w:ascii="Bookman Old Style" w:hAnsi="Bookman Old Style"/>
          <w:b/>
          <w:sz w:val="24"/>
          <w:szCs w:val="24"/>
        </w:rPr>
      </w:pPr>
      <w:r w:rsidRPr="0086224B">
        <w:rPr>
          <w:rFonts w:ascii="Bookman Old Style" w:hAnsi="Bookman Old Style"/>
          <w:sz w:val="24"/>
          <w:szCs w:val="24"/>
        </w:rPr>
        <w:t xml:space="preserve">    ŠPORT – Kriket klub</w:t>
      </w:r>
    </w:p>
    <w:tbl>
      <w:tblPr>
        <w:tblW w:w="0" w:type="auto"/>
        <w:tblLayout w:type="fixed"/>
        <w:tblLook w:val="0000" w:firstRow="0" w:lastRow="0" w:firstColumn="0" w:lastColumn="0" w:noHBand="0" w:noVBand="0"/>
      </w:tblPr>
      <w:tblGrid>
        <w:gridCol w:w="3070"/>
        <w:gridCol w:w="3842"/>
        <w:gridCol w:w="2300"/>
      </w:tblGrid>
      <w:tr w:rsidR="0086224B" w:rsidRPr="0086224B" w:rsidTr="009D7144">
        <w:trPr>
          <w:trHeight w:val="295"/>
        </w:trPr>
        <w:tc>
          <w:tcPr>
            <w:tcW w:w="307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t>Rozpočet na rok 2014</w:t>
            </w:r>
          </w:p>
        </w:tc>
        <w:tc>
          <w:tcPr>
            <w:tcW w:w="384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t>Skutočnosť k 31. 12. 2014</w:t>
            </w:r>
          </w:p>
        </w:tc>
        <w:tc>
          <w:tcPr>
            <w:tcW w:w="230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sz w:val="24"/>
                <w:szCs w:val="24"/>
              </w:rPr>
            </w:pPr>
            <w:r w:rsidRPr="0086224B">
              <w:rPr>
                <w:rFonts w:ascii="Bookman Old Style" w:hAnsi="Bookman Old Style"/>
                <w:b/>
                <w:sz w:val="24"/>
                <w:szCs w:val="24"/>
              </w:rPr>
              <w:t>% plnenia</w:t>
            </w:r>
          </w:p>
        </w:tc>
      </w:tr>
      <w:tr w:rsidR="0086224B" w:rsidRPr="0086224B" w:rsidTr="009D7144">
        <w:trPr>
          <w:trHeight w:val="295"/>
        </w:trPr>
        <w:tc>
          <w:tcPr>
            <w:tcW w:w="307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700,00</w:t>
            </w:r>
          </w:p>
        </w:tc>
        <w:tc>
          <w:tcPr>
            <w:tcW w:w="384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0,00</w:t>
            </w:r>
          </w:p>
        </w:tc>
        <w:tc>
          <w:tcPr>
            <w:tcW w:w="230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0,00 %</w:t>
            </w:r>
          </w:p>
        </w:tc>
      </w:tr>
    </w:tbl>
    <w:p w:rsidR="0086224B" w:rsidRPr="0086224B" w:rsidRDefault="0086224B" w:rsidP="0086224B">
      <w:pPr>
        <w:spacing w:after="0"/>
        <w:rPr>
          <w:rFonts w:ascii="Bookman Old Style" w:hAnsi="Bookman Old Style"/>
          <w:sz w:val="24"/>
          <w:szCs w:val="24"/>
        </w:rPr>
      </w:pPr>
    </w:p>
    <w:p w:rsidR="0086224B" w:rsidRPr="0086224B" w:rsidRDefault="0086224B" w:rsidP="0086224B">
      <w:pPr>
        <w:spacing w:after="0"/>
        <w:rPr>
          <w:rFonts w:ascii="Bookman Old Style" w:hAnsi="Bookman Old Style"/>
          <w:b/>
          <w:sz w:val="24"/>
          <w:szCs w:val="24"/>
        </w:rPr>
      </w:pPr>
      <w:r w:rsidRPr="0086224B">
        <w:rPr>
          <w:rFonts w:ascii="Bookman Old Style" w:hAnsi="Bookman Old Style"/>
          <w:sz w:val="24"/>
          <w:szCs w:val="24"/>
        </w:rPr>
        <w:t xml:space="preserve">    POŽIARNA ZBROJNICA</w:t>
      </w:r>
    </w:p>
    <w:tbl>
      <w:tblPr>
        <w:tblW w:w="0" w:type="auto"/>
        <w:tblLayout w:type="fixed"/>
        <w:tblLook w:val="0000" w:firstRow="0" w:lastRow="0" w:firstColumn="0" w:lastColumn="0" w:noHBand="0" w:noVBand="0"/>
      </w:tblPr>
      <w:tblGrid>
        <w:gridCol w:w="3070"/>
        <w:gridCol w:w="3842"/>
        <w:gridCol w:w="2300"/>
      </w:tblGrid>
      <w:tr w:rsidR="0086224B" w:rsidRPr="0086224B" w:rsidTr="009D7144">
        <w:trPr>
          <w:trHeight w:val="295"/>
        </w:trPr>
        <w:tc>
          <w:tcPr>
            <w:tcW w:w="307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t>Rozpočet na rok 2014</w:t>
            </w:r>
          </w:p>
        </w:tc>
        <w:tc>
          <w:tcPr>
            <w:tcW w:w="384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t>Skutočnosť k 31.12.2014</w:t>
            </w:r>
          </w:p>
        </w:tc>
        <w:tc>
          <w:tcPr>
            <w:tcW w:w="230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sz w:val="24"/>
                <w:szCs w:val="24"/>
              </w:rPr>
            </w:pPr>
            <w:r w:rsidRPr="0086224B">
              <w:rPr>
                <w:rFonts w:ascii="Bookman Old Style" w:hAnsi="Bookman Old Style"/>
                <w:b/>
                <w:sz w:val="24"/>
                <w:szCs w:val="24"/>
              </w:rPr>
              <w:t>% plnenia</w:t>
            </w:r>
          </w:p>
        </w:tc>
      </w:tr>
      <w:tr w:rsidR="0086224B" w:rsidRPr="0086224B" w:rsidTr="009D7144">
        <w:trPr>
          <w:trHeight w:val="295"/>
        </w:trPr>
        <w:tc>
          <w:tcPr>
            <w:tcW w:w="307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700,00</w:t>
            </w:r>
          </w:p>
        </w:tc>
        <w:tc>
          <w:tcPr>
            <w:tcW w:w="384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276,00</w:t>
            </w:r>
          </w:p>
        </w:tc>
        <w:tc>
          <w:tcPr>
            <w:tcW w:w="2300"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39,43 %</w:t>
            </w:r>
          </w:p>
        </w:tc>
      </w:tr>
    </w:tbl>
    <w:p w:rsidR="0086224B" w:rsidRPr="0086224B" w:rsidRDefault="0086224B" w:rsidP="0086224B">
      <w:pPr>
        <w:spacing w:after="0"/>
        <w:rPr>
          <w:rFonts w:ascii="Bookman Old Style" w:hAnsi="Bookman Old Style"/>
          <w:sz w:val="24"/>
          <w:szCs w:val="24"/>
        </w:rPr>
      </w:pPr>
    </w:p>
    <w:p w:rsidR="0086224B" w:rsidRPr="009D7144" w:rsidRDefault="0086224B" w:rsidP="0086224B">
      <w:pPr>
        <w:numPr>
          <w:ilvl w:val="0"/>
          <w:numId w:val="18"/>
        </w:numPr>
        <w:suppressAutoHyphens/>
        <w:spacing w:after="0" w:line="240" w:lineRule="auto"/>
        <w:rPr>
          <w:rFonts w:ascii="Bookman Old Style" w:hAnsi="Bookman Old Style"/>
          <w:b/>
          <w:sz w:val="24"/>
          <w:szCs w:val="24"/>
        </w:rPr>
      </w:pPr>
      <w:r w:rsidRPr="009D7144">
        <w:rPr>
          <w:rFonts w:ascii="Bookman Old Style" w:hAnsi="Bookman Old Style"/>
          <w:b/>
          <w:sz w:val="24"/>
          <w:szCs w:val="24"/>
        </w:rPr>
        <w:t>KAPITÁLOVÉ VÝDAVKY</w:t>
      </w:r>
    </w:p>
    <w:p w:rsidR="0086224B" w:rsidRPr="0086224B" w:rsidRDefault="0086224B" w:rsidP="009D7144">
      <w:pPr>
        <w:suppressAutoHyphens/>
        <w:spacing w:after="0" w:line="240" w:lineRule="auto"/>
        <w:ind w:left="720"/>
        <w:rPr>
          <w:rFonts w:ascii="Bookman Old Style" w:hAnsi="Bookman Old Style"/>
          <w:b/>
          <w:sz w:val="24"/>
          <w:szCs w:val="24"/>
        </w:rPr>
      </w:pPr>
    </w:p>
    <w:tbl>
      <w:tblPr>
        <w:tblW w:w="0" w:type="auto"/>
        <w:tblLayout w:type="fixed"/>
        <w:tblLook w:val="0000" w:firstRow="0" w:lastRow="0" w:firstColumn="0" w:lastColumn="0" w:noHBand="0" w:noVBand="0"/>
      </w:tblPr>
      <w:tblGrid>
        <w:gridCol w:w="2376"/>
        <w:gridCol w:w="2229"/>
        <w:gridCol w:w="2303"/>
        <w:gridCol w:w="2303"/>
      </w:tblGrid>
      <w:tr w:rsidR="0086224B" w:rsidRPr="0086224B" w:rsidTr="00D403AA">
        <w:trPr>
          <w:trHeight w:val="295"/>
        </w:trPr>
        <w:tc>
          <w:tcPr>
            <w:tcW w:w="2376"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t>Druh výdavku</w:t>
            </w:r>
          </w:p>
        </w:tc>
        <w:tc>
          <w:tcPr>
            <w:tcW w:w="2229"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t>Rozpočet na rok 2014</w:t>
            </w:r>
          </w:p>
        </w:tc>
        <w:tc>
          <w:tcPr>
            <w:tcW w:w="2303"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t>Skutočnosť k 31.12.2014</w:t>
            </w:r>
          </w:p>
        </w:tc>
        <w:tc>
          <w:tcPr>
            <w:tcW w:w="2303"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sz w:val="24"/>
                <w:szCs w:val="24"/>
              </w:rPr>
            </w:pPr>
            <w:r w:rsidRPr="0086224B">
              <w:rPr>
                <w:rFonts w:ascii="Bookman Old Style" w:hAnsi="Bookman Old Style"/>
                <w:b/>
                <w:sz w:val="24"/>
                <w:szCs w:val="24"/>
              </w:rPr>
              <w:t>% plnenia</w:t>
            </w:r>
          </w:p>
        </w:tc>
      </w:tr>
      <w:tr w:rsidR="0086224B" w:rsidRPr="0086224B" w:rsidTr="00D403AA">
        <w:trPr>
          <w:trHeight w:val="295"/>
        </w:trPr>
        <w:tc>
          <w:tcPr>
            <w:tcW w:w="2376"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rPr>
                <w:rFonts w:ascii="Bookman Old Style" w:hAnsi="Bookman Old Style"/>
                <w:sz w:val="24"/>
                <w:szCs w:val="24"/>
              </w:rPr>
            </w:pPr>
            <w:r w:rsidRPr="0086224B">
              <w:rPr>
                <w:rFonts w:ascii="Bookman Old Style" w:hAnsi="Bookman Old Style"/>
                <w:sz w:val="24"/>
                <w:szCs w:val="24"/>
              </w:rPr>
              <w:t>Nájomné byty - stavebná pripravenosť</w:t>
            </w:r>
          </w:p>
        </w:tc>
        <w:tc>
          <w:tcPr>
            <w:tcW w:w="2229" w:type="dxa"/>
            <w:tcBorders>
              <w:top w:val="single" w:sz="4" w:space="0" w:color="00000A"/>
              <w:left w:val="single" w:sz="4" w:space="0" w:color="00000A"/>
              <w:bottom w:val="single" w:sz="4" w:space="0" w:color="00000A"/>
              <w:right w:val="single" w:sz="4" w:space="0" w:color="00000A"/>
            </w:tcBorders>
            <w:shd w:val="clear" w:color="auto" w:fill="auto"/>
            <w:vAlign w:val="center"/>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10 000,00</w:t>
            </w:r>
          </w:p>
        </w:tc>
        <w:tc>
          <w:tcPr>
            <w:tcW w:w="2303" w:type="dxa"/>
            <w:tcBorders>
              <w:top w:val="single" w:sz="4" w:space="0" w:color="00000A"/>
              <w:left w:val="single" w:sz="4" w:space="0" w:color="00000A"/>
              <w:bottom w:val="single" w:sz="4" w:space="0" w:color="00000A"/>
              <w:right w:val="single" w:sz="4" w:space="0" w:color="00000A"/>
            </w:tcBorders>
            <w:shd w:val="clear" w:color="auto" w:fill="auto"/>
            <w:vAlign w:val="center"/>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13 976,41</w:t>
            </w:r>
          </w:p>
        </w:tc>
        <w:tc>
          <w:tcPr>
            <w:tcW w:w="2303" w:type="dxa"/>
            <w:tcBorders>
              <w:top w:val="single" w:sz="4" w:space="0" w:color="00000A"/>
              <w:left w:val="single" w:sz="4" w:space="0" w:color="00000A"/>
              <w:bottom w:val="single" w:sz="4" w:space="0" w:color="00000A"/>
              <w:right w:val="single" w:sz="4" w:space="0" w:color="00000A"/>
            </w:tcBorders>
            <w:shd w:val="clear" w:color="auto" w:fill="auto"/>
            <w:vAlign w:val="center"/>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139,76 %</w:t>
            </w:r>
          </w:p>
        </w:tc>
      </w:tr>
      <w:tr w:rsidR="0086224B" w:rsidRPr="0086224B" w:rsidTr="00D403AA">
        <w:trPr>
          <w:trHeight w:val="295"/>
        </w:trPr>
        <w:tc>
          <w:tcPr>
            <w:tcW w:w="2376"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rPr>
                <w:rFonts w:ascii="Bookman Old Style" w:hAnsi="Bookman Old Style"/>
                <w:sz w:val="24"/>
                <w:szCs w:val="24"/>
              </w:rPr>
            </w:pPr>
            <w:r w:rsidRPr="0086224B">
              <w:rPr>
                <w:rFonts w:ascii="Bookman Old Style" w:hAnsi="Bookman Old Style"/>
                <w:sz w:val="24"/>
                <w:szCs w:val="24"/>
              </w:rPr>
              <w:t>Ulica Nová - cesta</w:t>
            </w:r>
          </w:p>
        </w:tc>
        <w:tc>
          <w:tcPr>
            <w:tcW w:w="2229" w:type="dxa"/>
            <w:tcBorders>
              <w:top w:val="single" w:sz="4" w:space="0" w:color="00000A"/>
              <w:left w:val="single" w:sz="4" w:space="0" w:color="00000A"/>
              <w:bottom w:val="single" w:sz="4" w:space="0" w:color="00000A"/>
              <w:right w:val="single" w:sz="4" w:space="0" w:color="00000A"/>
            </w:tcBorders>
            <w:shd w:val="clear" w:color="auto" w:fill="auto"/>
            <w:vAlign w:val="center"/>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16 000,00</w:t>
            </w:r>
          </w:p>
        </w:tc>
        <w:tc>
          <w:tcPr>
            <w:tcW w:w="2303" w:type="dxa"/>
            <w:tcBorders>
              <w:top w:val="single" w:sz="4" w:space="0" w:color="00000A"/>
              <w:left w:val="single" w:sz="4" w:space="0" w:color="00000A"/>
              <w:bottom w:val="single" w:sz="4" w:space="0" w:color="00000A"/>
              <w:right w:val="single" w:sz="4" w:space="0" w:color="00000A"/>
            </w:tcBorders>
            <w:shd w:val="clear" w:color="auto" w:fill="auto"/>
            <w:vAlign w:val="center"/>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18 593,26</w:t>
            </w:r>
          </w:p>
        </w:tc>
        <w:tc>
          <w:tcPr>
            <w:tcW w:w="2303" w:type="dxa"/>
            <w:tcBorders>
              <w:top w:val="single" w:sz="4" w:space="0" w:color="00000A"/>
              <w:left w:val="single" w:sz="4" w:space="0" w:color="00000A"/>
              <w:bottom w:val="single" w:sz="4" w:space="0" w:color="00000A"/>
              <w:right w:val="single" w:sz="4" w:space="0" w:color="00000A"/>
            </w:tcBorders>
            <w:shd w:val="clear" w:color="auto" w:fill="auto"/>
            <w:vAlign w:val="center"/>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116,21 %</w:t>
            </w:r>
          </w:p>
        </w:tc>
      </w:tr>
      <w:tr w:rsidR="0086224B" w:rsidRPr="0086224B" w:rsidTr="00D403AA">
        <w:trPr>
          <w:trHeight w:val="295"/>
        </w:trPr>
        <w:tc>
          <w:tcPr>
            <w:tcW w:w="2376"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rPr>
                <w:rFonts w:ascii="Bookman Old Style" w:hAnsi="Bookman Old Style"/>
                <w:sz w:val="24"/>
                <w:szCs w:val="24"/>
              </w:rPr>
            </w:pPr>
            <w:r w:rsidRPr="0086224B">
              <w:rPr>
                <w:rFonts w:ascii="Bookman Old Style" w:hAnsi="Bookman Old Style"/>
                <w:sz w:val="24"/>
                <w:szCs w:val="24"/>
              </w:rPr>
              <w:t>Rekonštrukcia domu smútku (hromozvod)</w:t>
            </w:r>
          </w:p>
        </w:tc>
        <w:tc>
          <w:tcPr>
            <w:tcW w:w="2229" w:type="dxa"/>
            <w:tcBorders>
              <w:top w:val="single" w:sz="4" w:space="0" w:color="00000A"/>
              <w:left w:val="single" w:sz="4" w:space="0" w:color="00000A"/>
              <w:bottom w:val="single" w:sz="4" w:space="0" w:color="00000A"/>
              <w:right w:val="single" w:sz="4" w:space="0" w:color="00000A"/>
            </w:tcBorders>
            <w:shd w:val="clear" w:color="auto" w:fill="auto"/>
            <w:vAlign w:val="center"/>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2 000,00</w:t>
            </w:r>
          </w:p>
        </w:tc>
        <w:tc>
          <w:tcPr>
            <w:tcW w:w="2303" w:type="dxa"/>
            <w:tcBorders>
              <w:top w:val="single" w:sz="4" w:space="0" w:color="00000A"/>
              <w:left w:val="single" w:sz="4" w:space="0" w:color="00000A"/>
              <w:bottom w:val="single" w:sz="4" w:space="0" w:color="00000A"/>
              <w:right w:val="single" w:sz="4" w:space="0" w:color="00000A"/>
            </w:tcBorders>
            <w:shd w:val="clear" w:color="auto" w:fill="auto"/>
            <w:vAlign w:val="center"/>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1 673,59</w:t>
            </w:r>
          </w:p>
        </w:tc>
        <w:tc>
          <w:tcPr>
            <w:tcW w:w="2303" w:type="dxa"/>
            <w:tcBorders>
              <w:top w:val="single" w:sz="4" w:space="0" w:color="00000A"/>
              <w:left w:val="single" w:sz="4" w:space="0" w:color="00000A"/>
              <w:bottom w:val="single" w:sz="4" w:space="0" w:color="00000A"/>
              <w:right w:val="single" w:sz="4" w:space="0" w:color="00000A"/>
            </w:tcBorders>
            <w:shd w:val="clear" w:color="auto" w:fill="auto"/>
            <w:vAlign w:val="center"/>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 xml:space="preserve">83,68 % </w:t>
            </w:r>
          </w:p>
        </w:tc>
      </w:tr>
      <w:tr w:rsidR="0086224B" w:rsidRPr="0086224B" w:rsidTr="00D403AA">
        <w:trPr>
          <w:trHeight w:val="295"/>
        </w:trPr>
        <w:tc>
          <w:tcPr>
            <w:tcW w:w="2376"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rPr>
                <w:rFonts w:ascii="Bookman Old Style" w:hAnsi="Bookman Old Style"/>
                <w:sz w:val="24"/>
                <w:szCs w:val="24"/>
              </w:rPr>
            </w:pPr>
            <w:r w:rsidRPr="0086224B">
              <w:rPr>
                <w:rFonts w:ascii="Bookman Old Style" w:hAnsi="Bookman Old Style"/>
                <w:sz w:val="24"/>
                <w:szCs w:val="24"/>
              </w:rPr>
              <w:t>Oddychová zóna</w:t>
            </w:r>
          </w:p>
        </w:tc>
        <w:tc>
          <w:tcPr>
            <w:tcW w:w="2229" w:type="dxa"/>
            <w:tcBorders>
              <w:top w:val="single" w:sz="4" w:space="0" w:color="00000A"/>
              <w:left w:val="single" w:sz="4" w:space="0" w:color="00000A"/>
              <w:bottom w:val="single" w:sz="4" w:space="0" w:color="00000A"/>
              <w:right w:val="single" w:sz="4" w:space="0" w:color="00000A"/>
            </w:tcBorders>
            <w:shd w:val="clear" w:color="auto" w:fill="auto"/>
            <w:vAlign w:val="center"/>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0,00</w:t>
            </w:r>
          </w:p>
        </w:tc>
        <w:tc>
          <w:tcPr>
            <w:tcW w:w="2303" w:type="dxa"/>
            <w:tcBorders>
              <w:top w:val="single" w:sz="4" w:space="0" w:color="00000A"/>
              <w:left w:val="single" w:sz="4" w:space="0" w:color="00000A"/>
              <w:bottom w:val="single" w:sz="4" w:space="0" w:color="00000A"/>
              <w:right w:val="single" w:sz="4" w:space="0" w:color="00000A"/>
            </w:tcBorders>
            <w:shd w:val="clear" w:color="auto" w:fill="auto"/>
            <w:vAlign w:val="center"/>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5 960,35</w:t>
            </w:r>
          </w:p>
        </w:tc>
        <w:tc>
          <w:tcPr>
            <w:tcW w:w="2303" w:type="dxa"/>
            <w:tcBorders>
              <w:top w:val="single" w:sz="4" w:space="0" w:color="00000A"/>
              <w:left w:val="single" w:sz="4" w:space="0" w:color="00000A"/>
              <w:bottom w:val="single" w:sz="4" w:space="0" w:color="00000A"/>
              <w:right w:val="single" w:sz="4" w:space="0" w:color="00000A"/>
            </w:tcBorders>
            <w:shd w:val="clear" w:color="auto" w:fill="auto"/>
            <w:vAlign w:val="center"/>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w:t>
            </w:r>
          </w:p>
        </w:tc>
      </w:tr>
      <w:tr w:rsidR="0086224B" w:rsidRPr="0086224B" w:rsidTr="00D403AA">
        <w:trPr>
          <w:trHeight w:val="295"/>
        </w:trPr>
        <w:tc>
          <w:tcPr>
            <w:tcW w:w="2376"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rPr>
                <w:rFonts w:ascii="Bookman Old Style" w:hAnsi="Bookman Old Style"/>
                <w:b/>
                <w:sz w:val="24"/>
                <w:szCs w:val="24"/>
              </w:rPr>
            </w:pPr>
            <w:r w:rsidRPr="0086224B">
              <w:rPr>
                <w:rFonts w:ascii="Bookman Old Style" w:hAnsi="Bookman Old Style"/>
                <w:b/>
                <w:sz w:val="24"/>
                <w:szCs w:val="24"/>
              </w:rPr>
              <w:t>CELKOM</w:t>
            </w:r>
          </w:p>
        </w:tc>
        <w:tc>
          <w:tcPr>
            <w:tcW w:w="2229" w:type="dxa"/>
            <w:tcBorders>
              <w:top w:val="single" w:sz="4" w:space="0" w:color="00000A"/>
              <w:left w:val="single" w:sz="4" w:space="0" w:color="00000A"/>
              <w:bottom w:val="single" w:sz="4" w:space="0" w:color="00000A"/>
              <w:right w:val="single" w:sz="4" w:space="0" w:color="00000A"/>
            </w:tcBorders>
            <w:shd w:val="clear" w:color="auto" w:fill="auto"/>
            <w:vAlign w:val="center"/>
          </w:tcPr>
          <w:p w:rsidR="0086224B" w:rsidRPr="0086224B" w:rsidRDefault="0086224B" w:rsidP="0086224B">
            <w:pPr>
              <w:spacing w:after="0"/>
              <w:jc w:val="right"/>
              <w:rPr>
                <w:rFonts w:ascii="Bookman Old Style" w:hAnsi="Bookman Old Style"/>
                <w:b/>
                <w:sz w:val="24"/>
                <w:szCs w:val="24"/>
              </w:rPr>
            </w:pPr>
            <w:r w:rsidRPr="0086224B">
              <w:rPr>
                <w:rFonts w:ascii="Bookman Old Style" w:hAnsi="Bookman Old Style"/>
                <w:b/>
                <w:sz w:val="24"/>
                <w:szCs w:val="24"/>
              </w:rPr>
              <w:t>28 000,00</w:t>
            </w:r>
          </w:p>
        </w:tc>
        <w:tc>
          <w:tcPr>
            <w:tcW w:w="2303" w:type="dxa"/>
            <w:tcBorders>
              <w:top w:val="single" w:sz="4" w:space="0" w:color="00000A"/>
              <w:left w:val="single" w:sz="4" w:space="0" w:color="00000A"/>
              <w:bottom w:val="single" w:sz="4" w:space="0" w:color="00000A"/>
              <w:right w:val="single" w:sz="4" w:space="0" w:color="00000A"/>
            </w:tcBorders>
            <w:shd w:val="clear" w:color="auto" w:fill="auto"/>
            <w:vAlign w:val="center"/>
          </w:tcPr>
          <w:p w:rsidR="0086224B" w:rsidRPr="0086224B" w:rsidRDefault="0086224B" w:rsidP="0086224B">
            <w:pPr>
              <w:spacing w:after="0"/>
              <w:jc w:val="right"/>
              <w:rPr>
                <w:rFonts w:ascii="Bookman Old Style" w:hAnsi="Bookman Old Style"/>
                <w:b/>
                <w:sz w:val="24"/>
                <w:szCs w:val="24"/>
              </w:rPr>
            </w:pPr>
            <w:r w:rsidRPr="0086224B">
              <w:rPr>
                <w:rFonts w:ascii="Bookman Old Style" w:hAnsi="Bookman Old Style"/>
                <w:b/>
                <w:sz w:val="24"/>
                <w:szCs w:val="24"/>
              </w:rPr>
              <w:t>40 203,61</w:t>
            </w:r>
          </w:p>
        </w:tc>
        <w:tc>
          <w:tcPr>
            <w:tcW w:w="2303" w:type="dxa"/>
            <w:tcBorders>
              <w:top w:val="single" w:sz="4" w:space="0" w:color="00000A"/>
              <w:left w:val="single" w:sz="4" w:space="0" w:color="00000A"/>
              <w:bottom w:val="single" w:sz="4" w:space="0" w:color="00000A"/>
              <w:right w:val="single" w:sz="4" w:space="0" w:color="00000A"/>
            </w:tcBorders>
            <w:shd w:val="clear" w:color="auto" w:fill="auto"/>
            <w:vAlign w:val="center"/>
          </w:tcPr>
          <w:p w:rsidR="0086224B" w:rsidRPr="0086224B" w:rsidRDefault="0086224B" w:rsidP="0086224B">
            <w:pPr>
              <w:spacing w:after="0"/>
              <w:jc w:val="right"/>
              <w:rPr>
                <w:rFonts w:ascii="Bookman Old Style" w:hAnsi="Bookman Old Style"/>
                <w:sz w:val="24"/>
                <w:szCs w:val="24"/>
              </w:rPr>
            </w:pPr>
          </w:p>
        </w:tc>
      </w:tr>
    </w:tbl>
    <w:p w:rsidR="0086224B" w:rsidRPr="0086224B" w:rsidRDefault="0086224B" w:rsidP="0086224B">
      <w:pPr>
        <w:spacing w:after="0"/>
        <w:rPr>
          <w:rFonts w:ascii="Bookman Old Style" w:hAnsi="Bookman Old Style"/>
          <w:sz w:val="24"/>
          <w:szCs w:val="24"/>
        </w:rPr>
      </w:pPr>
    </w:p>
    <w:p w:rsidR="0086224B" w:rsidRPr="009D7144" w:rsidRDefault="009D7144" w:rsidP="0086224B">
      <w:pPr>
        <w:numPr>
          <w:ilvl w:val="0"/>
          <w:numId w:val="18"/>
        </w:numPr>
        <w:suppressAutoHyphens/>
        <w:spacing w:after="0" w:line="240" w:lineRule="auto"/>
        <w:rPr>
          <w:rFonts w:ascii="Bookman Old Style" w:hAnsi="Bookman Old Style"/>
          <w:b/>
          <w:sz w:val="24"/>
          <w:szCs w:val="24"/>
        </w:rPr>
      </w:pPr>
      <w:r>
        <w:rPr>
          <w:rFonts w:ascii="Bookman Old Style" w:hAnsi="Bookman Old Style"/>
          <w:b/>
          <w:sz w:val="24"/>
          <w:szCs w:val="24"/>
        </w:rPr>
        <w:t>FINANČNÉ OPERÁCIE</w:t>
      </w:r>
    </w:p>
    <w:tbl>
      <w:tblPr>
        <w:tblW w:w="0" w:type="auto"/>
        <w:tblLayout w:type="fixed"/>
        <w:tblLook w:val="0000" w:firstRow="0" w:lastRow="0" w:firstColumn="0" w:lastColumn="0" w:noHBand="0" w:noVBand="0"/>
      </w:tblPr>
      <w:tblGrid>
        <w:gridCol w:w="2302"/>
        <w:gridCol w:w="2303"/>
        <w:gridCol w:w="2303"/>
        <w:gridCol w:w="2303"/>
      </w:tblGrid>
      <w:tr w:rsidR="0086224B" w:rsidRPr="0086224B" w:rsidTr="00D403AA">
        <w:trPr>
          <w:trHeight w:val="295"/>
        </w:trPr>
        <w:tc>
          <w:tcPr>
            <w:tcW w:w="230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t>Druh výdavku</w:t>
            </w:r>
          </w:p>
        </w:tc>
        <w:tc>
          <w:tcPr>
            <w:tcW w:w="2303"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t>Rozpočet na rok 2014</w:t>
            </w:r>
          </w:p>
        </w:tc>
        <w:tc>
          <w:tcPr>
            <w:tcW w:w="2303"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b/>
                <w:sz w:val="24"/>
                <w:szCs w:val="24"/>
              </w:rPr>
            </w:pPr>
            <w:r w:rsidRPr="0086224B">
              <w:rPr>
                <w:rFonts w:ascii="Bookman Old Style" w:hAnsi="Bookman Old Style"/>
                <w:b/>
                <w:sz w:val="24"/>
                <w:szCs w:val="24"/>
              </w:rPr>
              <w:t>Skutočnosť k 31.12.2014</w:t>
            </w:r>
          </w:p>
        </w:tc>
        <w:tc>
          <w:tcPr>
            <w:tcW w:w="2303"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center"/>
              <w:rPr>
                <w:rFonts w:ascii="Bookman Old Style" w:hAnsi="Bookman Old Style"/>
                <w:sz w:val="24"/>
                <w:szCs w:val="24"/>
              </w:rPr>
            </w:pPr>
            <w:r w:rsidRPr="0086224B">
              <w:rPr>
                <w:rFonts w:ascii="Bookman Old Style" w:hAnsi="Bookman Old Style"/>
                <w:b/>
                <w:sz w:val="24"/>
                <w:szCs w:val="24"/>
              </w:rPr>
              <w:t>% plnenie</w:t>
            </w:r>
          </w:p>
        </w:tc>
      </w:tr>
      <w:tr w:rsidR="0086224B" w:rsidRPr="0086224B" w:rsidTr="00D403AA">
        <w:trPr>
          <w:trHeight w:val="295"/>
        </w:trPr>
        <w:tc>
          <w:tcPr>
            <w:tcW w:w="230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rPr>
                <w:rFonts w:ascii="Bookman Old Style" w:hAnsi="Bookman Old Style"/>
                <w:sz w:val="24"/>
                <w:szCs w:val="24"/>
              </w:rPr>
            </w:pPr>
            <w:r w:rsidRPr="0086224B">
              <w:rPr>
                <w:rFonts w:ascii="Bookman Old Style" w:hAnsi="Bookman Old Style"/>
                <w:b/>
                <w:sz w:val="24"/>
                <w:szCs w:val="24"/>
              </w:rPr>
              <w:t>Finančné operácie</w:t>
            </w:r>
          </w:p>
        </w:tc>
        <w:tc>
          <w:tcPr>
            <w:tcW w:w="2303"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12 878,00</w:t>
            </w:r>
          </w:p>
        </w:tc>
        <w:tc>
          <w:tcPr>
            <w:tcW w:w="2303"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9 958,20</w:t>
            </w:r>
          </w:p>
        </w:tc>
        <w:tc>
          <w:tcPr>
            <w:tcW w:w="2303"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sz w:val="24"/>
                <w:szCs w:val="24"/>
              </w:rPr>
            </w:pPr>
            <w:r w:rsidRPr="0086224B">
              <w:rPr>
                <w:rFonts w:ascii="Bookman Old Style" w:hAnsi="Bookman Old Style"/>
                <w:sz w:val="24"/>
                <w:szCs w:val="24"/>
              </w:rPr>
              <w:t>77,33 %</w:t>
            </w:r>
          </w:p>
        </w:tc>
      </w:tr>
      <w:tr w:rsidR="0086224B" w:rsidRPr="0086224B" w:rsidTr="00D403AA">
        <w:trPr>
          <w:trHeight w:val="295"/>
        </w:trPr>
        <w:tc>
          <w:tcPr>
            <w:tcW w:w="2302"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rPr>
                <w:rFonts w:ascii="Bookman Old Style" w:hAnsi="Bookman Old Style"/>
                <w:b/>
                <w:sz w:val="24"/>
                <w:szCs w:val="24"/>
              </w:rPr>
            </w:pPr>
            <w:r w:rsidRPr="0086224B">
              <w:rPr>
                <w:rFonts w:ascii="Bookman Old Style" w:hAnsi="Bookman Old Style"/>
                <w:b/>
                <w:sz w:val="24"/>
                <w:szCs w:val="24"/>
              </w:rPr>
              <w:t>CELKOM</w:t>
            </w:r>
          </w:p>
        </w:tc>
        <w:tc>
          <w:tcPr>
            <w:tcW w:w="2303"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b/>
                <w:sz w:val="24"/>
                <w:szCs w:val="24"/>
              </w:rPr>
            </w:pPr>
            <w:r w:rsidRPr="0086224B">
              <w:rPr>
                <w:rFonts w:ascii="Bookman Old Style" w:hAnsi="Bookman Old Style"/>
                <w:b/>
                <w:sz w:val="24"/>
                <w:szCs w:val="24"/>
              </w:rPr>
              <w:t>12 878,00</w:t>
            </w:r>
          </w:p>
        </w:tc>
        <w:tc>
          <w:tcPr>
            <w:tcW w:w="2303"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b/>
                <w:sz w:val="24"/>
                <w:szCs w:val="24"/>
              </w:rPr>
            </w:pPr>
            <w:r w:rsidRPr="0086224B">
              <w:rPr>
                <w:rFonts w:ascii="Bookman Old Style" w:hAnsi="Bookman Old Style"/>
                <w:b/>
                <w:sz w:val="24"/>
                <w:szCs w:val="24"/>
              </w:rPr>
              <w:t>9 958,20</w:t>
            </w:r>
          </w:p>
        </w:tc>
        <w:tc>
          <w:tcPr>
            <w:tcW w:w="2303" w:type="dxa"/>
            <w:tcBorders>
              <w:top w:val="single" w:sz="4" w:space="0" w:color="00000A"/>
              <w:left w:val="single" w:sz="4" w:space="0" w:color="00000A"/>
              <w:bottom w:val="single" w:sz="4" w:space="0" w:color="00000A"/>
              <w:right w:val="single" w:sz="4" w:space="0" w:color="00000A"/>
            </w:tcBorders>
            <w:shd w:val="clear" w:color="auto" w:fill="auto"/>
          </w:tcPr>
          <w:p w:rsidR="0086224B" w:rsidRPr="0086224B" w:rsidRDefault="0086224B" w:rsidP="0086224B">
            <w:pPr>
              <w:spacing w:after="0"/>
              <w:jc w:val="right"/>
              <w:rPr>
                <w:rFonts w:ascii="Bookman Old Style" w:hAnsi="Bookman Old Style"/>
                <w:b/>
                <w:sz w:val="24"/>
                <w:szCs w:val="24"/>
              </w:rPr>
            </w:pPr>
          </w:p>
        </w:tc>
      </w:tr>
    </w:tbl>
    <w:p w:rsidR="0086224B" w:rsidRDefault="0086224B" w:rsidP="0086224B">
      <w:pPr>
        <w:spacing w:after="0"/>
      </w:pPr>
    </w:p>
    <w:tbl>
      <w:tblPr>
        <w:tblpPr w:leftFromText="141" w:rightFromText="141" w:vertAnchor="text" w:horzAnchor="page" w:tblpX="9427" w:tblpY="108"/>
        <w:tblW w:w="0" w:type="auto"/>
        <w:tblCellMar>
          <w:left w:w="10" w:type="dxa"/>
          <w:right w:w="10" w:type="dxa"/>
        </w:tblCellMar>
        <w:tblLook w:val="0000" w:firstRow="0" w:lastRow="0" w:firstColumn="0" w:lastColumn="0" w:noHBand="0" w:noVBand="0"/>
      </w:tblPr>
      <w:tblGrid>
        <w:gridCol w:w="145"/>
      </w:tblGrid>
      <w:tr w:rsidR="009D7144" w:rsidTr="009D7144">
        <w:trPr>
          <w:trHeight w:val="1"/>
        </w:trPr>
        <w:tc>
          <w:tcPr>
            <w:tcW w:w="145" w:type="dxa"/>
            <w:shd w:val="clear" w:color="000000" w:fill="FFFFFF"/>
            <w:tcMar>
              <w:left w:w="54" w:type="dxa"/>
              <w:right w:w="54" w:type="dxa"/>
            </w:tcMar>
          </w:tcPr>
          <w:p w:rsidR="009D7144" w:rsidRDefault="009D7144" w:rsidP="009D7144">
            <w:pPr>
              <w:spacing w:after="0" w:line="240" w:lineRule="auto"/>
            </w:pPr>
          </w:p>
        </w:tc>
      </w:tr>
    </w:tbl>
    <w:p w:rsidR="0086224B" w:rsidRDefault="0086224B" w:rsidP="0086224B">
      <w:pPr>
        <w:spacing w:after="0" w:line="240" w:lineRule="auto"/>
        <w:rPr>
          <w:rFonts w:ascii="Calibri" w:eastAsia="Calibri" w:hAnsi="Calibri" w:cs="Calibri"/>
        </w:rPr>
      </w:pPr>
    </w:p>
    <w:p w:rsidR="00B605F3" w:rsidRDefault="00916816">
      <w:pPr>
        <w:numPr>
          <w:ilvl w:val="0"/>
          <w:numId w:val="9"/>
        </w:numPr>
        <w:spacing w:after="0" w:line="240" w:lineRule="auto"/>
        <w:rPr>
          <w:rFonts w:ascii="Bookman Old Style" w:eastAsia="Bookman Old Style" w:hAnsi="Bookman Old Style" w:cs="Bookman Old Style"/>
          <w:b/>
          <w:sz w:val="26"/>
        </w:rPr>
      </w:pPr>
      <w:r>
        <w:rPr>
          <w:rFonts w:ascii="Bookman Old Style" w:eastAsia="Bookman Old Style" w:hAnsi="Bookman Old Style" w:cs="Bookman Old Style"/>
          <w:b/>
          <w:sz w:val="26"/>
        </w:rPr>
        <w:t>Bilancia aktív a pasív</w:t>
      </w:r>
    </w:p>
    <w:p w:rsidR="00B605F3" w:rsidRDefault="00B605F3">
      <w:pPr>
        <w:spacing w:after="0" w:line="240" w:lineRule="auto"/>
        <w:rPr>
          <w:rFonts w:ascii="Calibri" w:eastAsia="Calibri" w:hAnsi="Calibri" w:cs="Calibri"/>
        </w:rPr>
      </w:pPr>
    </w:p>
    <w:tbl>
      <w:tblPr>
        <w:tblW w:w="0" w:type="auto"/>
        <w:tblLayout w:type="fixed"/>
        <w:tblLook w:val="0000" w:firstRow="0" w:lastRow="0" w:firstColumn="0" w:lastColumn="0" w:noHBand="0" w:noVBand="0"/>
      </w:tblPr>
      <w:tblGrid>
        <w:gridCol w:w="3070"/>
        <w:gridCol w:w="3069"/>
        <w:gridCol w:w="3073"/>
      </w:tblGrid>
      <w:tr w:rsidR="009D7144" w:rsidTr="00D403AA">
        <w:trPr>
          <w:trHeight w:val="425"/>
        </w:trPr>
        <w:tc>
          <w:tcPr>
            <w:tcW w:w="3070"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b/>
                <w:sz w:val="24"/>
                <w:szCs w:val="24"/>
              </w:rPr>
            </w:pPr>
            <w:r w:rsidRPr="009D7144">
              <w:rPr>
                <w:rFonts w:ascii="Bookman Old Style" w:hAnsi="Bookman Old Style"/>
                <w:b/>
                <w:sz w:val="24"/>
                <w:szCs w:val="24"/>
              </w:rPr>
              <w:t>Názov</w:t>
            </w:r>
          </w:p>
        </w:tc>
        <w:tc>
          <w:tcPr>
            <w:tcW w:w="3069"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b/>
                <w:sz w:val="24"/>
                <w:szCs w:val="24"/>
              </w:rPr>
            </w:pPr>
            <w:r w:rsidRPr="009D7144">
              <w:rPr>
                <w:rFonts w:ascii="Bookman Old Style" w:hAnsi="Bookman Old Style"/>
                <w:b/>
                <w:sz w:val="24"/>
                <w:szCs w:val="24"/>
              </w:rPr>
              <w:t>Stav k 31. 12. 2014</w:t>
            </w:r>
          </w:p>
        </w:tc>
        <w:tc>
          <w:tcPr>
            <w:tcW w:w="3073"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sz w:val="24"/>
                <w:szCs w:val="24"/>
              </w:rPr>
            </w:pPr>
            <w:r w:rsidRPr="009D7144">
              <w:rPr>
                <w:rFonts w:ascii="Bookman Old Style" w:hAnsi="Bookman Old Style"/>
                <w:b/>
                <w:sz w:val="24"/>
                <w:szCs w:val="24"/>
              </w:rPr>
              <w:t>Stav k 31. 12. 2013</w:t>
            </w:r>
          </w:p>
        </w:tc>
      </w:tr>
      <w:tr w:rsidR="009D7144" w:rsidTr="00D403AA">
        <w:trPr>
          <w:trHeight w:val="425"/>
        </w:trPr>
        <w:tc>
          <w:tcPr>
            <w:tcW w:w="3070"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rPr>
                <w:rFonts w:ascii="Bookman Old Style" w:hAnsi="Bookman Old Style"/>
                <w:b/>
                <w:sz w:val="24"/>
                <w:szCs w:val="24"/>
              </w:rPr>
            </w:pPr>
            <w:r w:rsidRPr="009D7144">
              <w:rPr>
                <w:rFonts w:ascii="Bookman Old Style" w:hAnsi="Bookman Old Style"/>
                <w:b/>
                <w:i/>
                <w:sz w:val="24"/>
                <w:szCs w:val="24"/>
              </w:rPr>
              <w:t>Spolu majetok</w:t>
            </w:r>
          </w:p>
        </w:tc>
        <w:tc>
          <w:tcPr>
            <w:tcW w:w="3069"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b/>
                <w:sz w:val="24"/>
                <w:szCs w:val="24"/>
              </w:rPr>
            </w:pPr>
            <w:r w:rsidRPr="009D7144">
              <w:rPr>
                <w:rFonts w:ascii="Bookman Old Style" w:hAnsi="Bookman Old Style"/>
                <w:b/>
                <w:sz w:val="24"/>
                <w:szCs w:val="24"/>
              </w:rPr>
              <w:t>2 235 399,09</w:t>
            </w:r>
          </w:p>
        </w:tc>
        <w:tc>
          <w:tcPr>
            <w:tcW w:w="3073"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sz w:val="24"/>
                <w:szCs w:val="24"/>
              </w:rPr>
            </w:pPr>
            <w:r w:rsidRPr="009D7144">
              <w:rPr>
                <w:rFonts w:ascii="Bookman Old Style" w:hAnsi="Bookman Old Style"/>
                <w:b/>
                <w:sz w:val="24"/>
                <w:szCs w:val="24"/>
              </w:rPr>
              <w:t>2 223 536,24</w:t>
            </w:r>
          </w:p>
        </w:tc>
      </w:tr>
      <w:tr w:rsidR="009D7144" w:rsidTr="00D403AA">
        <w:trPr>
          <w:trHeight w:val="425"/>
        </w:trPr>
        <w:tc>
          <w:tcPr>
            <w:tcW w:w="3070"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rPr>
                <w:rFonts w:ascii="Bookman Old Style" w:hAnsi="Bookman Old Style"/>
                <w:b/>
                <w:sz w:val="24"/>
                <w:szCs w:val="24"/>
              </w:rPr>
            </w:pPr>
            <w:r w:rsidRPr="009D7144">
              <w:rPr>
                <w:rFonts w:ascii="Bookman Old Style" w:hAnsi="Bookman Old Style"/>
                <w:b/>
                <w:sz w:val="24"/>
                <w:szCs w:val="24"/>
              </w:rPr>
              <w:t>A. Neobežný majetok spolu</w:t>
            </w:r>
          </w:p>
        </w:tc>
        <w:tc>
          <w:tcPr>
            <w:tcW w:w="3069"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b/>
                <w:sz w:val="24"/>
                <w:szCs w:val="24"/>
              </w:rPr>
            </w:pPr>
            <w:r w:rsidRPr="009D7144">
              <w:rPr>
                <w:rFonts w:ascii="Bookman Old Style" w:hAnsi="Bookman Old Style"/>
                <w:b/>
                <w:sz w:val="24"/>
                <w:szCs w:val="24"/>
              </w:rPr>
              <w:t>2 205 519,50</w:t>
            </w:r>
          </w:p>
        </w:tc>
        <w:tc>
          <w:tcPr>
            <w:tcW w:w="3073"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sz w:val="24"/>
                <w:szCs w:val="24"/>
              </w:rPr>
            </w:pPr>
            <w:r w:rsidRPr="009D7144">
              <w:rPr>
                <w:rFonts w:ascii="Bookman Old Style" w:hAnsi="Bookman Old Style"/>
                <w:b/>
                <w:sz w:val="24"/>
                <w:szCs w:val="24"/>
              </w:rPr>
              <w:t>2 194 635,73</w:t>
            </w:r>
          </w:p>
        </w:tc>
      </w:tr>
      <w:tr w:rsidR="009D7144" w:rsidTr="00D403AA">
        <w:trPr>
          <w:trHeight w:val="425"/>
        </w:trPr>
        <w:tc>
          <w:tcPr>
            <w:tcW w:w="3070"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rPr>
                <w:rFonts w:ascii="Bookman Old Style" w:hAnsi="Bookman Old Style"/>
                <w:sz w:val="24"/>
                <w:szCs w:val="24"/>
              </w:rPr>
            </w:pPr>
            <w:r w:rsidRPr="009D7144">
              <w:rPr>
                <w:rFonts w:ascii="Bookman Old Style" w:hAnsi="Bookman Old Style"/>
                <w:sz w:val="24"/>
                <w:szCs w:val="24"/>
              </w:rPr>
              <w:t xml:space="preserve">z toho: </w:t>
            </w:r>
          </w:p>
        </w:tc>
        <w:tc>
          <w:tcPr>
            <w:tcW w:w="3069"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sz w:val="24"/>
                <w:szCs w:val="24"/>
              </w:rPr>
            </w:pPr>
          </w:p>
        </w:tc>
        <w:tc>
          <w:tcPr>
            <w:tcW w:w="3073"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sz w:val="24"/>
                <w:szCs w:val="24"/>
              </w:rPr>
            </w:pPr>
          </w:p>
        </w:tc>
      </w:tr>
      <w:tr w:rsidR="009D7144" w:rsidTr="00D403AA">
        <w:trPr>
          <w:trHeight w:val="425"/>
        </w:trPr>
        <w:tc>
          <w:tcPr>
            <w:tcW w:w="3070"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rPr>
                <w:rFonts w:ascii="Bookman Old Style" w:hAnsi="Bookman Old Style"/>
                <w:sz w:val="24"/>
                <w:szCs w:val="24"/>
              </w:rPr>
            </w:pPr>
            <w:r w:rsidRPr="009D7144">
              <w:rPr>
                <w:rFonts w:ascii="Bookman Old Style" w:hAnsi="Bookman Old Style"/>
                <w:sz w:val="24"/>
                <w:szCs w:val="24"/>
              </w:rPr>
              <w:t>Dlhodobý nehmotný majetok</w:t>
            </w:r>
          </w:p>
        </w:tc>
        <w:tc>
          <w:tcPr>
            <w:tcW w:w="3069"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sz w:val="24"/>
                <w:szCs w:val="24"/>
              </w:rPr>
            </w:pPr>
            <w:r w:rsidRPr="009D7144">
              <w:rPr>
                <w:rFonts w:ascii="Bookman Old Style" w:hAnsi="Bookman Old Style"/>
                <w:sz w:val="24"/>
                <w:szCs w:val="24"/>
              </w:rPr>
              <w:t>0,00</w:t>
            </w:r>
          </w:p>
        </w:tc>
        <w:tc>
          <w:tcPr>
            <w:tcW w:w="3073"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sz w:val="24"/>
                <w:szCs w:val="24"/>
              </w:rPr>
            </w:pPr>
            <w:r w:rsidRPr="009D7144">
              <w:rPr>
                <w:rFonts w:ascii="Bookman Old Style" w:hAnsi="Bookman Old Style"/>
                <w:sz w:val="24"/>
                <w:szCs w:val="24"/>
              </w:rPr>
              <w:t>0,00</w:t>
            </w:r>
          </w:p>
        </w:tc>
      </w:tr>
      <w:tr w:rsidR="009D7144" w:rsidTr="00D403AA">
        <w:trPr>
          <w:trHeight w:val="425"/>
        </w:trPr>
        <w:tc>
          <w:tcPr>
            <w:tcW w:w="3070"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rPr>
                <w:rFonts w:ascii="Bookman Old Style" w:hAnsi="Bookman Old Style"/>
                <w:sz w:val="24"/>
                <w:szCs w:val="24"/>
              </w:rPr>
            </w:pPr>
            <w:r w:rsidRPr="009D7144">
              <w:rPr>
                <w:rFonts w:ascii="Bookman Old Style" w:hAnsi="Bookman Old Style"/>
                <w:sz w:val="24"/>
                <w:szCs w:val="24"/>
              </w:rPr>
              <w:t>Dlhodobý hmotný majetok</w:t>
            </w:r>
          </w:p>
        </w:tc>
        <w:tc>
          <w:tcPr>
            <w:tcW w:w="3069"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sz w:val="24"/>
                <w:szCs w:val="24"/>
              </w:rPr>
            </w:pPr>
            <w:r w:rsidRPr="009D7144">
              <w:rPr>
                <w:rFonts w:ascii="Bookman Old Style" w:hAnsi="Bookman Old Style"/>
                <w:sz w:val="24"/>
                <w:szCs w:val="24"/>
              </w:rPr>
              <w:t>1 947 635,94</w:t>
            </w:r>
          </w:p>
        </w:tc>
        <w:tc>
          <w:tcPr>
            <w:tcW w:w="3073"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sz w:val="24"/>
                <w:szCs w:val="24"/>
              </w:rPr>
            </w:pPr>
            <w:r w:rsidRPr="009D7144">
              <w:rPr>
                <w:rFonts w:ascii="Bookman Old Style" w:hAnsi="Bookman Old Style"/>
                <w:sz w:val="24"/>
                <w:szCs w:val="24"/>
              </w:rPr>
              <w:t>1 936 752,17</w:t>
            </w:r>
          </w:p>
        </w:tc>
      </w:tr>
      <w:tr w:rsidR="009D7144" w:rsidTr="00D403AA">
        <w:trPr>
          <w:trHeight w:val="425"/>
        </w:trPr>
        <w:tc>
          <w:tcPr>
            <w:tcW w:w="3070"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rPr>
                <w:rFonts w:ascii="Bookman Old Style" w:hAnsi="Bookman Old Style"/>
                <w:sz w:val="24"/>
                <w:szCs w:val="24"/>
              </w:rPr>
            </w:pPr>
            <w:r w:rsidRPr="009D7144">
              <w:rPr>
                <w:rFonts w:ascii="Bookman Old Style" w:hAnsi="Bookman Old Style"/>
                <w:sz w:val="24"/>
                <w:szCs w:val="24"/>
              </w:rPr>
              <w:lastRenderedPageBreak/>
              <w:t>Dlhodobý finančný majetok</w:t>
            </w:r>
          </w:p>
        </w:tc>
        <w:tc>
          <w:tcPr>
            <w:tcW w:w="3069"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sz w:val="24"/>
                <w:szCs w:val="24"/>
              </w:rPr>
            </w:pPr>
            <w:r w:rsidRPr="009D7144">
              <w:rPr>
                <w:rFonts w:ascii="Bookman Old Style" w:hAnsi="Bookman Old Style"/>
                <w:sz w:val="24"/>
                <w:szCs w:val="24"/>
              </w:rPr>
              <w:t>257 883,56</w:t>
            </w:r>
          </w:p>
        </w:tc>
        <w:tc>
          <w:tcPr>
            <w:tcW w:w="3073"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sz w:val="24"/>
                <w:szCs w:val="24"/>
              </w:rPr>
            </w:pPr>
            <w:r w:rsidRPr="009D7144">
              <w:rPr>
                <w:rFonts w:ascii="Bookman Old Style" w:hAnsi="Bookman Old Style"/>
                <w:sz w:val="24"/>
                <w:szCs w:val="24"/>
              </w:rPr>
              <w:t>257 883,56</w:t>
            </w:r>
          </w:p>
        </w:tc>
      </w:tr>
      <w:tr w:rsidR="009D7144" w:rsidTr="00D403AA">
        <w:trPr>
          <w:trHeight w:val="425"/>
        </w:trPr>
        <w:tc>
          <w:tcPr>
            <w:tcW w:w="3070"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rPr>
                <w:rFonts w:ascii="Bookman Old Style" w:hAnsi="Bookman Old Style"/>
                <w:b/>
                <w:sz w:val="24"/>
                <w:szCs w:val="24"/>
              </w:rPr>
            </w:pPr>
            <w:r w:rsidRPr="009D7144">
              <w:rPr>
                <w:rFonts w:ascii="Bookman Old Style" w:hAnsi="Bookman Old Style"/>
                <w:b/>
                <w:sz w:val="24"/>
                <w:szCs w:val="24"/>
              </w:rPr>
              <w:t>B. Obežný majetok spolu</w:t>
            </w:r>
          </w:p>
        </w:tc>
        <w:tc>
          <w:tcPr>
            <w:tcW w:w="3069"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b/>
                <w:sz w:val="24"/>
                <w:szCs w:val="24"/>
              </w:rPr>
            </w:pPr>
            <w:r w:rsidRPr="009D7144">
              <w:rPr>
                <w:rFonts w:ascii="Bookman Old Style" w:hAnsi="Bookman Old Style"/>
                <w:b/>
                <w:sz w:val="24"/>
                <w:szCs w:val="24"/>
              </w:rPr>
              <w:t>29 879,59</w:t>
            </w:r>
          </w:p>
        </w:tc>
        <w:tc>
          <w:tcPr>
            <w:tcW w:w="3073"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sz w:val="24"/>
                <w:szCs w:val="24"/>
              </w:rPr>
            </w:pPr>
            <w:r w:rsidRPr="009D7144">
              <w:rPr>
                <w:rFonts w:ascii="Bookman Old Style" w:hAnsi="Bookman Old Style"/>
                <w:b/>
                <w:sz w:val="24"/>
                <w:szCs w:val="24"/>
              </w:rPr>
              <w:t>28 900,51</w:t>
            </w:r>
          </w:p>
        </w:tc>
      </w:tr>
      <w:tr w:rsidR="009D7144" w:rsidTr="00D403AA">
        <w:trPr>
          <w:trHeight w:val="425"/>
        </w:trPr>
        <w:tc>
          <w:tcPr>
            <w:tcW w:w="3070"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rPr>
                <w:rFonts w:ascii="Bookman Old Style" w:hAnsi="Bookman Old Style"/>
                <w:sz w:val="24"/>
                <w:szCs w:val="24"/>
              </w:rPr>
            </w:pPr>
            <w:r w:rsidRPr="009D7144">
              <w:rPr>
                <w:rFonts w:ascii="Bookman Old Style" w:hAnsi="Bookman Old Style"/>
                <w:sz w:val="24"/>
                <w:szCs w:val="24"/>
              </w:rPr>
              <w:t>z toho:</w:t>
            </w:r>
          </w:p>
        </w:tc>
        <w:tc>
          <w:tcPr>
            <w:tcW w:w="3069"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sz w:val="24"/>
                <w:szCs w:val="24"/>
              </w:rPr>
            </w:pPr>
          </w:p>
        </w:tc>
        <w:tc>
          <w:tcPr>
            <w:tcW w:w="3073"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sz w:val="24"/>
                <w:szCs w:val="24"/>
              </w:rPr>
            </w:pPr>
          </w:p>
        </w:tc>
      </w:tr>
      <w:tr w:rsidR="009D7144" w:rsidTr="00D403AA">
        <w:trPr>
          <w:trHeight w:val="425"/>
        </w:trPr>
        <w:tc>
          <w:tcPr>
            <w:tcW w:w="3070"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rPr>
                <w:rFonts w:ascii="Bookman Old Style" w:hAnsi="Bookman Old Style"/>
                <w:sz w:val="24"/>
                <w:szCs w:val="24"/>
              </w:rPr>
            </w:pPr>
            <w:r w:rsidRPr="009D7144">
              <w:rPr>
                <w:rFonts w:ascii="Bookman Old Style" w:hAnsi="Bookman Old Style"/>
                <w:sz w:val="24"/>
                <w:szCs w:val="24"/>
              </w:rPr>
              <w:t>Zásoby</w:t>
            </w:r>
          </w:p>
        </w:tc>
        <w:tc>
          <w:tcPr>
            <w:tcW w:w="3069"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sz w:val="24"/>
                <w:szCs w:val="24"/>
              </w:rPr>
            </w:pPr>
            <w:r w:rsidRPr="009D7144">
              <w:rPr>
                <w:rFonts w:ascii="Bookman Old Style" w:hAnsi="Bookman Old Style"/>
                <w:sz w:val="24"/>
                <w:szCs w:val="24"/>
              </w:rPr>
              <w:t>0,00</w:t>
            </w:r>
          </w:p>
        </w:tc>
        <w:tc>
          <w:tcPr>
            <w:tcW w:w="3073"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sz w:val="24"/>
                <w:szCs w:val="24"/>
              </w:rPr>
            </w:pPr>
            <w:r w:rsidRPr="009D7144">
              <w:rPr>
                <w:rFonts w:ascii="Bookman Old Style" w:hAnsi="Bookman Old Style"/>
                <w:sz w:val="24"/>
                <w:szCs w:val="24"/>
              </w:rPr>
              <w:t>0,00</w:t>
            </w:r>
          </w:p>
        </w:tc>
      </w:tr>
      <w:tr w:rsidR="009D7144" w:rsidTr="00D403AA">
        <w:trPr>
          <w:trHeight w:val="425"/>
        </w:trPr>
        <w:tc>
          <w:tcPr>
            <w:tcW w:w="3070"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rPr>
                <w:rFonts w:ascii="Bookman Old Style" w:hAnsi="Bookman Old Style"/>
                <w:sz w:val="24"/>
                <w:szCs w:val="24"/>
              </w:rPr>
            </w:pPr>
            <w:r w:rsidRPr="009D7144">
              <w:rPr>
                <w:rFonts w:ascii="Bookman Old Style" w:hAnsi="Bookman Old Style"/>
                <w:sz w:val="24"/>
                <w:szCs w:val="24"/>
              </w:rPr>
              <w:t xml:space="preserve">Zúčtovanie medzi </w:t>
            </w:r>
            <w:proofErr w:type="spellStart"/>
            <w:r w:rsidRPr="009D7144">
              <w:rPr>
                <w:rFonts w:ascii="Bookman Old Style" w:hAnsi="Bookman Old Style"/>
                <w:sz w:val="24"/>
                <w:szCs w:val="24"/>
              </w:rPr>
              <w:t>subj</w:t>
            </w:r>
            <w:proofErr w:type="spellEnd"/>
            <w:r w:rsidRPr="009D7144">
              <w:rPr>
                <w:rFonts w:ascii="Bookman Old Style" w:hAnsi="Bookman Old Style"/>
                <w:sz w:val="24"/>
                <w:szCs w:val="24"/>
              </w:rPr>
              <w:t>. VS</w:t>
            </w:r>
          </w:p>
        </w:tc>
        <w:tc>
          <w:tcPr>
            <w:tcW w:w="3069"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sz w:val="24"/>
                <w:szCs w:val="24"/>
              </w:rPr>
            </w:pPr>
            <w:r w:rsidRPr="009D7144">
              <w:rPr>
                <w:rFonts w:ascii="Bookman Old Style" w:hAnsi="Bookman Old Style"/>
                <w:sz w:val="24"/>
                <w:szCs w:val="24"/>
              </w:rPr>
              <w:t>0,00</w:t>
            </w:r>
          </w:p>
        </w:tc>
        <w:tc>
          <w:tcPr>
            <w:tcW w:w="3073"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sz w:val="24"/>
                <w:szCs w:val="24"/>
              </w:rPr>
            </w:pPr>
            <w:r w:rsidRPr="009D7144">
              <w:rPr>
                <w:rFonts w:ascii="Bookman Old Style" w:hAnsi="Bookman Old Style"/>
                <w:sz w:val="24"/>
                <w:szCs w:val="24"/>
              </w:rPr>
              <w:t>0,00</w:t>
            </w:r>
          </w:p>
        </w:tc>
      </w:tr>
      <w:tr w:rsidR="009D7144" w:rsidTr="00D403AA">
        <w:trPr>
          <w:trHeight w:val="425"/>
        </w:trPr>
        <w:tc>
          <w:tcPr>
            <w:tcW w:w="3070"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rPr>
                <w:rFonts w:ascii="Bookman Old Style" w:hAnsi="Bookman Old Style"/>
                <w:sz w:val="24"/>
                <w:szCs w:val="24"/>
              </w:rPr>
            </w:pPr>
            <w:r w:rsidRPr="009D7144">
              <w:rPr>
                <w:rFonts w:ascii="Bookman Old Style" w:hAnsi="Bookman Old Style"/>
                <w:sz w:val="24"/>
                <w:szCs w:val="24"/>
              </w:rPr>
              <w:t>Krátkodobé pohľadávky</w:t>
            </w:r>
          </w:p>
        </w:tc>
        <w:tc>
          <w:tcPr>
            <w:tcW w:w="3069"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sz w:val="24"/>
                <w:szCs w:val="24"/>
              </w:rPr>
            </w:pPr>
            <w:r w:rsidRPr="009D7144">
              <w:rPr>
                <w:rFonts w:ascii="Bookman Old Style" w:hAnsi="Bookman Old Style"/>
                <w:sz w:val="24"/>
                <w:szCs w:val="24"/>
              </w:rPr>
              <w:t>5 170,56</w:t>
            </w:r>
          </w:p>
        </w:tc>
        <w:tc>
          <w:tcPr>
            <w:tcW w:w="3073"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sz w:val="24"/>
                <w:szCs w:val="24"/>
              </w:rPr>
            </w:pPr>
            <w:r w:rsidRPr="009D7144">
              <w:rPr>
                <w:rFonts w:ascii="Bookman Old Style" w:hAnsi="Bookman Old Style"/>
                <w:sz w:val="24"/>
                <w:szCs w:val="24"/>
              </w:rPr>
              <w:t>1 900,02</w:t>
            </w:r>
          </w:p>
        </w:tc>
      </w:tr>
      <w:tr w:rsidR="009D7144" w:rsidTr="00D403AA">
        <w:trPr>
          <w:trHeight w:val="425"/>
        </w:trPr>
        <w:tc>
          <w:tcPr>
            <w:tcW w:w="3070"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rPr>
                <w:rFonts w:ascii="Bookman Old Style" w:hAnsi="Bookman Old Style"/>
                <w:sz w:val="24"/>
                <w:szCs w:val="24"/>
              </w:rPr>
            </w:pPr>
            <w:r w:rsidRPr="009D7144">
              <w:rPr>
                <w:rFonts w:ascii="Bookman Old Style" w:hAnsi="Bookman Old Style"/>
                <w:sz w:val="24"/>
                <w:szCs w:val="24"/>
              </w:rPr>
              <w:t>Finančné účty</w:t>
            </w:r>
          </w:p>
        </w:tc>
        <w:tc>
          <w:tcPr>
            <w:tcW w:w="3069"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sz w:val="24"/>
                <w:szCs w:val="24"/>
              </w:rPr>
            </w:pPr>
            <w:r w:rsidRPr="009D7144">
              <w:rPr>
                <w:rFonts w:ascii="Bookman Old Style" w:hAnsi="Bookman Old Style"/>
                <w:sz w:val="24"/>
                <w:szCs w:val="24"/>
              </w:rPr>
              <w:t>24 709,03</w:t>
            </w:r>
          </w:p>
        </w:tc>
        <w:tc>
          <w:tcPr>
            <w:tcW w:w="3073"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sz w:val="24"/>
                <w:szCs w:val="24"/>
              </w:rPr>
            </w:pPr>
            <w:r w:rsidRPr="009D7144">
              <w:rPr>
                <w:rFonts w:ascii="Bookman Old Style" w:hAnsi="Bookman Old Style"/>
                <w:sz w:val="24"/>
                <w:szCs w:val="24"/>
              </w:rPr>
              <w:t>27 000,49</w:t>
            </w:r>
          </w:p>
        </w:tc>
      </w:tr>
      <w:tr w:rsidR="009D7144" w:rsidTr="00D403AA">
        <w:trPr>
          <w:trHeight w:val="425"/>
        </w:trPr>
        <w:tc>
          <w:tcPr>
            <w:tcW w:w="3070"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rPr>
                <w:rFonts w:ascii="Bookman Old Style" w:hAnsi="Bookman Old Style"/>
                <w:b/>
                <w:sz w:val="24"/>
                <w:szCs w:val="24"/>
              </w:rPr>
            </w:pPr>
            <w:r w:rsidRPr="009D7144">
              <w:rPr>
                <w:rFonts w:ascii="Bookman Old Style" w:hAnsi="Bookman Old Style"/>
                <w:b/>
                <w:sz w:val="24"/>
                <w:szCs w:val="24"/>
              </w:rPr>
              <w:t>C. Časové rozlíšenie</w:t>
            </w:r>
          </w:p>
        </w:tc>
        <w:tc>
          <w:tcPr>
            <w:tcW w:w="3069"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b/>
                <w:sz w:val="24"/>
                <w:szCs w:val="24"/>
              </w:rPr>
            </w:pPr>
            <w:r w:rsidRPr="009D7144">
              <w:rPr>
                <w:rFonts w:ascii="Bookman Old Style" w:hAnsi="Bookman Old Style"/>
                <w:b/>
                <w:sz w:val="24"/>
                <w:szCs w:val="24"/>
              </w:rPr>
              <w:t>0</w:t>
            </w:r>
          </w:p>
        </w:tc>
        <w:tc>
          <w:tcPr>
            <w:tcW w:w="3073"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sz w:val="24"/>
                <w:szCs w:val="24"/>
              </w:rPr>
            </w:pPr>
            <w:r w:rsidRPr="009D7144">
              <w:rPr>
                <w:rFonts w:ascii="Bookman Old Style" w:hAnsi="Bookman Old Style"/>
                <w:b/>
                <w:sz w:val="24"/>
                <w:szCs w:val="24"/>
              </w:rPr>
              <w:t>0</w:t>
            </w:r>
          </w:p>
        </w:tc>
      </w:tr>
      <w:tr w:rsidR="009D7144" w:rsidTr="00D403AA">
        <w:trPr>
          <w:trHeight w:val="425"/>
        </w:trPr>
        <w:tc>
          <w:tcPr>
            <w:tcW w:w="3070"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rPr>
                <w:rFonts w:ascii="Bookman Old Style" w:hAnsi="Bookman Old Style"/>
                <w:sz w:val="24"/>
                <w:szCs w:val="24"/>
              </w:rPr>
            </w:pPr>
            <w:r w:rsidRPr="009D7144">
              <w:rPr>
                <w:rFonts w:ascii="Bookman Old Style" w:hAnsi="Bookman Old Style"/>
                <w:b/>
                <w:i/>
                <w:sz w:val="24"/>
                <w:szCs w:val="24"/>
              </w:rPr>
              <w:t>Zdroje krytia a záväzky</w:t>
            </w:r>
          </w:p>
        </w:tc>
        <w:tc>
          <w:tcPr>
            <w:tcW w:w="3069"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sz w:val="24"/>
                <w:szCs w:val="24"/>
              </w:rPr>
            </w:pPr>
          </w:p>
        </w:tc>
        <w:tc>
          <w:tcPr>
            <w:tcW w:w="3073"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sz w:val="24"/>
                <w:szCs w:val="24"/>
              </w:rPr>
            </w:pPr>
          </w:p>
        </w:tc>
      </w:tr>
      <w:tr w:rsidR="009D7144" w:rsidTr="00D403AA">
        <w:trPr>
          <w:trHeight w:val="425"/>
        </w:trPr>
        <w:tc>
          <w:tcPr>
            <w:tcW w:w="3070"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b/>
                <w:sz w:val="24"/>
                <w:szCs w:val="24"/>
              </w:rPr>
            </w:pPr>
            <w:r w:rsidRPr="009D7144">
              <w:rPr>
                <w:rFonts w:ascii="Bookman Old Style" w:hAnsi="Bookman Old Style"/>
                <w:b/>
                <w:sz w:val="24"/>
                <w:szCs w:val="24"/>
              </w:rPr>
              <w:t>Názov</w:t>
            </w:r>
          </w:p>
        </w:tc>
        <w:tc>
          <w:tcPr>
            <w:tcW w:w="3069"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b/>
                <w:sz w:val="24"/>
                <w:szCs w:val="24"/>
              </w:rPr>
            </w:pPr>
            <w:r w:rsidRPr="009D7144">
              <w:rPr>
                <w:rFonts w:ascii="Bookman Old Style" w:hAnsi="Bookman Old Style"/>
                <w:b/>
                <w:sz w:val="24"/>
                <w:szCs w:val="24"/>
              </w:rPr>
              <w:t>Stav k 31. 12. 2014</w:t>
            </w:r>
          </w:p>
        </w:tc>
        <w:tc>
          <w:tcPr>
            <w:tcW w:w="3073"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sz w:val="24"/>
                <w:szCs w:val="24"/>
              </w:rPr>
            </w:pPr>
            <w:r w:rsidRPr="009D7144">
              <w:rPr>
                <w:rFonts w:ascii="Bookman Old Style" w:hAnsi="Bookman Old Style"/>
                <w:b/>
                <w:sz w:val="24"/>
                <w:szCs w:val="24"/>
              </w:rPr>
              <w:t>Stav k 31. 12. 2013</w:t>
            </w:r>
          </w:p>
        </w:tc>
      </w:tr>
      <w:tr w:rsidR="009D7144" w:rsidTr="00D403AA">
        <w:trPr>
          <w:trHeight w:val="425"/>
        </w:trPr>
        <w:tc>
          <w:tcPr>
            <w:tcW w:w="3070"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rPr>
                <w:rFonts w:ascii="Bookman Old Style" w:hAnsi="Bookman Old Style"/>
                <w:b/>
                <w:sz w:val="24"/>
                <w:szCs w:val="24"/>
              </w:rPr>
            </w:pPr>
            <w:r w:rsidRPr="009D7144">
              <w:rPr>
                <w:rFonts w:ascii="Bookman Old Style" w:hAnsi="Bookman Old Style"/>
                <w:b/>
                <w:sz w:val="24"/>
                <w:szCs w:val="24"/>
              </w:rPr>
              <w:t>Vlastné imanie a záväzky</w:t>
            </w:r>
          </w:p>
        </w:tc>
        <w:tc>
          <w:tcPr>
            <w:tcW w:w="3069"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b/>
                <w:sz w:val="24"/>
                <w:szCs w:val="24"/>
              </w:rPr>
            </w:pPr>
            <w:r w:rsidRPr="009D7144">
              <w:rPr>
                <w:rFonts w:ascii="Bookman Old Style" w:hAnsi="Bookman Old Style"/>
                <w:b/>
                <w:sz w:val="24"/>
                <w:szCs w:val="24"/>
              </w:rPr>
              <w:t>2 235 399,09</w:t>
            </w:r>
          </w:p>
        </w:tc>
        <w:tc>
          <w:tcPr>
            <w:tcW w:w="3073"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sz w:val="24"/>
                <w:szCs w:val="24"/>
              </w:rPr>
            </w:pPr>
            <w:r w:rsidRPr="009D7144">
              <w:rPr>
                <w:rFonts w:ascii="Bookman Old Style" w:hAnsi="Bookman Old Style"/>
                <w:b/>
                <w:sz w:val="24"/>
                <w:szCs w:val="24"/>
              </w:rPr>
              <w:t>2 223 536,24</w:t>
            </w:r>
          </w:p>
        </w:tc>
      </w:tr>
      <w:tr w:rsidR="009D7144" w:rsidTr="00D403AA">
        <w:trPr>
          <w:trHeight w:val="425"/>
        </w:trPr>
        <w:tc>
          <w:tcPr>
            <w:tcW w:w="3070"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rPr>
                <w:rFonts w:ascii="Bookman Old Style" w:hAnsi="Bookman Old Style"/>
                <w:b/>
                <w:sz w:val="24"/>
                <w:szCs w:val="24"/>
              </w:rPr>
            </w:pPr>
            <w:r w:rsidRPr="009D7144">
              <w:rPr>
                <w:rFonts w:ascii="Bookman Old Style" w:hAnsi="Bookman Old Style"/>
                <w:b/>
                <w:sz w:val="24"/>
                <w:szCs w:val="24"/>
              </w:rPr>
              <w:t>A. Vlastné imanie</w:t>
            </w:r>
          </w:p>
        </w:tc>
        <w:tc>
          <w:tcPr>
            <w:tcW w:w="3069"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b/>
                <w:sz w:val="24"/>
                <w:szCs w:val="24"/>
              </w:rPr>
            </w:pPr>
            <w:r w:rsidRPr="009D7144">
              <w:rPr>
                <w:rFonts w:ascii="Bookman Old Style" w:hAnsi="Bookman Old Style"/>
                <w:b/>
                <w:sz w:val="24"/>
                <w:szCs w:val="24"/>
              </w:rPr>
              <w:t>2 213 571,28</w:t>
            </w:r>
          </w:p>
        </w:tc>
        <w:tc>
          <w:tcPr>
            <w:tcW w:w="3073"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sz w:val="24"/>
                <w:szCs w:val="24"/>
              </w:rPr>
            </w:pPr>
            <w:r w:rsidRPr="009D7144">
              <w:rPr>
                <w:rFonts w:ascii="Bookman Old Style" w:hAnsi="Bookman Old Style"/>
                <w:b/>
                <w:sz w:val="24"/>
                <w:szCs w:val="24"/>
              </w:rPr>
              <w:t>2 186 938,70</w:t>
            </w:r>
          </w:p>
        </w:tc>
      </w:tr>
      <w:tr w:rsidR="009D7144" w:rsidTr="00D403AA">
        <w:trPr>
          <w:trHeight w:val="425"/>
        </w:trPr>
        <w:tc>
          <w:tcPr>
            <w:tcW w:w="3070"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rPr>
                <w:rFonts w:ascii="Bookman Old Style" w:hAnsi="Bookman Old Style"/>
                <w:sz w:val="24"/>
                <w:szCs w:val="24"/>
              </w:rPr>
            </w:pPr>
            <w:r w:rsidRPr="009D7144">
              <w:rPr>
                <w:rFonts w:ascii="Bookman Old Style" w:hAnsi="Bookman Old Style"/>
                <w:sz w:val="24"/>
                <w:szCs w:val="24"/>
              </w:rPr>
              <w:t>z toho:</w:t>
            </w:r>
          </w:p>
        </w:tc>
        <w:tc>
          <w:tcPr>
            <w:tcW w:w="3069"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sz w:val="24"/>
                <w:szCs w:val="24"/>
              </w:rPr>
            </w:pPr>
          </w:p>
        </w:tc>
        <w:tc>
          <w:tcPr>
            <w:tcW w:w="3073"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sz w:val="24"/>
                <w:szCs w:val="24"/>
              </w:rPr>
            </w:pPr>
          </w:p>
        </w:tc>
      </w:tr>
      <w:tr w:rsidR="009D7144" w:rsidTr="00D403AA">
        <w:trPr>
          <w:trHeight w:val="425"/>
        </w:trPr>
        <w:tc>
          <w:tcPr>
            <w:tcW w:w="3070"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rPr>
                <w:rFonts w:ascii="Bookman Old Style" w:hAnsi="Bookman Old Style"/>
                <w:sz w:val="24"/>
                <w:szCs w:val="24"/>
              </w:rPr>
            </w:pPr>
            <w:r w:rsidRPr="009D7144">
              <w:rPr>
                <w:rFonts w:ascii="Bookman Old Style" w:hAnsi="Bookman Old Style"/>
                <w:sz w:val="24"/>
                <w:szCs w:val="24"/>
              </w:rPr>
              <w:t>Výsledok hospodárenia</w:t>
            </w:r>
          </w:p>
        </w:tc>
        <w:tc>
          <w:tcPr>
            <w:tcW w:w="3069"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sz w:val="24"/>
                <w:szCs w:val="24"/>
              </w:rPr>
            </w:pPr>
            <w:r w:rsidRPr="009D7144">
              <w:rPr>
                <w:rFonts w:ascii="Bookman Old Style" w:hAnsi="Bookman Old Style"/>
                <w:sz w:val="24"/>
                <w:szCs w:val="24"/>
              </w:rPr>
              <w:t>2 213 571,28</w:t>
            </w:r>
          </w:p>
        </w:tc>
        <w:tc>
          <w:tcPr>
            <w:tcW w:w="3073"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sz w:val="24"/>
                <w:szCs w:val="24"/>
              </w:rPr>
            </w:pPr>
            <w:r w:rsidRPr="009D7144">
              <w:rPr>
                <w:rFonts w:ascii="Bookman Old Style" w:hAnsi="Bookman Old Style"/>
                <w:sz w:val="24"/>
                <w:szCs w:val="24"/>
              </w:rPr>
              <w:t>2 186 938,70</w:t>
            </w:r>
          </w:p>
        </w:tc>
      </w:tr>
      <w:tr w:rsidR="009D7144" w:rsidTr="00D403AA">
        <w:trPr>
          <w:trHeight w:val="425"/>
        </w:trPr>
        <w:tc>
          <w:tcPr>
            <w:tcW w:w="3070"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rPr>
                <w:rFonts w:ascii="Bookman Old Style" w:hAnsi="Bookman Old Style"/>
                <w:b/>
                <w:sz w:val="24"/>
                <w:szCs w:val="24"/>
              </w:rPr>
            </w:pPr>
            <w:r w:rsidRPr="009D7144">
              <w:rPr>
                <w:rFonts w:ascii="Bookman Old Style" w:hAnsi="Bookman Old Style"/>
                <w:b/>
                <w:sz w:val="24"/>
                <w:szCs w:val="24"/>
              </w:rPr>
              <w:t>B. Záväzky</w:t>
            </w:r>
          </w:p>
        </w:tc>
        <w:tc>
          <w:tcPr>
            <w:tcW w:w="3069"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b/>
                <w:sz w:val="24"/>
                <w:szCs w:val="24"/>
              </w:rPr>
            </w:pPr>
            <w:r w:rsidRPr="009D7144">
              <w:rPr>
                <w:rFonts w:ascii="Bookman Old Style" w:hAnsi="Bookman Old Style"/>
                <w:b/>
                <w:sz w:val="24"/>
                <w:szCs w:val="24"/>
              </w:rPr>
              <w:t>21 827,81</w:t>
            </w:r>
          </w:p>
        </w:tc>
        <w:tc>
          <w:tcPr>
            <w:tcW w:w="3073"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sz w:val="24"/>
                <w:szCs w:val="24"/>
              </w:rPr>
            </w:pPr>
            <w:r w:rsidRPr="009D7144">
              <w:rPr>
                <w:rFonts w:ascii="Bookman Old Style" w:hAnsi="Bookman Old Style"/>
                <w:b/>
                <w:sz w:val="24"/>
                <w:szCs w:val="24"/>
              </w:rPr>
              <w:t>36 597,54</w:t>
            </w:r>
          </w:p>
        </w:tc>
      </w:tr>
      <w:tr w:rsidR="009D7144" w:rsidTr="00D403AA">
        <w:trPr>
          <w:trHeight w:val="425"/>
        </w:trPr>
        <w:tc>
          <w:tcPr>
            <w:tcW w:w="3070"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rPr>
                <w:rFonts w:ascii="Bookman Old Style" w:hAnsi="Bookman Old Style"/>
                <w:sz w:val="24"/>
                <w:szCs w:val="24"/>
              </w:rPr>
            </w:pPr>
            <w:r w:rsidRPr="009D7144">
              <w:rPr>
                <w:rFonts w:ascii="Bookman Old Style" w:hAnsi="Bookman Old Style"/>
                <w:sz w:val="24"/>
                <w:szCs w:val="24"/>
              </w:rPr>
              <w:t>z toho:</w:t>
            </w:r>
          </w:p>
        </w:tc>
        <w:tc>
          <w:tcPr>
            <w:tcW w:w="3069"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sz w:val="24"/>
                <w:szCs w:val="24"/>
              </w:rPr>
            </w:pPr>
          </w:p>
        </w:tc>
        <w:tc>
          <w:tcPr>
            <w:tcW w:w="3073"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sz w:val="24"/>
                <w:szCs w:val="24"/>
              </w:rPr>
            </w:pPr>
          </w:p>
        </w:tc>
      </w:tr>
      <w:tr w:rsidR="009D7144" w:rsidTr="00D403AA">
        <w:trPr>
          <w:trHeight w:val="425"/>
        </w:trPr>
        <w:tc>
          <w:tcPr>
            <w:tcW w:w="3070"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rPr>
                <w:rFonts w:ascii="Bookman Old Style" w:hAnsi="Bookman Old Style"/>
                <w:sz w:val="24"/>
                <w:szCs w:val="24"/>
              </w:rPr>
            </w:pPr>
            <w:r w:rsidRPr="009D7144">
              <w:rPr>
                <w:rFonts w:ascii="Bookman Old Style" w:hAnsi="Bookman Old Style"/>
                <w:sz w:val="24"/>
                <w:szCs w:val="24"/>
              </w:rPr>
              <w:t>Rezervy</w:t>
            </w:r>
          </w:p>
        </w:tc>
        <w:tc>
          <w:tcPr>
            <w:tcW w:w="3069"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sz w:val="24"/>
                <w:szCs w:val="24"/>
              </w:rPr>
            </w:pPr>
            <w:r w:rsidRPr="009D7144">
              <w:rPr>
                <w:rFonts w:ascii="Bookman Old Style" w:hAnsi="Bookman Old Style"/>
                <w:sz w:val="24"/>
                <w:szCs w:val="24"/>
              </w:rPr>
              <w:t>0,00</w:t>
            </w:r>
          </w:p>
        </w:tc>
        <w:tc>
          <w:tcPr>
            <w:tcW w:w="3073"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sz w:val="24"/>
                <w:szCs w:val="24"/>
              </w:rPr>
            </w:pPr>
            <w:r w:rsidRPr="009D7144">
              <w:rPr>
                <w:rFonts w:ascii="Bookman Old Style" w:hAnsi="Bookman Old Style"/>
                <w:sz w:val="24"/>
                <w:szCs w:val="24"/>
              </w:rPr>
              <w:t>5012,69</w:t>
            </w:r>
          </w:p>
        </w:tc>
      </w:tr>
      <w:tr w:rsidR="009D7144" w:rsidTr="00D403AA">
        <w:trPr>
          <w:trHeight w:val="425"/>
        </w:trPr>
        <w:tc>
          <w:tcPr>
            <w:tcW w:w="3070"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rPr>
                <w:rFonts w:ascii="Bookman Old Style" w:hAnsi="Bookman Old Style"/>
                <w:sz w:val="24"/>
                <w:szCs w:val="24"/>
              </w:rPr>
            </w:pPr>
            <w:r w:rsidRPr="009D7144">
              <w:rPr>
                <w:rFonts w:ascii="Bookman Old Style" w:hAnsi="Bookman Old Style"/>
                <w:sz w:val="24"/>
                <w:szCs w:val="24"/>
              </w:rPr>
              <w:t xml:space="preserve">Zúčtovanie medzi </w:t>
            </w:r>
            <w:proofErr w:type="spellStart"/>
            <w:r w:rsidRPr="009D7144">
              <w:rPr>
                <w:rFonts w:ascii="Bookman Old Style" w:hAnsi="Bookman Old Style"/>
                <w:sz w:val="24"/>
                <w:szCs w:val="24"/>
              </w:rPr>
              <w:t>subj</w:t>
            </w:r>
            <w:proofErr w:type="spellEnd"/>
            <w:r w:rsidRPr="009D7144">
              <w:rPr>
                <w:rFonts w:ascii="Bookman Old Style" w:hAnsi="Bookman Old Style"/>
                <w:sz w:val="24"/>
                <w:szCs w:val="24"/>
              </w:rPr>
              <w:t>. VS</w:t>
            </w:r>
          </w:p>
        </w:tc>
        <w:tc>
          <w:tcPr>
            <w:tcW w:w="3069"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sz w:val="24"/>
                <w:szCs w:val="24"/>
              </w:rPr>
            </w:pPr>
            <w:r w:rsidRPr="009D7144">
              <w:rPr>
                <w:rFonts w:ascii="Bookman Old Style" w:hAnsi="Bookman Old Style"/>
                <w:sz w:val="24"/>
                <w:szCs w:val="24"/>
              </w:rPr>
              <w:t>0,00</w:t>
            </w:r>
          </w:p>
        </w:tc>
        <w:tc>
          <w:tcPr>
            <w:tcW w:w="3073"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sz w:val="24"/>
                <w:szCs w:val="24"/>
              </w:rPr>
            </w:pPr>
            <w:r w:rsidRPr="009D7144">
              <w:rPr>
                <w:rFonts w:ascii="Bookman Old Style" w:hAnsi="Bookman Old Style"/>
                <w:sz w:val="24"/>
                <w:szCs w:val="24"/>
              </w:rPr>
              <w:t>0,00</w:t>
            </w:r>
          </w:p>
        </w:tc>
      </w:tr>
      <w:tr w:rsidR="009D7144" w:rsidTr="00D403AA">
        <w:trPr>
          <w:trHeight w:val="425"/>
        </w:trPr>
        <w:tc>
          <w:tcPr>
            <w:tcW w:w="3070"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rPr>
                <w:rFonts w:ascii="Bookman Old Style" w:hAnsi="Bookman Old Style"/>
                <w:sz w:val="24"/>
                <w:szCs w:val="24"/>
              </w:rPr>
            </w:pPr>
            <w:r w:rsidRPr="009D7144">
              <w:rPr>
                <w:rFonts w:ascii="Bookman Old Style" w:hAnsi="Bookman Old Style"/>
                <w:sz w:val="24"/>
                <w:szCs w:val="24"/>
              </w:rPr>
              <w:t>Dlhodobé záväzky</w:t>
            </w:r>
          </w:p>
        </w:tc>
        <w:tc>
          <w:tcPr>
            <w:tcW w:w="3069"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sz w:val="24"/>
                <w:szCs w:val="24"/>
              </w:rPr>
            </w:pPr>
            <w:r w:rsidRPr="009D7144">
              <w:rPr>
                <w:rFonts w:ascii="Bookman Old Style" w:hAnsi="Bookman Old Style"/>
                <w:sz w:val="24"/>
                <w:szCs w:val="24"/>
              </w:rPr>
              <w:t>796,87</w:t>
            </w:r>
          </w:p>
        </w:tc>
        <w:tc>
          <w:tcPr>
            <w:tcW w:w="3073"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sz w:val="24"/>
                <w:szCs w:val="24"/>
              </w:rPr>
            </w:pPr>
            <w:r w:rsidRPr="009D7144">
              <w:rPr>
                <w:rFonts w:ascii="Bookman Old Style" w:hAnsi="Bookman Old Style"/>
                <w:sz w:val="24"/>
                <w:szCs w:val="24"/>
              </w:rPr>
              <w:t>339,97</w:t>
            </w:r>
          </w:p>
        </w:tc>
      </w:tr>
      <w:tr w:rsidR="009D7144" w:rsidTr="00D403AA">
        <w:trPr>
          <w:trHeight w:val="425"/>
        </w:trPr>
        <w:tc>
          <w:tcPr>
            <w:tcW w:w="3070"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rPr>
                <w:rFonts w:ascii="Bookman Old Style" w:hAnsi="Bookman Old Style"/>
                <w:sz w:val="24"/>
                <w:szCs w:val="24"/>
              </w:rPr>
            </w:pPr>
            <w:r w:rsidRPr="009D7144">
              <w:rPr>
                <w:rFonts w:ascii="Bookman Old Style" w:hAnsi="Bookman Old Style"/>
                <w:sz w:val="24"/>
                <w:szCs w:val="24"/>
              </w:rPr>
              <w:t>Krátkodobé záväzky</w:t>
            </w:r>
          </w:p>
        </w:tc>
        <w:tc>
          <w:tcPr>
            <w:tcW w:w="3069"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sz w:val="24"/>
                <w:szCs w:val="24"/>
              </w:rPr>
            </w:pPr>
            <w:r w:rsidRPr="009D7144">
              <w:rPr>
                <w:rFonts w:ascii="Bookman Old Style" w:hAnsi="Bookman Old Style"/>
                <w:sz w:val="24"/>
                <w:szCs w:val="24"/>
              </w:rPr>
              <w:t>10 337,48</w:t>
            </w:r>
          </w:p>
        </w:tc>
        <w:tc>
          <w:tcPr>
            <w:tcW w:w="3073"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sz w:val="24"/>
                <w:szCs w:val="24"/>
              </w:rPr>
            </w:pPr>
            <w:r w:rsidRPr="009D7144">
              <w:rPr>
                <w:rFonts w:ascii="Bookman Old Style" w:hAnsi="Bookman Old Style"/>
                <w:sz w:val="24"/>
                <w:szCs w:val="24"/>
              </w:rPr>
              <w:t>10 593,22</w:t>
            </w:r>
          </w:p>
        </w:tc>
      </w:tr>
      <w:tr w:rsidR="009D7144" w:rsidTr="00D403AA">
        <w:trPr>
          <w:trHeight w:val="425"/>
        </w:trPr>
        <w:tc>
          <w:tcPr>
            <w:tcW w:w="3070"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rPr>
                <w:rFonts w:ascii="Bookman Old Style" w:hAnsi="Bookman Old Style"/>
                <w:sz w:val="24"/>
                <w:szCs w:val="24"/>
              </w:rPr>
            </w:pPr>
            <w:r w:rsidRPr="009D7144">
              <w:rPr>
                <w:rFonts w:ascii="Bookman Old Style" w:hAnsi="Bookman Old Style"/>
                <w:sz w:val="24"/>
                <w:szCs w:val="24"/>
              </w:rPr>
              <w:t>Bankové úvery a výpomoci</w:t>
            </w:r>
          </w:p>
        </w:tc>
        <w:tc>
          <w:tcPr>
            <w:tcW w:w="3069"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sz w:val="24"/>
                <w:szCs w:val="24"/>
              </w:rPr>
            </w:pPr>
            <w:r w:rsidRPr="009D7144">
              <w:rPr>
                <w:rFonts w:ascii="Bookman Old Style" w:hAnsi="Bookman Old Style"/>
                <w:sz w:val="24"/>
                <w:szCs w:val="24"/>
              </w:rPr>
              <w:t>10 693,46</w:t>
            </w:r>
          </w:p>
        </w:tc>
        <w:tc>
          <w:tcPr>
            <w:tcW w:w="3073"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sz w:val="24"/>
                <w:szCs w:val="24"/>
              </w:rPr>
            </w:pPr>
            <w:r w:rsidRPr="009D7144">
              <w:rPr>
                <w:rFonts w:ascii="Bookman Old Style" w:hAnsi="Bookman Old Style"/>
                <w:sz w:val="24"/>
                <w:szCs w:val="24"/>
              </w:rPr>
              <w:t>20 651,66</w:t>
            </w:r>
          </w:p>
        </w:tc>
      </w:tr>
      <w:tr w:rsidR="009D7144" w:rsidTr="00D403AA">
        <w:trPr>
          <w:trHeight w:val="425"/>
        </w:trPr>
        <w:tc>
          <w:tcPr>
            <w:tcW w:w="3070"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rPr>
                <w:rFonts w:ascii="Bookman Old Style" w:hAnsi="Bookman Old Style"/>
                <w:b/>
                <w:sz w:val="24"/>
                <w:szCs w:val="24"/>
              </w:rPr>
            </w:pPr>
            <w:r w:rsidRPr="009D7144">
              <w:rPr>
                <w:rFonts w:ascii="Bookman Old Style" w:hAnsi="Bookman Old Style"/>
                <w:b/>
                <w:sz w:val="24"/>
                <w:szCs w:val="24"/>
              </w:rPr>
              <w:t>C. Časové rozlíšenie</w:t>
            </w:r>
          </w:p>
        </w:tc>
        <w:tc>
          <w:tcPr>
            <w:tcW w:w="3069"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b/>
                <w:sz w:val="24"/>
                <w:szCs w:val="24"/>
              </w:rPr>
            </w:pPr>
            <w:r w:rsidRPr="009D7144">
              <w:rPr>
                <w:rFonts w:ascii="Bookman Old Style" w:hAnsi="Bookman Old Style"/>
                <w:b/>
                <w:sz w:val="24"/>
                <w:szCs w:val="24"/>
              </w:rPr>
              <w:t>0</w:t>
            </w:r>
          </w:p>
        </w:tc>
        <w:tc>
          <w:tcPr>
            <w:tcW w:w="3073" w:type="dxa"/>
            <w:tcBorders>
              <w:top w:val="single" w:sz="4" w:space="0" w:color="00000A"/>
              <w:left w:val="single" w:sz="4" w:space="0" w:color="00000A"/>
              <w:bottom w:val="single" w:sz="4" w:space="0" w:color="00000A"/>
              <w:right w:val="single" w:sz="4" w:space="0" w:color="00000A"/>
            </w:tcBorders>
            <w:shd w:val="clear" w:color="auto" w:fill="auto"/>
            <w:vAlign w:val="center"/>
          </w:tcPr>
          <w:p w:rsidR="009D7144" w:rsidRPr="009D7144" w:rsidRDefault="009D7144" w:rsidP="009D7144">
            <w:pPr>
              <w:spacing w:after="0"/>
              <w:jc w:val="center"/>
              <w:rPr>
                <w:rFonts w:ascii="Bookman Old Style" w:hAnsi="Bookman Old Style"/>
                <w:sz w:val="24"/>
                <w:szCs w:val="24"/>
              </w:rPr>
            </w:pPr>
            <w:r w:rsidRPr="009D7144">
              <w:rPr>
                <w:rFonts w:ascii="Bookman Old Style" w:hAnsi="Bookman Old Style"/>
                <w:b/>
                <w:sz w:val="24"/>
                <w:szCs w:val="24"/>
              </w:rPr>
              <w:t>0</w:t>
            </w:r>
          </w:p>
        </w:tc>
      </w:tr>
    </w:tbl>
    <w:p w:rsidR="00B605F3" w:rsidRDefault="00B605F3" w:rsidP="009D7144">
      <w:pPr>
        <w:spacing w:after="0" w:line="240" w:lineRule="auto"/>
        <w:rPr>
          <w:rFonts w:ascii="Calibri" w:eastAsia="Calibri" w:hAnsi="Calibri" w:cs="Calibri"/>
        </w:rPr>
      </w:pPr>
    </w:p>
    <w:p w:rsidR="00B605F3" w:rsidRDefault="00B605F3">
      <w:pPr>
        <w:spacing w:after="0" w:line="240" w:lineRule="auto"/>
        <w:rPr>
          <w:rFonts w:ascii="Calibri" w:eastAsia="Calibri" w:hAnsi="Calibri" w:cs="Calibri"/>
        </w:rPr>
      </w:pPr>
    </w:p>
    <w:p w:rsidR="00B605F3" w:rsidRDefault="00916816">
      <w:pPr>
        <w:numPr>
          <w:ilvl w:val="0"/>
          <w:numId w:val="10"/>
        </w:numPr>
        <w:spacing w:after="0" w:line="240" w:lineRule="auto"/>
        <w:rPr>
          <w:rFonts w:ascii="Bookman Old Style" w:eastAsia="Bookman Old Style" w:hAnsi="Bookman Old Style" w:cs="Bookman Old Style"/>
          <w:b/>
          <w:sz w:val="26"/>
        </w:rPr>
      </w:pPr>
      <w:r>
        <w:rPr>
          <w:rFonts w:ascii="Bookman Old Style" w:eastAsia="Bookman Old Style" w:hAnsi="Bookman Old Style" w:cs="Bookman Old Style"/>
          <w:b/>
          <w:sz w:val="26"/>
        </w:rPr>
        <w:t>Vývoj pohľadávok a záväzkov</w:t>
      </w:r>
    </w:p>
    <w:p w:rsidR="00B605F3" w:rsidRDefault="00B605F3">
      <w:pPr>
        <w:spacing w:after="0" w:line="240" w:lineRule="auto"/>
        <w:rPr>
          <w:rFonts w:ascii="Calibri" w:eastAsia="Calibri" w:hAnsi="Calibri" w:cs="Calibri"/>
        </w:rPr>
      </w:pPr>
    </w:p>
    <w:tbl>
      <w:tblPr>
        <w:tblW w:w="0" w:type="auto"/>
        <w:tblLayout w:type="fixed"/>
        <w:tblLook w:val="0000" w:firstRow="0" w:lastRow="0" w:firstColumn="0" w:lastColumn="0" w:noHBand="0" w:noVBand="0"/>
      </w:tblPr>
      <w:tblGrid>
        <w:gridCol w:w="3793"/>
        <w:gridCol w:w="2693"/>
        <w:gridCol w:w="2726"/>
      </w:tblGrid>
      <w:tr w:rsidR="008C61EF" w:rsidRPr="008C61EF" w:rsidTr="00D403AA">
        <w:trPr>
          <w:trHeight w:val="425"/>
        </w:trPr>
        <w:tc>
          <w:tcPr>
            <w:tcW w:w="3793" w:type="dxa"/>
            <w:tcBorders>
              <w:top w:val="single" w:sz="4" w:space="0" w:color="00000A"/>
              <w:left w:val="single" w:sz="4" w:space="0" w:color="00000A"/>
              <w:bottom w:val="single" w:sz="4" w:space="0" w:color="00000A"/>
              <w:right w:val="single" w:sz="4" w:space="0" w:color="00000A"/>
            </w:tcBorders>
            <w:shd w:val="clear" w:color="auto" w:fill="auto"/>
          </w:tcPr>
          <w:p w:rsidR="008C61EF" w:rsidRPr="008C61EF" w:rsidRDefault="008C61EF" w:rsidP="008C61EF">
            <w:pPr>
              <w:spacing w:after="0"/>
              <w:jc w:val="center"/>
              <w:rPr>
                <w:rFonts w:ascii="Bookman Old Style" w:hAnsi="Bookman Old Style"/>
                <w:b/>
                <w:sz w:val="24"/>
                <w:szCs w:val="24"/>
              </w:rPr>
            </w:pPr>
            <w:r w:rsidRPr="008C61EF">
              <w:rPr>
                <w:rFonts w:ascii="Bookman Old Style" w:hAnsi="Bookman Old Style"/>
                <w:b/>
                <w:sz w:val="24"/>
                <w:szCs w:val="24"/>
              </w:rPr>
              <w:t>Druh záväzku</w:t>
            </w:r>
          </w:p>
        </w:tc>
        <w:tc>
          <w:tcPr>
            <w:tcW w:w="2693" w:type="dxa"/>
            <w:tcBorders>
              <w:top w:val="single" w:sz="4" w:space="0" w:color="00000A"/>
              <w:left w:val="single" w:sz="4" w:space="0" w:color="00000A"/>
              <w:bottom w:val="single" w:sz="4" w:space="0" w:color="00000A"/>
              <w:right w:val="single" w:sz="4" w:space="0" w:color="00000A"/>
            </w:tcBorders>
            <w:shd w:val="clear" w:color="auto" w:fill="auto"/>
          </w:tcPr>
          <w:p w:rsidR="008C61EF" w:rsidRPr="008C61EF" w:rsidRDefault="008C61EF" w:rsidP="008C61EF">
            <w:pPr>
              <w:spacing w:after="0"/>
              <w:jc w:val="center"/>
              <w:rPr>
                <w:rFonts w:ascii="Bookman Old Style" w:hAnsi="Bookman Old Style"/>
                <w:b/>
                <w:sz w:val="24"/>
                <w:szCs w:val="24"/>
              </w:rPr>
            </w:pPr>
            <w:r w:rsidRPr="008C61EF">
              <w:rPr>
                <w:rFonts w:ascii="Bookman Old Style" w:hAnsi="Bookman Old Style"/>
                <w:b/>
                <w:sz w:val="24"/>
                <w:szCs w:val="24"/>
              </w:rPr>
              <w:t>Stav k 31. 12. 2014</w:t>
            </w:r>
          </w:p>
        </w:tc>
        <w:tc>
          <w:tcPr>
            <w:tcW w:w="2726" w:type="dxa"/>
            <w:tcBorders>
              <w:top w:val="single" w:sz="4" w:space="0" w:color="00000A"/>
              <w:left w:val="single" w:sz="4" w:space="0" w:color="00000A"/>
              <w:bottom w:val="single" w:sz="4" w:space="0" w:color="00000A"/>
              <w:right w:val="single" w:sz="4" w:space="0" w:color="00000A"/>
            </w:tcBorders>
            <w:shd w:val="clear" w:color="auto" w:fill="auto"/>
          </w:tcPr>
          <w:p w:rsidR="008C61EF" w:rsidRPr="008C61EF" w:rsidRDefault="008C61EF" w:rsidP="008C61EF">
            <w:pPr>
              <w:spacing w:after="0"/>
              <w:jc w:val="center"/>
              <w:rPr>
                <w:rFonts w:ascii="Bookman Old Style" w:hAnsi="Bookman Old Style"/>
                <w:sz w:val="24"/>
                <w:szCs w:val="24"/>
              </w:rPr>
            </w:pPr>
            <w:r w:rsidRPr="008C61EF">
              <w:rPr>
                <w:rFonts w:ascii="Bookman Old Style" w:hAnsi="Bookman Old Style"/>
                <w:b/>
                <w:sz w:val="24"/>
                <w:szCs w:val="24"/>
              </w:rPr>
              <w:t>Stav k 31. 12. 2013</w:t>
            </w:r>
          </w:p>
        </w:tc>
      </w:tr>
      <w:tr w:rsidR="008C61EF" w:rsidRPr="008C61EF" w:rsidTr="00D403AA">
        <w:trPr>
          <w:trHeight w:val="425"/>
        </w:trPr>
        <w:tc>
          <w:tcPr>
            <w:tcW w:w="3793" w:type="dxa"/>
            <w:tcBorders>
              <w:top w:val="single" w:sz="4" w:space="0" w:color="00000A"/>
              <w:left w:val="single" w:sz="4" w:space="0" w:color="00000A"/>
              <w:bottom w:val="single" w:sz="4" w:space="0" w:color="00000A"/>
              <w:right w:val="single" w:sz="4" w:space="0" w:color="00000A"/>
            </w:tcBorders>
            <w:shd w:val="clear" w:color="auto" w:fill="auto"/>
          </w:tcPr>
          <w:p w:rsidR="008C61EF" w:rsidRPr="008C61EF" w:rsidRDefault="008C61EF" w:rsidP="008C61EF">
            <w:pPr>
              <w:spacing w:after="0"/>
              <w:rPr>
                <w:rFonts w:ascii="Bookman Old Style" w:hAnsi="Bookman Old Style"/>
                <w:sz w:val="24"/>
                <w:szCs w:val="24"/>
              </w:rPr>
            </w:pPr>
            <w:r w:rsidRPr="008C61EF">
              <w:rPr>
                <w:rFonts w:ascii="Bookman Old Style" w:hAnsi="Bookman Old Style"/>
                <w:sz w:val="24"/>
                <w:szCs w:val="24"/>
              </w:rPr>
              <w:t>Dexia banka</w:t>
            </w:r>
          </w:p>
        </w:tc>
        <w:tc>
          <w:tcPr>
            <w:tcW w:w="2693" w:type="dxa"/>
            <w:tcBorders>
              <w:top w:val="single" w:sz="4" w:space="0" w:color="00000A"/>
              <w:left w:val="single" w:sz="4" w:space="0" w:color="00000A"/>
              <w:bottom w:val="single" w:sz="4" w:space="0" w:color="00000A"/>
              <w:right w:val="single" w:sz="4" w:space="0" w:color="00000A"/>
            </w:tcBorders>
            <w:shd w:val="clear" w:color="auto" w:fill="auto"/>
          </w:tcPr>
          <w:p w:rsidR="008C61EF" w:rsidRPr="008C61EF" w:rsidRDefault="008C61EF" w:rsidP="008C61EF">
            <w:pPr>
              <w:spacing w:after="0"/>
              <w:jc w:val="center"/>
              <w:rPr>
                <w:rFonts w:ascii="Bookman Old Style" w:hAnsi="Bookman Old Style"/>
                <w:sz w:val="24"/>
                <w:szCs w:val="24"/>
              </w:rPr>
            </w:pPr>
            <w:r w:rsidRPr="008C61EF">
              <w:rPr>
                <w:rFonts w:ascii="Bookman Old Style" w:hAnsi="Bookman Old Style"/>
                <w:sz w:val="24"/>
                <w:szCs w:val="24"/>
              </w:rPr>
              <w:t>10 693,46</w:t>
            </w:r>
          </w:p>
        </w:tc>
        <w:tc>
          <w:tcPr>
            <w:tcW w:w="2726" w:type="dxa"/>
            <w:tcBorders>
              <w:top w:val="single" w:sz="4" w:space="0" w:color="00000A"/>
              <w:left w:val="single" w:sz="4" w:space="0" w:color="00000A"/>
              <w:bottom w:val="single" w:sz="4" w:space="0" w:color="00000A"/>
              <w:right w:val="single" w:sz="4" w:space="0" w:color="00000A"/>
            </w:tcBorders>
            <w:shd w:val="clear" w:color="auto" w:fill="auto"/>
          </w:tcPr>
          <w:p w:rsidR="008C61EF" w:rsidRPr="008C61EF" w:rsidRDefault="008C61EF" w:rsidP="008C61EF">
            <w:pPr>
              <w:spacing w:after="0"/>
              <w:jc w:val="center"/>
              <w:rPr>
                <w:rFonts w:ascii="Bookman Old Style" w:hAnsi="Bookman Old Style"/>
                <w:sz w:val="24"/>
                <w:szCs w:val="24"/>
              </w:rPr>
            </w:pPr>
            <w:r w:rsidRPr="008C61EF">
              <w:rPr>
                <w:rFonts w:ascii="Bookman Old Style" w:hAnsi="Bookman Old Style"/>
                <w:sz w:val="24"/>
                <w:szCs w:val="24"/>
              </w:rPr>
              <w:t>20 651,66</w:t>
            </w:r>
          </w:p>
        </w:tc>
      </w:tr>
      <w:tr w:rsidR="008C61EF" w:rsidRPr="008C61EF" w:rsidTr="00D403AA">
        <w:trPr>
          <w:trHeight w:val="425"/>
        </w:trPr>
        <w:tc>
          <w:tcPr>
            <w:tcW w:w="3793" w:type="dxa"/>
            <w:tcBorders>
              <w:top w:val="single" w:sz="4" w:space="0" w:color="00000A"/>
              <w:left w:val="single" w:sz="4" w:space="0" w:color="00000A"/>
              <w:bottom w:val="single" w:sz="4" w:space="0" w:color="00000A"/>
              <w:right w:val="single" w:sz="4" w:space="0" w:color="00000A"/>
            </w:tcBorders>
            <w:shd w:val="clear" w:color="auto" w:fill="auto"/>
          </w:tcPr>
          <w:p w:rsidR="008C61EF" w:rsidRPr="008C61EF" w:rsidRDefault="008C61EF" w:rsidP="008C61EF">
            <w:pPr>
              <w:spacing w:after="0"/>
              <w:rPr>
                <w:rFonts w:ascii="Bookman Old Style" w:hAnsi="Bookman Old Style"/>
                <w:sz w:val="24"/>
                <w:szCs w:val="24"/>
              </w:rPr>
            </w:pPr>
            <w:r w:rsidRPr="008C61EF">
              <w:rPr>
                <w:rFonts w:ascii="Bookman Old Style" w:hAnsi="Bookman Old Style"/>
                <w:sz w:val="24"/>
                <w:szCs w:val="24"/>
              </w:rPr>
              <w:t>Zamestnanci</w:t>
            </w:r>
          </w:p>
        </w:tc>
        <w:tc>
          <w:tcPr>
            <w:tcW w:w="2693" w:type="dxa"/>
            <w:tcBorders>
              <w:top w:val="single" w:sz="4" w:space="0" w:color="00000A"/>
              <w:left w:val="single" w:sz="4" w:space="0" w:color="00000A"/>
              <w:bottom w:val="single" w:sz="4" w:space="0" w:color="00000A"/>
              <w:right w:val="single" w:sz="4" w:space="0" w:color="00000A"/>
            </w:tcBorders>
            <w:shd w:val="clear" w:color="auto" w:fill="auto"/>
          </w:tcPr>
          <w:p w:rsidR="008C61EF" w:rsidRPr="008C61EF" w:rsidRDefault="008C61EF" w:rsidP="008C61EF">
            <w:pPr>
              <w:spacing w:after="0"/>
              <w:jc w:val="center"/>
              <w:rPr>
                <w:rFonts w:ascii="Bookman Old Style" w:hAnsi="Bookman Old Style"/>
                <w:sz w:val="24"/>
                <w:szCs w:val="24"/>
              </w:rPr>
            </w:pPr>
            <w:r w:rsidRPr="008C61EF">
              <w:rPr>
                <w:rFonts w:ascii="Bookman Old Style" w:hAnsi="Bookman Old Style"/>
                <w:sz w:val="24"/>
                <w:szCs w:val="24"/>
              </w:rPr>
              <w:t>5 597,29</w:t>
            </w:r>
          </w:p>
        </w:tc>
        <w:tc>
          <w:tcPr>
            <w:tcW w:w="2726" w:type="dxa"/>
            <w:tcBorders>
              <w:top w:val="single" w:sz="4" w:space="0" w:color="00000A"/>
              <w:left w:val="single" w:sz="4" w:space="0" w:color="00000A"/>
              <w:bottom w:val="single" w:sz="4" w:space="0" w:color="00000A"/>
              <w:right w:val="single" w:sz="4" w:space="0" w:color="00000A"/>
            </w:tcBorders>
            <w:shd w:val="clear" w:color="auto" w:fill="auto"/>
          </w:tcPr>
          <w:p w:rsidR="008C61EF" w:rsidRPr="008C61EF" w:rsidRDefault="008C61EF" w:rsidP="008C61EF">
            <w:pPr>
              <w:spacing w:after="0"/>
              <w:jc w:val="center"/>
              <w:rPr>
                <w:rFonts w:ascii="Bookman Old Style" w:hAnsi="Bookman Old Style"/>
                <w:sz w:val="24"/>
                <w:szCs w:val="24"/>
              </w:rPr>
            </w:pPr>
            <w:r w:rsidRPr="008C61EF">
              <w:rPr>
                <w:rFonts w:ascii="Bookman Old Style" w:hAnsi="Bookman Old Style"/>
                <w:sz w:val="24"/>
                <w:szCs w:val="24"/>
              </w:rPr>
              <w:t>5 900,30</w:t>
            </w:r>
          </w:p>
        </w:tc>
      </w:tr>
      <w:tr w:rsidR="008C61EF" w:rsidRPr="008C61EF" w:rsidTr="00D403AA">
        <w:trPr>
          <w:trHeight w:val="425"/>
        </w:trPr>
        <w:tc>
          <w:tcPr>
            <w:tcW w:w="3793" w:type="dxa"/>
            <w:tcBorders>
              <w:top w:val="single" w:sz="4" w:space="0" w:color="00000A"/>
              <w:left w:val="single" w:sz="4" w:space="0" w:color="00000A"/>
              <w:bottom w:val="single" w:sz="4" w:space="0" w:color="00000A"/>
              <w:right w:val="single" w:sz="4" w:space="0" w:color="00000A"/>
            </w:tcBorders>
            <w:shd w:val="clear" w:color="auto" w:fill="auto"/>
          </w:tcPr>
          <w:p w:rsidR="008C61EF" w:rsidRPr="008C61EF" w:rsidRDefault="008C61EF" w:rsidP="008C61EF">
            <w:pPr>
              <w:spacing w:after="0"/>
              <w:rPr>
                <w:rFonts w:ascii="Bookman Old Style" w:hAnsi="Bookman Old Style"/>
                <w:sz w:val="24"/>
                <w:szCs w:val="24"/>
              </w:rPr>
            </w:pPr>
            <w:r w:rsidRPr="008C61EF">
              <w:rPr>
                <w:rFonts w:ascii="Bookman Old Style" w:hAnsi="Bookman Old Style"/>
                <w:sz w:val="24"/>
                <w:szCs w:val="24"/>
              </w:rPr>
              <w:t xml:space="preserve">Sociálna poisťovňa a zdrav. </w:t>
            </w:r>
            <w:r w:rsidRPr="008C61EF">
              <w:rPr>
                <w:rFonts w:ascii="Bookman Old Style" w:hAnsi="Bookman Old Style"/>
                <w:sz w:val="24"/>
                <w:szCs w:val="24"/>
              </w:rPr>
              <w:lastRenderedPageBreak/>
              <w:t>poisť.</w:t>
            </w:r>
          </w:p>
        </w:tc>
        <w:tc>
          <w:tcPr>
            <w:tcW w:w="2693" w:type="dxa"/>
            <w:tcBorders>
              <w:top w:val="single" w:sz="4" w:space="0" w:color="00000A"/>
              <w:left w:val="single" w:sz="4" w:space="0" w:color="00000A"/>
              <w:bottom w:val="single" w:sz="4" w:space="0" w:color="00000A"/>
              <w:right w:val="single" w:sz="4" w:space="0" w:color="00000A"/>
            </w:tcBorders>
            <w:shd w:val="clear" w:color="auto" w:fill="auto"/>
          </w:tcPr>
          <w:p w:rsidR="008C61EF" w:rsidRPr="008C61EF" w:rsidRDefault="008C61EF" w:rsidP="008C61EF">
            <w:pPr>
              <w:spacing w:after="0"/>
              <w:jc w:val="center"/>
              <w:rPr>
                <w:rFonts w:ascii="Bookman Old Style" w:hAnsi="Bookman Old Style"/>
                <w:sz w:val="24"/>
                <w:szCs w:val="24"/>
              </w:rPr>
            </w:pPr>
            <w:r w:rsidRPr="008C61EF">
              <w:rPr>
                <w:rFonts w:ascii="Bookman Old Style" w:hAnsi="Bookman Old Style"/>
                <w:sz w:val="24"/>
                <w:szCs w:val="24"/>
              </w:rPr>
              <w:lastRenderedPageBreak/>
              <w:t>3 779,97</w:t>
            </w:r>
          </w:p>
        </w:tc>
        <w:tc>
          <w:tcPr>
            <w:tcW w:w="2726" w:type="dxa"/>
            <w:tcBorders>
              <w:top w:val="single" w:sz="4" w:space="0" w:color="00000A"/>
              <w:left w:val="single" w:sz="4" w:space="0" w:color="00000A"/>
              <w:bottom w:val="single" w:sz="4" w:space="0" w:color="00000A"/>
              <w:right w:val="single" w:sz="4" w:space="0" w:color="00000A"/>
            </w:tcBorders>
            <w:shd w:val="clear" w:color="auto" w:fill="auto"/>
          </w:tcPr>
          <w:p w:rsidR="008C61EF" w:rsidRPr="008C61EF" w:rsidRDefault="008C61EF" w:rsidP="008C61EF">
            <w:pPr>
              <w:spacing w:after="0"/>
              <w:jc w:val="center"/>
              <w:rPr>
                <w:rFonts w:ascii="Bookman Old Style" w:hAnsi="Bookman Old Style"/>
                <w:sz w:val="24"/>
                <w:szCs w:val="24"/>
              </w:rPr>
            </w:pPr>
            <w:r w:rsidRPr="008C61EF">
              <w:rPr>
                <w:rFonts w:ascii="Bookman Old Style" w:hAnsi="Bookman Old Style"/>
                <w:sz w:val="24"/>
                <w:szCs w:val="24"/>
              </w:rPr>
              <w:t>3777,59</w:t>
            </w:r>
          </w:p>
        </w:tc>
      </w:tr>
      <w:tr w:rsidR="008C61EF" w:rsidRPr="008C61EF" w:rsidTr="00D403AA">
        <w:trPr>
          <w:trHeight w:val="425"/>
        </w:trPr>
        <w:tc>
          <w:tcPr>
            <w:tcW w:w="3793" w:type="dxa"/>
            <w:tcBorders>
              <w:top w:val="single" w:sz="4" w:space="0" w:color="00000A"/>
              <w:left w:val="single" w:sz="4" w:space="0" w:color="00000A"/>
              <w:bottom w:val="single" w:sz="4" w:space="0" w:color="00000A"/>
              <w:right w:val="single" w:sz="4" w:space="0" w:color="00000A"/>
            </w:tcBorders>
            <w:shd w:val="clear" w:color="auto" w:fill="auto"/>
          </w:tcPr>
          <w:p w:rsidR="008C61EF" w:rsidRPr="008C61EF" w:rsidRDefault="008C61EF" w:rsidP="008C61EF">
            <w:pPr>
              <w:spacing w:after="0"/>
              <w:rPr>
                <w:rFonts w:ascii="Bookman Old Style" w:hAnsi="Bookman Old Style"/>
                <w:sz w:val="24"/>
                <w:szCs w:val="24"/>
              </w:rPr>
            </w:pPr>
            <w:r w:rsidRPr="008C61EF">
              <w:rPr>
                <w:rFonts w:ascii="Bookman Old Style" w:hAnsi="Bookman Old Style"/>
                <w:sz w:val="24"/>
                <w:szCs w:val="24"/>
              </w:rPr>
              <w:lastRenderedPageBreak/>
              <w:t>Daňový úrad</w:t>
            </w:r>
          </w:p>
        </w:tc>
        <w:tc>
          <w:tcPr>
            <w:tcW w:w="2693" w:type="dxa"/>
            <w:tcBorders>
              <w:top w:val="single" w:sz="4" w:space="0" w:color="00000A"/>
              <w:left w:val="single" w:sz="4" w:space="0" w:color="00000A"/>
              <w:bottom w:val="single" w:sz="4" w:space="0" w:color="00000A"/>
              <w:right w:val="single" w:sz="4" w:space="0" w:color="00000A"/>
            </w:tcBorders>
            <w:shd w:val="clear" w:color="auto" w:fill="auto"/>
          </w:tcPr>
          <w:p w:rsidR="008C61EF" w:rsidRPr="008C61EF" w:rsidRDefault="008C61EF" w:rsidP="008C61EF">
            <w:pPr>
              <w:spacing w:after="0"/>
              <w:jc w:val="center"/>
              <w:rPr>
                <w:rFonts w:ascii="Bookman Old Style" w:hAnsi="Bookman Old Style"/>
                <w:sz w:val="24"/>
                <w:szCs w:val="24"/>
              </w:rPr>
            </w:pPr>
            <w:r w:rsidRPr="008C61EF">
              <w:rPr>
                <w:rFonts w:ascii="Bookman Old Style" w:hAnsi="Bookman Old Style"/>
                <w:sz w:val="24"/>
                <w:szCs w:val="24"/>
              </w:rPr>
              <w:t>960,22</w:t>
            </w:r>
          </w:p>
        </w:tc>
        <w:tc>
          <w:tcPr>
            <w:tcW w:w="2726" w:type="dxa"/>
            <w:tcBorders>
              <w:top w:val="single" w:sz="4" w:space="0" w:color="00000A"/>
              <w:left w:val="single" w:sz="4" w:space="0" w:color="00000A"/>
              <w:bottom w:val="single" w:sz="4" w:space="0" w:color="00000A"/>
              <w:right w:val="single" w:sz="4" w:space="0" w:color="00000A"/>
            </w:tcBorders>
            <w:shd w:val="clear" w:color="auto" w:fill="auto"/>
          </w:tcPr>
          <w:p w:rsidR="008C61EF" w:rsidRPr="008C61EF" w:rsidRDefault="008C61EF" w:rsidP="008C61EF">
            <w:pPr>
              <w:spacing w:after="0"/>
              <w:jc w:val="center"/>
              <w:rPr>
                <w:rFonts w:ascii="Bookman Old Style" w:hAnsi="Bookman Old Style"/>
                <w:sz w:val="24"/>
                <w:szCs w:val="24"/>
              </w:rPr>
            </w:pPr>
            <w:r w:rsidRPr="008C61EF">
              <w:rPr>
                <w:rFonts w:ascii="Bookman Old Style" w:hAnsi="Bookman Old Style"/>
                <w:sz w:val="24"/>
                <w:szCs w:val="24"/>
              </w:rPr>
              <w:t>915,33</w:t>
            </w:r>
          </w:p>
        </w:tc>
      </w:tr>
      <w:tr w:rsidR="008C61EF" w:rsidRPr="008C61EF" w:rsidTr="00D403AA">
        <w:trPr>
          <w:trHeight w:val="425"/>
        </w:trPr>
        <w:tc>
          <w:tcPr>
            <w:tcW w:w="3793" w:type="dxa"/>
            <w:tcBorders>
              <w:top w:val="single" w:sz="4" w:space="0" w:color="00000A"/>
              <w:left w:val="single" w:sz="4" w:space="0" w:color="00000A"/>
              <w:bottom w:val="single" w:sz="4" w:space="0" w:color="00000A"/>
              <w:right w:val="single" w:sz="4" w:space="0" w:color="00000A"/>
            </w:tcBorders>
            <w:shd w:val="clear" w:color="auto" w:fill="auto"/>
          </w:tcPr>
          <w:p w:rsidR="008C61EF" w:rsidRPr="008C61EF" w:rsidRDefault="008C61EF" w:rsidP="008C61EF">
            <w:pPr>
              <w:spacing w:after="0"/>
              <w:rPr>
                <w:rFonts w:ascii="Bookman Old Style" w:hAnsi="Bookman Old Style"/>
                <w:sz w:val="24"/>
                <w:szCs w:val="24"/>
              </w:rPr>
            </w:pPr>
            <w:r w:rsidRPr="008C61EF">
              <w:rPr>
                <w:rFonts w:ascii="Bookman Old Style" w:hAnsi="Bookman Old Style"/>
                <w:sz w:val="24"/>
                <w:szCs w:val="24"/>
              </w:rPr>
              <w:t>Záväzky SF</w:t>
            </w:r>
          </w:p>
        </w:tc>
        <w:tc>
          <w:tcPr>
            <w:tcW w:w="2693" w:type="dxa"/>
            <w:tcBorders>
              <w:top w:val="single" w:sz="4" w:space="0" w:color="00000A"/>
              <w:left w:val="single" w:sz="4" w:space="0" w:color="00000A"/>
              <w:bottom w:val="single" w:sz="4" w:space="0" w:color="00000A"/>
              <w:right w:val="single" w:sz="4" w:space="0" w:color="00000A"/>
            </w:tcBorders>
            <w:shd w:val="clear" w:color="auto" w:fill="auto"/>
          </w:tcPr>
          <w:p w:rsidR="008C61EF" w:rsidRPr="008C61EF" w:rsidRDefault="008C61EF" w:rsidP="008C61EF">
            <w:pPr>
              <w:spacing w:after="0"/>
              <w:jc w:val="center"/>
              <w:rPr>
                <w:rFonts w:ascii="Bookman Old Style" w:hAnsi="Bookman Old Style"/>
                <w:sz w:val="24"/>
                <w:szCs w:val="24"/>
              </w:rPr>
            </w:pPr>
            <w:r w:rsidRPr="008C61EF">
              <w:rPr>
                <w:rFonts w:ascii="Bookman Old Style" w:hAnsi="Bookman Old Style"/>
                <w:sz w:val="24"/>
                <w:szCs w:val="24"/>
              </w:rPr>
              <w:t>796,87</w:t>
            </w:r>
          </w:p>
        </w:tc>
        <w:tc>
          <w:tcPr>
            <w:tcW w:w="2726" w:type="dxa"/>
            <w:tcBorders>
              <w:top w:val="single" w:sz="4" w:space="0" w:color="00000A"/>
              <w:left w:val="single" w:sz="4" w:space="0" w:color="00000A"/>
              <w:bottom w:val="single" w:sz="4" w:space="0" w:color="00000A"/>
              <w:right w:val="single" w:sz="4" w:space="0" w:color="00000A"/>
            </w:tcBorders>
            <w:shd w:val="clear" w:color="auto" w:fill="auto"/>
          </w:tcPr>
          <w:p w:rsidR="008C61EF" w:rsidRPr="008C61EF" w:rsidRDefault="008C61EF" w:rsidP="008C61EF">
            <w:pPr>
              <w:spacing w:after="0"/>
              <w:jc w:val="center"/>
              <w:rPr>
                <w:rFonts w:ascii="Bookman Old Style" w:hAnsi="Bookman Old Style"/>
                <w:sz w:val="24"/>
                <w:szCs w:val="24"/>
              </w:rPr>
            </w:pPr>
            <w:r w:rsidRPr="008C61EF">
              <w:rPr>
                <w:rFonts w:ascii="Bookman Old Style" w:hAnsi="Bookman Old Style"/>
                <w:sz w:val="24"/>
                <w:szCs w:val="24"/>
              </w:rPr>
              <w:t>339,97</w:t>
            </w:r>
          </w:p>
        </w:tc>
      </w:tr>
      <w:tr w:rsidR="008C61EF" w:rsidRPr="008C61EF" w:rsidTr="00D403AA">
        <w:trPr>
          <w:trHeight w:val="425"/>
        </w:trPr>
        <w:tc>
          <w:tcPr>
            <w:tcW w:w="3793" w:type="dxa"/>
            <w:tcBorders>
              <w:top w:val="single" w:sz="4" w:space="0" w:color="00000A"/>
              <w:left w:val="single" w:sz="4" w:space="0" w:color="00000A"/>
              <w:bottom w:val="single" w:sz="4" w:space="0" w:color="00000A"/>
              <w:right w:val="single" w:sz="4" w:space="0" w:color="00000A"/>
            </w:tcBorders>
            <w:shd w:val="clear" w:color="auto" w:fill="auto"/>
          </w:tcPr>
          <w:p w:rsidR="008C61EF" w:rsidRPr="008C61EF" w:rsidRDefault="008C61EF" w:rsidP="008C61EF">
            <w:pPr>
              <w:spacing w:after="0"/>
              <w:rPr>
                <w:rFonts w:ascii="Bookman Old Style" w:hAnsi="Bookman Old Style"/>
                <w:sz w:val="24"/>
                <w:szCs w:val="24"/>
              </w:rPr>
            </w:pPr>
            <w:r w:rsidRPr="008C61EF">
              <w:rPr>
                <w:rFonts w:ascii="Bookman Old Style" w:hAnsi="Bookman Old Style"/>
                <w:sz w:val="24"/>
                <w:szCs w:val="24"/>
              </w:rPr>
              <w:t>Záväzky spolu</w:t>
            </w:r>
          </w:p>
        </w:tc>
        <w:tc>
          <w:tcPr>
            <w:tcW w:w="2693" w:type="dxa"/>
            <w:tcBorders>
              <w:top w:val="single" w:sz="4" w:space="0" w:color="00000A"/>
              <w:left w:val="single" w:sz="4" w:space="0" w:color="00000A"/>
              <w:bottom w:val="single" w:sz="4" w:space="0" w:color="00000A"/>
              <w:right w:val="single" w:sz="4" w:space="0" w:color="00000A"/>
            </w:tcBorders>
            <w:shd w:val="clear" w:color="auto" w:fill="auto"/>
          </w:tcPr>
          <w:p w:rsidR="008C61EF" w:rsidRPr="008C61EF" w:rsidRDefault="008C61EF" w:rsidP="008C61EF">
            <w:pPr>
              <w:spacing w:after="0"/>
              <w:jc w:val="center"/>
              <w:rPr>
                <w:rFonts w:ascii="Bookman Old Style" w:hAnsi="Bookman Old Style"/>
                <w:sz w:val="24"/>
                <w:szCs w:val="24"/>
              </w:rPr>
            </w:pPr>
            <w:r w:rsidRPr="008C61EF">
              <w:rPr>
                <w:rFonts w:ascii="Bookman Old Style" w:hAnsi="Bookman Old Style"/>
                <w:sz w:val="24"/>
                <w:szCs w:val="24"/>
              </w:rPr>
              <w:t>21 827,81</w:t>
            </w:r>
          </w:p>
        </w:tc>
        <w:tc>
          <w:tcPr>
            <w:tcW w:w="2726" w:type="dxa"/>
            <w:tcBorders>
              <w:top w:val="single" w:sz="4" w:space="0" w:color="00000A"/>
              <w:left w:val="single" w:sz="4" w:space="0" w:color="00000A"/>
              <w:bottom w:val="single" w:sz="4" w:space="0" w:color="00000A"/>
              <w:right w:val="single" w:sz="4" w:space="0" w:color="00000A"/>
            </w:tcBorders>
            <w:shd w:val="clear" w:color="auto" w:fill="auto"/>
          </w:tcPr>
          <w:p w:rsidR="008C61EF" w:rsidRPr="008C61EF" w:rsidRDefault="008C61EF" w:rsidP="008C61EF">
            <w:pPr>
              <w:spacing w:after="0"/>
              <w:jc w:val="center"/>
              <w:rPr>
                <w:rFonts w:ascii="Bookman Old Style" w:hAnsi="Bookman Old Style"/>
                <w:sz w:val="24"/>
                <w:szCs w:val="24"/>
              </w:rPr>
            </w:pPr>
            <w:r w:rsidRPr="008C61EF">
              <w:rPr>
                <w:rFonts w:ascii="Bookman Old Style" w:hAnsi="Bookman Old Style"/>
                <w:sz w:val="24"/>
                <w:szCs w:val="24"/>
              </w:rPr>
              <w:t>31 584,85</w:t>
            </w:r>
          </w:p>
        </w:tc>
      </w:tr>
      <w:tr w:rsidR="008C61EF" w:rsidRPr="008C61EF" w:rsidTr="00D403AA">
        <w:trPr>
          <w:trHeight w:val="425"/>
        </w:trPr>
        <w:tc>
          <w:tcPr>
            <w:tcW w:w="3793" w:type="dxa"/>
            <w:tcBorders>
              <w:top w:val="single" w:sz="4" w:space="0" w:color="00000A"/>
              <w:left w:val="single" w:sz="4" w:space="0" w:color="00000A"/>
              <w:bottom w:val="single" w:sz="4" w:space="0" w:color="00000A"/>
              <w:right w:val="single" w:sz="4" w:space="0" w:color="00000A"/>
            </w:tcBorders>
            <w:shd w:val="clear" w:color="auto" w:fill="auto"/>
          </w:tcPr>
          <w:p w:rsidR="008C61EF" w:rsidRPr="008C61EF" w:rsidRDefault="008C61EF" w:rsidP="008C61EF">
            <w:pPr>
              <w:spacing w:after="0"/>
              <w:rPr>
                <w:rFonts w:ascii="Bookman Old Style" w:hAnsi="Bookman Old Style"/>
                <w:sz w:val="24"/>
                <w:szCs w:val="24"/>
              </w:rPr>
            </w:pPr>
            <w:r w:rsidRPr="008C61EF">
              <w:rPr>
                <w:rFonts w:ascii="Bookman Old Style" w:hAnsi="Bookman Old Style"/>
                <w:sz w:val="24"/>
                <w:szCs w:val="24"/>
              </w:rPr>
              <w:t xml:space="preserve">v tom: krátkodobé záväzky </w:t>
            </w:r>
          </w:p>
        </w:tc>
        <w:tc>
          <w:tcPr>
            <w:tcW w:w="2693" w:type="dxa"/>
            <w:tcBorders>
              <w:top w:val="single" w:sz="4" w:space="0" w:color="00000A"/>
              <w:left w:val="single" w:sz="4" w:space="0" w:color="00000A"/>
              <w:bottom w:val="single" w:sz="4" w:space="0" w:color="00000A"/>
              <w:right w:val="single" w:sz="4" w:space="0" w:color="00000A"/>
            </w:tcBorders>
            <w:shd w:val="clear" w:color="auto" w:fill="auto"/>
          </w:tcPr>
          <w:p w:rsidR="008C61EF" w:rsidRPr="008C61EF" w:rsidRDefault="008C61EF" w:rsidP="008C61EF">
            <w:pPr>
              <w:spacing w:after="0"/>
              <w:jc w:val="center"/>
              <w:rPr>
                <w:rFonts w:ascii="Bookman Old Style" w:hAnsi="Bookman Old Style"/>
                <w:sz w:val="24"/>
                <w:szCs w:val="24"/>
              </w:rPr>
            </w:pPr>
            <w:r w:rsidRPr="008C61EF">
              <w:rPr>
                <w:rFonts w:ascii="Bookman Old Style" w:hAnsi="Bookman Old Style"/>
                <w:sz w:val="24"/>
                <w:szCs w:val="24"/>
              </w:rPr>
              <w:t>10 337,48</w:t>
            </w:r>
          </w:p>
        </w:tc>
        <w:tc>
          <w:tcPr>
            <w:tcW w:w="2726" w:type="dxa"/>
            <w:tcBorders>
              <w:top w:val="single" w:sz="4" w:space="0" w:color="00000A"/>
              <w:left w:val="single" w:sz="4" w:space="0" w:color="00000A"/>
              <w:bottom w:val="single" w:sz="4" w:space="0" w:color="00000A"/>
              <w:right w:val="single" w:sz="4" w:space="0" w:color="00000A"/>
            </w:tcBorders>
            <w:shd w:val="clear" w:color="auto" w:fill="auto"/>
          </w:tcPr>
          <w:p w:rsidR="008C61EF" w:rsidRPr="008C61EF" w:rsidRDefault="008C61EF" w:rsidP="008C61EF">
            <w:pPr>
              <w:spacing w:after="0"/>
              <w:jc w:val="center"/>
              <w:rPr>
                <w:rFonts w:ascii="Bookman Old Style" w:hAnsi="Bookman Old Style"/>
                <w:sz w:val="24"/>
                <w:szCs w:val="24"/>
              </w:rPr>
            </w:pPr>
            <w:r w:rsidRPr="008C61EF">
              <w:rPr>
                <w:rFonts w:ascii="Bookman Old Style" w:hAnsi="Bookman Old Style"/>
                <w:sz w:val="24"/>
                <w:szCs w:val="24"/>
              </w:rPr>
              <w:t>10 593,22</w:t>
            </w:r>
          </w:p>
        </w:tc>
      </w:tr>
      <w:tr w:rsidR="008C61EF" w:rsidRPr="008C61EF" w:rsidTr="00D403AA">
        <w:trPr>
          <w:trHeight w:val="425"/>
        </w:trPr>
        <w:tc>
          <w:tcPr>
            <w:tcW w:w="3793" w:type="dxa"/>
            <w:tcBorders>
              <w:top w:val="single" w:sz="4" w:space="0" w:color="00000A"/>
              <w:left w:val="single" w:sz="4" w:space="0" w:color="00000A"/>
              <w:bottom w:val="single" w:sz="4" w:space="0" w:color="00000A"/>
              <w:right w:val="single" w:sz="4" w:space="0" w:color="00000A"/>
            </w:tcBorders>
            <w:shd w:val="clear" w:color="auto" w:fill="auto"/>
          </w:tcPr>
          <w:p w:rsidR="008C61EF" w:rsidRPr="008C61EF" w:rsidRDefault="008C61EF" w:rsidP="008C61EF">
            <w:pPr>
              <w:spacing w:after="0"/>
              <w:rPr>
                <w:rFonts w:ascii="Bookman Old Style" w:hAnsi="Bookman Old Style"/>
                <w:sz w:val="24"/>
                <w:szCs w:val="24"/>
              </w:rPr>
            </w:pPr>
            <w:r w:rsidRPr="008C61EF">
              <w:rPr>
                <w:rFonts w:ascii="Bookman Old Style" w:hAnsi="Bookman Old Style"/>
                <w:sz w:val="24"/>
                <w:szCs w:val="24"/>
              </w:rPr>
              <w:t xml:space="preserve">           dlhodobé záväzky </w:t>
            </w:r>
          </w:p>
        </w:tc>
        <w:tc>
          <w:tcPr>
            <w:tcW w:w="2693" w:type="dxa"/>
            <w:tcBorders>
              <w:top w:val="single" w:sz="4" w:space="0" w:color="00000A"/>
              <w:left w:val="single" w:sz="4" w:space="0" w:color="00000A"/>
              <w:bottom w:val="single" w:sz="4" w:space="0" w:color="00000A"/>
              <w:right w:val="single" w:sz="4" w:space="0" w:color="00000A"/>
            </w:tcBorders>
            <w:shd w:val="clear" w:color="auto" w:fill="auto"/>
          </w:tcPr>
          <w:p w:rsidR="008C61EF" w:rsidRPr="008C61EF" w:rsidRDefault="008C61EF" w:rsidP="008C61EF">
            <w:pPr>
              <w:spacing w:after="0"/>
              <w:jc w:val="center"/>
              <w:rPr>
                <w:rFonts w:ascii="Bookman Old Style" w:hAnsi="Bookman Old Style"/>
                <w:sz w:val="24"/>
                <w:szCs w:val="24"/>
              </w:rPr>
            </w:pPr>
            <w:r w:rsidRPr="008C61EF">
              <w:rPr>
                <w:rFonts w:ascii="Bookman Old Style" w:hAnsi="Bookman Old Style"/>
                <w:sz w:val="24"/>
                <w:szCs w:val="24"/>
              </w:rPr>
              <w:t>11 490,33</w:t>
            </w:r>
          </w:p>
        </w:tc>
        <w:tc>
          <w:tcPr>
            <w:tcW w:w="2726" w:type="dxa"/>
            <w:tcBorders>
              <w:top w:val="single" w:sz="4" w:space="0" w:color="00000A"/>
              <w:left w:val="single" w:sz="4" w:space="0" w:color="00000A"/>
              <w:bottom w:val="single" w:sz="4" w:space="0" w:color="00000A"/>
              <w:right w:val="single" w:sz="4" w:space="0" w:color="00000A"/>
            </w:tcBorders>
            <w:shd w:val="clear" w:color="auto" w:fill="auto"/>
          </w:tcPr>
          <w:p w:rsidR="008C61EF" w:rsidRPr="008C61EF" w:rsidRDefault="008C61EF" w:rsidP="008C61EF">
            <w:pPr>
              <w:spacing w:after="0"/>
              <w:jc w:val="center"/>
              <w:rPr>
                <w:rFonts w:ascii="Bookman Old Style" w:hAnsi="Bookman Old Style"/>
                <w:sz w:val="24"/>
                <w:szCs w:val="24"/>
              </w:rPr>
            </w:pPr>
            <w:r w:rsidRPr="008C61EF">
              <w:rPr>
                <w:rFonts w:ascii="Bookman Old Style" w:hAnsi="Bookman Old Style"/>
                <w:sz w:val="24"/>
                <w:szCs w:val="24"/>
              </w:rPr>
              <w:t>20 991,63</w:t>
            </w:r>
          </w:p>
        </w:tc>
      </w:tr>
    </w:tbl>
    <w:p w:rsidR="008C61EF" w:rsidRPr="008C61EF" w:rsidRDefault="008C61EF" w:rsidP="008C61EF">
      <w:pPr>
        <w:spacing w:after="0"/>
        <w:rPr>
          <w:rFonts w:ascii="Bookman Old Style" w:hAnsi="Bookman Old Style"/>
          <w:sz w:val="24"/>
          <w:szCs w:val="24"/>
        </w:rPr>
      </w:pPr>
    </w:p>
    <w:p w:rsidR="008C61EF" w:rsidRPr="008C61EF" w:rsidRDefault="008C61EF" w:rsidP="008C61EF">
      <w:pPr>
        <w:spacing w:after="0"/>
        <w:rPr>
          <w:rFonts w:ascii="Bookman Old Style" w:hAnsi="Bookman Old Style"/>
          <w:sz w:val="24"/>
          <w:szCs w:val="24"/>
        </w:rPr>
      </w:pPr>
      <w:r w:rsidRPr="008C61EF">
        <w:rPr>
          <w:rFonts w:ascii="Bookman Old Style" w:hAnsi="Bookman Old Style"/>
          <w:sz w:val="24"/>
          <w:szCs w:val="24"/>
        </w:rPr>
        <w:t>Všetky krátkodobé záväzky obec vysporiadala v priebehu januára 2015. Išlo predovšetkým o záväzky súvisiace s výplatou miezd a odvodov za december 2014. Dlhodobý záväzok predstavuje záväzok voči Dexia banke z dôvodu čerpania dlhodobého bankového úveru a záväzok zo SF.</w:t>
      </w:r>
    </w:p>
    <w:p w:rsidR="00B605F3" w:rsidRDefault="00B605F3">
      <w:pPr>
        <w:spacing w:after="0" w:line="240" w:lineRule="auto"/>
        <w:rPr>
          <w:rFonts w:ascii="Calibri" w:eastAsia="Calibri" w:hAnsi="Calibri" w:cs="Calibri"/>
        </w:rPr>
      </w:pPr>
    </w:p>
    <w:p w:rsidR="00B605F3" w:rsidRDefault="00B605F3">
      <w:pPr>
        <w:spacing w:after="0" w:line="240" w:lineRule="auto"/>
        <w:rPr>
          <w:rFonts w:ascii="Calibri" w:eastAsia="Calibri" w:hAnsi="Calibri" w:cs="Calibri"/>
        </w:rPr>
      </w:pPr>
    </w:p>
    <w:p w:rsidR="00B605F3" w:rsidRPr="00D96FF0" w:rsidRDefault="00916816" w:rsidP="00D96FF0">
      <w:pPr>
        <w:pStyle w:val="Odsekzoznamu"/>
        <w:numPr>
          <w:ilvl w:val="1"/>
          <w:numId w:val="22"/>
        </w:numPr>
        <w:spacing w:after="0" w:line="240" w:lineRule="auto"/>
        <w:rPr>
          <w:rFonts w:ascii="Bookman Old Style" w:eastAsia="Bookman Old Style" w:hAnsi="Bookman Old Style" w:cs="Bookman Old Style"/>
          <w:b/>
          <w:color w:val="FF0000"/>
          <w:sz w:val="24"/>
        </w:rPr>
      </w:pPr>
      <w:r w:rsidRPr="00D96FF0">
        <w:rPr>
          <w:rFonts w:ascii="Bookman Old Style" w:eastAsia="Bookman Old Style" w:hAnsi="Bookman Old Style" w:cs="Bookman Old Style"/>
          <w:b/>
          <w:color w:val="FF0000"/>
          <w:sz w:val="24"/>
        </w:rPr>
        <w:t>Prijaté granty a dotácie</w:t>
      </w:r>
    </w:p>
    <w:p w:rsidR="00B605F3" w:rsidRDefault="00B605F3">
      <w:pPr>
        <w:spacing w:after="0" w:line="240" w:lineRule="auto"/>
        <w:rPr>
          <w:rFonts w:ascii="Calibri" w:eastAsia="Calibri" w:hAnsi="Calibri" w:cs="Calibri"/>
        </w:rPr>
      </w:pPr>
    </w:p>
    <w:tbl>
      <w:tblPr>
        <w:tblW w:w="9289" w:type="dxa"/>
        <w:tblLayout w:type="fixed"/>
        <w:tblLook w:val="0000" w:firstRow="0" w:lastRow="0" w:firstColumn="0" w:lastColumn="0" w:noHBand="0" w:noVBand="0"/>
      </w:tblPr>
      <w:tblGrid>
        <w:gridCol w:w="2322"/>
        <w:gridCol w:w="2322"/>
        <w:gridCol w:w="2322"/>
        <w:gridCol w:w="2323"/>
      </w:tblGrid>
      <w:tr w:rsidR="00D403AA" w:rsidTr="00D403AA">
        <w:trPr>
          <w:trHeight w:val="558"/>
        </w:trPr>
        <w:tc>
          <w:tcPr>
            <w:tcW w:w="2322" w:type="dxa"/>
            <w:tcBorders>
              <w:top w:val="single" w:sz="4" w:space="0" w:color="00000A"/>
              <w:left w:val="single" w:sz="4" w:space="0" w:color="00000A"/>
              <w:bottom w:val="single" w:sz="4" w:space="0" w:color="00000A"/>
              <w:right w:val="single" w:sz="4" w:space="0" w:color="00000A"/>
            </w:tcBorders>
            <w:shd w:val="clear" w:color="auto" w:fill="auto"/>
          </w:tcPr>
          <w:p w:rsidR="00D403AA" w:rsidRPr="00D403AA" w:rsidRDefault="00D403AA" w:rsidP="00843298">
            <w:pPr>
              <w:spacing w:after="0"/>
              <w:jc w:val="center"/>
              <w:rPr>
                <w:rFonts w:ascii="Bookman Old Style" w:hAnsi="Bookman Old Style"/>
                <w:b/>
                <w:sz w:val="24"/>
                <w:szCs w:val="24"/>
              </w:rPr>
            </w:pPr>
            <w:r w:rsidRPr="00D403AA">
              <w:rPr>
                <w:rFonts w:ascii="Bookman Old Style" w:hAnsi="Bookman Old Style"/>
                <w:b/>
                <w:sz w:val="24"/>
                <w:szCs w:val="24"/>
              </w:rPr>
              <w:t>Druh</w:t>
            </w:r>
          </w:p>
        </w:tc>
        <w:tc>
          <w:tcPr>
            <w:tcW w:w="2322" w:type="dxa"/>
            <w:tcBorders>
              <w:top w:val="single" w:sz="4" w:space="0" w:color="00000A"/>
              <w:left w:val="single" w:sz="4" w:space="0" w:color="00000A"/>
              <w:bottom w:val="single" w:sz="4" w:space="0" w:color="00000A"/>
              <w:right w:val="single" w:sz="4" w:space="0" w:color="00000A"/>
            </w:tcBorders>
            <w:shd w:val="clear" w:color="auto" w:fill="auto"/>
          </w:tcPr>
          <w:p w:rsidR="00D403AA" w:rsidRPr="00D403AA" w:rsidRDefault="00D403AA" w:rsidP="00843298">
            <w:pPr>
              <w:spacing w:after="0"/>
              <w:jc w:val="center"/>
              <w:rPr>
                <w:rFonts w:ascii="Bookman Old Style" w:hAnsi="Bookman Old Style"/>
                <w:b/>
                <w:sz w:val="24"/>
                <w:szCs w:val="24"/>
              </w:rPr>
            </w:pPr>
            <w:r w:rsidRPr="00D403AA">
              <w:rPr>
                <w:rFonts w:ascii="Bookman Old Style" w:hAnsi="Bookman Old Style"/>
                <w:b/>
                <w:sz w:val="24"/>
                <w:szCs w:val="24"/>
              </w:rPr>
              <w:t>Rozpočet na rok 2014</w:t>
            </w:r>
          </w:p>
        </w:tc>
        <w:tc>
          <w:tcPr>
            <w:tcW w:w="2322" w:type="dxa"/>
            <w:tcBorders>
              <w:top w:val="single" w:sz="4" w:space="0" w:color="00000A"/>
              <w:left w:val="single" w:sz="4" w:space="0" w:color="00000A"/>
              <w:bottom w:val="single" w:sz="4" w:space="0" w:color="00000A"/>
              <w:right w:val="single" w:sz="4" w:space="0" w:color="00000A"/>
            </w:tcBorders>
            <w:shd w:val="clear" w:color="auto" w:fill="auto"/>
          </w:tcPr>
          <w:p w:rsidR="00D403AA" w:rsidRPr="00D403AA" w:rsidRDefault="00D403AA" w:rsidP="00843298">
            <w:pPr>
              <w:spacing w:after="0"/>
              <w:jc w:val="center"/>
              <w:rPr>
                <w:rFonts w:ascii="Bookman Old Style" w:hAnsi="Bookman Old Style"/>
                <w:b/>
                <w:sz w:val="24"/>
                <w:szCs w:val="24"/>
              </w:rPr>
            </w:pPr>
            <w:r w:rsidRPr="00D403AA">
              <w:rPr>
                <w:rFonts w:ascii="Bookman Old Style" w:hAnsi="Bookman Old Style"/>
                <w:b/>
                <w:sz w:val="24"/>
                <w:szCs w:val="24"/>
              </w:rPr>
              <w:t>Skutočnosť k 31.12.2014</w:t>
            </w:r>
          </w:p>
        </w:tc>
        <w:tc>
          <w:tcPr>
            <w:tcW w:w="2323" w:type="dxa"/>
            <w:tcBorders>
              <w:top w:val="single" w:sz="4" w:space="0" w:color="00000A"/>
              <w:left w:val="single" w:sz="4" w:space="0" w:color="00000A"/>
              <w:bottom w:val="single" w:sz="4" w:space="0" w:color="00000A"/>
              <w:right w:val="single" w:sz="4" w:space="0" w:color="00000A"/>
            </w:tcBorders>
            <w:shd w:val="clear" w:color="auto" w:fill="auto"/>
          </w:tcPr>
          <w:p w:rsidR="00D403AA" w:rsidRPr="00D403AA" w:rsidRDefault="00D403AA" w:rsidP="00843298">
            <w:pPr>
              <w:spacing w:after="0"/>
              <w:jc w:val="center"/>
              <w:rPr>
                <w:rFonts w:ascii="Bookman Old Style" w:hAnsi="Bookman Old Style"/>
                <w:sz w:val="24"/>
                <w:szCs w:val="24"/>
              </w:rPr>
            </w:pPr>
            <w:r w:rsidRPr="00D403AA">
              <w:rPr>
                <w:rFonts w:ascii="Bookman Old Style" w:hAnsi="Bookman Old Style"/>
                <w:b/>
                <w:sz w:val="24"/>
                <w:szCs w:val="24"/>
              </w:rPr>
              <w:t>% plnenia</w:t>
            </w:r>
          </w:p>
        </w:tc>
      </w:tr>
      <w:tr w:rsidR="00D403AA" w:rsidTr="00D403AA">
        <w:trPr>
          <w:trHeight w:val="558"/>
        </w:trPr>
        <w:tc>
          <w:tcPr>
            <w:tcW w:w="2322" w:type="dxa"/>
            <w:tcBorders>
              <w:top w:val="single" w:sz="4" w:space="0" w:color="00000A"/>
              <w:left w:val="single" w:sz="4" w:space="0" w:color="00000A"/>
              <w:bottom w:val="single" w:sz="4" w:space="0" w:color="00000A"/>
              <w:right w:val="single" w:sz="4" w:space="0" w:color="00000A"/>
            </w:tcBorders>
            <w:shd w:val="clear" w:color="auto" w:fill="auto"/>
          </w:tcPr>
          <w:p w:rsidR="00D403AA" w:rsidRPr="00D403AA" w:rsidRDefault="00D403AA" w:rsidP="00843298">
            <w:pPr>
              <w:spacing w:after="0"/>
              <w:rPr>
                <w:rFonts w:ascii="Bookman Old Style" w:hAnsi="Bookman Old Style"/>
                <w:sz w:val="24"/>
                <w:szCs w:val="24"/>
              </w:rPr>
            </w:pPr>
            <w:r w:rsidRPr="00D403AA">
              <w:rPr>
                <w:rFonts w:ascii="Bookman Old Style" w:hAnsi="Bookman Old Style"/>
                <w:sz w:val="24"/>
                <w:szCs w:val="24"/>
              </w:rPr>
              <w:t>na základnú školu</w:t>
            </w:r>
          </w:p>
        </w:tc>
        <w:tc>
          <w:tcPr>
            <w:tcW w:w="2322" w:type="dxa"/>
            <w:tcBorders>
              <w:top w:val="single" w:sz="4" w:space="0" w:color="00000A"/>
              <w:left w:val="single" w:sz="4" w:space="0" w:color="00000A"/>
              <w:bottom w:val="single" w:sz="4" w:space="0" w:color="00000A"/>
              <w:right w:val="single" w:sz="4" w:space="0" w:color="00000A"/>
            </w:tcBorders>
            <w:shd w:val="clear" w:color="auto" w:fill="auto"/>
          </w:tcPr>
          <w:p w:rsidR="00D403AA" w:rsidRPr="00D403AA" w:rsidRDefault="00D403AA" w:rsidP="00843298">
            <w:pPr>
              <w:spacing w:after="0"/>
              <w:jc w:val="right"/>
              <w:rPr>
                <w:rFonts w:ascii="Bookman Old Style" w:hAnsi="Bookman Old Style"/>
                <w:sz w:val="24"/>
                <w:szCs w:val="24"/>
              </w:rPr>
            </w:pPr>
            <w:r w:rsidRPr="00D403AA">
              <w:rPr>
                <w:rFonts w:ascii="Bookman Old Style" w:hAnsi="Bookman Old Style"/>
                <w:sz w:val="24"/>
                <w:szCs w:val="24"/>
              </w:rPr>
              <w:t>115 000,00</w:t>
            </w:r>
          </w:p>
        </w:tc>
        <w:tc>
          <w:tcPr>
            <w:tcW w:w="2322" w:type="dxa"/>
            <w:tcBorders>
              <w:top w:val="single" w:sz="4" w:space="0" w:color="00000A"/>
              <w:left w:val="single" w:sz="4" w:space="0" w:color="00000A"/>
              <w:bottom w:val="single" w:sz="4" w:space="0" w:color="00000A"/>
              <w:right w:val="single" w:sz="4" w:space="0" w:color="00000A"/>
            </w:tcBorders>
            <w:shd w:val="clear" w:color="auto" w:fill="auto"/>
          </w:tcPr>
          <w:p w:rsidR="00D403AA" w:rsidRPr="00D403AA" w:rsidRDefault="00D403AA" w:rsidP="00843298">
            <w:pPr>
              <w:spacing w:after="0"/>
              <w:jc w:val="right"/>
              <w:rPr>
                <w:rFonts w:ascii="Bookman Old Style" w:hAnsi="Bookman Old Style"/>
                <w:sz w:val="24"/>
                <w:szCs w:val="24"/>
              </w:rPr>
            </w:pPr>
            <w:r w:rsidRPr="00D403AA">
              <w:rPr>
                <w:rFonts w:ascii="Bookman Old Style" w:hAnsi="Bookman Old Style"/>
                <w:sz w:val="24"/>
                <w:szCs w:val="24"/>
              </w:rPr>
              <w:t>154 267,06</w:t>
            </w:r>
          </w:p>
        </w:tc>
        <w:tc>
          <w:tcPr>
            <w:tcW w:w="2323" w:type="dxa"/>
            <w:tcBorders>
              <w:top w:val="single" w:sz="4" w:space="0" w:color="00000A"/>
              <w:left w:val="single" w:sz="4" w:space="0" w:color="00000A"/>
              <w:bottom w:val="single" w:sz="4" w:space="0" w:color="00000A"/>
              <w:right w:val="single" w:sz="4" w:space="0" w:color="00000A"/>
            </w:tcBorders>
            <w:shd w:val="clear" w:color="auto" w:fill="auto"/>
          </w:tcPr>
          <w:p w:rsidR="00D403AA" w:rsidRPr="00D403AA" w:rsidRDefault="00D403AA" w:rsidP="00843298">
            <w:pPr>
              <w:spacing w:after="0"/>
              <w:jc w:val="right"/>
              <w:rPr>
                <w:rFonts w:ascii="Bookman Old Style" w:hAnsi="Bookman Old Style"/>
                <w:sz w:val="24"/>
                <w:szCs w:val="24"/>
              </w:rPr>
            </w:pPr>
            <w:r w:rsidRPr="00D403AA">
              <w:rPr>
                <w:rFonts w:ascii="Bookman Old Style" w:hAnsi="Bookman Old Style"/>
                <w:sz w:val="24"/>
                <w:szCs w:val="24"/>
              </w:rPr>
              <w:t>134,14 %</w:t>
            </w:r>
          </w:p>
        </w:tc>
      </w:tr>
      <w:tr w:rsidR="00D403AA" w:rsidRPr="007A62D6" w:rsidTr="00D403AA">
        <w:trPr>
          <w:trHeight w:val="558"/>
        </w:trPr>
        <w:tc>
          <w:tcPr>
            <w:tcW w:w="2322" w:type="dxa"/>
            <w:tcBorders>
              <w:top w:val="single" w:sz="4" w:space="0" w:color="00000A"/>
              <w:left w:val="single" w:sz="4" w:space="0" w:color="00000A"/>
              <w:bottom w:val="single" w:sz="4" w:space="0" w:color="00000A"/>
              <w:right w:val="single" w:sz="4" w:space="0" w:color="00000A"/>
            </w:tcBorders>
            <w:shd w:val="clear" w:color="auto" w:fill="auto"/>
          </w:tcPr>
          <w:p w:rsidR="00D403AA" w:rsidRPr="00D403AA" w:rsidRDefault="00D403AA" w:rsidP="00843298">
            <w:pPr>
              <w:spacing w:after="0"/>
              <w:rPr>
                <w:rFonts w:ascii="Bookman Old Style" w:hAnsi="Bookman Old Style"/>
                <w:sz w:val="24"/>
                <w:szCs w:val="24"/>
              </w:rPr>
            </w:pPr>
            <w:proofErr w:type="spellStart"/>
            <w:r w:rsidRPr="00D403AA">
              <w:rPr>
                <w:rFonts w:ascii="Bookman Old Style" w:hAnsi="Bookman Old Style"/>
                <w:sz w:val="24"/>
                <w:szCs w:val="24"/>
              </w:rPr>
              <w:t>tranfer</w:t>
            </w:r>
            <w:proofErr w:type="spellEnd"/>
            <w:r w:rsidRPr="00D403AA">
              <w:rPr>
                <w:rFonts w:ascii="Bookman Old Style" w:hAnsi="Bookman Old Style"/>
                <w:sz w:val="24"/>
                <w:szCs w:val="24"/>
              </w:rPr>
              <w:t xml:space="preserve"> na voľby</w:t>
            </w:r>
          </w:p>
        </w:tc>
        <w:tc>
          <w:tcPr>
            <w:tcW w:w="2322" w:type="dxa"/>
            <w:tcBorders>
              <w:top w:val="single" w:sz="4" w:space="0" w:color="00000A"/>
              <w:left w:val="single" w:sz="4" w:space="0" w:color="00000A"/>
              <w:bottom w:val="single" w:sz="4" w:space="0" w:color="00000A"/>
              <w:right w:val="single" w:sz="4" w:space="0" w:color="00000A"/>
            </w:tcBorders>
            <w:shd w:val="clear" w:color="auto" w:fill="auto"/>
          </w:tcPr>
          <w:p w:rsidR="00D403AA" w:rsidRPr="00D403AA" w:rsidRDefault="00D403AA" w:rsidP="00843298">
            <w:pPr>
              <w:spacing w:after="0"/>
              <w:jc w:val="right"/>
              <w:rPr>
                <w:rFonts w:ascii="Bookman Old Style" w:hAnsi="Bookman Old Style"/>
                <w:sz w:val="24"/>
                <w:szCs w:val="24"/>
              </w:rPr>
            </w:pPr>
            <w:r w:rsidRPr="00D403AA">
              <w:rPr>
                <w:rFonts w:ascii="Bookman Old Style" w:hAnsi="Bookman Old Style"/>
                <w:sz w:val="24"/>
                <w:szCs w:val="24"/>
              </w:rPr>
              <w:t>1 800,00</w:t>
            </w:r>
          </w:p>
        </w:tc>
        <w:tc>
          <w:tcPr>
            <w:tcW w:w="2322" w:type="dxa"/>
            <w:tcBorders>
              <w:top w:val="single" w:sz="4" w:space="0" w:color="00000A"/>
              <w:left w:val="single" w:sz="4" w:space="0" w:color="00000A"/>
              <w:bottom w:val="single" w:sz="4" w:space="0" w:color="00000A"/>
              <w:right w:val="single" w:sz="4" w:space="0" w:color="00000A"/>
            </w:tcBorders>
            <w:shd w:val="clear" w:color="auto" w:fill="auto"/>
          </w:tcPr>
          <w:p w:rsidR="00D403AA" w:rsidRPr="00D403AA" w:rsidRDefault="00D403AA" w:rsidP="00843298">
            <w:pPr>
              <w:spacing w:after="0"/>
              <w:jc w:val="right"/>
              <w:rPr>
                <w:rFonts w:ascii="Bookman Old Style" w:hAnsi="Bookman Old Style"/>
                <w:sz w:val="24"/>
                <w:szCs w:val="24"/>
              </w:rPr>
            </w:pPr>
            <w:r w:rsidRPr="00D403AA">
              <w:rPr>
                <w:rFonts w:ascii="Bookman Old Style" w:hAnsi="Bookman Old Style"/>
                <w:sz w:val="24"/>
                <w:szCs w:val="24"/>
              </w:rPr>
              <w:t>1 745,78</w:t>
            </w:r>
          </w:p>
        </w:tc>
        <w:tc>
          <w:tcPr>
            <w:tcW w:w="2323" w:type="dxa"/>
            <w:tcBorders>
              <w:top w:val="single" w:sz="4" w:space="0" w:color="00000A"/>
              <w:left w:val="single" w:sz="4" w:space="0" w:color="00000A"/>
              <w:bottom w:val="single" w:sz="4" w:space="0" w:color="00000A"/>
              <w:right w:val="single" w:sz="4" w:space="0" w:color="00000A"/>
            </w:tcBorders>
            <w:shd w:val="clear" w:color="auto" w:fill="auto"/>
          </w:tcPr>
          <w:p w:rsidR="00D403AA" w:rsidRPr="00D403AA" w:rsidRDefault="00D403AA" w:rsidP="00843298">
            <w:pPr>
              <w:spacing w:after="0"/>
              <w:jc w:val="right"/>
              <w:rPr>
                <w:rFonts w:ascii="Bookman Old Style" w:hAnsi="Bookman Old Style"/>
                <w:sz w:val="24"/>
                <w:szCs w:val="24"/>
                <w:vertAlign w:val="subscript"/>
              </w:rPr>
            </w:pPr>
            <w:r w:rsidRPr="00D403AA">
              <w:rPr>
                <w:rFonts w:ascii="Bookman Old Style" w:hAnsi="Bookman Old Style"/>
                <w:sz w:val="24"/>
                <w:szCs w:val="24"/>
              </w:rPr>
              <w:t>96,99 %</w:t>
            </w:r>
          </w:p>
        </w:tc>
      </w:tr>
      <w:tr w:rsidR="00D403AA" w:rsidTr="00D403AA">
        <w:trPr>
          <w:trHeight w:val="558"/>
        </w:trPr>
        <w:tc>
          <w:tcPr>
            <w:tcW w:w="2322" w:type="dxa"/>
            <w:tcBorders>
              <w:top w:val="single" w:sz="4" w:space="0" w:color="00000A"/>
              <w:left w:val="single" w:sz="4" w:space="0" w:color="00000A"/>
              <w:bottom w:val="single" w:sz="4" w:space="0" w:color="00000A"/>
              <w:right w:val="single" w:sz="4" w:space="0" w:color="00000A"/>
            </w:tcBorders>
            <w:shd w:val="clear" w:color="auto" w:fill="auto"/>
          </w:tcPr>
          <w:p w:rsidR="00D403AA" w:rsidRPr="00D403AA" w:rsidRDefault="00D403AA" w:rsidP="00843298">
            <w:pPr>
              <w:spacing w:after="0"/>
              <w:rPr>
                <w:rFonts w:ascii="Bookman Old Style" w:hAnsi="Bookman Old Style"/>
                <w:sz w:val="24"/>
                <w:szCs w:val="24"/>
              </w:rPr>
            </w:pPr>
            <w:proofErr w:type="spellStart"/>
            <w:r w:rsidRPr="00D403AA">
              <w:rPr>
                <w:rFonts w:ascii="Bookman Old Style" w:hAnsi="Bookman Old Style"/>
                <w:sz w:val="24"/>
                <w:szCs w:val="24"/>
              </w:rPr>
              <w:t>tranfer</w:t>
            </w:r>
            <w:proofErr w:type="spellEnd"/>
            <w:r w:rsidRPr="00D403AA">
              <w:rPr>
                <w:rFonts w:ascii="Bookman Old Style" w:hAnsi="Bookman Old Style"/>
                <w:sz w:val="24"/>
                <w:szCs w:val="24"/>
              </w:rPr>
              <w:t xml:space="preserve"> na ŽP</w:t>
            </w:r>
          </w:p>
        </w:tc>
        <w:tc>
          <w:tcPr>
            <w:tcW w:w="2322" w:type="dxa"/>
            <w:tcBorders>
              <w:top w:val="single" w:sz="4" w:space="0" w:color="00000A"/>
              <w:left w:val="single" w:sz="4" w:space="0" w:color="00000A"/>
              <w:bottom w:val="single" w:sz="4" w:space="0" w:color="00000A"/>
              <w:right w:val="single" w:sz="4" w:space="0" w:color="00000A"/>
            </w:tcBorders>
            <w:shd w:val="clear" w:color="auto" w:fill="auto"/>
          </w:tcPr>
          <w:p w:rsidR="00D403AA" w:rsidRPr="00D403AA" w:rsidRDefault="00D403AA" w:rsidP="00843298">
            <w:pPr>
              <w:spacing w:after="0"/>
              <w:jc w:val="right"/>
              <w:rPr>
                <w:rFonts w:ascii="Bookman Old Style" w:hAnsi="Bookman Old Style"/>
                <w:sz w:val="24"/>
                <w:szCs w:val="24"/>
              </w:rPr>
            </w:pPr>
            <w:r w:rsidRPr="00D403AA">
              <w:rPr>
                <w:rFonts w:ascii="Bookman Old Style" w:hAnsi="Bookman Old Style"/>
                <w:sz w:val="24"/>
                <w:szCs w:val="24"/>
              </w:rPr>
              <w:t>200,00</w:t>
            </w:r>
          </w:p>
        </w:tc>
        <w:tc>
          <w:tcPr>
            <w:tcW w:w="2322" w:type="dxa"/>
            <w:tcBorders>
              <w:top w:val="single" w:sz="4" w:space="0" w:color="00000A"/>
              <w:left w:val="single" w:sz="4" w:space="0" w:color="00000A"/>
              <w:bottom w:val="single" w:sz="4" w:space="0" w:color="00000A"/>
              <w:right w:val="single" w:sz="4" w:space="0" w:color="00000A"/>
            </w:tcBorders>
            <w:shd w:val="clear" w:color="auto" w:fill="auto"/>
          </w:tcPr>
          <w:p w:rsidR="00D403AA" w:rsidRPr="00D403AA" w:rsidRDefault="00D403AA" w:rsidP="00843298">
            <w:pPr>
              <w:spacing w:after="0"/>
              <w:jc w:val="right"/>
              <w:rPr>
                <w:rFonts w:ascii="Bookman Old Style" w:hAnsi="Bookman Old Style"/>
                <w:sz w:val="24"/>
                <w:szCs w:val="24"/>
              </w:rPr>
            </w:pPr>
            <w:r w:rsidRPr="00D403AA">
              <w:rPr>
                <w:rFonts w:ascii="Bookman Old Style" w:hAnsi="Bookman Old Style"/>
                <w:sz w:val="24"/>
                <w:szCs w:val="24"/>
              </w:rPr>
              <w:t>123,33</w:t>
            </w:r>
          </w:p>
        </w:tc>
        <w:tc>
          <w:tcPr>
            <w:tcW w:w="2323" w:type="dxa"/>
            <w:tcBorders>
              <w:top w:val="single" w:sz="4" w:space="0" w:color="00000A"/>
              <w:left w:val="single" w:sz="4" w:space="0" w:color="00000A"/>
              <w:bottom w:val="single" w:sz="4" w:space="0" w:color="00000A"/>
              <w:right w:val="single" w:sz="4" w:space="0" w:color="00000A"/>
            </w:tcBorders>
            <w:shd w:val="clear" w:color="auto" w:fill="auto"/>
          </w:tcPr>
          <w:p w:rsidR="00D403AA" w:rsidRPr="00D403AA" w:rsidRDefault="00D403AA" w:rsidP="00843298">
            <w:pPr>
              <w:spacing w:after="0"/>
              <w:jc w:val="right"/>
              <w:rPr>
                <w:rFonts w:ascii="Bookman Old Style" w:hAnsi="Bookman Old Style"/>
                <w:sz w:val="24"/>
                <w:szCs w:val="24"/>
              </w:rPr>
            </w:pPr>
            <w:r w:rsidRPr="00D403AA">
              <w:rPr>
                <w:rFonts w:ascii="Bookman Old Style" w:hAnsi="Bookman Old Style"/>
                <w:sz w:val="24"/>
                <w:szCs w:val="24"/>
              </w:rPr>
              <w:t>61,66 %</w:t>
            </w:r>
          </w:p>
        </w:tc>
      </w:tr>
      <w:tr w:rsidR="00D403AA" w:rsidTr="00D403AA">
        <w:trPr>
          <w:trHeight w:val="558"/>
        </w:trPr>
        <w:tc>
          <w:tcPr>
            <w:tcW w:w="2322" w:type="dxa"/>
            <w:tcBorders>
              <w:top w:val="single" w:sz="4" w:space="0" w:color="00000A"/>
              <w:left w:val="single" w:sz="4" w:space="0" w:color="00000A"/>
              <w:bottom w:val="single" w:sz="4" w:space="0" w:color="00000A"/>
              <w:right w:val="single" w:sz="4" w:space="0" w:color="00000A"/>
            </w:tcBorders>
            <w:shd w:val="clear" w:color="auto" w:fill="auto"/>
          </w:tcPr>
          <w:p w:rsidR="00D403AA" w:rsidRPr="00D403AA" w:rsidRDefault="00D403AA" w:rsidP="00843298">
            <w:pPr>
              <w:spacing w:after="0"/>
              <w:rPr>
                <w:rFonts w:ascii="Bookman Old Style" w:hAnsi="Bookman Old Style"/>
                <w:sz w:val="24"/>
                <w:szCs w:val="24"/>
              </w:rPr>
            </w:pPr>
            <w:r w:rsidRPr="00D403AA">
              <w:rPr>
                <w:rFonts w:ascii="Bookman Old Style" w:hAnsi="Bookman Old Style"/>
                <w:sz w:val="24"/>
                <w:szCs w:val="24"/>
              </w:rPr>
              <w:t>transfer na SÚ a PK</w:t>
            </w:r>
          </w:p>
        </w:tc>
        <w:tc>
          <w:tcPr>
            <w:tcW w:w="2322" w:type="dxa"/>
            <w:tcBorders>
              <w:top w:val="single" w:sz="4" w:space="0" w:color="00000A"/>
              <w:left w:val="single" w:sz="4" w:space="0" w:color="00000A"/>
              <w:bottom w:val="single" w:sz="4" w:space="0" w:color="00000A"/>
              <w:right w:val="single" w:sz="4" w:space="0" w:color="00000A"/>
            </w:tcBorders>
            <w:shd w:val="clear" w:color="auto" w:fill="auto"/>
          </w:tcPr>
          <w:p w:rsidR="00D403AA" w:rsidRPr="00D403AA" w:rsidRDefault="00D403AA" w:rsidP="00843298">
            <w:pPr>
              <w:spacing w:after="0"/>
              <w:jc w:val="right"/>
              <w:rPr>
                <w:rFonts w:ascii="Bookman Old Style" w:hAnsi="Bookman Old Style"/>
                <w:sz w:val="24"/>
                <w:szCs w:val="24"/>
              </w:rPr>
            </w:pPr>
            <w:r w:rsidRPr="00D403AA">
              <w:rPr>
                <w:rFonts w:ascii="Bookman Old Style" w:hAnsi="Bookman Old Style"/>
                <w:sz w:val="24"/>
                <w:szCs w:val="24"/>
              </w:rPr>
              <w:t>1 000,00</w:t>
            </w:r>
          </w:p>
        </w:tc>
        <w:tc>
          <w:tcPr>
            <w:tcW w:w="2322" w:type="dxa"/>
            <w:tcBorders>
              <w:top w:val="single" w:sz="4" w:space="0" w:color="00000A"/>
              <w:left w:val="single" w:sz="4" w:space="0" w:color="00000A"/>
              <w:bottom w:val="single" w:sz="4" w:space="0" w:color="00000A"/>
              <w:right w:val="single" w:sz="4" w:space="0" w:color="00000A"/>
            </w:tcBorders>
            <w:shd w:val="clear" w:color="auto" w:fill="auto"/>
          </w:tcPr>
          <w:p w:rsidR="00D403AA" w:rsidRPr="00D403AA" w:rsidRDefault="00D403AA" w:rsidP="00843298">
            <w:pPr>
              <w:spacing w:after="0"/>
              <w:jc w:val="right"/>
              <w:rPr>
                <w:rFonts w:ascii="Bookman Old Style" w:hAnsi="Bookman Old Style"/>
                <w:sz w:val="24"/>
                <w:szCs w:val="24"/>
              </w:rPr>
            </w:pPr>
            <w:r w:rsidRPr="00D403AA">
              <w:rPr>
                <w:rFonts w:ascii="Bookman Old Style" w:hAnsi="Bookman Old Style"/>
                <w:sz w:val="24"/>
                <w:szCs w:val="24"/>
              </w:rPr>
              <w:t>56,85</w:t>
            </w:r>
          </w:p>
        </w:tc>
        <w:tc>
          <w:tcPr>
            <w:tcW w:w="2323" w:type="dxa"/>
            <w:tcBorders>
              <w:top w:val="single" w:sz="4" w:space="0" w:color="00000A"/>
              <w:left w:val="single" w:sz="4" w:space="0" w:color="00000A"/>
              <w:bottom w:val="single" w:sz="4" w:space="0" w:color="00000A"/>
              <w:right w:val="single" w:sz="4" w:space="0" w:color="00000A"/>
            </w:tcBorders>
            <w:shd w:val="clear" w:color="auto" w:fill="auto"/>
          </w:tcPr>
          <w:p w:rsidR="00D403AA" w:rsidRPr="00D403AA" w:rsidRDefault="00D403AA" w:rsidP="00843298">
            <w:pPr>
              <w:spacing w:after="0"/>
              <w:jc w:val="right"/>
              <w:rPr>
                <w:rFonts w:ascii="Bookman Old Style" w:hAnsi="Bookman Old Style"/>
                <w:sz w:val="24"/>
                <w:szCs w:val="24"/>
              </w:rPr>
            </w:pPr>
            <w:r w:rsidRPr="00D403AA">
              <w:rPr>
                <w:rFonts w:ascii="Bookman Old Style" w:hAnsi="Bookman Old Style"/>
                <w:sz w:val="24"/>
                <w:szCs w:val="24"/>
              </w:rPr>
              <w:t>5,68 %</w:t>
            </w:r>
          </w:p>
        </w:tc>
      </w:tr>
      <w:tr w:rsidR="00D403AA" w:rsidTr="00D403AA">
        <w:trPr>
          <w:trHeight w:val="558"/>
        </w:trPr>
        <w:tc>
          <w:tcPr>
            <w:tcW w:w="2322" w:type="dxa"/>
            <w:tcBorders>
              <w:top w:val="single" w:sz="4" w:space="0" w:color="00000A"/>
              <w:left w:val="single" w:sz="4" w:space="0" w:color="00000A"/>
              <w:bottom w:val="single" w:sz="4" w:space="0" w:color="00000A"/>
              <w:right w:val="single" w:sz="4" w:space="0" w:color="00000A"/>
            </w:tcBorders>
            <w:shd w:val="clear" w:color="auto" w:fill="auto"/>
          </w:tcPr>
          <w:p w:rsidR="00D403AA" w:rsidRPr="00D403AA" w:rsidRDefault="00D403AA" w:rsidP="00843298">
            <w:pPr>
              <w:spacing w:after="0"/>
              <w:rPr>
                <w:rFonts w:ascii="Bookman Old Style" w:hAnsi="Bookman Old Style"/>
                <w:sz w:val="24"/>
                <w:szCs w:val="24"/>
              </w:rPr>
            </w:pPr>
            <w:r w:rsidRPr="00D403AA">
              <w:rPr>
                <w:rFonts w:ascii="Bookman Old Style" w:hAnsi="Bookman Old Style"/>
                <w:sz w:val="24"/>
                <w:szCs w:val="24"/>
              </w:rPr>
              <w:t>transfer na matriku</w:t>
            </w:r>
          </w:p>
        </w:tc>
        <w:tc>
          <w:tcPr>
            <w:tcW w:w="2322" w:type="dxa"/>
            <w:tcBorders>
              <w:top w:val="single" w:sz="4" w:space="0" w:color="00000A"/>
              <w:left w:val="single" w:sz="4" w:space="0" w:color="00000A"/>
              <w:bottom w:val="single" w:sz="4" w:space="0" w:color="00000A"/>
              <w:right w:val="single" w:sz="4" w:space="0" w:color="00000A"/>
            </w:tcBorders>
            <w:shd w:val="clear" w:color="auto" w:fill="auto"/>
          </w:tcPr>
          <w:p w:rsidR="00D403AA" w:rsidRPr="00D403AA" w:rsidRDefault="00D403AA" w:rsidP="00843298">
            <w:pPr>
              <w:spacing w:after="0"/>
              <w:jc w:val="right"/>
              <w:rPr>
                <w:rFonts w:ascii="Bookman Old Style" w:hAnsi="Bookman Old Style"/>
                <w:sz w:val="24"/>
                <w:szCs w:val="24"/>
              </w:rPr>
            </w:pPr>
            <w:r w:rsidRPr="00D403AA">
              <w:rPr>
                <w:rFonts w:ascii="Bookman Old Style" w:hAnsi="Bookman Old Style"/>
                <w:sz w:val="24"/>
                <w:szCs w:val="24"/>
              </w:rPr>
              <w:t>2 000,00</w:t>
            </w:r>
          </w:p>
        </w:tc>
        <w:tc>
          <w:tcPr>
            <w:tcW w:w="2322" w:type="dxa"/>
            <w:tcBorders>
              <w:top w:val="single" w:sz="4" w:space="0" w:color="00000A"/>
              <w:left w:val="single" w:sz="4" w:space="0" w:color="00000A"/>
              <w:bottom w:val="single" w:sz="4" w:space="0" w:color="00000A"/>
              <w:right w:val="single" w:sz="4" w:space="0" w:color="00000A"/>
            </w:tcBorders>
            <w:shd w:val="clear" w:color="auto" w:fill="auto"/>
          </w:tcPr>
          <w:p w:rsidR="00D403AA" w:rsidRPr="00D403AA" w:rsidRDefault="00D403AA" w:rsidP="00843298">
            <w:pPr>
              <w:spacing w:after="0"/>
              <w:jc w:val="right"/>
              <w:rPr>
                <w:rFonts w:ascii="Bookman Old Style" w:hAnsi="Bookman Old Style"/>
                <w:sz w:val="24"/>
                <w:szCs w:val="24"/>
              </w:rPr>
            </w:pPr>
            <w:r w:rsidRPr="00D403AA">
              <w:rPr>
                <w:rFonts w:ascii="Bookman Old Style" w:hAnsi="Bookman Old Style"/>
                <w:sz w:val="24"/>
                <w:szCs w:val="24"/>
              </w:rPr>
              <w:t>1832,87</w:t>
            </w:r>
          </w:p>
        </w:tc>
        <w:tc>
          <w:tcPr>
            <w:tcW w:w="2323" w:type="dxa"/>
            <w:tcBorders>
              <w:top w:val="single" w:sz="4" w:space="0" w:color="00000A"/>
              <w:left w:val="single" w:sz="4" w:space="0" w:color="00000A"/>
              <w:bottom w:val="single" w:sz="4" w:space="0" w:color="00000A"/>
              <w:right w:val="single" w:sz="4" w:space="0" w:color="00000A"/>
            </w:tcBorders>
            <w:shd w:val="clear" w:color="auto" w:fill="auto"/>
          </w:tcPr>
          <w:p w:rsidR="00D403AA" w:rsidRPr="00D403AA" w:rsidRDefault="00D403AA" w:rsidP="00843298">
            <w:pPr>
              <w:spacing w:after="0"/>
              <w:jc w:val="right"/>
              <w:rPr>
                <w:rFonts w:ascii="Bookman Old Style" w:hAnsi="Bookman Old Style"/>
                <w:sz w:val="24"/>
                <w:szCs w:val="24"/>
              </w:rPr>
            </w:pPr>
            <w:r w:rsidRPr="00D403AA">
              <w:rPr>
                <w:rFonts w:ascii="Bookman Old Style" w:hAnsi="Bookman Old Style"/>
                <w:sz w:val="24"/>
                <w:szCs w:val="24"/>
              </w:rPr>
              <w:t>91,64 %</w:t>
            </w:r>
          </w:p>
        </w:tc>
      </w:tr>
      <w:tr w:rsidR="00D403AA" w:rsidTr="00D403AA">
        <w:trPr>
          <w:trHeight w:val="558"/>
        </w:trPr>
        <w:tc>
          <w:tcPr>
            <w:tcW w:w="2322" w:type="dxa"/>
            <w:tcBorders>
              <w:top w:val="single" w:sz="4" w:space="0" w:color="00000A"/>
              <w:left w:val="single" w:sz="4" w:space="0" w:color="00000A"/>
              <w:bottom w:val="single" w:sz="4" w:space="0" w:color="00000A"/>
              <w:right w:val="single" w:sz="4" w:space="0" w:color="00000A"/>
            </w:tcBorders>
            <w:shd w:val="clear" w:color="auto" w:fill="auto"/>
          </w:tcPr>
          <w:p w:rsidR="00D403AA" w:rsidRPr="00D403AA" w:rsidRDefault="00D403AA" w:rsidP="00843298">
            <w:pPr>
              <w:spacing w:after="0"/>
              <w:rPr>
                <w:rFonts w:ascii="Bookman Old Style" w:hAnsi="Bookman Old Style"/>
                <w:sz w:val="24"/>
                <w:szCs w:val="24"/>
              </w:rPr>
            </w:pPr>
            <w:r w:rsidRPr="00D403AA">
              <w:rPr>
                <w:rFonts w:ascii="Bookman Old Style" w:hAnsi="Bookman Old Style"/>
                <w:sz w:val="24"/>
                <w:szCs w:val="24"/>
              </w:rPr>
              <w:t>transfer  na REGOB</w:t>
            </w:r>
          </w:p>
        </w:tc>
        <w:tc>
          <w:tcPr>
            <w:tcW w:w="2322" w:type="dxa"/>
            <w:tcBorders>
              <w:top w:val="single" w:sz="4" w:space="0" w:color="00000A"/>
              <w:left w:val="single" w:sz="4" w:space="0" w:color="00000A"/>
              <w:bottom w:val="single" w:sz="4" w:space="0" w:color="00000A"/>
              <w:right w:val="single" w:sz="4" w:space="0" w:color="00000A"/>
            </w:tcBorders>
            <w:shd w:val="clear" w:color="auto" w:fill="auto"/>
          </w:tcPr>
          <w:p w:rsidR="00D403AA" w:rsidRPr="00D403AA" w:rsidRDefault="00D403AA" w:rsidP="00843298">
            <w:pPr>
              <w:spacing w:after="0"/>
              <w:jc w:val="right"/>
              <w:rPr>
                <w:rFonts w:ascii="Bookman Old Style" w:hAnsi="Bookman Old Style"/>
                <w:sz w:val="24"/>
                <w:szCs w:val="24"/>
              </w:rPr>
            </w:pPr>
            <w:r w:rsidRPr="00D403AA">
              <w:rPr>
                <w:rFonts w:ascii="Bookman Old Style" w:hAnsi="Bookman Old Style"/>
                <w:sz w:val="24"/>
                <w:szCs w:val="24"/>
              </w:rPr>
              <w:t>0,00</w:t>
            </w:r>
          </w:p>
        </w:tc>
        <w:tc>
          <w:tcPr>
            <w:tcW w:w="2322" w:type="dxa"/>
            <w:tcBorders>
              <w:top w:val="single" w:sz="4" w:space="0" w:color="00000A"/>
              <w:left w:val="single" w:sz="4" w:space="0" w:color="00000A"/>
              <w:bottom w:val="single" w:sz="4" w:space="0" w:color="00000A"/>
              <w:right w:val="single" w:sz="4" w:space="0" w:color="00000A"/>
            </w:tcBorders>
            <w:shd w:val="clear" w:color="auto" w:fill="auto"/>
          </w:tcPr>
          <w:p w:rsidR="00D403AA" w:rsidRPr="00D403AA" w:rsidRDefault="00D403AA" w:rsidP="00843298">
            <w:pPr>
              <w:spacing w:after="0"/>
              <w:jc w:val="right"/>
              <w:rPr>
                <w:rFonts w:ascii="Bookman Old Style" w:hAnsi="Bookman Old Style"/>
                <w:sz w:val="24"/>
                <w:szCs w:val="24"/>
              </w:rPr>
            </w:pPr>
            <w:r w:rsidRPr="00D403AA">
              <w:rPr>
                <w:rFonts w:ascii="Bookman Old Style" w:hAnsi="Bookman Old Style"/>
                <w:sz w:val="24"/>
                <w:szCs w:val="24"/>
              </w:rPr>
              <w:t>434,28</w:t>
            </w:r>
          </w:p>
        </w:tc>
        <w:tc>
          <w:tcPr>
            <w:tcW w:w="2323" w:type="dxa"/>
            <w:tcBorders>
              <w:top w:val="single" w:sz="4" w:space="0" w:color="00000A"/>
              <w:left w:val="single" w:sz="4" w:space="0" w:color="00000A"/>
              <w:bottom w:val="single" w:sz="4" w:space="0" w:color="00000A"/>
              <w:right w:val="single" w:sz="4" w:space="0" w:color="00000A"/>
            </w:tcBorders>
            <w:shd w:val="clear" w:color="auto" w:fill="auto"/>
          </w:tcPr>
          <w:p w:rsidR="00D403AA" w:rsidRPr="00D403AA" w:rsidRDefault="00D403AA" w:rsidP="00843298">
            <w:pPr>
              <w:spacing w:after="0"/>
              <w:jc w:val="right"/>
              <w:rPr>
                <w:rFonts w:ascii="Bookman Old Style" w:hAnsi="Bookman Old Style"/>
                <w:sz w:val="24"/>
                <w:szCs w:val="24"/>
              </w:rPr>
            </w:pPr>
            <w:r w:rsidRPr="00D403AA">
              <w:rPr>
                <w:rFonts w:ascii="Bookman Old Style" w:hAnsi="Bookman Old Style"/>
                <w:sz w:val="24"/>
                <w:szCs w:val="24"/>
              </w:rPr>
              <w:t>434,28 %</w:t>
            </w:r>
          </w:p>
        </w:tc>
      </w:tr>
      <w:tr w:rsidR="00D403AA" w:rsidTr="00D403AA">
        <w:trPr>
          <w:trHeight w:val="558"/>
        </w:trPr>
        <w:tc>
          <w:tcPr>
            <w:tcW w:w="2322" w:type="dxa"/>
            <w:tcBorders>
              <w:top w:val="single" w:sz="4" w:space="0" w:color="00000A"/>
              <w:left w:val="single" w:sz="4" w:space="0" w:color="00000A"/>
              <w:bottom w:val="single" w:sz="4" w:space="0" w:color="00000A"/>
              <w:right w:val="single" w:sz="4" w:space="0" w:color="00000A"/>
            </w:tcBorders>
            <w:shd w:val="clear" w:color="auto" w:fill="auto"/>
          </w:tcPr>
          <w:p w:rsidR="00D403AA" w:rsidRPr="00D403AA" w:rsidRDefault="00D403AA" w:rsidP="00843298">
            <w:pPr>
              <w:spacing w:after="0"/>
              <w:rPr>
                <w:rFonts w:ascii="Bookman Old Style" w:hAnsi="Bookman Old Style"/>
                <w:b/>
                <w:sz w:val="24"/>
                <w:szCs w:val="24"/>
              </w:rPr>
            </w:pPr>
            <w:r w:rsidRPr="00D403AA">
              <w:rPr>
                <w:rFonts w:ascii="Bookman Old Style" w:hAnsi="Bookman Old Style"/>
                <w:b/>
                <w:sz w:val="24"/>
                <w:szCs w:val="24"/>
              </w:rPr>
              <w:t>CELKOM</w:t>
            </w:r>
          </w:p>
        </w:tc>
        <w:tc>
          <w:tcPr>
            <w:tcW w:w="2322" w:type="dxa"/>
            <w:tcBorders>
              <w:top w:val="single" w:sz="4" w:space="0" w:color="00000A"/>
              <w:left w:val="single" w:sz="4" w:space="0" w:color="00000A"/>
              <w:bottom w:val="single" w:sz="4" w:space="0" w:color="00000A"/>
              <w:right w:val="single" w:sz="4" w:space="0" w:color="00000A"/>
            </w:tcBorders>
            <w:shd w:val="clear" w:color="auto" w:fill="auto"/>
          </w:tcPr>
          <w:p w:rsidR="00D403AA" w:rsidRPr="00D403AA" w:rsidRDefault="00D403AA" w:rsidP="00843298">
            <w:pPr>
              <w:spacing w:after="0"/>
              <w:jc w:val="right"/>
              <w:rPr>
                <w:rFonts w:ascii="Bookman Old Style" w:hAnsi="Bookman Old Style"/>
                <w:b/>
                <w:sz w:val="24"/>
                <w:szCs w:val="24"/>
              </w:rPr>
            </w:pPr>
            <w:r w:rsidRPr="00D403AA">
              <w:rPr>
                <w:rFonts w:ascii="Bookman Old Style" w:hAnsi="Bookman Old Style"/>
                <w:b/>
                <w:sz w:val="24"/>
                <w:szCs w:val="24"/>
              </w:rPr>
              <w:t>120 800,00</w:t>
            </w:r>
          </w:p>
        </w:tc>
        <w:tc>
          <w:tcPr>
            <w:tcW w:w="2322" w:type="dxa"/>
            <w:tcBorders>
              <w:top w:val="single" w:sz="4" w:space="0" w:color="00000A"/>
              <w:left w:val="single" w:sz="4" w:space="0" w:color="00000A"/>
              <w:bottom w:val="single" w:sz="4" w:space="0" w:color="00000A"/>
              <w:right w:val="single" w:sz="4" w:space="0" w:color="00000A"/>
            </w:tcBorders>
            <w:shd w:val="clear" w:color="auto" w:fill="auto"/>
          </w:tcPr>
          <w:p w:rsidR="00D403AA" w:rsidRPr="00D403AA" w:rsidRDefault="00D403AA" w:rsidP="00843298">
            <w:pPr>
              <w:spacing w:after="0"/>
              <w:jc w:val="right"/>
              <w:rPr>
                <w:rFonts w:ascii="Bookman Old Style" w:hAnsi="Bookman Old Style"/>
                <w:b/>
                <w:sz w:val="24"/>
                <w:szCs w:val="24"/>
              </w:rPr>
            </w:pPr>
            <w:r w:rsidRPr="00D403AA">
              <w:rPr>
                <w:rFonts w:ascii="Bookman Old Style" w:hAnsi="Bookman Old Style"/>
                <w:b/>
                <w:sz w:val="24"/>
                <w:szCs w:val="24"/>
              </w:rPr>
              <w:t>158 460,17</w:t>
            </w:r>
          </w:p>
        </w:tc>
        <w:tc>
          <w:tcPr>
            <w:tcW w:w="2323" w:type="dxa"/>
            <w:tcBorders>
              <w:top w:val="single" w:sz="4" w:space="0" w:color="00000A"/>
              <w:left w:val="single" w:sz="4" w:space="0" w:color="00000A"/>
            </w:tcBorders>
            <w:shd w:val="clear" w:color="auto" w:fill="auto"/>
          </w:tcPr>
          <w:p w:rsidR="00D403AA" w:rsidRPr="00D403AA" w:rsidRDefault="00D403AA" w:rsidP="00843298">
            <w:pPr>
              <w:spacing w:after="0"/>
              <w:jc w:val="right"/>
              <w:rPr>
                <w:rFonts w:ascii="Bookman Old Style" w:hAnsi="Bookman Old Style"/>
                <w:b/>
                <w:sz w:val="24"/>
                <w:szCs w:val="24"/>
              </w:rPr>
            </w:pPr>
          </w:p>
        </w:tc>
      </w:tr>
    </w:tbl>
    <w:p w:rsidR="00B605F3" w:rsidRDefault="00B605F3" w:rsidP="00843298">
      <w:pPr>
        <w:spacing w:after="0" w:line="240" w:lineRule="auto"/>
        <w:rPr>
          <w:rFonts w:ascii="Calibri" w:eastAsia="Calibri" w:hAnsi="Calibri" w:cs="Calibri"/>
        </w:rPr>
      </w:pPr>
    </w:p>
    <w:p w:rsidR="00B605F3" w:rsidRDefault="00916816" w:rsidP="00843298">
      <w:pPr>
        <w:spacing w:after="0" w:line="240" w:lineRule="auto"/>
        <w:rPr>
          <w:rFonts w:ascii="Bookman Old Style" w:eastAsia="Bookman Old Style" w:hAnsi="Bookman Old Style" w:cs="Bookman Old Style"/>
          <w:color w:val="000000"/>
          <w:sz w:val="24"/>
        </w:rPr>
      </w:pPr>
      <w:r>
        <w:rPr>
          <w:rFonts w:ascii="Bookman Old Style" w:eastAsia="Bookman Old Style" w:hAnsi="Bookman Old Style" w:cs="Bookman Old Style"/>
          <w:color w:val="000000"/>
          <w:sz w:val="24"/>
        </w:rPr>
        <w:t>Granty a transfery boli účelovo viazané a boli použité v súlade s ich účelom.</w:t>
      </w:r>
    </w:p>
    <w:p w:rsidR="00B605F3" w:rsidRDefault="00B605F3" w:rsidP="00843298">
      <w:pPr>
        <w:spacing w:after="0" w:line="240" w:lineRule="auto"/>
        <w:rPr>
          <w:rFonts w:ascii="Calibri" w:eastAsia="Calibri" w:hAnsi="Calibri" w:cs="Calibri"/>
        </w:rPr>
      </w:pPr>
    </w:p>
    <w:p w:rsidR="00B605F3" w:rsidRPr="00D96FF0" w:rsidRDefault="00916816" w:rsidP="00D96FF0">
      <w:pPr>
        <w:pStyle w:val="Odsekzoznamu"/>
        <w:numPr>
          <w:ilvl w:val="1"/>
          <w:numId w:val="22"/>
        </w:numPr>
        <w:spacing w:after="0" w:line="240" w:lineRule="auto"/>
        <w:rPr>
          <w:rFonts w:ascii="Bookman Old Style" w:eastAsia="Bookman Old Style" w:hAnsi="Bookman Old Style" w:cs="Bookman Old Style"/>
          <w:b/>
          <w:color w:val="FF0000"/>
          <w:sz w:val="24"/>
        </w:rPr>
      </w:pPr>
      <w:r w:rsidRPr="00D96FF0">
        <w:rPr>
          <w:rFonts w:ascii="Bookman Old Style" w:eastAsia="Bookman Old Style" w:hAnsi="Bookman Old Style" w:cs="Bookman Old Style"/>
          <w:b/>
          <w:color w:val="FF0000"/>
          <w:sz w:val="24"/>
        </w:rPr>
        <w:t>Poskytnuté dotácie</w:t>
      </w:r>
    </w:p>
    <w:p w:rsidR="00B605F3" w:rsidRDefault="00B605F3">
      <w:pPr>
        <w:spacing w:after="0" w:line="240" w:lineRule="auto"/>
        <w:rPr>
          <w:rFonts w:ascii="Calibri" w:eastAsia="Calibri" w:hAnsi="Calibri" w:cs="Calibri"/>
        </w:rPr>
      </w:pPr>
    </w:p>
    <w:p w:rsidR="00B605F3" w:rsidRDefault="00843298">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Obec Hájske v roku 2014</w:t>
      </w:r>
      <w:r w:rsidR="00916816">
        <w:rPr>
          <w:rFonts w:ascii="Bookman Old Style" w:eastAsia="Bookman Old Style" w:hAnsi="Bookman Old Style" w:cs="Bookman Old Style"/>
          <w:sz w:val="24"/>
        </w:rPr>
        <w:t xml:space="preserve"> poskytla dotáciu z rozpočtu obce 5-tim subjektom a to: </w:t>
      </w:r>
    </w:p>
    <w:p w:rsidR="00B605F3" w:rsidRDefault="00916816">
      <w:pPr>
        <w:numPr>
          <w:ilvl w:val="0"/>
          <w:numId w:val="14"/>
        </w:num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Slovenská Jednota dôchodcov</w:t>
      </w:r>
      <w:r>
        <w:rPr>
          <w:rFonts w:ascii="Bookman Old Style" w:eastAsia="Bookman Old Style" w:hAnsi="Bookman Old Style" w:cs="Bookman Old Style"/>
          <w:sz w:val="24"/>
        </w:rPr>
        <w:tab/>
      </w:r>
      <w:r>
        <w:rPr>
          <w:rFonts w:ascii="Bookman Old Style" w:eastAsia="Bookman Old Style" w:hAnsi="Bookman Old Style" w:cs="Bookman Old Style"/>
          <w:sz w:val="24"/>
        </w:rPr>
        <w:tab/>
        <w:t>700,00 €</w:t>
      </w:r>
    </w:p>
    <w:p w:rsidR="00B605F3" w:rsidRDefault="00916816">
      <w:pPr>
        <w:numPr>
          <w:ilvl w:val="0"/>
          <w:numId w:val="14"/>
        </w:num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HS Hájčanka</w:t>
      </w:r>
      <w:r>
        <w:rPr>
          <w:rFonts w:ascii="Bookman Old Style" w:eastAsia="Bookman Old Style" w:hAnsi="Bookman Old Style" w:cs="Bookman Old Style"/>
          <w:sz w:val="24"/>
        </w:rPr>
        <w:tab/>
      </w:r>
      <w:r>
        <w:rPr>
          <w:rFonts w:ascii="Bookman Old Style" w:eastAsia="Bookman Old Style" w:hAnsi="Bookman Old Style" w:cs="Bookman Old Style"/>
          <w:sz w:val="24"/>
        </w:rPr>
        <w:tab/>
      </w:r>
      <w:r>
        <w:rPr>
          <w:rFonts w:ascii="Bookman Old Style" w:eastAsia="Bookman Old Style" w:hAnsi="Bookman Old Style" w:cs="Bookman Old Style"/>
          <w:sz w:val="24"/>
        </w:rPr>
        <w:tab/>
      </w:r>
      <w:r>
        <w:rPr>
          <w:rFonts w:ascii="Bookman Old Style" w:eastAsia="Bookman Old Style" w:hAnsi="Bookman Old Style" w:cs="Bookman Old Style"/>
          <w:sz w:val="24"/>
        </w:rPr>
        <w:tab/>
        <w:t>700,00 €</w:t>
      </w:r>
    </w:p>
    <w:p w:rsidR="00B605F3" w:rsidRDefault="00916816">
      <w:pPr>
        <w:numPr>
          <w:ilvl w:val="0"/>
          <w:numId w:val="14"/>
        </w:num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 xml:space="preserve">FS </w:t>
      </w:r>
      <w:proofErr w:type="spellStart"/>
      <w:r>
        <w:rPr>
          <w:rFonts w:ascii="Bookman Old Style" w:eastAsia="Bookman Old Style" w:hAnsi="Bookman Old Style" w:cs="Bookman Old Style"/>
          <w:sz w:val="24"/>
        </w:rPr>
        <w:t>Kepeždanka</w:t>
      </w:r>
      <w:proofErr w:type="spellEnd"/>
      <w:r>
        <w:rPr>
          <w:rFonts w:ascii="Bookman Old Style" w:eastAsia="Bookman Old Style" w:hAnsi="Bookman Old Style" w:cs="Bookman Old Style"/>
          <w:sz w:val="24"/>
        </w:rPr>
        <w:tab/>
      </w:r>
      <w:r>
        <w:rPr>
          <w:rFonts w:ascii="Bookman Old Style" w:eastAsia="Bookman Old Style" w:hAnsi="Bookman Old Style" w:cs="Bookman Old Style"/>
          <w:sz w:val="24"/>
        </w:rPr>
        <w:tab/>
      </w:r>
      <w:r>
        <w:rPr>
          <w:rFonts w:ascii="Bookman Old Style" w:eastAsia="Bookman Old Style" w:hAnsi="Bookman Old Style" w:cs="Bookman Old Style"/>
          <w:sz w:val="24"/>
        </w:rPr>
        <w:tab/>
      </w:r>
      <w:r>
        <w:rPr>
          <w:rFonts w:ascii="Bookman Old Style" w:eastAsia="Bookman Old Style" w:hAnsi="Bookman Old Style" w:cs="Bookman Old Style"/>
          <w:sz w:val="24"/>
        </w:rPr>
        <w:tab/>
        <w:t>700,00 €</w:t>
      </w:r>
    </w:p>
    <w:p w:rsidR="00B605F3" w:rsidRDefault="00916816">
      <w:pPr>
        <w:numPr>
          <w:ilvl w:val="0"/>
          <w:numId w:val="14"/>
        </w:num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Kriket</w:t>
      </w:r>
      <w:r>
        <w:rPr>
          <w:rFonts w:ascii="Bookman Old Style" w:eastAsia="Bookman Old Style" w:hAnsi="Bookman Old Style" w:cs="Bookman Old Style"/>
          <w:sz w:val="24"/>
        </w:rPr>
        <w:tab/>
      </w:r>
      <w:r>
        <w:rPr>
          <w:rFonts w:ascii="Bookman Old Style" w:eastAsia="Bookman Old Style" w:hAnsi="Bookman Old Style" w:cs="Bookman Old Style"/>
          <w:sz w:val="24"/>
        </w:rPr>
        <w:tab/>
      </w:r>
      <w:r>
        <w:rPr>
          <w:rFonts w:ascii="Bookman Old Style" w:eastAsia="Bookman Old Style" w:hAnsi="Bookman Old Style" w:cs="Bookman Old Style"/>
          <w:sz w:val="24"/>
        </w:rPr>
        <w:tab/>
      </w:r>
      <w:r>
        <w:rPr>
          <w:rFonts w:ascii="Bookman Old Style" w:eastAsia="Bookman Old Style" w:hAnsi="Bookman Old Style" w:cs="Bookman Old Style"/>
          <w:sz w:val="24"/>
        </w:rPr>
        <w:tab/>
      </w:r>
      <w:r>
        <w:rPr>
          <w:rFonts w:ascii="Bookman Old Style" w:eastAsia="Bookman Old Style" w:hAnsi="Bookman Old Style" w:cs="Bookman Old Style"/>
          <w:sz w:val="24"/>
        </w:rPr>
        <w:tab/>
        <w:t>700,00 €</w:t>
      </w:r>
    </w:p>
    <w:p w:rsidR="00B605F3" w:rsidRDefault="00D96FF0">
      <w:pPr>
        <w:numPr>
          <w:ilvl w:val="0"/>
          <w:numId w:val="14"/>
        </w:num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t>ŠK Hájske</w:t>
      </w:r>
      <w:r>
        <w:rPr>
          <w:rFonts w:ascii="Bookman Old Style" w:eastAsia="Bookman Old Style" w:hAnsi="Bookman Old Style" w:cs="Bookman Old Style"/>
          <w:sz w:val="24"/>
        </w:rPr>
        <w:tab/>
      </w:r>
      <w:r>
        <w:rPr>
          <w:rFonts w:ascii="Bookman Old Style" w:eastAsia="Bookman Old Style" w:hAnsi="Bookman Old Style" w:cs="Bookman Old Style"/>
          <w:sz w:val="24"/>
        </w:rPr>
        <w:tab/>
      </w:r>
      <w:r>
        <w:rPr>
          <w:rFonts w:ascii="Bookman Old Style" w:eastAsia="Bookman Old Style" w:hAnsi="Bookman Old Style" w:cs="Bookman Old Style"/>
          <w:sz w:val="24"/>
        </w:rPr>
        <w:tab/>
      </w:r>
      <w:r>
        <w:rPr>
          <w:rFonts w:ascii="Bookman Old Style" w:eastAsia="Bookman Old Style" w:hAnsi="Bookman Old Style" w:cs="Bookman Old Style"/>
          <w:sz w:val="24"/>
        </w:rPr>
        <w:tab/>
      </w:r>
      <w:r>
        <w:rPr>
          <w:rFonts w:ascii="Bookman Old Style" w:eastAsia="Bookman Old Style" w:hAnsi="Bookman Old Style" w:cs="Bookman Old Style"/>
          <w:sz w:val="24"/>
        </w:rPr>
        <w:tab/>
        <w:t>8 600</w:t>
      </w:r>
      <w:r w:rsidR="00916816">
        <w:rPr>
          <w:rFonts w:ascii="Bookman Old Style" w:eastAsia="Bookman Old Style" w:hAnsi="Bookman Old Style" w:cs="Bookman Old Style"/>
          <w:sz w:val="24"/>
        </w:rPr>
        <w:t>,00 €</w:t>
      </w:r>
    </w:p>
    <w:p w:rsidR="00B605F3" w:rsidRDefault="00B605F3">
      <w:pPr>
        <w:spacing w:after="0" w:line="240" w:lineRule="auto"/>
        <w:rPr>
          <w:rFonts w:ascii="Calibri" w:eastAsia="Calibri" w:hAnsi="Calibri" w:cs="Calibri"/>
        </w:rPr>
      </w:pPr>
    </w:p>
    <w:p w:rsidR="00D96FF0" w:rsidRPr="00D96FF0" w:rsidRDefault="00916816" w:rsidP="00D96FF0">
      <w:pPr>
        <w:spacing w:after="0" w:line="240" w:lineRule="auto"/>
        <w:rPr>
          <w:rFonts w:ascii="Bookman Old Style" w:eastAsia="Bookman Old Style" w:hAnsi="Bookman Old Style" w:cs="Bookman Old Style"/>
          <w:sz w:val="24"/>
        </w:rPr>
      </w:pPr>
      <w:r>
        <w:rPr>
          <w:rFonts w:ascii="Bookman Old Style" w:eastAsia="Bookman Old Style" w:hAnsi="Bookman Old Style" w:cs="Bookman Old Style"/>
          <w:sz w:val="24"/>
        </w:rPr>
        <w:lastRenderedPageBreak/>
        <w:t>Organizácie hospodárili s poskytnutou dotáciou v súlade s podmienkami uvedenými v zmluve o poskytnutí dotácie.</w:t>
      </w:r>
      <w:r w:rsidR="00D96FF0">
        <w:rPr>
          <w:rFonts w:ascii="Bookman Old Style" w:eastAsia="Bookman Old Style" w:hAnsi="Bookman Old Style" w:cs="Bookman Old Style"/>
          <w:sz w:val="24"/>
        </w:rPr>
        <w:t xml:space="preserve"> Niektoré organizácie nevyčerpali celkovú sumu poskytnutých dotácií.</w:t>
      </w:r>
    </w:p>
    <w:p w:rsidR="00B605F3" w:rsidRPr="008C61EF" w:rsidRDefault="00B605F3">
      <w:pPr>
        <w:spacing w:after="0" w:line="240" w:lineRule="auto"/>
        <w:rPr>
          <w:rFonts w:ascii="Bookman Old Style" w:eastAsia="Bookman Old Style" w:hAnsi="Bookman Old Style" w:cs="Bookman Old Style"/>
          <w:sz w:val="24"/>
        </w:rPr>
      </w:pPr>
    </w:p>
    <w:sectPr w:rsidR="00B605F3" w:rsidRPr="008C61EF" w:rsidSect="00450C7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Bookman Old Style">
    <w:panose1 w:val="02050604050505020204"/>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3"/>
    <w:multiLevelType w:val="multilevel"/>
    <w:tmpl w:val="00000003"/>
    <w:name w:val="WWNum5"/>
    <w:lvl w:ilvl="0">
      <w:start w:val="1"/>
      <w:numFmt w:val="bullet"/>
      <w:lvlText w:val="-"/>
      <w:lvlJc w:val="left"/>
      <w:pPr>
        <w:tabs>
          <w:tab w:val="num" w:pos="720"/>
        </w:tabs>
        <w:ind w:left="720" w:hanging="360"/>
      </w:pPr>
      <w:rPr>
        <w:rFonts w:ascii="Times New Roman" w:hAnsi="Times New Roman" w:cs="Times New Roman"/>
      </w:rPr>
    </w:lvl>
    <w:lvl w:ilvl="1">
      <w:start w:val="1"/>
      <w:numFmt w:val="bullet"/>
      <w:lvlText w:val="o"/>
      <w:lvlJc w:val="left"/>
      <w:pPr>
        <w:tabs>
          <w:tab w:val="num" w:pos="1440"/>
        </w:tabs>
        <w:ind w:left="1440" w:hanging="360"/>
      </w:pPr>
      <w:rPr>
        <w:rFonts w:ascii="Courier New" w:hAnsi="Courier New" w:cs="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cs="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cs="Courier New"/>
      </w:rPr>
    </w:lvl>
    <w:lvl w:ilvl="8">
      <w:start w:val="1"/>
      <w:numFmt w:val="bullet"/>
      <w:lvlText w:val=""/>
      <w:lvlJc w:val="left"/>
      <w:pPr>
        <w:tabs>
          <w:tab w:val="num" w:pos="6480"/>
        </w:tabs>
        <w:ind w:left="6480" w:hanging="360"/>
      </w:pPr>
      <w:rPr>
        <w:rFonts w:ascii="Wingdings" w:hAnsi="Wingdings"/>
      </w:rPr>
    </w:lvl>
  </w:abstractNum>
  <w:abstractNum w:abstractNumId="1" w15:restartNumberingAfterBreak="0">
    <w:nsid w:val="00000005"/>
    <w:multiLevelType w:val="multilevel"/>
    <w:tmpl w:val="00000005"/>
    <w:name w:val="WWNum7"/>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2.%3."/>
      <w:lvlJc w:val="right"/>
      <w:pPr>
        <w:tabs>
          <w:tab w:val="num" w:pos="2160"/>
        </w:tabs>
        <w:ind w:left="2160" w:hanging="180"/>
      </w:pPr>
    </w:lvl>
    <w:lvl w:ilvl="3">
      <w:start w:val="1"/>
      <w:numFmt w:val="decimal"/>
      <w:lvlText w:val="%2.%3.%4."/>
      <w:lvlJc w:val="left"/>
      <w:pPr>
        <w:tabs>
          <w:tab w:val="num" w:pos="2880"/>
        </w:tabs>
        <w:ind w:left="2880" w:hanging="360"/>
      </w:pPr>
    </w:lvl>
    <w:lvl w:ilvl="4">
      <w:start w:val="1"/>
      <w:numFmt w:val="lowerLetter"/>
      <w:lvlText w:val="%2.%3.%4.%5."/>
      <w:lvlJc w:val="left"/>
      <w:pPr>
        <w:tabs>
          <w:tab w:val="num" w:pos="3600"/>
        </w:tabs>
        <w:ind w:left="3600" w:hanging="360"/>
      </w:pPr>
    </w:lvl>
    <w:lvl w:ilvl="5">
      <w:start w:val="1"/>
      <w:numFmt w:val="lowerRoman"/>
      <w:lvlText w:val="%2.%3.%4.%5.%6."/>
      <w:lvlJc w:val="right"/>
      <w:pPr>
        <w:tabs>
          <w:tab w:val="num" w:pos="4320"/>
        </w:tabs>
        <w:ind w:left="4320" w:hanging="180"/>
      </w:pPr>
    </w:lvl>
    <w:lvl w:ilvl="6">
      <w:start w:val="1"/>
      <w:numFmt w:val="decimal"/>
      <w:lvlText w:val="%2.%3.%4.%5.%6.%7."/>
      <w:lvlJc w:val="left"/>
      <w:pPr>
        <w:tabs>
          <w:tab w:val="num" w:pos="5040"/>
        </w:tabs>
        <w:ind w:left="5040" w:hanging="360"/>
      </w:pPr>
    </w:lvl>
    <w:lvl w:ilvl="7">
      <w:start w:val="1"/>
      <w:numFmt w:val="lowerLetter"/>
      <w:lvlText w:val="%2.%3.%4.%5.%6.%7.%8."/>
      <w:lvlJc w:val="left"/>
      <w:pPr>
        <w:tabs>
          <w:tab w:val="num" w:pos="5760"/>
        </w:tabs>
        <w:ind w:left="5760" w:hanging="360"/>
      </w:pPr>
    </w:lvl>
    <w:lvl w:ilvl="8">
      <w:start w:val="1"/>
      <w:numFmt w:val="lowerRoman"/>
      <w:lvlText w:val="%2.%3.%4.%5.%6.%7.%8.%9."/>
      <w:lvlJc w:val="right"/>
      <w:pPr>
        <w:tabs>
          <w:tab w:val="num" w:pos="6480"/>
        </w:tabs>
        <w:ind w:left="6480" w:hanging="180"/>
      </w:pPr>
    </w:lvl>
  </w:abstractNum>
  <w:abstractNum w:abstractNumId="2" w15:restartNumberingAfterBreak="0">
    <w:nsid w:val="00000006"/>
    <w:multiLevelType w:val="multilevel"/>
    <w:tmpl w:val="00000006"/>
    <w:name w:val="WWNum8"/>
    <w:lvl w:ilvl="0">
      <w:start w:val="1"/>
      <w:numFmt w:val="lowerLetter"/>
      <w:lvlText w:val="%1)"/>
      <w:lvlJc w:val="left"/>
      <w:pPr>
        <w:tabs>
          <w:tab w:val="num" w:pos="705"/>
        </w:tabs>
        <w:ind w:left="705" w:hanging="465"/>
      </w:pPr>
    </w:lvl>
    <w:lvl w:ilvl="1">
      <w:start w:val="1"/>
      <w:numFmt w:val="lowerLetter"/>
      <w:lvlText w:val="%2."/>
      <w:lvlJc w:val="left"/>
      <w:pPr>
        <w:tabs>
          <w:tab w:val="num" w:pos="1320"/>
        </w:tabs>
        <w:ind w:left="1320" w:hanging="360"/>
      </w:pPr>
    </w:lvl>
    <w:lvl w:ilvl="2">
      <w:start w:val="1"/>
      <w:numFmt w:val="lowerRoman"/>
      <w:lvlText w:val="%2.%3."/>
      <w:lvlJc w:val="right"/>
      <w:pPr>
        <w:tabs>
          <w:tab w:val="num" w:pos="2040"/>
        </w:tabs>
        <w:ind w:left="2040" w:hanging="180"/>
      </w:pPr>
    </w:lvl>
    <w:lvl w:ilvl="3">
      <w:start w:val="1"/>
      <w:numFmt w:val="decimal"/>
      <w:lvlText w:val="%2.%3.%4."/>
      <w:lvlJc w:val="left"/>
      <w:pPr>
        <w:tabs>
          <w:tab w:val="num" w:pos="2760"/>
        </w:tabs>
        <w:ind w:left="2760" w:hanging="360"/>
      </w:pPr>
    </w:lvl>
    <w:lvl w:ilvl="4">
      <w:start w:val="1"/>
      <w:numFmt w:val="lowerLetter"/>
      <w:lvlText w:val="%2.%3.%4.%5."/>
      <w:lvlJc w:val="left"/>
      <w:pPr>
        <w:tabs>
          <w:tab w:val="num" w:pos="3480"/>
        </w:tabs>
        <w:ind w:left="3480" w:hanging="360"/>
      </w:pPr>
    </w:lvl>
    <w:lvl w:ilvl="5">
      <w:start w:val="1"/>
      <w:numFmt w:val="lowerRoman"/>
      <w:lvlText w:val="%2.%3.%4.%5.%6."/>
      <w:lvlJc w:val="right"/>
      <w:pPr>
        <w:tabs>
          <w:tab w:val="num" w:pos="4200"/>
        </w:tabs>
        <w:ind w:left="4200" w:hanging="180"/>
      </w:pPr>
    </w:lvl>
    <w:lvl w:ilvl="6">
      <w:start w:val="1"/>
      <w:numFmt w:val="decimal"/>
      <w:lvlText w:val="%2.%3.%4.%5.%6.%7."/>
      <w:lvlJc w:val="left"/>
      <w:pPr>
        <w:tabs>
          <w:tab w:val="num" w:pos="4920"/>
        </w:tabs>
        <w:ind w:left="4920" w:hanging="360"/>
      </w:pPr>
    </w:lvl>
    <w:lvl w:ilvl="7">
      <w:start w:val="1"/>
      <w:numFmt w:val="lowerLetter"/>
      <w:lvlText w:val="%2.%3.%4.%5.%6.%7.%8."/>
      <w:lvlJc w:val="left"/>
      <w:pPr>
        <w:tabs>
          <w:tab w:val="num" w:pos="5640"/>
        </w:tabs>
        <w:ind w:left="5640" w:hanging="360"/>
      </w:pPr>
    </w:lvl>
    <w:lvl w:ilvl="8">
      <w:start w:val="1"/>
      <w:numFmt w:val="lowerRoman"/>
      <w:lvlText w:val="%2.%3.%4.%5.%6.%7.%8.%9."/>
      <w:lvlJc w:val="right"/>
      <w:pPr>
        <w:tabs>
          <w:tab w:val="num" w:pos="6360"/>
        </w:tabs>
        <w:ind w:left="6360" w:hanging="180"/>
      </w:pPr>
    </w:lvl>
  </w:abstractNum>
  <w:abstractNum w:abstractNumId="3" w15:restartNumberingAfterBreak="0">
    <w:nsid w:val="00000007"/>
    <w:multiLevelType w:val="multilevel"/>
    <w:tmpl w:val="00000007"/>
    <w:name w:val="WWNum9"/>
    <w:lvl w:ilvl="0">
      <w:start w:val="1"/>
      <w:numFmt w:val="lowerLetter"/>
      <w:lvlText w:val="%1)"/>
      <w:lvlJc w:val="left"/>
      <w:pPr>
        <w:tabs>
          <w:tab w:val="num" w:pos="705"/>
        </w:tabs>
        <w:ind w:left="705" w:hanging="525"/>
      </w:pPr>
    </w:lvl>
    <w:lvl w:ilvl="1">
      <w:start w:val="1"/>
      <w:numFmt w:val="lowerLetter"/>
      <w:lvlText w:val="%2."/>
      <w:lvlJc w:val="left"/>
      <w:pPr>
        <w:tabs>
          <w:tab w:val="num" w:pos="1260"/>
        </w:tabs>
        <w:ind w:left="1260" w:hanging="360"/>
      </w:pPr>
    </w:lvl>
    <w:lvl w:ilvl="2">
      <w:start w:val="1"/>
      <w:numFmt w:val="lowerRoman"/>
      <w:lvlText w:val="%2.%3."/>
      <w:lvlJc w:val="right"/>
      <w:pPr>
        <w:tabs>
          <w:tab w:val="num" w:pos="1980"/>
        </w:tabs>
        <w:ind w:left="1980" w:hanging="180"/>
      </w:pPr>
    </w:lvl>
    <w:lvl w:ilvl="3">
      <w:start w:val="1"/>
      <w:numFmt w:val="decimal"/>
      <w:lvlText w:val="%2.%3.%4."/>
      <w:lvlJc w:val="left"/>
      <w:pPr>
        <w:tabs>
          <w:tab w:val="num" w:pos="2700"/>
        </w:tabs>
        <w:ind w:left="2700" w:hanging="360"/>
      </w:pPr>
    </w:lvl>
    <w:lvl w:ilvl="4">
      <w:start w:val="1"/>
      <w:numFmt w:val="lowerLetter"/>
      <w:lvlText w:val="%2.%3.%4.%5."/>
      <w:lvlJc w:val="left"/>
      <w:pPr>
        <w:tabs>
          <w:tab w:val="num" w:pos="3420"/>
        </w:tabs>
        <w:ind w:left="3420" w:hanging="360"/>
      </w:pPr>
    </w:lvl>
    <w:lvl w:ilvl="5">
      <w:start w:val="1"/>
      <w:numFmt w:val="lowerRoman"/>
      <w:lvlText w:val="%2.%3.%4.%5.%6."/>
      <w:lvlJc w:val="right"/>
      <w:pPr>
        <w:tabs>
          <w:tab w:val="num" w:pos="4140"/>
        </w:tabs>
        <w:ind w:left="4140" w:hanging="180"/>
      </w:pPr>
    </w:lvl>
    <w:lvl w:ilvl="6">
      <w:start w:val="1"/>
      <w:numFmt w:val="decimal"/>
      <w:lvlText w:val="%2.%3.%4.%5.%6.%7."/>
      <w:lvlJc w:val="left"/>
      <w:pPr>
        <w:tabs>
          <w:tab w:val="num" w:pos="4860"/>
        </w:tabs>
        <w:ind w:left="4860" w:hanging="360"/>
      </w:pPr>
    </w:lvl>
    <w:lvl w:ilvl="7">
      <w:start w:val="1"/>
      <w:numFmt w:val="lowerLetter"/>
      <w:lvlText w:val="%2.%3.%4.%5.%6.%7.%8."/>
      <w:lvlJc w:val="left"/>
      <w:pPr>
        <w:tabs>
          <w:tab w:val="num" w:pos="5580"/>
        </w:tabs>
        <w:ind w:left="5580" w:hanging="360"/>
      </w:pPr>
    </w:lvl>
    <w:lvl w:ilvl="8">
      <w:start w:val="1"/>
      <w:numFmt w:val="lowerRoman"/>
      <w:lvlText w:val="%2.%3.%4.%5.%6.%7.%8.%9."/>
      <w:lvlJc w:val="right"/>
      <w:pPr>
        <w:tabs>
          <w:tab w:val="num" w:pos="6300"/>
        </w:tabs>
        <w:ind w:left="6300" w:hanging="180"/>
      </w:pPr>
    </w:lvl>
  </w:abstractNum>
  <w:abstractNum w:abstractNumId="4" w15:restartNumberingAfterBreak="0">
    <w:nsid w:val="0C1834C5"/>
    <w:multiLevelType w:val="hybridMultilevel"/>
    <w:tmpl w:val="72B0556A"/>
    <w:lvl w:ilvl="0" w:tplc="6EE020F4">
      <w:start w:val="1"/>
      <w:numFmt w:val="bullet"/>
      <w:lvlText w:val=""/>
      <w:lvlJc w:val="left"/>
      <w:pPr>
        <w:ind w:left="360" w:hanging="360"/>
      </w:pPr>
      <w:rPr>
        <w:rFonts w:ascii="Symbol" w:eastAsiaTheme="minorEastAsia" w:hAnsi="Symbol" w:cs="Arial" w:hint="default"/>
        <w:color w:val="2222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5" w15:restartNumberingAfterBreak="0">
    <w:nsid w:val="0CA959D6"/>
    <w:multiLevelType w:val="multilevel"/>
    <w:tmpl w:val="6352B35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25CA0197"/>
    <w:multiLevelType w:val="multilevel"/>
    <w:tmpl w:val="581C9484"/>
    <w:lvl w:ilvl="0">
      <w:start w:val="1"/>
      <w:numFmt w:val="decimal"/>
      <w:lvlText w:val="%1"/>
      <w:lvlJc w:val="left"/>
      <w:pPr>
        <w:ind w:left="405" w:hanging="405"/>
      </w:pPr>
      <w:rPr>
        <w:rFonts w:hint="default"/>
      </w:rPr>
    </w:lvl>
    <w:lvl w:ilvl="1">
      <w:start w:val="8"/>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25FD176B"/>
    <w:multiLevelType w:val="multilevel"/>
    <w:tmpl w:val="11484BF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27261871"/>
    <w:multiLevelType w:val="multilevel"/>
    <w:tmpl w:val="9A540A5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2FC95E35"/>
    <w:multiLevelType w:val="multilevel"/>
    <w:tmpl w:val="E6945B2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305736B1"/>
    <w:multiLevelType w:val="multilevel"/>
    <w:tmpl w:val="A190C2A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35AE024A"/>
    <w:multiLevelType w:val="multilevel"/>
    <w:tmpl w:val="F2C4008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37933379"/>
    <w:multiLevelType w:val="multilevel"/>
    <w:tmpl w:val="D5FCDB0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3DAF2635"/>
    <w:multiLevelType w:val="multilevel"/>
    <w:tmpl w:val="F2426C7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497B42C0"/>
    <w:multiLevelType w:val="hybridMultilevel"/>
    <w:tmpl w:val="7BA8392C"/>
    <w:lvl w:ilvl="0" w:tplc="6EE020F4">
      <w:start w:val="1"/>
      <w:numFmt w:val="bullet"/>
      <w:lvlText w:val=""/>
      <w:lvlJc w:val="left"/>
      <w:pPr>
        <w:ind w:left="720" w:hanging="360"/>
      </w:pPr>
      <w:rPr>
        <w:rFonts w:ascii="Symbol" w:eastAsiaTheme="minorEastAsia" w:hAnsi="Symbol" w:cs="Arial" w:hint="default"/>
        <w:color w:val="2222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4E41570B"/>
    <w:multiLevelType w:val="multilevel"/>
    <w:tmpl w:val="0BE0E27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5D012C9C"/>
    <w:multiLevelType w:val="multilevel"/>
    <w:tmpl w:val="39AAA48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6C9F5ABA"/>
    <w:multiLevelType w:val="multilevel"/>
    <w:tmpl w:val="B958FC4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6E9B0C6D"/>
    <w:multiLevelType w:val="multilevel"/>
    <w:tmpl w:val="C506280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7B6C3B2A"/>
    <w:multiLevelType w:val="multilevel"/>
    <w:tmpl w:val="D438E2D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7D212859"/>
    <w:multiLevelType w:val="hybridMultilevel"/>
    <w:tmpl w:val="C3F08006"/>
    <w:lvl w:ilvl="0" w:tplc="2EF27F78">
      <w:start w:val="1"/>
      <w:numFmt w:val="bullet"/>
      <w:lvlText w:val=""/>
      <w:lvlJc w:val="left"/>
      <w:pPr>
        <w:ind w:left="720" w:hanging="360"/>
      </w:pPr>
      <w:rPr>
        <w:rFonts w:ascii="Symbol" w:eastAsiaTheme="minorEastAsia" w:hAnsi="Symbol" w:cs="Arial" w:hint="default"/>
        <w:color w:val="2222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7E821795"/>
    <w:multiLevelType w:val="multilevel"/>
    <w:tmpl w:val="69EAA17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1"/>
  </w:num>
  <w:num w:numId="2">
    <w:abstractNumId w:val="12"/>
  </w:num>
  <w:num w:numId="3">
    <w:abstractNumId w:val="17"/>
  </w:num>
  <w:num w:numId="4">
    <w:abstractNumId w:val="10"/>
  </w:num>
  <w:num w:numId="5">
    <w:abstractNumId w:val="18"/>
  </w:num>
  <w:num w:numId="6">
    <w:abstractNumId w:val="7"/>
  </w:num>
  <w:num w:numId="7">
    <w:abstractNumId w:val="13"/>
  </w:num>
  <w:num w:numId="8">
    <w:abstractNumId w:val="15"/>
  </w:num>
  <w:num w:numId="9">
    <w:abstractNumId w:val="5"/>
  </w:num>
  <w:num w:numId="10">
    <w:abstractNumId w:val="16"/>
  </w:num>
  <w:num w:numId="11">
    <w:abstractNumId w:val="19"/>
  </w:num>
  <w:num w:numId="12">
    <w:abstractNumId w:val="9"/>
  </w:num>
  <w:num w:numId="13">
    <w:abstractNumId w:val="8"/>
  </w:num>
  <w:num w:numId="14">
    <w:abstractNumId w:val="21"/>
  </w:num>
  <w:num w:numId="15">
    <w:abstractNumId w:val="20"/>
  </w:num>
  <w:num w:numId="16">
    <w:abstractNumId w:val="14"/>
  </w:num>
  <w:num w:numId="17">
    <w:abstractNumId w:val="4"/>
  </w:num>
  <w:num w:numId="18">
    <w:abstractNumId w:val="0"/>
  </w:num>
  <w:num w:numId="19">
    <w:abstractNumId w:val="1"/>
  </w:num>
  <w:num w:numId="20">
    <w:abstractNumId w:val="2"/>
  </w:num>
  <w:num w:numId="21">
    <w:abstractNumId w:val="3"/>
  </w:num>
  <w:num w:numId="2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useFELayout/>
    <w:compatSetting w:name="compatibilityMode" w:uri="http://schemas.microsoft.com/office/word" w:val="12"/>
  </w:compat>
  <w:rsids>
    <w:rsidRoot w:val="00B605F3"/>
    <w:rsid w:val="000C44A8"/>
    <w:rsid w:val="00146B79"/>
    <w:rsid w:val="00211564"/>
    <w:rsid w:val="002B4503"/>
    <w:rsid w:val="003660D4"/>
    <w:rsid w:val="00450C72"/>
    <w:rsid w:val="00472036"/>
    <w:rsid w:val="00674D9F"/>
    <w:rsid w:val="00690456"/>
    <w:rsid w:val="00705DA7"/>
    <w:rsid w:val="00843298"/>
    <w:rsid w:val="00852ADE"/>
    <w:rsid w:val="0086224B"/>
    <w:rsid w:val="008C61EF"/>
    <w:rsid w:val="00916816"/>
    <w:rsid w:val="009D7144"/>
    <w:rsid w:val="00B605F3"/>
    <w:rsid w:val="00D403AA"/>
    <w:rsid w:val="00D96FF0"/>
    <w:rsid w:val="00DA3FF6"/>
    <w:rsid w:val="00FE21A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8BD339E-45AB-47E8-A0B4-CAC5CE9B0D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50C72"/>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DA3FF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bec@hajske.sk" TargetMode="External"/><Relationship Id="rId13" Type="http://schemas.openxmlformats.org/officeDocument/2006/relationships/oleObject" Target="embeddings/oleObject3.bin"/><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oleObject" Target="embeddings/oleObject1.bin"/><Relationship Id="rId12" Type="http://schemas.openxmlformats.org/officeDocument/2006/relationships/image" Target="media/image3.png"/><Relationship Id="rId17" Type="http://schemas.openxmlformats.org/officeDocument/2006/relationships/oleObject" Target="embeddings/oleObject5.bin"/><Relationship Id="rId2" Type="http://schemas.openxmlformats.org/officeDocument/2006/relationships/numbering" Target="numbering.xml"/><Relationship Id="rId16"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oleObject" Target="embeddings/oleObject2.bin"/><Relationship Id="rId5" Type="http://schemas.openxmlformats.org/officeDocument/2006/relationships/webSettings" Target="webSettings.xml"/><Relationship Id="rId15" Type="http://schemas.openxmlformats.org/officeDocument/2006/relationships/oleObject" Target="embeddings/oleObject4.bin"/><Relationship Id="rId10" Type="http://schemas.openxmlformats.org/officeDocument/2006/relationships/image" Target="media/image2.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hajske.sk/" TargetMode="External"/><Relationship Id="rId14" Type="http://schemas.openxmlformats.org/officeDocument/2006/relationships/image" Target="media/image4.png"/></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3F0560-0BF8-4EB0-B328-E088BB3E51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516</TotalTime>
  <Pages>17</Pages>
  <Words>3370</Words>
  <Characters>19215</Characters>
  <Application>Microsoft Office Word</Application>
  <DocSecurity>0</DocSecurity>
  <Lines>160</Lines>
  <Paragraphs>45</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
  <LinksUpToDate>false</LinksUpToDate>
  <CharactersWithSpaces>22540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Obec Hajske</cp:lastModifiedBy>
  <cp:revision>11</cp:revision>
  <dcterms:created xsi:type="dcterms:W3CDTF">2015-09-16T08:53:00Z</dcterms:created>
  <dcterms:modified xsi:type="dcterms:W3CDTF">2015-09-21T07:48:00Z</dcterms:modified>
</cp:coreProperties>
</file>