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640F" w:rsidRDefault="00B50E7F">
      <w:pPr>
        <w:rPr>
          <w:sz w:val="28"/>
          <w:szCs w:val="28"/>
        </w:rPr>
      </w:pPr>
      <w:r>
        <w:rPr>
          <w:sz w:val="28"/>
          <w:szCs w:val="28"/>
        </w:rPr>
        <w:t>Obec Bodzianske Lúky</w:t>
      </w:r>
    </w:p>
    <w:p w:rsidR="00B50E7F" w:rsidRDefault="00B50E7F">
      <w:pPr>
        <w:rPr>
          <w:sz w:val="28"/>
          <w:szCs w:val="28"/>
        </w:rPr>
      </w:pPr>
    </w:p>
    <w:p w:rsidR="00B50E7F" w:rsidRDefault="00B50E7F">
      <w:pPr>
        <w:rPr>
          <w:sz w:val="28"/>
          <w:szCs w:val="28"/>
        </w:rPr>
      </w:pPr>
    </w:p>
    <w:p w:rsidR="00B50E7F" w:rsidRDefault="00B50E7F">
      <w:pPr>
        <w:rPr>
          <w:sz w:val="28"/>
          <w:szCs w:val="28"/>
        </w:rPr>
      </w:pPr>
    </w:p>
    <w:p w:rsidR="00B50E7F" w:rsidRDefault="00B50E7F">
      <w:pPr>
        <w:rPr>
          <w:sz w:val="28"/>
          <w:szCs w:val="28"/>
        </w:rPr>
      </w:pPr>
    </w:p>
    <w:p w:rsidR="00B50E7F" w:rsidRDefault="00B50E7F">
      <w:pPr>
        <w:rPr>
          <w:sz w:val="28"/>
          <w:szCs w:val="28"/>
        </w:rPr>
      </w:pPr>
    </w:p>
    <w:p w:rsidR="00B50E7F" w:rsidRDefault="00B50E7F">
      <w:pPr>
        <w:rPr>
          <w:sz w:val="28"/>
          <w:szCs w:val="28"/>
        </w:rPr>
      </w:pPr>
    </w:p>
    <w:p w:rsidR="00B50E7F" w:rsidRDefault="00B50E7F">
      <w:pPr>
        <w:rPr>
          <w:sz w:val="28"/>
          <w:szCs w:val="28"/>
        </w:rPr>
      </w:pPr>
    </w:p>
    <w:p w:rsidR="00B50E7F" w:rsidRDefault="00B50E7F">
      <w:pPr>
        <w:rPr>
          <w:sz w:val="28"/>
          <w:szCs w:val="28"/>
        </w:rPr>
      </w:pPr>
    </w:p>
    <w:p w:rsidR="00B50E7F" w:rsidRDefault="00B50E7F">
      <w:pPr>
        <w:rPr>
          <w:sz w:val="28"/>
          <w:szCs w:val="28"/>
        </w:rPr>
      </w:pPr>
    </w:p>
    <w:p w:rsidR="00B50E7F" w:rsidRDefault="00B50E7F">
      <w:pPr>
        <w:rPr>
          <w:sz w:val="28"/>
          <w:szCs w:val="28"/>
        </w:rPr>
      </w:pPr>
    </w:p>
    <w:p w:rsidR="00B50E7F" w:rsidRDefault="00B50E7F">
      <w:pPr>
        <w:rPr>
          <w:sz w:val="28"/>
          <w:szCs w:val="28"/>
        </w:rPr>
      </w:pPr>
    </w:p>
    <w:p w:rsidR="00B50E7F" w:rsidRDefault="00B50E7F" w:rsidP="00B50E7F">
      <w:pPr>
        <w:jc w:val="center"/>
        <w:rPr>
          <w:sz w:val="28"/>
          <w:szCs w:val="28"/>
        </w:rPr>
      </w:pPr>
      <w:r>
        <w:rPr>
          <w:sz w:val="28"/>
          <w:szCs w:val="28"/>
        </w:rPr>
        <w:t>VÝROČNÁ  SPRÁVA OBCE</w:t>
      </w:r>
    </w:p>
    <w:p w:rsidR="00B50E7F" w:rsidRDefault="00B50E7F" w:rsidP="00B50E7F">
      <w:pPr>
        <w:jc w:val="center"/>
        <w:rPr>
          <w:sz w:val="28"/>
          <w:szCs w:val="28"/>
        </w:rPr>
      </w:pPr>
      <w:r>
        <w:rPr>
          <w:sz w:val="28"/>
          <w:szCs w:val="28"/>
        </w:rPr>
        <w:t>ZA ROK 2014</w:t>
      </w:r>
    </w:p>
    <w:p w:rsidR="00B50E7F" w:rsidRDefault="00B50E7F" w:rsidP="00B50E7F">
      <w:pPr>
        <w:jc w:val="center"/>
        <w:rPr>
          <w:sz w:val="28"/>
          <w:szCs w:val="28"/>
        </w:rPr>
      </w:pPr>
    </w:p>
    <w:p w:rsidR="00B50E7F" w:rsidRDefault="00B50E7F" w:rsidP="00B50E7F">
      <w:pPr>
        <w:jc w:val="center"/>
        <w:rPr>
          <w:sz w:val="28"/>
          <w:szCs w:val="28"/>
        </w:rPr>
      </w:pPr>
    </w:p>
    <w:p w:rsidR="00B50E7F" w:rsidRDefault="00B50E7F" w:rsidP="00B50E7F">
      <w:pPr>
        <w:jc w:val="center"/>
        <w:rPr>
          <w:sz w:val="28"/>
          <w:szCs w:val="28"/>
        </w:rPr>
      </w:pPr>
    </w:p>
    <w:p w:rsidR="00B50E7F" w:rsidRDefault="00B50E7F" w:rsidP="00B50E7F">
      <w:pPr>
        <w:jc w:val="center"/>
        <w:rPr>
          <w:sz w:val="28"/>
          <w:szCs w:val="28"/>
        </w:rPr>
      </w:pPr>
    </w:p>
    <w:p w:rsidR="00B50E7F" w:rsidRDefault="00B50E7F" w:rsidP="00B50E7F">
      <w:pPr>
        <w:jc w:val="center"/>
        <w:rPr>
          <w:sz w:val="28"/>
          <w:szCs w:val="28"/>
        </w:rPr>
      </w:pPr>
    </w:p>
    <w:p w:rsidR="00B50E7F" w:rsidRDefault="00B50E7F" w:rsidP="00B50E7F">
      <w:pPr>
        <w:jc w:val="center"/>
        <w:rPr>
          <w:sz w:val="28"/>
          <w:szCs w:val="28"/>
        </w:rPr>
      </w:pPr>
    </w:p>
    <w:p w:rsidR="00B50E7F" w:rsidRDefault="00B50E7F" w:rsidP="00B50E7F">
      <w:pPr>
        <w:jc w:val="center"/>
        <w:rPr>
          <w:sz w:val="28"/>
          <w:szCs w:val="28"/>
        </w:rPr>
      </w:pPr>
    </w:p>
    <w:p w:rsidR="00B50E7F" w:rsidRDefault="00B50E7F" w:rsidP="00B50E7F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Ing. </w:t>
      </w:r>
      <w:proofErr w:type="spellStart"/>
      <w:r>
        <w:rPr>
          <w:sz w:val="24"/>
          <w:szCs w:val="24"/>
        </w:rPr>
        <w:t>Aradi</w:t>
      </w:r>
      <w:proofErr w:type="spellEnd"/>
      <w:r>
        <w:rPr>
          <w:sz w:val="24"/>
          <w:szCs w:val="24"/>
        </w:rPr>
        <w:t xml:space="preserve"> Monika</w:t>
      </w:r>
    </w:p>
    <w:p w:rsidR="00B50E7F" w:rsidRDefault="00B50E7F" w:rsidP="00B50E7F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Starostka obce</w:t>
      </w:r>
    </w:p>
    <w:p w:rsidR="00B50E7F" w:rsidRDefault="00B50E7F" w:rsidP="00B50E7F">
      <w:pPr>
        <w:jc w:val="center"/>
        <w:rPr>
          <w:sz w:val="24"/>
          <w:szCs w:val="24"/>
        </w:rPr>
      </w:pPr>
    </w:p>
    <w:p w:rsidR="00B50E7F" w:rsidRDefault="00B50E7F" w:rsidP="00B50E7F">
      <w:pPr>
        <w:jc w:val="center"/>
        <w:rPr>
          <w:sz w:val="24"/>
          <w:szCs w:val="24"/>
        </w:rPr>
      </w:pPr>
    </w:p>
    <w:p w:rsidR="00B50E7F" w:rsidRDefault="00B50E7F" w:rsidP="00B50E7F">
      <w:pPr>
        <w:jc w:val="center"/>
        <w:rPr>
          <w:sz w:val="28"/>
          <w:szCs w:val="28"/>
        </w:rPr>
      </w:pPr>
      <w:r>
        <w:rPr>
          <w:sz w:val="28"/>
          <w:szCs w:val="28"/>
        </w:rPr>
        <w:t>Základné údaje</w:t>
      </w:r>
    </w:p>
    <w:p w:rsidR="00B50E7F" w:rsidRDefault="00B50E7F" w:rsidP="00B50E7F">
      <w:pPr>
        <w:rPr>
          <w:sz w:val="24"/>
          <w:szCs w:val="24"/>
        </w:rPr>
      </w:pPr>
      <w:r>
        <w:rPr>
          <w:sz w:val="24"/>
          <w:szCs w:val="24"/>
        </w:rPr>
        <w:t>Názov a sídlo organizácie:</w:t>
      </w:r>
    </w:p>
    <w:p w:rsidR="00B50E7F" w:rsidRDefault="00B50E7F" w:rsidP="00B50E7F">
      <w:pPr>
        <w:rPr>
          <w:sz w:val="24"/>
          <w:szCs w:val="24"/>
        </w:rPr>
      </w:pPr>
      <w:r>
        <w:rPr>
          <w:sz w:val="24"/>
          <w:szCs w:val="24"/>
        </w:rPr>
        <w:t>Obec Bodzianske Lúky, 94614 Bodzianske Lúky č 1</w:t>
      </w:r>
    </w:p>
    <w:p w:rsidR="00B50E7F" w:rsidRDefault="00B50E7F" w:rsidP="00B50E7F">
      <w:pPr>
        <w:rPr>
          <w:sz w:val="24"/>
          <w:szCs w:val="24"/>
        </w:rPr>
      </w:pPr>
      <w:r>
        <w:rPr>
          <w:sz w:val="24"/>
          <w:szCs w:val="24"/>
        </w:rPr>
        <w:t>IČO 00611298</w:t>
      </w:r>
    </w:p>
    <w:p w:rsidR="00B50E7F" w:rsidRDefault="00B50E7F" w:rsidP="00B50E7F">
      <w:pPr>
        <w:rPr>
          <w:sz w:val="24"/>
          <w:szCs w:val="24"/>
        </w:rPr>
      </w:pPr>
      <w:r>
        <w:rPr>
          <w:sz w:val="24"/>
          <w:szCs w:val="24"/>
        </w:rPr>
        <w:t>Dátum zriadenia: 1.1.1991</w:t>
      </w:r>
    </w:p>
    <w:p w:rsidR="00B50E7F" w:rsidRDefault="00B50E7F" w:rsidP="00B50E7F">
      <w:pPr>
        <w:rPr>
          <w:sz w:val="24"/>
          <w:szCs w:val="24"/>
        </w:rPr>
      </w:pPr>
      <w:r>
        <w:rPr>
          <w:sz w:val="24"/>
          <w:szCs w:val="24"/>
        </w:rPr>
        <w:t>Postavenie obce:</w:t>
      </w:r>
    </w:p>
    <w:p w:rsidR="00B50E7F" w:rsidRDefault="00B50E7F" w:rsidP="00B50E7F">
      <w:pPr>
        <w:rPr>
          <w:sz w:val="24"/>
          <w:szCs w:val="24"/>
        </w:rPr>
      </w:pPr>
      <w:r>
        <w:rPr>
          <w:sz w:val="24"/>
          <w:szCs w:val="24"/>
        </w:rPr>
        <w:t>Obec Bodzianske Lúky je samostatný samosprávny územný celok Slovenskej republiky, združujúci občanov, ktorí majú na jej území trvalý pobyt.</w:t>
      </w:r>
    </w:p>
    <w:p w:rsidR="00B50E7F" w:rsidRDefault="00B50E7F" w:rsidP="00B50E7F">
      <w:pPr>
        <w:rPr>
          <w:sz w:val="24"/>
          <w:szCs w:val="24"/>
        </w:rPr>
      </w:pPr>
      <w:r>
        <w:rPr>
          <w:sz w:val="24"/>
          <w:szCs w:val="24"/>
        </w:rPr>
        <w:t xml:space="preserve">Obec je právnickou osobou samostatne hospodáriacou s vlastným </w:t>
      </w:r>
      <w:proofErr w:type="spellStart"/>
      <w:r>
        <w:rPr>
          <w:sz w:val="24"/>
          <w:szCs w:val="24"/>
        </w:rPr>
        <w:t>jaetkom</w:t>
      </w:r>
      <w:proofErr w:type="spellEnd"/>
      <w:r>
        <w:rPr>
          <w:sz w:val="24"/>
          <w:szCs w:val="24"/>
        </w:rPr>
        <w:t xml:space="preserve"> a s vlastným finančným zdrojom za podmienok stanovených zákonom a všeobecne záväznými nariadeniami obce.</w:t>
      </w:r>
    </w:p>
    <w:p w:rsidR="00B50E7F" w:rsidRDefault="00B50E7F" w:rsidP="00B50E7F">
      <w:pPr>
        <w:rPr>
          <w:sz w:val="24"/>
          <w:szCs w:val="24"/>
        </w:rPr>
      </w:pPr>
      <w:r>
        <w:rPr>
          <w:sz w:val="24"/>
          <w:szCs w:val="24"/>
        </w:rPr>
        <w:t>Obec nemá zriadenú rozpočtovú organizáciu.</w:t>
      </w:r>
    </w:p>
    <w:p w:rsidR="00B50E7F" w:rsidRDefault="00B50E7F" w:rsidP="00B50E7F">
      <w:pPr>
        <w:rPr>
          <w:sz w:val="24"/>
          <w:szCs w:val="24"/>
        </w:rPr>
      </w:pPr>
      <w:r>
        <w:rPr>
          <w:sz w:val="24"/>
          <w:szCs w:val="24"/>
        </w:rPr>
        <w:t>Majetok obce:</w:t>
      </w:r>
    </w:p>
    <w:p w:rsidR="00B50E7F" w:rsidRDefault="00B50E7F" w:rsidP="00B50E7F">
      <w:pPr>
        <w:rPr>
          <w:sz w:val="24"/>
          <w:szCs w:val="24"/>
        </w:rPr>
      </w:pPr>
      <w:r>
        <w:rPr>
          <w:sz w:val="24"/>
          <w:szCs w:val="24"/>
        </w:rPr>
        <w:t>Majetkom obce sú všetky hnuteľné veci vo vlastníctve obce, majetkové práva a pohľadávky.</w:t>
      </w:r>
    </w:p>
    <w:p w:rsidR="00B50E7F" w:rsidRDefault="00B50E7F" w:rsidP="00B50E7F">
      <w:pPr>
        <w:rPr>
          <w:sz w:val="24"/>
          <w:szCs w:val="24"/>
        </w:rPr>
      </w:pPr>
      <w:r>
        <w:rPr>
          <w:sz w:val="24"/>
          <w:szCs w:val="24"/>
        </w:rPr>
        <w:t>Obec používa majetok najmä:</w:t>
      </w:r>
    </w:p>
    <w:p w:rsidR="00B50E7F" w:rsidRDefault="00B50E7F" w:rsidP="00B50E7F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pre verejné účely</w:t>
      </w:r>
    </w:p>
    <w:p w:rsidR="00B50E7F" w:rsidRDefault="00B50E7F" w:rsidP="00B50E7F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na výkon samosprávy obce</w:t>
      </w:r>
    </w:p>
    <w:p w:rsidR="00B50E7F" w:rsidRDefault="00B50E7F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Evidenciu o stave a pohybe majetku obce vedie obecný úrad.</w:t>
      </w:r>
    </w:p>
    <w:p w:rsidR="00B50E7F" w:rsidRDefault="00B50E7F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Financovanie:</w:t>
      </w:r>
    </w:p>
    <w:p w:rsidR="00B50E7F" w:rsidRDefault="00B50E7F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Obec financuje svoje potreby z vlastných prímov, z dotácií zo štátneho rozpočtu, z dotácií z fondov EU, z grantov, z podielu na dani z príjmov fyzických osôb zo závislej činnosti poukázaných pre obec Daňovým úradom Komárno.</w:t>
      </w:r>
    </w:p>
    <w:p w:rsidR="00B50E7F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Rozpočet:</w:t>
      </w:r>
    </w:p>
    <w:p w:rsidR="00B85D1E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Základom finančného hospodárenia obce je rozpočet obce zostavený na obdobie jedného kalendárneho roka, schválený obecným zastupiteľstvo. Rozpočet obce obsahuje príjmovú a výdavkovú časť. Príjmovú časť tvoria najmä: príjmy z miestnych daní a poplatkov, príjem z podielu na dani zo závislej činnosti, výnosy z majetku obce, dotácie a granty. Výdavkovú časť rozpočtu tvorí najmä: výdavky na výkon samosprávnych funkcií </w:t>
      </w:r>
      <w:r>
        <w:rPr>
          <w:sz w:val="24"/>
          <w:szCs w:val="24"/>
        </w:rPr>
        <w:lastRenderedPageBreak/>
        <w:t>obce, výdavky na prenesený výkon štátnej správy, výdavky na údržbu majetku obce a investičné výdavky.</w:t>
      </w:r>
    </w:p>
    <w:p w:rsidR="00B85D1E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Orgánmi obce sú:</w:t>
      </w:r>
    </w:p>
    <w:p w:rsidR="00B85D1E" w:rsidRDefault="00B85D1E" w:rsidP="00B85D1E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obecné zastupiteľstvo</w:t>
      </w:r>
    </w:p>
    <w:p w:rsidR="00B85D1E" w:rsidRDefault="00B85D1E" w:rsidP="00B85D1E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starosta</w:t>
      </w:r>
    </w:p>
    <w:p w:rsidR="00B85D1E" w:rsidRDefault="00B85D1E" w:rsidP="00B85D1E">
      <w:pPr>
        <w:ind w:left="360"/>
        <w:rPr>
          <w:sz w:val="24"/>
          <w:szCs w:val="24"/>
        </w:rPr>
      </w:pPr>
      <w:r>
        <w:rPr>
          <w:sz w:val="24"/>
          <w:szCs w:val="24"/>
        </w:rPr>
        <w:t>Obecné zastupiteľstvo má v Bodzianskych Lúkach 5 poslancov, rozhoduje o všetkých základných otázkach života obce.</w:t>
      </w:r>
    </w:p>
    <w:p w:rsidR="00B85D1E" w:rsidRPr="00B85D1E" w:rsidRDefault="00B85D1E" w:rsidP="00B85D1E">
      <w:pPr>
        <w:ind w:left="360"/>
        <w:rPr>
          <w:sz w:val="24"/>
          <w:szCs w:val="24"/>
        </w:rPr>
      </w:pPr>
      <w:r>
        <w:rPr>
          <w:sz w:val="24"/>
          <w:szCs w:val="24"/>
        </w:rPr>
        <w:t>Predstaviteľom obce a najvyšším výkonným orgánom obce je starosta. Starosta obce je štatutárnym orgánom obce v</w:t>
      </w:r>
      <w:r w:rsidR="007840C8">
        <w:rPr>
          <w:sz w:val="24"/>
          <w:szCs w:val="24"/>
        </w:rPr>
        <w:t> </w:t>
      </w:r>
      <w:proofErr w:type="spellStart"/>
      <w:r>
        <w:rPr>
          <w:sz w:val="24"/>
          <w:szCs w:val="24"/>
        </w:rPr>
        <w:t>majetko</w:t>
      </w:r>
      <w:r w:rsidR="007840C8">
        <w:rPr>
          <w:sz w:val="24"/>
          <w:szCs w:val="24"/>
        </w:rPr>
        <w:t>-</w:t>
      </w:r>
      <w:r>
        <w:rPr>
          <w:sz w:val="24"/>
          <w:szCs w:val="24"/>
        </w:rPr>
        <w:t>právnych</w:t>
      </w:r>
      <w:proofErr w:type="spellEnd"/>
      <w:r>
        <w:rPr>
          <w:sz w:val="24"/>
          <w:szCs w:val="24"/>
        </w:rPr>
        <w:t xml:space="preserve"> a v pracovnoprávnych vzťahoch.</w:t>
      </w:r>
    </w:p>
    <w:p w:rsidR="00B50E7F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Obecný úrad:</w:t>
      </w:r>
    </w:p>
    <w:p w:rsidR="00B85D1E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Obecný úrad je výkonným orgánom obecného zastupiteľstva a starostu, nemá právnu subjektivitu.</w:t>
      </w:r>
    </w:p>
    <w:p w:rsidR="00B85D1E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Účtovníctvo:</w:t>
      </w:r>
    </w:p>
    <w:p w:rsidR="00B85D1E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Obec vedie podvojné účtovníctvo v súlade so Zákonom o účtovníctve a opatreniam MF SR, ktorými sa ustanovujú podrobnosti o postupoch účtovanie pre obce. Účtovná závierka ku dňu 31.12.2014 bola zostavená za predpokladu, že obec bude nepretržite pokračovať vo svojej činnosti.</w:t>
      </w:r>
    </w:p>
    <w:p w:rsidR="00B85D1E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Organizačná štruktúra:</w:t>
      </w:r>
    </w:p>
    <w:p w:rsidR="00B85D1E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Starostka obce: Ing. </w:t>
      </w:r>
      <w:proofErr w:type="spellStart"/>
      <w:r>
        <w:rPr>
          <w:sz w:val="24"/>
          <w:szCs w:val="24"/>
        </w:rPr>
        <w:t>Aradi</w:t>
      </w:r>
      <w:proofErr w:type="spellEnd"/>
      <w:r>
        <w:rPr>
          <w:sz w:val="24"/>
          <w:szCs w:val="24"/>
        </w:rPr>
        <w:t xml:space="preserve"> Monika</w:t>
      </w:r>
    </w:p>
    <w:p w:rsidR="00B85D1E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Zástupca starostky: </w:t>
      </w:r>
      <w:proofErr w:type="spellStart"/>
      <w:r>
        <w:rPr>
          <w:sz w:val="24"/>
          <w:szCs w:val="24"/>
        </w:rPr>
        <w:t>Borsányi</w:t>
      </w:r>
      <w:proofErr w:type="spellEnd"/>
      <w:r>
        <w:rPr>
          <w:sz w:val="24"/>
          <w:szCs w:val="24"/>
        </w:rPr>
        <w:t xml:space="preserve"> Vojtech</w:t>
      </w:r>
    </w:p>
    <w:p w:rsidR="00B85D1E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Hlavný kontrolór obce: Horváth </w:t>
      </w:r>
      <w:proofErr w:type="spellStart"/>
      <w:r>
        <w:rPr>
          <w:sz w:val="24"/>
          <w:szCs w:val="24"/>
        </w:rPr>
        <w:t>Julianna</w:t>
      </w:r>
      <w:proofErr w:type="spellEnd"/>
    </w:p>
    <w:p w:rsidR="00B85D1E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Obecné zastupiteľstvo: Ing. </w:t>
      </w:r>
      <w:proofErr w:type="spellStart"/>
      <w:r>
        <w:rPr>
          <w:sz w:val="24"/>
          <w:szCs w:val="24"/>
        </w:rPr>
        <w:t>Aradi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István</w:t>
      </w:r>
      <w:proofErr w:type="spellEnd"/>
    </w:p>
    <w:p w:rsidR="00B85D1E" w:rsidRDefault="00B85D1E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</w:t>
      </w:r>
      <w:proofErr w:type="spellStart"/>
      <w:r>
        <w:rPr>
          <w:sz w:val="24"/>
          <w:szCs w:val="24"/>
        </w:rPr>
        <w:t>Bagin</w:t>
      </w:r>
      <w:proofErr w:type="spellEnd"/>
      <w:r>
        <w:rPr>
          <w:sz w:val="24"/>
          <w:szCs w:val="24"/>
        </w:rPr>
        <w:t xml:space="preserve"> </w:t>
      </w:r>
      <w:r w:rsidR="001C3893">
        <w:rPr>
          <w:sz w:val="24"/>
          <w:szCs w:val="24"/>
        </w:rPr>
        <w:t xml:space="preserve"> Ladislav</w:t>
      </w:r>
    </w:p>
    <w:p w:rsidR="001C3893" w:rsidRDefault="001C3893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</w:t>
      </w:r>
      <w:proofErr w:type="spellStart"/>
      <w:r>
        <w:rPr>
          <w:sz w:val="24"/>
          <w:szCs w:val="24"/>
        </w:rPr>
        <w:t>Monduk</w:t>
      </w:r>
      <w:proofErr w:type="spellEnd"/>
      <w:r>
        <w:rPr>
          <w:sz w:val="24"/>
          <w:szCs w:val="24"/>
        </w:rPr>
        <w:t xml:space="preserve"> Veronika</w:t>
      </w:r>
    </w:p>
    <w:p w:rsidR="001C3893" w:rsidRDefault="001C3893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Mgr. </w:t>
      </w:r>
      <w:proofErr w:type="spellStart"/>
      <w:r>
        <w:rPr>
          <w:sz w:val="24"/>
          <w:szCs w:val="24"/>
        </w:rPr>
        <w:t>Vermes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Anikó</w:t>
      </w:r>
      <w:proofErr w:type="spellEnd"/>
    </w:p>
    <w:p w:rsidR="001C3893" w:rsidRDefault="001C3893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Obec nemá zriadené stále komisie.</w:t>
      </w:r>
    </w:p>
    <w:p w:rsidR="001C3893" w:rsidRDefault="001C3893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>Obecný úrad: Ing. Kočišová Zora</w:t>
      </w:r>
    </w:p>
    <w:p w:rsidR="001C3893" w:rsidRDefault="001C3893" w:rsidP="00B50E7F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</w:t>
      </w:r>
      <w:proofErr w:type="spellStart"/>
      <w:r>
        <w:rPr>
          <w:sz w:val="24"/>
          <w:szCs w:val="24"/>
        </w:rPr>
        <w:t>Füziková</w:t>
      </w:r>
      <w:proofErr w:type="spellEnd"/>
      <w:r>
        <w:rPr>
          <w:sz w:val="24"/>
          <w:szCs w:val="24"/>
        </w:rPr>
        <w:t xml:space="preserve"> Eva</w:t>
      </w:r>
    </w:p>
    <w:p w:rsidR="001C3893" w:rsidRDefault="001C3893" w:rsidP="00B50E7F">
      <w:pPr>
        <w:ind w:left="360"/>
        <w:rPr>
          <w:sz w:val="24"/>
          <w:szCs w:val="24"/>
        </w:rPr>
      </w:pPr>
    </w:p>
    <w:p w:rsidR="001C3893" w:rsidRDefault="001C3893" w:rsidP="001C3893">
      <w:pPr>
        <w:ind w:left="360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ČINNOSŤ OBCE V ROKU 2014</w:t>
      </w:r>
    </w:p>
    <w:p w:rsidR="001C3893" w:rsidRDefault="001C3893" w:rsidP="001C3893">
      <w:pPr>
        <w:ind w:left="360"/>
        <w:rPr>
          <w:sz w:val="24"/>
          <w:szCs w:val="24"/>
        </w:rPr>
      </w:pPr>
      <w:r>
        <w:rPr>
          <w:sz w:val="28"/>
          <w:szCs w:val="28"/>
        </w:rPr>
        <w:t xml:space="preserve">     </w:t>
      </w:r>
      <w:r>
        <w:rPr>
          <w:sz w:val="24"/>
          <w:szCs w:val="24"/>
        </w:rPr>
        <w:t xml:space="preserve">     Obec riadne plnila svoje povinnosti vyplývajúce zo zákona č. 369/1990 Zb. o Obecnom zriadení v znení neskorších predpisov a doplnení, zákona č. 523/2004 Z. z. o rozpočtových pravidlách verejnej správy v znení neskorších predpisov a doplnení,  zákona č. 583/2004 Z. z. o rozpočtových pravidlách územnej samosprávy v znení neskorších predpisov a doplnení.</w:t>
      </w:r>
    </w:p>
    <w:p w:rsidR="001C3893" w:rsidRDefault="001C3893" w:rsidP="001C3893">
      <w:pPr>
        <w:ind w:left="360"/>
        <w:rPr>
          <w:sz w:val="24"/>
          <w:szCs w:val="24"/>
        </w:rPr>
      </w:pPr>
      <w:r>
        <w:rPr>
          <w:sz w:val="24"/>
          <w:szCs w:val="24"/>
        </w:rPr>
        <w:t>V rámci kultúrnej, spoločenskej a športovej činnosti v obci boli zrealizované nasledovné udalosti:</w:t>
      </w:r>
    </w:p>
    <w:p w:rsidR="001C3893" w:rsidRDefault="001C3893" w:rsidP="001C3893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zábava </w:t>
      </w:r>
      <w:r w:rsidR="00D45749">
        <w:rPr>
          <w:sz w:val="24"/>
          <w:szCs w:val="24"/>
        </w:rPr>
        <w:t>na koštovanie domácej klobásy</w:t>
      </w:r>
    </w:p>
    <w:p w:rsidR="001C3893" w:rsidRDefault="001C3893" w:rsidP="001C3893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stretnutie</w:t>
      </w:r>
      <w:r w:rsidR="00D45749">
        <w:rPr>
          <w:sz w:val="24"/>
          <w:szCs w:val="24"/>
        </w:rPr>
        <w:t xml:space="preserve"> obyvateľov obce </w:t>
      </w:r>
      <w:proofErr w:type="spellStart"/>
      <w:r w:rsidR="00D45749">
        <w:rPr>
          <w:sz w:val="24"/>
          <w:szCs w:val="24"/>
        </w:rPr>
        <w:t>Sárosd</w:t>
      </w:r>
      <w:proofErr w:type="spellEnd"/>
      <w:r w:rsidR="00D45749">
        <w:rPr>
          <w:sz w:val="24"/>
          <w:szCs w:val="24"/>
        </w:rPr>
        <w:t xml:space="preserve"> (MR) a Bodzianske Lúky</w:t>
      </w:r>
    </w:p>
    <w:p w:rsidR="00D45749" w:rsidRDefault="00D45749" w:rsidP="001C3893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deň ľudových tradícií</w:t>
      </w:r>
    </w:p>
    <w:p w:rsidR="001C3893" w:rsidRDefault="001C3893" w:rsidP="001C3893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deň dôchodcov</w:t>
      </w:r>
    </w:p>
    <w:p w:rsidR="001C3893" w:rsidRDefault="00D45749" w:rsidP="001C3893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šikovné ruky- klub</w:t>
      </w:r>
    </w:p>
    <w:p w:rsidR="00D45749" w:rsidRDefault="00997510" w:rsidP="00997510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stretnutie športových fanúšikov</w:t>
      </w:r>
    </w:p>
    <w:p w:rsidR="007840C8" w:rsidRPr="00997510" w:rsidRDefault="007840C8" w:rsidP="00997510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obecné schôdze</w:t>
      </w:r>
    </w:p>
    <w:p w:rsidR="007840C8" w:rsidRDefault="007840C8" w:rsidP="007840C8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1C3893" w:rsidRDefault="001C3893" w:rsidP="00B50E7F">
      <w:pPr>
        <w:ind w:left="36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Príjmy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51324,24 €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48779,46 €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Kapitálový rozpočet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5254,8 €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Finančné operácie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721,26 €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51324,24 €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54755,52 €</w:t>
            </w:r>
          </w:p>
        </w:tc>
      </w:tr>
    </w:tbl>
    <w:p w:rsidR="0054580C" w:rsidRPr="0054580C" w:rsidRDefault="0054580C" w:rsidP="0054580C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54580C" w:rsidRPr="0054580C" w:rsidRDefault="0054580C" w:rsidP="0054580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360" w:lineRule="auto"/>
        <w:jc w:val="both"/>
        <w:rPr>
          <w:rFonts w:ascii="Bookman Old Style" w:eastAsia="Times New Roman" w:hAnsi="Bookman Old Style" w:cs="Times New Roman"/>
          <w:lang w:eastAsia="sk-SK"/>
        </w:rPr>
      </w:pPr>
      <w:r w:rsidRPr="0054580C">
        <w:rPr>
          <w:rFonts w:ascii="Bookman Old Style" w:eastAsia="Times New Roman" w:hAnsi="Bookman Old Style" w:cs="Times New Roman"/>
          <w:lang w:eastAsia="sk-SK"/>
        </w:rPr>
        <w:t xml:space="preserve">Hospodárenie obce sa riadilo podľa schváleného rozpočtu na rok 2014. </w:t>
      </w:r>
    </w:p>
    <w:p w:rsidR="0054580C" w:rsidRPr="0054580C" w:rsidRDefault="0054580C" w:rsidP="0054580C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54580C">
        <w:rPr>
          <w:rFonts w:ascii="Bookman Old Style" w:eastAsia="Times New Roman" w:hAnsi="Bookman Old Style" w:cs="Times New Roman"/>
          <w:lang w:eastAsia="sk-SK"/>
        </w:rPr>
        <w:t>Rozpočet obce bol schválený obecným zastupiteľstvom na dňa 13.  decembra 2013 uznesením č. 23/2013</w:t>
      </w:r>
    </w:p>
    <w:p w:rsidR="0054580C" w:rsidRPr="0054580C" w:rsidRDefault="0054580C" w:rsidP="0054580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2126"/>
        <w:gridCol w:w="1843"/>
        <w:gridCol w:w="1591"/>
      </w:tblGrid>
      <w:tr w:rsidR="0054580C" w:rsidRPr="0054580C" w:rsidTr="006E0569">
        <w:trPr>
          <w:trHeight w:val="509"/>
        </w:trPr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v €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po  zmenách</w:t>
            </w: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v €</w:t>
            </w:r>
          </w:p>
        </w:tc>
      </w:tr>
      <w:tr w:rsidR="0054580C" w:rsidRPr="0054580C" w:rsidTr="006E0569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50850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59298,93</w:t>
            </w: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56579,08</w:t>
            </w:r>
          </w:p>
        </w:tc>
      </w:tr>
      <w:tr w:rsidR="0054580C" w:rsidRPr="0054580C" w:rsidTr="006E0569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4580C" w:rsidRPr="0054580C" w:rsidTr="006E0569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50850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54044,13</w:t>
            </w: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51324,28</w:t>
            </w:r>
          </w:p>
        </w:tc>
      </w:tr>
      <w:tr w:rsidR="0054580C" w:rsidRPr="0054580C" w:rsidTr="006E0569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4580C" w:rsidRPr="0054580C" w:rsidTr="006E0569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5254,8</w:t>
            </w: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5254,8</w:t>
            </w:r>
          </w:p>
        </w:tc>
      </w:tr>
      <w:tr w:rsidR="0054580C" w:rsidRPr="0054580C" w:rsidTr="006E0569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50850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59298,93</w:t>
            </w: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54755,52</w:t>
            </w:r>
          </w:p>
        </w:tc>
      </w:tr>
      <w:tr w:rsidR="0054580C" w:rsidRPr="0054580C" w:rsidTr="006E0569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4580C" w:rsidRPr="0054580C" w:rsidTr="006E0569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50281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53322,87</w:t>
            </w: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48779,46</w:t>
            </w:r>
          </w:p>
        </w:tc>
      </w:tr>
      <w:tr w:rsidR="0054580C" w:rsidRPr="0054580C" w:rsidTr="006E0569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Kapitálové výdavky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569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5254,8</w:t>
            </w: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5254,8</w:t>
            </w:r>
          </w:p>
        </w:tc>
      </w:tr>
      <w:tr w:rsidR="0054580C" w:rsidRPr="0054580C" w:rsidTr="006E0569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721,26</w:t>
            </w: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721,26</w:t>
            </w:r>
          </w:p>
        </w:tc>
      </w:tr>
      <w:tr w:rsidR="0054580C" w:rsidRPr="0054580C" w:rsidTr="006E0569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Hospodársky výsledok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-1823,52</w:t>
            </w:r>
          </w:p>
        </w:tc>
      </w:tr>
    </w:tbl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Bodzianske Lúky za rok 2014 v celých €</w:t>
      </w:r>
    </w:p>
    <w:p w:rsidR="0054580C" w:rsidRPr="0054580C" w:rsidRDefault="0054580C" w:rsidP="0054580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2126"/>
        <w:gridCol w:w="1843"/>
        <w:gridCol w:w="1591"/>
      </w:tblGrid>
      <w:tr w:rsidR="0054580C" w:rsidRPr="0054580C" w:rsidTr="006E0569">
        <w:trPr>
          <w:trHeight w:val="509"/>
        </w:trPr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v €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po  zmenách</w:t>
            </w: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v €</w:t>
            </w:r>
          </w:p>
        </w:tc>
      </w:tr>
      <w:tr w:rsidR="0054580C" w:rsidRPr="0054580C" w:rsidTr="006E0569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50850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59298,93</w:t>
            </w: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56579,08</w:t>
            </w:r>
          </w:p>
        </w:tc>
      </w:tr>
      <w:tr w:rsidR="0054580C" w:rsidRPr="0054580C" w:rsidTr="006E0569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4580C" w:rsidRPr="0054580C" w:rsidTr="006E0569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50850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54044,13</w:t>
            </w: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51324,28</w:t>
            </w:r>
          </w:p>
        </w:tc>
      </w:tr>
      <w:tr w:rsidR="0054580C" w:rsidRPr="0054580C" w:rsidTr="006E0569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4580C" w:rsidRPr="0054580C" w:rsidTr="006E0569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5254,8</w:t>
            </w: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5254,8</w:t>
            </w:r>
          </w:p>
        </w:tc>
      </w:tr>
      <w:tr w:rsidR="0054580C" w:rsidRPr="0054580C" w:rsidTr="006E0569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50850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59298,93</w:t>
            </w: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54755,52</w:t>
            </w:r>
          </w:p>
        </w:tc>
      </w:tr>
      <w:tr w:rsidR="0054580C" w:rsidRPr="0054580C" w:rsidTr="006E0569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54580C" w:rsidRPr="0054580C" w:rsidTr="006E0569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50281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53322,87</w:t>
            </w: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48779,46</w:t>
            </w:r>
          </w:p>
        </w:tc>
      </w:tr>
      <w:tr w:rsidR="0054580C" w:rsidRPr="0054580C" w:rsidTr="006E0569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569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5254,8</w:t>
            </w: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5254,8</w:t>
            </w:r>
          </w:p>
        </w:tc>
      </w:tr>
      <w:tr w:rsidR="0054580C" w:rsidRPr="0054580C" w:rsidTr="006E0569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721,26</w:t>
            </w: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721,26</w:t>
            </w:r>
          </w:p>
        </w:tc>
      </w:tr>
      <w:tr w:rsidR="0054580C" w:rsidRPr="0054580C" w:rsidTr="006E0569">
        <w:tc>
          <w:tcPr>
            <w:tcW w:w="3652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Hospodársky výsledok</w:t>
            </w:r>
          </w:p>
        </w:tc>
        <w:tc>
          <w:tcPr>
            <w:tcW w:w="2126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9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-1823,52</w:t>
            </w:r>
          </w:p>
        </w:tc>
      </w:tr>
    </w:tbl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Rozbor plnenia príjmov za rok 2014 v celých €</w:t>
      </w: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na rok 2014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k 31.12.2014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% plnenie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50850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51324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100,93</w:t>
            </w:r>
          </w:p>
        </w:tc>
      </w:tr>
    </w:tbl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Bežné príjmy- daňové príjmy (100)</w:t>
      </w: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na rok 2014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k 31.12.2014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% plnenie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47490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45028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94,82</w:t>
            </w:r>
          </w:p>
        </w:tc>
      </w:tr>
    </w:tbl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Výnos dane z príjmov poukázaný územnej samospráve </w:t>
      </w: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predpokladanej finančnej čiastky vo výške  26 963,- € z výnosu dane z príjmov boli k 31.12.2014 poukázané prostriedky zo ŠR vo výške 26 946 €, čo predstavuje plnenie na 99,94 %. </w:t>
      </w: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b) Daň z nehnuteľností</w:t>
      </w: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18217,- € bol skutočný príjem k 31.12.2014 vo výške 15953,4 €, čo je 87,57 % plnenie. Príjmy dane z pozemkov boli vo výške 13871,95 €, dane zo stavieb boli vo výške 2081,45 €.</w:t>
      </w:r>
    </w:p>
    <w:p w:rsidR="0054580C" w:rsidRPr="0054580C" w:rsidRDefault="0054580C" w:rsidP="0054580C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31.12.2014 obec eviduje pohľadávky na dani z nehnuteľností vo výške 2263,6  €,</w:t>
      </w:r>
    </w:p>
    <w:p w:rsidR="0054580C" w:rsidRPr="0054580C" w:rsidRDefault="0054580C" w:rsidP="0054580C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c) Dane za špecifické služby</w:t>
      </w: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Z rozpočtovaných 2310 € bol skutočný príjem k 31.12.2014 vo výške 2128,55 €, čo je 92,15 % plnenie. Príjmy dane za psa  boli vo výške 129,2 € a poplatku za komunálny odpad a drobný stavebný odpad boli vo výške 1999,35 €</w:t>
      </w:r>
    </w:p>
    <w:p w:rsidR="0054580C" w:rsidRPr="0054580C" w:rsidRDefault="0054580C" w:rsidP="0054580C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31.12.2014 obec eviduje pohľadávky týchto daniach vo výške 305,2 €</w:t>
      </w:r>
    </w:p>
    <w:p w:rsidR="0054580C" w:rsidRPr="0054580C" w:rsidRDefault="0054580C" w:rsidP="0054580C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2)  </w:t>
      </w:r>
      <w:r w:rsidRPr="0054580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Bežné príjmy- nedaňové príjmy (200)</w:t>
      </w:r>
    </w:p>
    <w:p w:rsidR="0054580C" w:rsidRPr="0054580C" w:rsidRDefault="0054580C" w:rsidP="0054580C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na rok 2014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k 31.12.2014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% plnenie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3360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3438,97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102,35</w:t>
            </w:r>
          </w:p>
        </w:tc>
      </w:tr>
    </w:tbl>
    <w:p w:rsidR="0054580C" w:rsidRPr="0054580C" w:rsidRDefault="0054580C" w:rsidP="0054580C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a) Príjmy z vlastníctva (212)</w:t>
      </w: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2860 € bol skutočný príjem k 31.12.2014 vo výške 2845,21 €, čo je 99,48 % plnenie. Ide o príjem z  prenajatých pozemkov vo výške 2815,21 € príjem z prenajatých budov, priestorov a objektov vo výške 30 €.</w:t>
      </w: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b) Administratívne poplatky (221)</w:t>
      </w: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Administratívne poplatky – ostatné poplatky (správne):</w:t>
      </w: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300,-€ bol skutočný príjem k 31.12.2014 vo výške 92 €, čo je </w:t>
      </w: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30,67 % plnenie. </w:t>
      </w: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Príjem tvoria príjmy zo správnych poplatkov </w:t>
      </w: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c) pokuty, penále a iné sankcie (222)</w:t>
      </w: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nemala v rozpočte žiadny príjem. Skutočný príjem k 31.12.2014 je 95 €. Obec mala príjem za porušenie predpisov.</w:t>
      </w: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d) Poplatky a platby z nepriemyselného a náhodného predaja a služieb (223)</w:t>
      </w: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120 € bol skutočný príjem k 31.12.2014 vo výške 325,32 €, čo je 271,1 % plnenie. Významnú čiastku tvorí cintorínsky poplatok a vyhlásenie v miestnom rozhlase.</w:t>
      </w: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e) Úroky z tuzemských úverov, pôžičiek, návratných finančných výpomocí, vkladov a ážio (242</w:t>
      </w:r>
      <w:r w:rsidRPr="0054580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)</w:t>
      </w:r>
    </w:p>
    <w:p w:rsidR="0054580C" w:rsidRPr="0054580C" w:rsidRDefault="0054580C" w:rsidP="0054580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80,-€ bol skutočný príjem k 31.12.2014 vo výške 81,44 €, čo je 101,8 % plnenie. </w:t>
      </w: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3 ) Granty a transfery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prijala nasledovné granty a transfery(311,312):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prijala v roku 2014 tuzemské bežné granty vo výške 2857,25 €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Prijaté transfery sú zobrazené v nasledovnej tabuľke: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8"/>
        <w:gridCol w:w="2958"/>
        <w:gridCol w:w="2982"/>
      </w:tblGrid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Suma v €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účel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 úrad Komárno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478,81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voľby do EP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 úrad Komárno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867,56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Voľby prezidenta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Okresný úrad Komárno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478,27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Komunálne voľby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 úrad Komárno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64,35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Príspevok na </w:t>
            </w:r>
            <w:proofErr w:type="spellStart"/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Regob</w:t>
            </w:r>
            <w:proofErr w:type="spellEnd"/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Úrad Vlády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UNSK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250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kultúru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UNSK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200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šport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ŽP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18,27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Ochrana ŽP</w:t>
            </w:r>
          </w:p>
        </w:tc>
      </w:tr>
    </w:tbl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4) Kapitálové príjmy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nemala kapitálové príjmy v roku 2014.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5) Príjmové finančné operácie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3"/>
        <w:gridCol w:w="2991"/>
        <w:gridCol w:w="2964"/>
      </w:tblGrid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na rok 2014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k 31.12.2014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% plnenie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5254,8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Rozbor plnenia výdavkov za rok 2014 v €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3"/>
        <w:gridCol w:w="2991"/>
        <w:gridCol w:w="2964"/>
      </w:tblGrid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na rok 2014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k 31.12.2014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% plnenie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50850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54755,52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92,34</w:t>
            </w:r>
          </w:p>
        </w:tc>
      </w:tr>
    </w:tbl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v tom: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5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Bežné výdavky v €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001"/>
        <w:gridCol w:w="1843"/>
        <w:gridCol w:w="1701"/>
        <w:gridCol w:w="1383"/>
      </w:tblGrid>
      <w:tr w:rsidR="0054580C" w:rsidRPr="0054580C" w:rsidTr="006E0569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Funkčná klasifikácia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Rozpočet (</w:t>
            </w:r>
            <w:proofErr w:type="spellStart"/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upr</w:t>
            </w:r>
            <w:proofErr w:type="spellEnd"/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.)</w:t>
            </w:r>
          </w:p>
        </w:tc>
        <w:tc>
          <w:tcPr>
            <w:tcW w:w="17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</w:t>
            </w:r>
          </w:p>
        </w:tc>
        <w:tc>
          <w:tcPr>
            <w:tcW w:w="138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Plnenie v %</w:t>
            </w:r>
          </w:p>
        </w:tc>
      </w:tr>
      <w:tr w:rsidR="0054580C" w:rsidRPr="0054580C" w:rsidTr="006E0569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01116- správa úradu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41675,52</w:t>
            </w:r>
          </w:p>
        </w:tc>
        <w:tc>
          <w:tcPr>
            <w:tcW w:w="17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37693,23</w:t>
            </w:r>
          </w:p>
        </w:tc>
        <w:tc>
          <w:tcPr>
            <w:tcW w:w="138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90,44</w:t>
            </w:r>
          </w:p>
        </w:tc>
      </w:tr>
      <w:tr w:rsidR="0054580C" w:rsidRPr="0054580C" w:rsidTr="006E0569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0112- finančná správ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389,1</w:t>
            </w:r>
          </w:p>
        </w:tc>
        <w:tc>
          <w:tcPr>
            <w:tcW w:w="17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389,1</w:t>
            </w:r>
          </w:p>
        </w:tc>
        <w:tc>
          <w:tcPr>
            <w:tcW w:w="138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54580C" w:rsidRPr="0054580C" w:rsidTr="006E0569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0160- voľby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27,68</w:t>
            </w:r>
          </w:p>
        </w:tc>
        <w:tc>
          <w:tcPr>
            <w:tcW w:w="17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27,68</w:t>
            </w:r>
          </w:p>
        </w:tc>
        <w:tc>
          <w:tcPr>
            <w:tcW w:w="138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54580C" w:rsidRPr="0054580C" w:rsidTr="006E0569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0170- transakcie verejného dlhu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9,59</w:t>
            </w:r>
          </w:p>
        </w:tc>
        <w:tc>
          <w:tcPr>
            <w:tcW w:w="17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8,19</w:t>
            </w:r>
          </w:p>
        </w:tc>
        <w:tc>
          <w:tcPr>
            <w:tcW w:w="138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85,4</w:t>
            </w:r>
          </w:p>
        </w:tc>
      </w:tr>
      <w:tr w:rsidR="0054580C" w:rsidRPr="0054580C" w:rsidTr="006E0569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0443- výstavba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200</w:t>
            </w:r>
          </w:p>
        </w:tc>
        <w:tc>
          <w:tcPr>
            <w:tcW w:w="17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166,95</w:t>
            </w:r>
          </w:p>
        </w:tc>
        <w:tc>
          <w:tcPr>
            <w:tcW w:w="138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83,47</w:t>
            </w:r>
          </w:p>
        </w:tc>
      </w:tr>
      <w:tr w:rsidR="0054580C" w:rsidRPr="0054580C" w:rsidTr="006E0569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0451- cestná doprava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800</w:t>
            </w:r>
          </w:p>
        </w:tc>
        <w:tc>
          <w:tcPr>
            <w:tcW w:w="17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</w:t>
            </w:r>
          </w:p>
        </w:tc>
        <w:tc>
          <w:tcPr>
            <w:tcW w:w="138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62,5</w:t>
            </w:r>
          </w:p>
        </w:tc>
      </w:tr>
      <w:tr w:rsidR="0054580C" w:rsidRPr="0054580C" w:rsidTr="006E0569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0510- nakladanie s odpadmi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1606,47</w:t>
            </w:r>
          </w:p>
        </w:tc>
        <w:tc>
          <w:tcPr>
            <w:tcW w:w="17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1606,47</w:t>
            </w:r>
          </w:p>
        </w:tc>
        <w:tc>
          <w:tcPr>
            <w:tcW w:w="138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54580C" w:rsidRPr="0054580C" w:rsidTr="006E0569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0620- rozvoj obcí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189,62</w:t>
            </w:r>
          </w:p>
        </w:tc>
        <w:tc>
          <w:tcPr>
            <w:tcW w:w="17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188,32</w:t>
            </w:r>
          </w:p>
        </w:tc>
        <w:tc>
          <w:tcPr>
            <w:tcW w:w="138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99,31</w:t>
            </w:r>
          </w:p>
        </w:tc>
      </w:tr>
      <w:tr w:rsidR="0054580C" w:rsidRPr="0054580C" w:rsidTr="006E0569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0640- verejné osvetlenie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3392</w:t>
            </w:r>
          </w:p>
        </w:tc>
        <w:tc>
          <w:tcPr>
            <w:tcW w:w="17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3381,72</w:t>
            </w:r>
          </w:p>
        </w:tc>
        <w:tc>
          <w:tcPr>
            <w:tcW w:w="138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99,70</w:t>
            </w:r>
          </w:p>
        </w:tc>
      </w:tr>
      <w:tr w:rsidR="0054580C" w:rsidRPr="0054580C" w:rsidTr="006E0569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0810- športové služby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750</w:t>
            </w:r>
          </w:p>
        </w:tc>
        <w:tc>
          <w:tcPr>
            <w:tcW w:w="17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585,18</w:t>
            </w:r>
          </w:p>
        </w:tc>
        <w:tc>
          <w:tcPr>
            <w:tcW w:w="138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78,02</w:t>
            </w:r>
          </w:p>
        </w:tc>
      </w:tr>
      <w:tr w:rsidR="0054580C" w:rsidRPr="0054580C" w:rsidTr="006E0569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08205- knižnice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157,47</w:t>
            </w:r>
          </w:p>
        </w:tc>
        <w:tc>
          <w:tcPr>
            <w:tcW w:w="17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157,47</w:t>
            </w:r>
          </w:p>
        </w:tc>
        <w:tc>
          <w:tcPr>
            <w:tcW w:w="138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54580C" w:rsidRPr="0054580C" w:rsidTr="006E0569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08209-ostatné kultúrne služby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776,17</w:t>
            </w:r>
          </w:p>
        </w:tc>
        <w:tc>
          <w:tcPr>
            <w:tcW w:w="17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774,47</w:t>
            </w:r>
          </w:p>
        </w:tc>
        <w:tc>
          <w:tcPr>
            <w:tcW w:w="138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99,78</w:t>
            </w:r>
          </w:p>
        </w:tc>
      </w:tr>
      <w:tr w:rsidR="0054580C" w:rsidRPr="0054580C" w:rsidTr="006E0569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0830- vysielacie a vydavateľské služby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110,68</w:t>
            </w:r>
          </w:p>
        </w:tc>
        <w:tc>
          <w:tcPr>
            <w:tcW w:w="17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110,68</w:t>
            </w:r>
          </w:p>
        </w:tc>
        <w:tc>
          <w:tcPr>
            <w:tcW w:w="138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54580C" w:rsidRPr="0054580C" w:rsidTr="006E0569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0840-nábož.  a iné spoločenské služby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538,78</w:t>
            </w:r>
          </w:p>
        </w:tc>
        <w:tc>
          <w:tcPr>
            <w:tcW w:w="17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492,07</w:t>
            </w:r>
          </w:p>
        </w:tc>
        <w:tc>
          <w:tcPr>
            <w:tcW w:w="138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91,33</w:t>
            </w:r>
          </w:p>
        </w:tc>
      </w:tr>
      <w:tr w:rsidR="0054580C" w:rsidRPr="0054580C" w:rsidTr="006E0569">
        <w:tc>
          <w:tcPr>
            <w:tcW w:w="40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53322,87</w:t>
            </w:r>
          </w:p>
        </w:tc>
        <w:tc>
          <w:tcPr>
            <w:tcW w:w="170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48779,46</w:t>
            </w:r>
          </w:p>
        </w:tc>
        <w:tc>
          <w:tcPr>
            <w:tcW w:w="138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91,48</w:t>
            </w:r>
          </w:p>
        </w:tc>
      </w:tr>
    </w:tbl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3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Mzdy a ostatné osobné vyrovnania</w:t>
      </w: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Z pôvodne rozpočtovaných 21700 € skutočne čerpané 18799,23 €, čo je plnenie na 86,63 %. Patria sem mzdové prostriedky pracovníkov preneseného výkonu štátnej správy a obecného úradu.</w:t>
      </w:r>
    </w:p>
    <w:p w:rsidR="0054580C" w:rsidRPr="0054580C" w:rsidRDefault="0054580C" w:rsidP="0054580C">
      <w:pPr>
        <w:numPr>
          <w:ilvl w:val="0"/>
          <w:numId w:val="3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Poistné a príspevok do poisťovní</w:t>
      </w: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Z pôvodne rozpočtovaných 7990 € bolo k 31.12.2014 skutočne čerpané 6984,68 €, čo je plnenie na 87,42%. Sú tu zahrnuté odvody poistného z miezd všetkých zamestnancov obce.</w:t>
      </w: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3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Tovary a služby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Z pôvodne rozpočtovaných 13271 € bolo k 31.12.2014 11909,32 €, čo je plnenie 89,74 %. Ide o prevádzkové výdavky obce, ako sú cestovné náhrady, energie, materiál, dopravné, opravy a údržba, nájomné, služby.</w:t>
      </w:r>
    </w:p>
    <w:p w:rsidR="0054580C" w:rsidRPr="0054580C" w:rsidRDefault="0054580C" w:rsidP="0054580C">
      <w:pPr>
        <w:numPr>
          <w:ilvl w:val="0"/>
          <w:numId w:val="3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Bežné transfery</w:t>
      </w: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Z pôvodne rozpočtovaných 800 € bolo k 31.12.2014 skutočne bolo čerpané 773,54 €, čo je 96,69 % plnenie. Jedná sa o výdavky na členské príspevky a príspevok združeniam.</w:t>
      </w: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5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Kapitálové výdavky k 31.12.2014</w:t>
      </w: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146"/>
        <w:gridCol w:w="2138"/>
        <w:gridCol w:w="2161"/>
        <w:gridCol w:w="2123"/>
      </w:tblGrid>
      <w:tr w:rsidR="0054580C" w:rsidRPr="0054580C" w:rsidTr="006E0569"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Schválený rozpočet  v €</w:t>
            </w:r>
          </w:p>
        </w:tc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Upravený rozpočet v €</w:t>
            </w:r>
          </w:p>
        </w:tc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v €</w:t>
            </w:r>
          </w:p>
        </w:tc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Plnenie rozpočtu v %</w:t>
            </w:r>
          </w:p>
        </w:tc>
      </w:tr>
      <w:tr w:rsidR="0054580C" w:rsidRPr="0054580C" w:rsidTr="006E0569"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569</w:t>
            </w:r>
          </w:p>
        </w:tc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5254,8</w:t>
            </w:r>
          </w:p>
        </w:tc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5254,8</w:t>
            </w:r>
          </w:p>
        </w:tc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</w:tbl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Kapitálové výdavky boli nasledovné: </w:t>
      </w: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Budova bývalej ZŠ a MŠ po dlhých prívalových dažďoch bola opravená vo výške 5254 €.</w:t>
      </w: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5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Výdavkové finančné operácie</w:t>
      </w: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146"/>
        <w:gridCol w:w="2138"/>
        <w:gridCol w:w="2161"/>
        <w:gridCol w:w="2123"/>
      </w:tblGrid>
      <w:tr w:rsidR="0054580C" w:rsidRPr="0054580C" w:rsidTr="006E0569"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Schválený rozpočet v €</w:t>
            </w:r>
          </w:p>
        </w:tc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Upravený rozpočet v €</w:t>
            </w:r>
          </w:p>
        </w:tc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Skutočnosť v €</w:t>
            </w:r>
          </w:p>
        </w:tc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Plnenie rozpočtu v %</w:t>
            </w:r>
          </w:p>
        </w:tc>
      </w:tr>
      <w:tr w:rsidR="0054580C" w:rsidRPr="0054580C" w:rsidTr="006E0569"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721,26</w:t>
            </w:r>
          </w:p>
        </w:tc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721,26</w:t>
            </w:r>
          </w:p>
        </w:tc>
        <w:tc>
          <w:tcPr>
            <w:tcW w:w="2303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</w:tbl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Jedná sa o prevod financií z rezervného fondu obce.</w:t>
      </w: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Hodnotenie plnenia programov obce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2014 nebol zostavený programový rozpočet obce.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Rozbor rozpočtového hospodárenia obce za rok 2014, finančné usporiadanie roka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Z rezervného fondu obce boli čerpané prostriedky vo výške 5254,80 €, ktoré boli použité na krytie kapitálových výdavkov. Z príjmov roka 2014 (51324,24€) boli hradené výdavky vo výške 49500,72 €, rozdiel je prebytok vo výške 1823,52 €.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Výnosy- účtovný trieda 6 spolu         58905,57 €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Náklady- účtovná triedy 5 spolu        58298,6 € 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Účtovný hospodársky výsledok obce je zisk vo výške 607,97 €, ktorý bude vedený na účte 428- výsledok hospodárenia minulých rokov.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Tvorba a použitie prostriedkov rezervného a sociálneho fondu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Rezervný fond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 roku 2014 čerpala rezervný fond vo výške 5254,80 €, ktoré prostriedky boli použité  na havarijný stav strechy bývalej budovy ZŠ a MŠ.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Sociálny fond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Prírastok sociálneho fondu je 72,48 € a úbytok sociálneho fondu v roku 2014 je 135 €.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Finančné usporiadanie vzťahov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Bodzianske Lúky nemala založenú rozpočtovú organizáciu.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Bodzianske Lúky nemala založenú príspevkovú organizáciu.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Bodzianske Lúky nemala založenú obchodnú spoločnosť.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prijaté transfery použila na stanovený účel a boli v celej výške vyčerpané.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poskytla transfer mestu Kolárovo vo výške 166,95 € pre Spoločný obecný úrad v Kolárove.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Bilancia aktív a pasív</w:t>
      </w:r>
    </w:p>
    <w:p w:rsidR="0054580C" w:rsidRPr="0054580C" w:rsidRDefault="0054580C" w:rsidP="0054580C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Aktíva v €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69"/>
        <w:gridCol w:w="2973"/>
        <w:gridCol w:w="2986"/>
      </w:tblGrid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1.1.2014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31.12.2014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358637,52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352306,52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36765,52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36480,51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53,95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1116,7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Aktíva spolu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395753,99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389903,73</w:t>
            </w:r>
          </w:p>
        </w:tc>
      </w:tr>
    </w:tbl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Pasíva v €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68"/>
        <w:gridCol w:w="2974"/>
        <w:gridCol w:w="2986"/>
      </w:tblGrid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1.1.2014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31.12.2014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322775,24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323383,21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7347,6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4603,77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Časové rozlíšenie pasív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65631,15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61916,75</w:t>
            </w:r>
          </w:p>
        </w:tc>
      </w:tr>
      <w:tr w:rsidR="0054580C" w:rsidRPr="0054580C" w:rsidTr="006E0569">
        <w:tc>
          <w:tcPr>
            <w:tcW w:w="3070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Pasíva spolu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395753,99</w:t>
            </w:r>
          </w:p>
        </w:tc>
        <w:tc>
          <w:tcPr>
            <w:tcW w:w="3071" w:type="dxa"/>
          </w:tcPr>
          <w:p w:rsidR="0054580C" w:rsidRPr="0054580C" w:rsidRDefault="0054580C" w:rsidP="0054580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458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389903,73</w:t>
            </w:r>
          </w:p>
        </w:tc>
      </w:tr>
    </w:tbl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Hodnota dlhodobého hmotného majetku obce ku konca roku je v obstarávacej cene vo výške 442115,21 € a v zostatkovej hodnote 263446,4 €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54580C" w:rsidRPr="0054580C" w:rsidRDefault="0054580C" w:rsidP="0054580C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  <w:r w:rsidRPr="0054580C"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  <w:t>Prehľad o stave a vývoji dlhu k 31.12.2014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splatila úver vo výške 721,26 €, k 31.12.2014 nemá žiadny úver.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V účtovných knihách sa vykazujú daňové pohľadávky vo výške 6668,63 € a nedaňové pohľadávky vo výške 1916,68 €.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z neuhradených faktúr od dodávateľov je vo výške 120,52 €, ktorá je v lehote splatnosti.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580C">
        <w:rPr>
          <w:rFonts w:ascii="Times New Roman" w:eastAsia="Times New Roman" w:hAnsi="Times New Roman" w:cs="Times New Roman"/>
          <w:sz w:val="24"/>
          <w:szCs w:val="24"/>
          <w:lang w:eastAsia="sk-SK"/>
        </w:rPr>
        <w:t>Stav bežného účtu k 31.12.2014 je vo výške 27162,08 €, ktorý stav súhlasí aj so stavom vo výpise bankového účtu. Stav hotovosti v pokladni je 733,12 €.</w:t>
      </w:r>
    </w:p>
    <w:p w:rsidR="0054580C" w:rsidRPr="0054580C" w:rsidRDefault="0054580C" w:rsidP="0054580C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0E7F" w:rsidRPr="00B50E7F" w:rsidRDefault="00B50E7F" w:rsidP="00B50E7F">
      <w:pPr>
        <w:ind w:left="360"/>
        <w:rPr>
          <w:sz w:val="24"/>
          <w:szCs w:val="24"/>
        </w:rPr>
      </w:pPr>
    </w:p>
    <w:sectPr w:rsidR="00B50E7F" w:rsidRPr="00B50E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altName w:val="Georgia"/>
    <w:panose1 w:val="02050604050505020204"/>
    <w:charset w:val="EE"/>
    <w:family w:val="roman"/>
    <w:pitch w:val="variable"/>
    <w:sig w:usb0="00000001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93AA1"/>
    <w:multiLevelType w:val="hybridMultilevel"/>
    <w:tmpl w:val="4E94FBC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710BE9"/>
    <w:multiLevelType w:val="hybridMultilevel"/>
    <w:tmpl w:val="77FC7C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175605"/>
    <w:multiLevelType w:val="hybridMultilevel"/>
    <w:tmpl w:val="7A8493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A80A30"/>
    <w:multiLevelType w:val="hybridMultilevel"/>
    <w:tmpl w:val="794AA8C2"/>
    <w:lvl w:ilvl="0" w:tplc="E7FE9CB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C25B35"/>
    <w:multiLevelType w:val="hybridMultilevel"/>
    <w:tmpl w:val="98B8626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E7F"/>
    <w:rsid w:val="001C3893"/>
    <w:rsid w:val="0046640F"/>
    <w:rsid w:val="0054580C"/>
    <w:rsid w:val="007840C8"/>
    <w:rsid w:val="00997510"/>
    <w:rsid w:val="00B50E7F"/>
    <w:rsid w:val="00B85D1E"/>
    <w:rsid w:val="00BA335B"/>
    <w:rsid w:val="00D45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50E7F"/>
    <w:pPr>
      <w:ind w:left="720"/>
      <w:contextualSpacing/>
    </w:pPr>
  </w:style>
  <w:style w:type="table" w:styleId="Mriekatabuky">
    <w:name w:val="Table Grid"/>
    <w:basedOn w:val="Normlnatabuka"/>
    <w:uiPriority w:val="59"/>
    <w:rsid w:val="005458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50E7F"/>
    <w:pPr>
      <w:ind w:left="720"/>
      <w:contextualSpacing/>
    </w:pPr>
  </w:style>
  <w:style w:type="table" w:styleId="Mriekatabuky">
    <w:name w:val="Table Grid"/>
    <w:basedOn w:val="Normlnatabuka"/>
    <w:uiPriority w:val="59"/>
    <w:rsid w:val="005458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1837</Words>
  <Characters>10473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Primátorka</dc:creator>
  <cp:lastModifiedBy>Primátorka</cp:lastModifiedBy>
  <cp:revision>2</cp:revision>
  <dcterms:created xsi:type="dcterms:W3CDTF">2016-02-02T08:09:00Z</dcterms:created>
  <dcterms:modified xsi:type="dcterms:W3CDTF">2016-02-02T08:09:00Z</dcterms:modified>
</cp:coreProperties>
</file>