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D536A" w:rsidRDefault="005D536A" w:rsidP="005D536A">
      <w:pPr>
        <w:pStyle w:val="Default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767"/>
        <w:gridCol w:w="613"/>
        <w:gridCol w:w="336"/>
        <w:gridCol w:w="336"/>
        <w:gridCol w:w="336"/>
        <w:gridCol w:w="336"/>
        <w:gridCol w:w="336"/>
        <w:gridCol w:w="336"/>
        <w:gridCol w:w="336"/>
        <w:gridCol w:w="336"/>
        <w:gridCol w:w="834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DB378A" w:rsidTr="005D536A">
        <w:tc>
          <w:tcPr>
            <w:tcW w:w="3890" w:type="dxa"/>
          </w:tcPr>
          <w:p w:rsidR="005D536A" w:rsidRDefault="005D536A" w:rsidP="005D536A">
            <w:pPr>
              <w:pStyle w:val="Default"/>
              <w:rPr>
                <w:color w:val="auto"/>
              </w:rPr>
            </w:pPr>
            <w:r>
              <w:t xml:space="preserve"> </w:t>
            </w:r>
            <w:r>
              <w:rPr>
                <w:sz w:val="23"/>
                <w:szCs w:val="23"/>
              </w:rPr>
              <w:t xml:space="preserve">Poznámky </w:t>
            </w:r>
            <w:proofErr w:type="spellStart"/>
            <w:r>
              <w:rPr>
                <w:sz w:val="23"/>
                <w:szCs w:val="23"/>
              </w:rPr>
              <w:t>Úč</w:t>
            </w:r>
            <w:proofErr w:type="spellEnd"/>
            <w:r>
              <w:rPr>
                <w:sz w:val="23"/>
                <w:szCs w:val="23"/>
              </w:rPr>
              <w:t xml:space="preserve"> MÚJ 3 - 01</w:t>
            </w:r>
          </w:p>
        </w:tc>
        <w:tc>
          <w:tcPr>
            <w:tcW w:w="613" w:type="dxa"/>
            <w:tcBorders>
              <w:top w:val="nil"/>
              <w:bottom w:val="nil"/>
            </w:tcBorders>
          </w:tcPr>
          <w:p w:rsidR="005D536A" w:rsidRDefault="005D536A" w:rsidP="005D536A">
            <w:pPr>
              <w:pStyle w:val="Default"/>
              <w:rPr>
                <w:color w:val="auto"/>
              </w:rPr>
            </w:pPr>
            <w:r>
              <w:rPr>
                <w:sz w:val="23"/>
                <w:szCs w:val="23"/>
              </w:rPr>
              <w:t>IČO</w:t>
            </w:r>
          </w:p>
        </w:tc>
        <w:tc>
          <w:tcPr>
            <w:tcW w:w="283" w:type="dxa"/>
          </w:tcPr>
          <w:p w:rsidR="005D536A" w:rsidRDefault="00DB378A" w:rsidP="005D536A">
            <w:pPr>
              <w:pStyle w:val="Default"/>
              <w:rPr>
                <w:color w:val="auto"/>
              </w:rPr>
            </w:pPr>
            <w:r>
              <w:rPr>
                <w:color w:val="auto"/>
              </w:rPr>
              <w:t>4</w:t>
            </w:r>
          </w:p>
        </w:tc>
        <w:tc>
          <w:tcPr>
            <w:tcW w:w="284" w:type="dxa"/>
          </w:tcPr>
          <w:p w:rsidR="005D536A" w:rsidRDefault="00DB378A" w:rsidP="005D536A">
            <w:pPr>
              <w:pStyle w:val="Default"/>
              <w:rPr>
                <w:color w:val="auto"/>
              </w:rPr>
            </w:pPr>
            <w:r>
              <w:rPr>
                <w:color w:val="auto"/>
              </w:rPr>
              <w:t>6</w:t>
            </w:r>
          </w:p>
        </w:tc>
        <w:tc>
          <w:tcPr>
            <w:tcW w:w="283" w:type="dxa"/>
          </w:tcPr>
          <w:p w:rsidR="005D536A" w:rsidRDefault="00DB378A" w:rsidP="005D536A">
            <w:pPr>
              <w:pStyle w:val="Default"/>
              <w:rPr>
                <w:color w:val="auto"/>
              </w:rPr>
            </w:pPr>
            <w:r>
              <w:rPr>
                <w:color w:val="auto"/>
              </w:rPr>
              <w:t>6</w:t>
            </w:r>
          </w:p>
        </w:tc>
        <w:tc>
          <w:tcPr>
            <w:tcW w:w="284" w:type="dxa"/>
          </w:tcPr>
          <w:p w:rsidR="005D536A" w:rsidRDefault="00DB378A" w:rsidP="005D536A">
            <w:pPr>
              <w:pStyle w:val="Default"/>
              <w:rPr>
                <w:color w:val="auto"/>
              </w:rPr>
            </w:pPr>
            <w:r>
              <w:rPr>
                <w:color w:val="auto"/>
              </w:rPr>
              <w:t>4</w:t>
            </w:r>
          </w:p>
        </w:tc>
        <w:tc>
          <w:tcPr>
            <w:tcW w:w="283" w:type="dxa"/>
          </w:tcPr>
          <w:p w:rsidR="005D536A" w:rsidRDefault="00DB378A" w:rsidP="005D536A">
            <w:pPr>
              <w:pStyle w:val="Default"/>
              <w:rPr>
                <w:color w:val="auto"/>
              </w:rPr>
            </w:pPr>
            <w:r>
              <w:rPr>
                <w:color w:val="auto"/>
              </w:rPr>
              <w:t>5</w:t>
            </w:r>
          </w:p>
        </w:tc>
        <w:tc>
          <w:tcPr>
            <w:tcW w:w="236" w:type="dxa"/>
          </w:tcPr>
          <w:p w:rsidR="005D536A" w:rsidRDefault="00DB378A" w:rsidP="005D536A">
            <w:pPr>
              <w:pStyle w:val="Default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  <w:tc>
          <w:tcPr>
            <w:tcW w:w="236" w:type="dxa"/>
          </w:tcPr>
          <w:p w:rsidR="005D536A" w:rsidRDefault="00DB378A" w:rsidP="005D536A">
            <w:pPr>
              <w:pStyle w:val="Default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  <w:tc>
          <w:tcPr>
            <w:tcW w:w="237" w:type="dxa"/>
          </w:tcPr>
          <w:p w:rsidR="005D536A" w:rsidRDefault="00DB378A" w:rsidP="005D536A">
            <w:pPr>
              <w:pStyle w:val="Default"/>
              <w:rPr>
                <w:color w:val="auto"/>
              </w:rPr>
            </w:pPr>
            <w:r>
              <w:rPr>
                <w:color w:val="auto"/>
              </w:rPr>
              <w:t>4</w:t>
            </w:r>
          </w:p>
        </w:tc>
        <w:tc>
          <w:tcPr>
            <w:tcW w:w="992" w:type="dxa"/>
            <w:tcBorders>
              <w:top w:val="nil"/>
              <w:bottom w:val="nil"/>
            </w:tcBorders>
          </w:tcPr>
          <w:p w:rsidR="005D536A" w:rsidRDefault="005D536A" w:rsidP="005D536A">
            <w:pPr>
              <w:pStyle w:val="Default"/>
              <w:rPr>
                <w:color w:val="auto"/>
              </w:rPr>
            </w:pPr>
            <w:r>
              <w:rPr>
                <w:sz w:val="23"/>
                <w:szCs w:val="23"/>
              </w:rPr>
              <w:t>DIČ</w:t>
            </w:r>
          </w:p>
        </w:tc>
        <w:tc>
          <w:tcPr>
            <w:tcW w:w="284" w:type="dxa"/>
          </w:tcPr>
          <w:p w:rsidR="005D536A" w:rsidRDefault="00DB378A" w:rsidP="005D536A">
            <w:pPr>
              <w:pStyle w:val="Default"/>
              <w:rPr>
                <w:color w:val="auto"/>
              </w:rPr>
            </w:pPr>
            <w:r>
              <w:rPr>
                <w:color w:val="auto"/>
              </w:rPr>
              <w:t>2</w:t>
            </w:r>
          </w:p>
        </w:tc>
        <w:tc>
          <w:tcPr>
            <w:tcW w:w="283" w:type="dxa"/>
          </w:tcPr>
          <w:p w:rsidR="005D536A" w:rsidRDefault="00DB378A" w:rsidP="005D536A">
            <w:pPr>
              <w:pStyle w:val="Default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  <w:tc>
          <w:tcPr>
            <w:tcW w:w="284" w:type="dxa"/>
          </w:tcPr>
          <w:p w:rsidR="005D536A" w:rsidRDefault="00DB378A" w:rsidP="005D536A">
            <w:pPr>
              <w:pStyle w:val="Default"/>
              <w:rPr>
                <w:color w:val="auto"/>
              </w:rPr>
            </w:pPr>
            <w:r>
              <w:rPr>
                <w:color w:val="auto"/>
              </w:rPr>
              <w:t>2</w:t>
            </w:r>
          </w:p>
        </w:tc>
        <w:tc>
          <w:tcPr>
            <w:tcW w:w="283" w:type="dxa"/>
          </w:tcPr>
          <w:p w:rsidR="005D536A" w:rsidRDefault="00DB378A" w:rsidP="005D536A">
            <w:pPr>
              <w:pStyle w:val="Default"/>
              <w:rPr>
                <w:color w:val="auto"/>
              </w:rPr>
            </w:pPr>
            <w:r>
              <w:rPr>
                <w:color w:val="auto"/>
              </w:rPr>
              <w:t>3</w:t>
            </w:r>
          </w:p>
        </w:tc>
        <w:tc>
          <w:tcPr>
            <w:tcW w:w="284" w:type="dxa"/>
          </w:tcPr>
          <w:p w:rsidR="005D536A" w:rsidRDefault="00DB378A" w:rsidP="005D536A">
            <w:pPr>
              <w:pStyle w:val="Default"/>
              <w:rPr>
                <w:color w:val="auto"/>
              </w:rPr>
            </w:pPr>
            <w:r>
              <w:rPr>
                <w:color w:val="auto"/>
              </w:rPr>
              <w:t>5</w:t>
            </w:r>
          </w:p>
        </w:tc>
        <w:tc>
          <w:tcPr>
            <w:tcW w:w="283" w:type="dxa"/>
          </w:tcPr>
          <w:p w:rsidR="005D536A" w:rsidRDefault="00DB378A" w:rsidP="005D536A">
            <w:pPr>
              <w:pStyle w:val="Default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  <w:tc>
          <w:tcPr>
            <w:tcW w:w="284" w:type="dxa"/>
          </w:tcPr>
          <w:p w:rsidR="005D536A" w:rsidRDefault="00DB378A" w:rsidP="005D536A">
            <w:pPr>
              <w:pStyle w:val="Default"/>
              <w:rPr>
                <w:color w:val="auto"/>
              </w:rPr>
            </w:pPr>
            <w:r>
              <w:rPr>
                <w:color w:val="auto"/>
              </w:rPr>
              <w:t>6</w:t>
            </w:r>
          </w:p>
        </w:tc>
        <w:tc>
          <w:tcPr>
            <w:tcW w:w="283" w:type="dxa"/>
          </w:tcPr>
          <w:p w:rsidR="005D536A" w:rsidRDefault="00DB378A" w:rsidP="005D536A">
            <w:pPr>
              <w:pStyle w:val="Default"/>
              <w:rPr>
                <w:color w:val="auto"/>
              </w:rPr>
            </w:pPr>
            <w:r>
              <w:rPr>
                <w:color w:val="auto"/>
              </w:rPr>
              <w:t>9</w:t>
            </w:r>
          </w:p>
        </w:tc>
        <w:tc>
          <w:tcPr>
            <w:tcW w:w="249" w:type="dxa"/>
          </w:tcPr>
          <w:p w:rsidR="005D536A" w:rsidRDefault="00DB378A" w:rsidP="005D536A">
            <w:pPr>
              <w:pStyle w:val="Default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  <w:tc>
          <w:tcPr>
            <w:tcW w:w="236" w:type="dxa"/>
          </w:tcPr>
          <w:p w:rsidR="005D536A" w:rsidRDefault="00DB378A" w:rsidP="005D536A">
            <w:pPr>
              <w:pStyle w:val="Default"/>
              <w:rPr>
                <w:color w:val="auto"/>
              </w:rPr>
            </w:pPr>
            <w:r>
              <w:rPr>
                <w:color w:val="auto"/>
              </w:rPr>
              <w:t>3</w:t>
            </w:r>
          </w:p>
        </w:tc>
      </w:tr>
    </w:tbl>
    <w:p w:rsidR="005D536A" w:rsidRDefault="005D536A" w:rsidP="005D536A">
      <w:pPr>
        <w:pStyle w:val="Default"/>
        <w:rPr>
          <w:color w:val="auto"/>
        </w:rPr>
      </w:pPr>
    </w:p>
    <w:p w:rsidR="005D536A" w:rsidRDefault="005D536A" w:rsidP="005D536A">
      <w:pPr>
        <w:pStyle w:val="Default"/>
        <w:rPr>
          <w:color w:val="auto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DB378A" w:rsidRDefault="00DB378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Názov účtovnej jednotky : </w:t>
      </w:r>
      <w:proofErr w:type="spellStart"/>
      <w:r>
        <w:rPr>
          <w:color w:val="auto"/>
          <w:sz w:val="23"/>
          <w:szCs w:val="23"/>
        </w:rPr>
        <w:t>ZEMKcom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s.r.o</w:t>
      </w:r>
      <w:proofErr w:type="spellEnd"/>
      <w:r>
        <w:rPr>
          <w:color w:val="auto"/>
          <w:sz w:val="23"/>
          <w:szCs w:val="23"/>
        </w:rPr>
        <w:t>.</w:t>
      </w:r>
    </w:p>
    <w:p w:rsidR="00DB378A" w:rsidRDefault="00DB378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Sídlo : Námestie sv. Mikuláša 13, 064 01 Stará Ľubovňa</w:t>
      </w:r>
    </w:p>
    <w:p w:rsidR="00DB378A" w:rsidRDefault="00DB378A" w:rsidP="005D536A">
      <w:pPr>
        <w:pStyle w:val="Default"/>
        <w:jc w:val="both"/>
        <w:rPr>
          <w:color w:val="auto"/>
          <w:sz w:val="23"/>
          <w:szCs w:val="23"/>
        </w:rPr>
      </w:pPr>
    </w:p>
    <w:p w:rsidR="00DB378A" w:rsidRDefault="00DB378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nie je súčasťou konsolidovaného celku.</w:t>
      </w:r>
    </w:p>
    <w:p w:rsidR="00DB378A" w:rsidRDefault="00DB378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DB378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nemala k 31.12.201</w:t>
      </w:r>
      <w:r w:rsidR="00EF751D">
        <w:rPr>
          <w:color w:val="auto"/>
          <w:sz w:val="23"/>
          <w:szCs w:val="23"/>
        </w:rPr>
        <w:t>5</w:t>
      </w:r>
      <w:r>
        <w:rPr>
          <w:color w:val="auto"/>
          <w:sz w:val="23"/>
          <w:szCs w:val="23"/>
        </w:rPr>
        <w:t xml:space="preserve"> zamestnancov</w:t>
      </w:r>
      <w:r w:rsidR="005D536A">
        <w:rPr>
          <w:color w:val="auto"/>
          <w:sz w:val="23"/>
          <w:szCs w:val="23"/>
        </w:rPr>
        <w:t xml:space="preserve">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DB378A" w:rsidRDefault="00DB378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bude nepretržite pokračovať vo svojej činnosti a zostavila účtovnú závierku k 31.12.201</w:t>
      </w:r>
      <w:r w:rsidR="00EF751D">
        <w:rPr>
          <w:color w:val="auto"/>
          <w:sz w:val="23"/>
          <w:szCs w:val="23"/>
        </w:rPr>
        <w:t>5</w:t>
      </w:r>
      <w:r>
        <w:rPr>
          <w:color w:val="auto"/>
          <w:sz w:val="23"/>
          <w:szCs w:val="23"/>
        </w:rPr>
        <w:t xml:space="preserve"> dňa </w:t>
      </w:r>
      <w:r w:rsidR="00EF751D">
        <w:rPr>
          <w:color w:val="auto"/>
          <w:sz w:val="23"/>
          <w:szCs w:val="23"/>
        </w:rPr>
        <w:t>8</w:t>
      </w:r>
      <w:r>
        <w:rPr>
          <w:color w:val="auto"/>
          <w:sz w:val="23"/>
          <w:szCs w:val="23"/>
        </w:rPr>
        <w:t>.2.201</w:t>
      </w:r>
      <w:r w:rsidR="00EF751D">
        <w:rPr>
          <w:color w:val="auto"/>
          <w:sz w:val="23"/>
          <w:szCs w:val="23"/>
        </w:rPr>
        <w:t>6</w:t>
      </w:r>
      <w:r>
        <w:rPr>
          <w:color w:val="auto"/>
          <w:sz w:val="23"/>
          <w:szCs w:val="23"/>
        </w:rPr>
        <w:t>. Zároveň v tento deň bola účtovná závierka aj schválená.</w:t>
      </w:r>
    </w:p>
    <w:p w:rsidR="00DB378A" w:rsidRDefault="00DB378A" w:rsidP="005D536A">
      <w:pPr>
        <w:pStyle w:val="Default"/>
        <w:jc w:val="both"/>
        <w:rPr>
          <w:color w:val="auto"/>
          <w:sz w:val="23"/>
          <w:szCs w:val="23"/>
        </w:rPr>
      </w:pPr>
    </w:p>
    <w:p w:rsidR="00DB378A" w:rsidRDefault="00DB378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Dlhodobý hmotný majetok oceňovala v obstarávacích cenách, ktoré zahŕňali v sebe kúpnu cenu + ďalšie náklady súvisiace s obstaraním (poistné, náklady na zápis vozidla a pod.).</w:t>
      </w:r>
    </w:p>
    <w:p w:rsidR="00DB378A" w:rsidRDefault="00DB378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Pohľadávky boli ocenené v nominálnej hodnote.</w:t>
      </w:r>
    </w:p>
    <w:p w:rsidR="00DB378A" w:rsidRDefault="00DB378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Záväzky boli ocenené v nominálnej hodnote.</w:t>
      </w:r>
    </w:p>
    <w:p w:rsidR="00DB378A" w:rsidRDefault="00DB378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773EB7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Spoločnosť vlastnila v roku 201</w:t>
      </w:r>
      <w:r w:rsidR="00EF751D">
        <w:rPr>
          <w:color w:val="auto"/>
          <w:sz w:val="23"/>
          <w:szCs w:val="23"/>
        </w:rPr>
        <w:t>5</w:t>
      </w:r>
      <w:r>
        <w:rPr>
          <w:color w:val="auto"/>
          <w:sz w:val="23"/>
          <w:szCs w:val="23"/>
        </w:rPr>
        <w:t xml:space="preserve"> </w:t>
      </w:r>
      <w:r w:rsidR="00EF751D">
        <w:rPr>
          <w:color w:val="auto"/>
          <w:sz w:val="23"/>
          <w:szCs w:val="23"/>
        </w:rPr>
        <w:t>jedno</w:t>
      </w:r>
      <w:r>
        <w:rPr>
          <w:color w:val="auto"/>
          <w:sz w:val="23"/>
          <w:szCs w:val="23"/>
        </w:rPr>
        <w:t xml:space="preserve"> motorové vozidl</w:t>
      </w:r>
      <w:r w:rsidR="00EF751D">
        <w:rPr>
          <w:color w:val="auto"/>
          <w:sz w:val="23"/>
          <w:szCs w:val="23"/>
        </w:rPr>
        <w:t>o</w:t>
      </w:r>
      <w:r>
        <w:rPr>
          <w:color w:val="auto"/>
          <w:sz w:val="23"/>
          <w:szCs w:val="23"/>
        </w:rPr>
        <w:t xml:space="preserve">. </w:t>
      </w:r>
      <w:r w:rsidR="00EF751D">
        <w:rPr>
          <w:color w:val="auto"/>
          <w:sz w:val="23"/>
          <w:szCs w:val="23"/>
        </w:rPr>
        <w:t xml:space="preserve">Vozidlo bolo </w:t>
      </w:r>
      <w:r>
        <w:rPr>
          <w:color w:val="auto"/>
          <w:sz w:val="23"/>
          <w:szCs w:val="23"/>
        </w:rPr>
        <w:t xml:space="preserve">odpisované rovnomerne časovou metódou na 48 mesiacov. Daňovo boli zaradené do prvej odpisovej skupiny a odpisované </w:t>
      </w:r>
      <w:r w:rsidR="00EF751D">
        <w:rPr>
          <w:color w:val="auto"/>
          <w:sz w:val="23"/>
          <w:szCs w:val="23"/>
        </w:rPr>
        <w:t>rovnomerne</w:t>
      </w:r>
      <w:r>
        <w:rPr>
          <w:color w:val="auto"/>
          <w:sz w:val="23"/>
          <w:szCs w:val="23"/>
        </w:rPr>
        <w:t>.</w:t>
      </w:r>
      <w:r w:rsidR="005D536A">
        <w:rPr>
          <w:color w:val="auto"/>
          <w:sz w:val="23"/>
          <w:szCs w:val="23"/>
        </w:rPr>
        <w:t xml:space="preserve">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773EB7" w:rsidRDefault="00773EB7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V priebehu roku 201</w:t>
      </w:r>
      <w:r w:rsidR="00EF751D">
        <w:rPr>
          <w:color w:val="auto"/>
          <w:sz w:val="23"/>
          <w:szCs w:val="23"/>
        </w:rPr>
        <w:t>5</w:t>
      </w:r>
      <w:r>
        <w:rPr>
          <w:color w:val="auto"/>
          <w:sz w:val="23"/>
          <w:szCs w:val="23"/>
        </w:rPr>
        <w:t xml:space="preserve"> nedošlo k zmenám účtovných zásad a metód.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376CEF" w:rsidRDefault="00376CEF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</w:p>
    <w:p w:rsidR="00376CEF" w:rsidRPr="00376CEF" w:rsidRDefault="00376CEF" w:rsidP="005D536A">
      <w:pPr>
        <w:pStyle w:val="Default"/>
        <w:jc w:val="both"/>
        <w:rPr>
          <w:color w:val="auto"/>
          <w:sz w:val="23"/>
          <w:szCs w:val="23"/>
        </w:rPr>
      </w:pPr>
      <w:r w:rsidRPr="00376CEF">
        <w:rPr>
          <w:bCs/>
          <w:color w:val="auto"/>
          <w:sz w:val="23"/>
          <w:szCs w:val="23"/>
        </w:rPr>
        <w:t xml:space="preserve">Spoločnosť </w:t>
      </w:r>
      <w:r>
        <w:rPr>
          <w:bCs/>
          <w:color w:val="auto"/>
          <w:sz w:val="23"/>
          <w:szCs w:val="23"/>
        </w:rPr>
        <w:t xml:space="preserve">nevykazovala položky nákladov a výnosov výnimočného rozsahu. Z výnosových položiek najvýznamnejšiu položky tvorili tržby z predaja počítačových služieb </w:t>
      </w:r>
      <w:r w:rsidR="00EF751D">
        <w:rPr>
          <w:bCs/>
          <w:color w:val="auto"/>
          <w:sz w:val="23"/>
          <w:szCs w:val="23"/>
        </w:rPr>
        <w:t>51 143</w:t>
      </w:r>
      <w:r>
        <w:rPr>
          <w:bCs/>
          <w:color w:val="auto"/>
          <w:sz w:val="23"/>
          <w:szCs w:val="23"/>
        </w:rPr>
        <w:t xml:space="preserve"> Eur. Z nákladových položiek boli najvýznamnejšie </w:t>
      </w:r>
      <w:r w:rsidR="00EF751D">
        <w:rPr>
          <w:bCs/>
          <w:color w:val="auto"/>
          <w:sz w:val="23"/>
          <w:szCs w:val="23"/>
        </w:rPr>
        <w:t>nákup služieb 21 910</w:t>
      </w:r>
      <w:r>
        <w:rPr>
          <w:bCs/>
          <w:color w:val="auto"/>
          <w:sz w:val="23"/>
          <w:szCs w:val="23"/>
        </w:rPr>
        <w:t xml:space="preserve"> Eur, odpisy </w:t>
      </w:r>
      <w:r w:rsidR="00EF751D">
        <w:rPr>
          <w:bCs/>
          <w:color w:val="auto"/>
          <w:sz w:val="23"/>
          <w:szCs w:val="23"/>
        </w:rPr>
        <w:t>5 192</w:t>
      </w:r>
      <w:r>
        <w:rPr>
          <w:bCs/>
          <w:color w:val="auto"/>
          <w:sz w:val="23"/>
          <w:szCs w:val="23"/>
        </w:rPr>
        <w:t xml:space="preserve"> Eur a náklady na nákup materiálu a PHM </w:t>
      </w:r>
      <w:r w:rsidR="00EF751D">
        <w:rPr>
          <w:bCs/>
          <w:color w:val="auto"/>
          <w:sz w:val="23"/>
          <w:szCs w:val="23"/>
        </w:rPr>
        <w:t>3 786</w:t>
      </w:r>
      <w:r>
        <w:rPr>
          <w:bCs/>
          <w:color w:val="auto"/>
          <w:sz w:val="23"/>
          <w:szCs w:val="23"/>
        </w:rPr>
        <w:t xml:space="preserve"> Eur.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376CEF" w:rsidRDefault="00376CEF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K 31.12.201</w:t>
      </w:r>
      <w:r w:rsidR="000A31B9">
        <w:rPr>
          <w:color w:val="auto"/>
          <w:sz w:val="23"/>
          <w:szCs w:val="23"/>
        </w:rPr>
        <w:t>5</w:t>
      </w:r>
      <w:r>
        <w:rPr>
          <w:color w:val="auto"/>
          <w:sz w:val="23"/>
          <w:szCs w:val="23"/>
        </w:rPr>
        <w:t xml:space="preserve"> spoločnosť evidovala záväzku najmä voči daňovému úradu z titulu dane z príjmu, DPH a cestnej dane v sume </w:t>
      </w:r>
      <w:r w:rsidR="000A31B9">
        <w:rPr>
          <w:color w:val="auto"/>
          <w:sz w:val="23"/>
          <w:szCs w:val="23"/>
        </w:rPr>
        <w:t>1 278</w:t>
      </w:r>
      <w:r>
        <w:rPr>
          <w:color w:val="auto"/>
          <w:sz w:val="23"/>
          <w:szCs w:val="23"/>
        </w:rPr>
        <w:t xml:space="preserve"> Eur a záväzky voči dodávateľom v sume </w:t>
      </w:r>
      <w:r w:rsidR="000A31B9">
        <w:rPr>
          <w:color w:val="auto"/>
          <w:sz w:val="23"/>
          <w:szCs w:val="23"/>
        </w:rPr>
        <w:t>2 216</w:t>
      </w:r>
      <w:bookmarkStart w:id="0" w:name="_GoBack"/>
      <w:bookmarkEnd w:id="0"/>
      <w:r>
        <w:rPr>
          <w:color w:val="auto"/>
          <w:sz w:val="23"/>
          <w:szCs w:val="23"/>
        </w:rPr>
        <w:t xml:space="preserve"> Eur. Všetky záväzky boli v lehote splatnosti.</w:t>
      </w:r>
    </w:p>
    <w:p w:rsidR="00366D95" w:rsidRDefault="00366D95" w:rsidP="005D536A">
      <w:pPr>
        <w:pStyle w:val="Default"/>
        <w:jc w:val="both"/>
        <w:rPr>
          <w:color w:val="auto"/>
          <w:sz w:val="23"/>
          <w:szCs w:val="23"/>
        </w:rPr>
      </w:pPr>
    </w:p>
    <w:p w:rsidR="00366D95" w:rsidRDefault="00366D95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Jediným štatutárnym orgánom spoločnosti </w:t>
      </w:r>
      <w:proofErr w:type="spellStart"/>
      <w:r>
        <w:rPr>
          <w:color w:val="auto"/>
          <w:sz w:val="23"/>
          <w:szCs w:val="23"/>
        </w:rPr>
        <w:t>ZEMKcom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s.r.o</w:t>
      </w:r>
      <w:proofErr w:type="spellEnd"/>
      <w:r>
        <w:rPr>
          <w:color w:val="auto"/>
          <w:sz w:val="23"/>
          <w:szCs w:val="23"/>
        </w:rPr>
        <w:t xml:space="preserve">. je konateľ Ing. Marek </w:t>
      </w:r>
      <w:proofErr w:type="spellStart"/>
      <w:r>
        <w:rPr>
          <w:color w:val="auto"/>
          <w:sz w:val="23"/>
          <w:szCs w:val="23"/>
        </w:rPr>
        <w:t>Zemčák</w:t>
      </w:r>
      <w:proofErr w:type="spellEnd"/>
      <w:r>
        <w:rPr>
          <w:color w:val="auto"/>
          <w:sz w:val="23"/>
          <w:szCs w:val="23"/>
        </w:rPr>
        <w:t>.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366D95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Spoločnosť nemá žiadne finančné povinnosti, ktoré by neboli obsiahnuté vo výkazoch spoločnosti a an</w:t>
      </w:r>
      <w:r w:rsidR="007A3BDF">
        <w:rPr>
          <w:color w:val="auto"/>
          <w:sz w:val="23"/>
          <w:szCs w:val="23"/>
        </w:rPr>
        <w:t>i</w:t>
      </w:r>
      <w:r>
        <w:rPr>
          <w:color w:val="auto"/>
          <w:sz w:val="23"/>
          <w:szCs w:val="23"/>
        </w:rPr>
        <w:t xml:space="preserve"> obdobné podmienené záväzky.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sectPr w:rsidR="005D536A" w:rsidSect="00E97F30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536A"/>
    <w:rsid w:val="00014F35"/>
    <w:rsid w:val="000622F3"/>
    <w:rsid w:val="000A31B9"/>
    <w:rsid w:val="00104CBE"/>
    <w:rsid w:val="00104CF6"/>
    <w:rsid w:val="0010796B"/>
    <w:rsid w:val="00123F1F"/>
    <w:rsid w:val="00172443"/>
    <w:rsid w:val="002052C4"/>
    <w:rsid w:val="0031338E"/>
    <w:rsid w:val="00366D95"/>
    <w:rsid w:val="00376CEF"/>
    <w:rsid w:val="003B69B1"/>
    <w:rsid w:val="0040300D"/>
    <w:rsid w:val="00426E80"/>
    <w:rsid w:val="004F7573"/>
    <w:rsid w:val="005843A8"/>
    <w:rsid w:val="005D536A"/>
    <w:rsid w:val="005E1C8A"/>
    <w:rsid w:val="006171F8"/>
    <w:rsid w:val="006A0AB4"/>
    <w:rsid w:val="006A7C8A"/>
    <w:rsid w:val="007619D7"/>
    <w:rsid w:val="00773EB7"/>
    <w:rsid w:val="00786CB1"/>
    <w:rsid w:val="007A0F50"/>
    <w:rsid w:val="007A3BDF"/>
    <w:rsid w:val="008948EC"/>
    <w:rsid w:val="008C12FE"/>
    <w:rsid w:val="00962DA0"/>
    <w:rsid w:val="009D09A4"/>
    <w:rsid w:val="00AD23CF"/>
    <w:rsid w:val="00B202C7"/>
    <w:rsid w:val="00B83C47"/>
    <w:rsid w:val="00BD039E"/>
    <w:rsid w:val="00D10215"/>
    <w:rsid w:val="00D20B35"/>
    <w:rsid w:val="00DB378A"/>
    <w:rsid w:val="00E77D78"/>
    <w:rsid w:val="00E93DD4"/>
    <w:rsid w:val="00EA5B96"/>
    <w:rsid w:val="00EF751D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02BF7EF-ECE9-4529-B28B-7969C2E02B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276</Words>
  <Characters>1576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1849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Ľuboš Miga</cp:lastModifiedBy>
  <cp:revision>5</cp:revision>
  <cp:lastPrinted>2015-02-12T12:43:00Z</cp:lastPrinted>
  <dcterms:created xsi:type="dcterms:W3CDTF">2016-02-08T08:57:00Z</dcterms:created>
  <dcterms:modified xsi:type="dcterms:W3CDTF">2016-02-08T09:07:00Z</dcterms:modified>
</cp:coreProperties>
</file>