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2195" w:rsidRDefault="00BB2195">
      <w:pPr>
        <w:pStyle w:val="Hlavika"/>
        <w:tabs>
          <w:tab w:val="clear" w:pos="4153"/>
          <w:tab w:val="clear" w:pos="8306"/>
        </w:tabs>
      </w:pPr>
    </w:p>
    <w:p w:rsidR="00BB2195" w:rsidRDefault="00BB2195"/>
    <w:p w:rsidR="00BB2195" w:rsidRDefault="00BB2195">
      <w:pPr>
        <w:pStyle w:val="Nadpis6"/>
        <w:tabs>
          <w:tab w:val="left" w:pos="993"/>
          <w:tab w:val="right" w:pos="9214"/>
        </w:tabs>
        <w:rPr>
          <w:sz w:val="30"/>
        </w:rPr>
        <w:sectPr w:rsidR="00BB2195">
          <w:headerReference w:type="default" r:id="rId7"/>
          <w:footerReference w:type="default" r:id="rId8"/>
          <w:type w:val="continuous"/>
          <w:pgSz w:w="11907" w:h="16840" w:code="9"/>
          <w:pgMar w:top="1979" w:right="1021" w:bottom="357" w:left="1673" w:header="675" w:footer="408" w:gutter="0"/>
          <w:cols w:space="708"/>
        </w:sectPr>
      </w:pPr>
    </w:p>
    <w:p w:rsidR="00BB2195" w:rsidRDefault="005317B8" w:rsidP="005317B8">
      <w:pPr>
        <w:pStyle w:val="Zkladntext"/>
        <w:tabs>
          <w:tab w:val="left" w:pos="3636"/>
        </w:tabs>
        <w:ind w:left="0"/>
        <w:rPr>
          <w:b/>
        </w:rPr>
      </w:pPr>
      <w:r>
        <w:lastRenderedPageBreak/>
        <w:tab/>
      </w:r>
      <w:r>
        <w:rPr>
          <w:b/>
        </w:rPr>
        <w:t>Čl. I</w:t>
      </w:r>
    </w:p>
    <w:p w:rsidR="005317B8" w:rsidRDefault="005317B8" w:rsidP="005317B8">
      <w:pPr>
        <w:pStyle w:val="Zkladntext"/>
        <w:tabs>
          <w:tab w:val="left" w:pos="3636"/>
        </w:tabs>
        <w:ind w:left="0"/>
        <w:rPr>
          <w:b/>
        </w:rPr>
      </w:pPr>
    </w:p>
    <w:p w:rsidR="005317B8" w:rsidRDefault="005317B8" w:rsidP="005317B8">
      <w:pPr>
        <w:pStyle w:val="Zkladntext"/>
        <w:tabs>
          <w:tab w:val="left" w:pos="3636"/>
        </w:tabs>
        <w:ind w:left="0"/>
        <w:rPr>
          <w:b/>
        </w:rPr>
      </w:pPr>
      <w:r>
        <w:rPr>
          <w:b/>
        </w:rPr>
        <w:t xml:space="preserve">                                                                  Všeobecné údaje</w:t>
      </w:r>
    </w:p>
    <w:p w:rsidR="005317B8" w:rsidRDefault="005317B8" w:rsidP="005317B8">
      <w:pPr>
        <w:pStyle w:val="Zkladntext"/>
        <w:tabs>
          <w:tab w:val="left" w:pos="3636"/>
        </w:tabs>
        <w:ind w:left="0"/>
        <w:rPr>
          <w:b/>
        </w:rPr>
      </w:pPr>
    </w:p>
    <w:p w:rsidR="005317B8" w:rsidRDefault="005317B8" w:rsidP="005317B8">
      <w:pPr>
        <w:pStyle w:val="Zkladntext"/>
        <w:tabs>
          <w:tab w:val="left" w:pos="3636"/>
        </w:tabs>
        <w:ind w:left="0"/>
      </w:pPr>
      <w:r>
        <w:t xml:space="preserve">1.Názov právnickej osoby a jej sídlo </w:t>
      </w:r>
    </w:p>
    <w:p w:rsidR="005317B8" w:rsidRDefault="00123954" w:rsidP="005317B8">
      <w:pPr>
        <w:pStyle w:val="Zkladntext"/>
        <w:tabs>
          <w:tab w:val="left" w:pos="3636"/>
        </w:tabs>
        <w:ind w:left="0"/>
      </w:pPr>
      <w:r>
        <w:t>7 sense, s.r.o., 094 35 Soľ 215</w:t>
      </w:r>
    </w:p>
    <w:p w:rsidR="005317B8" w:rsidRDefault="005317B8" w:rsidP="005317B8">
      <w:pPr>
        <w:pStyle w:val="Zkladntext"/>
        <w:tabs>
          <w:tab w:val="left" w:pos="3636"/>
        </w:tabs>
        <w:ind w:left="0"/>
      </w:pPr>
    </w:p>
    <w:p w:rsidR="005317B8" w:rsidRDefault="005317B8" w:rsidP="005317B8">
      <w:pPr>
        <w:pStyle w:val="Zkladntext"/>
        <w:tabs>
          <w:tab w:val="left" w:pos="3636"/>
        </w:tabs>
        <w:ind w:left="0"/>
      </w:pPr>
    </w:p>
    <w:p w:rsidR="005317B8" w:rsidRDefault="005317B8" w:rsidP="005317B8">
      <w:pPr>
        <w:pStyle w:val="Zkladntext"/>
        <w:tabs>
          <w:tab w:val="left" w:pos="3636"/>
        </w:tabs>
        <w:ind w:left="0"/>
      </w:pPr>
      <w:r>
        <w:t>2.Údaje o konsolidovanom celku a to:</w:t>
      </w:r>
    </w:p>
    <w:p w:rsidR="005317B8" w:rsidRDefault="005317B8" w:rsidP="005317B8">
      <w:pPr>
        <w:pStyle w:val="Zkladntext"/>
        <w:tabs>
          <w:tab w:val="left" w:pos="3636"/>
        </w:tabs>
        <w:ind w:left="0"/>
      </w:pPr>
      <w:r>
        <w:t>a/ obchodné meno a sídlo konsolidujúcej účtovnej jednotky</w:t>
      </w:r>
    </w:p>
    <w:p w:rsidR="005317B8" w:rsidRDefault="005317B8" w:rsidP="005317B8">
      <w:pPr>
        <w:pStyle w:val="Zkladntext"/>
        <w:tabs>
          <w:tab w:val="left" w:pos="3636"/>
        </w:tabs>
        <w:ind w:left="0"/>
      </w:pPr>
    </w:p>
    <w:p w:rsidR="005317B8" w:rsidRDefault="005317B8" w:rsidP="005317B8">
      <w:pPr>
        <w:pStyle w:val="Zkladntext"/>
        <w:tabs>
          <w:tab w:val="left" w:pos="3636"/>
        </w:tabs>
        <w:ind w:left="0"/>
      </w:pPr>
      <w:r>
        <w:t>b/</w:t>
      </w:r>
      <w:r w:rsidR="00867730">
        <w:t>údaj či účtovná jednotka je materskou účtovnou jednotkou</w:t>
      </w:r>
    </w:p>
    <w:p w:rsidR="00867730" w:rsidRDefault="00867730" w:rsidP="005317B8">
      <w:pPr>
        <w:pStyle w:val="Zkladntext"/>
        <w:tabs>
          <w:tab w:val="left" w:pos="3636"/>
        </w:tabs>
        <w:ind w:left="0"/>
      </w:pPr>
    </w:p>
    <w:p w:rsidR="002316A6" w:rsidRDefault="00867730" w:rsidP="005317B8">
      <w:pPr>
        <w:pStyle w:val="Zkladntext"/>
        <w:tabs>
          <w:tab w:val="left" w:pos="3636"/>
        </w:tabs>
        <w:ind w:left="0"/>
      </w:pPr>
      <w:r>
        <w:t>3. Priemerný prepočítaný počet zamestnancov /aj s dohodami/</w:t>
      </w:r>
    </w:p>
    <w:p w:rsidR="00867730" w:rsidRDefault="00116290" w:rsidP="005317B8">
      <w:pPr>
        <w:pStyle w:val="Zkladntext"/>
        <w:tabs>
          <w:tab w:val="left" w:pos="3636"/>
        </w:tabs>
        <w:ind w:left="0"/>
      </w:pPr>
      <w:r>
        <w:t xml:space="preserve">Účtovná jednotka má k 31.12.2014 </w:t>
      </w:r>
      <w:r w:rsidR="005F656C">
        <w:t>1 zamestnanca</w:t>
      </w:r>
      <w:r>
        <w:t>.</w:t>
      </w:r>
      <w:r w:rsidR="00B54161">
        <w:t xml:space="preserve"> Z toho je jeden vedúci zamestnanec.</w:t>
      </w:r>
    </w:p>
    <w:p w:rsidR="00867730" w:rsidRDefault="00867730" w:rsidP="005317B8">
      <w:pPr>
        <w:pStyle w:val="Zkladntext"/>
        <w:tabs>
          <w:tab w:val="left" w:pos="3636"/>
        </w:tabs>
        <w:ind w:left="0"/>
      </w:pPr>
    </w:p>
    <w:p w:rsidR="00867730" w:rsidRDefault="00867730" w:rsidP="005317B8">
      <w:pPr>
        <w:pStyle w:val="Zkladntext"/>
        <w:tabs>
          <w:tab w:val="left" w:pos="3636"/>
        </w:tabs>
        <w:ind w:left="0"/>
      </w:pPr>
    </w:p>
    <w:p w:rsidR="00867730" w:rsidRDefault="00867730" w:rsidP="005317B8">
      <w:pPr>
        <w:pStyle w:val="Zkladntext"/>
        <w:tabs>
          <w:tab w:val="left" w:pos="3636"/>
        </w:tabs>
        <w:ind w:left="0"/>
        <w:rPr>
          <w:b/>
        </w:rPr>
      </w:pPr>
      <w:r>
        <w:t xml:space="preserve">                                                                               </w:t>
      </w:r>
      <w:r>
        <w:rPr>
          <w:b/>
        </w:rPr>
        <w:t>Čl. II</w:t>
      </w:r>
    </w:p>
    <w:p w:rsidR="001E53BB" w:rsidRDefault="001E53BB" w:rsidP="005317B8">
      <w:pPr>
        <w:pStyle w:val="Zkladntext"/>
        <w:tabs>
          <w:tab w:val="left" w:pos="3636"/>
        </w:tabs>
        <w:ind w:left="0"/>
        <w:rPr>
          <w:b/>
        </w:rPr>
      </w:pPr>
    </w:p>
    <w:p w:rsidR="001E53BB" w:rsidRDefault="001E53BB" w:rsidP="005317B8">
      <w:pPr>
        <w:pStyle w:val="Zkladntext"/>
        <w:tabs>
          <w:tab w:val="left" w:pos="3636"/>
        </w:tabs>
        <w:ind w:left="0"/>
        <w:rPr>
          <w:b/>
        </w:rPr>
      </w:pPr>
      <w:r>
        <w:rPr>
          <w:b/>
        </w:rPr>
        <w:t xml:space="preserve">                                                      Informácie o prijatých postupoch</w:t>
      </w:r>
    </w:p>
    <w:p w:rsidR="00867730" w:rsidRDefault="00867730" w:rsidP="005317B8">
      <w:pPr>
        <w:pStyle w:val="Zkladntext"/>
        <w:tabs>
          <w:tab w:val="left" w:pos="3636"/>
        </w:tabs>
        <w:ind w:left="0"/>
        <w:rPr>
          <w:b/>
        </w:rPr>
      </w:pPr>
    </w:p>
    <w:p w:rsidR="00867730" w:rsidRDefault="00867730" w:rsidP="00867730">
      <w:pPr>
        <w:pStyle w:val="Zkladntext"/>
        <w:tabs>
          <w:tab w:val="left" w:pos="3636"/>
        </w:tabs>
        <w:ind w:left="0"/>
      </w:pPr>
      <w:r>
        <w:t>1.Informácia, čí účtovná závierka je zostavená za splnenia predpokladu, že účtovná jednotka bude nepretržite pokračovať vo svojej činnosti.</w:t>
      </w:r>
    </w:p>
    <w:p w:rsidR="00867730" w:rsidRDefault="00867730" w:rsidP="00867730">
      <w:pPr>
        <w:pStyle w:val="Zkladntext"/>
        <w:tabs>
          <w:tab w:val="left" w:pos="3636"/>
        </w:tabs>
        <w:ind w:left="0"/>
      </w:pPr>
    </w:p>
    <w:p w:rsidR="00867730" w:rsidRDefault="00867730" w:rsidP="00867730">
      <w:pPr>
        <w:pStyle w:val="Zkladntext"/>
        <w:tabs>
          <w:tab w:val="left" w:pos="3636"/>
        </w:tabs>
        <w:ind w:left="0"/>
      </w:pPr>
      <w:r>
        <w:t>2. Spôsob oceňovania jednotlivých položiek majetku a záväzkov a to:</w:t>
      </w:r>
    </w:p>
    <w:p w:rsidR="00867730" w:rsidRDefault="00867730" w:rsidP="00867730">
      <w:pPr>
        <w:pStyle w:val="Zkladntext"/>
        <w:tabs>
          <w:tab w:val="left" w:pos="3636"/>
        </w:tabs>
        <w:ind w:left="0"/>
      </w:pPr>
    </w:p>
    <w:p w:rsidR="00867730" w:rsidRPr="00867730" w:rsidRDefault="00867730" w:rsidP="00867730">
      <w:pPr>
        <w:pStyle w:val="Zkladntext"/>
        <w:tabs>
          <w:tab w:val="left" w:pos="3636"/>
        </w:tabs>
        <w:ind w:left="0"/>
      </w:pPr>
    </w:p>
    <w:p w:rsidR="00BB2195" w:rsidRDefault="001577D5" w:rsidP="001577D5">
      <w:pPr>
        <w:pStyle w:val="Zkladntext"/>
        <w:ind w:left="0"/>
      </w:pPr>
      <w:r>
        <w:t>a/ d</w:t>
      </w:r>
      <w:r w:rsidR="00BB2195">
        <w:t>lhodob</w:t>
      </w:r>
      <w:r>
        <w:t>ého nehmotného majetku, dlhodobého hmotného majetku a dlhodobého finančného majetku</w:t>
      </w:r>
    </w:p>
    <w:p w:rsidR="00BB2195" w:rsidRDefault="00BB2195">
      <w:pPr>
        <w:pStyle w:val="Zkladntext"/>
      </w:pPr>
      <w:r>
        <w:t>Dlhodobý majetok  nakupovaný sa oceňuje obstarávacou cenou, ktorá zahŕňa cenu obstarania a náklady súvisiace s obstaraním (clo, prepravu, montáž, poistné a pod.). Súčasťou obstarávacej ceny nie sú úroky z cudzích zdrojov ani realizované kurzové rozdiely.</w:t>
      </w:r>
    </w:p>
    <w:p w:rsidR="001577D5" w:rsidRDefault="001577D5" w:rsidP="001577D5">
      <w:pPr>
        <w:pStyle w:val="Zkladntext"/>
        <w:ind w:left="0"/>
      </w:pPr>
      <w:r>
        <w:t>b/ zásob obstaraných kúpou, zásob obstaraných vlastnou činnosťou</w:t>
      </w:r>
    </w:p>
    <w:p w:rsidR="001577D5" w:rsidRDefault="001577D5">
      <w:pPr>
        <w:pStyle w:val="Zkladntext"/>
      </w:pPr>
    </w:p>
    <w:p w:rsidR="001577D5" w:rsidRDefault="001577D5" w:rsidP="001577D5">
      <w:pPr>
        <w:pStyle w:val="Zkladntext"/>
      </w:pPr>
      <w:r>
        <w:t>Nakupované zásoby sa oceňujú obstarávacou cenou, ktorá zahŕňa cenu zásob a náklady súvisiace s obstaraním (clo, prepravu, poistné, provízie, skonto a pod.). Úroky z cudzích zdrojov nie sú súčasťo</w:t>
      </w:r>
      <w:r w:rsidR="00BC3461">
        <w:t xml:space="preserve">u obstarávacej ceny. </w:t>
      </w:r>
    </w:p>
    <w:p w:rsidR="001577D5" w:rsidRDefault="001577D5" w:rsidP="001577D5">
      <w:pPr>
        <w:pStyle w:val="Zkladntext"/>
      </w:pPr>
    </w:p>
    <w:p w:rsidR="001577D5" w:rsidRDefault="001577D5" w:rsidP="001577D5">
      <w:pPr>
        <w:pStyle w:val="Zkladntext"/>
      </w:pPr>
      <w:r>
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1577D5" w:rsidRDefault="001577D5" w:rsidP="001577D5">
      <w:pPr>
        <w:pStyle w:val="Zkladntext"/>
      </w:pPr>
    </w:p>
    <w:p w:rsidR="001577D5" w:rsidRDefault="001577D5" w:rsidP="001577D5">
      <w:pPr>
        <w:pStyle w:val="Pismenka"/>
      </w:pPr>
    </w:p>
    <w:p w:rsidR="001577D5" w:rsidRDefault="00BC3461" w:rsidP="00BC3461">
      <w:pPr>
        <w:pStyle w:val="Zkladntext"/>
        <w:ind w:left="0"/>
      </w:pPr>
      <w:r>
        <w:t>c/ p</w:t>
      </w:r>
      <w:r w:rsidR="001577D5">
        <w:t xml:space="preserve">ohľadávky pri ich vzniku sa oceňujú ich menovitou hodnotou; postúpené pohľadávky a pohľadávky nadobudnuté vkladom do základného imania sa oceňujú obstarávacou cenou, vrátane nákladov súvisiacich s obstaraním. </w:t>
      </w:r>
    </w:p>
    <w:p w:rsidR="00BC3461" w:rsidRDefault="00BC3461" w:rsidP="00BC3461">
      <w:pPr>
        <w:pStyle w:val="Zkladntext"/>
        <w:ind w:left="0"/>
      </w:pPr>
      <w:r>
        <w:t>Pohľadávky vyjadrené v cudzej mene sa oceňujú kurzom vyhláseným ECB deň pred vznikom pohľadávky.</w:t>
      </w:r>
    </w:p>
    <w:p w:rsidR="00BC3461" w:rsidRDefault="00BC3461" w:rsidP="00BC3461">
      <w:pPr>
        <w:pStyle w:val="Zkladntext"/>
        <w:ind w:left="0"/>
      </w:pPr>
    </w:p>
    <w:p w:rsidR="00BC3461" w:rsidRDefault="00BC3461" w:rsidP="00BC3461">
      <w:pPr>
        <w:pStyle w:val="Zkladntext"/>
        <w:ind w:left="0"/>
      </w:pPr>
      <w:r>
        <w:t xml:space="preserve">d/ krátkodobý finančný majetok </w:t>
      </w:r>
    </w:p>
    <w:p w:rsidR="00BC3461" w:rsidRDefault="00BC3461" w:rsidP="00511196">
      <w:pPr>
        <w:pStyle w:val="Zkladntext"/>
        <w:numPr>
          <w:ilvl w:val="0"/>
          <w:numId w:val="10"/>
        </w:numPr>
      </w:pPr>
      <w:r>
        <w:t xml:space="preserve">Cenné papiere a podiely sa oceňujú obstarávacími cenami vrátane </w:t>
      </w:r>
      <w:r w:rsidR="00D96E04">
        <w:t>nákladov súvisiacich s obstaraním.</w:t>
      </w:r>
    </w:p>
    <w:p w:rsidR="00BC3461" w:rsidRDefault="00BC3461" w:rsidP="00D96E04">
      <w:pPr>
        <w:pStyle w:val="Zkladntext"/>
      </w:pPr>
    </w:p>
    <w:p w:rsidR="00D96E04" w:rsidRDefault="00254510" w:rsidP="00511196">
      <w:pPr>
        <w:pStyle w:val="Zkladntext"/>
        <w:numPr>
          <w:ilvl w:val="0"/>
          <w:numId w:val="10"/>
        </w:numPr>
      </w:pPr>
      <w:r>
        <w:t>Peňažné prostriedky a ceniny</w:t>
      </w:r>
    </w:p>
    <w:p w:rsidR="00254510" w:rsidRDefault="00254510" w:rsidP="00254510">
      <w:pPr>
        <w:pStyle w:val="Odsekzoznamu"/>
        <w:ind w:left="405"/>
      </w:pPr>
      <w:r>
        <w:t>Peňažné prostriedky a ceniny sa oceňujú v nominálnej hodnote.</w:t>
      </w:r>
    </w:p>
    <w:p w:rsidR="00254510" w:rsidRDefault="00254510" w:rsidP="00511196">
      <w:pPr>
        <w:pStyle w:val="Zkladntext"/>
        <w:numPr>
          <w:ilvl w:val="0"/>
          <w:numId w:val="10"/>
        </w:numPr>
      </w:pPr>
      <w:r>
        <w:t>Záväzky vrátane rezerv , dlhopisov, pôžičiek a úverov</w:t>
      </w:r>
    </w:p>
    <w:p w:rsidR="001577D5" w:rsidRDefault="00254510" w:rsidP="00254510">
      <w:pPr>
        <w:pStyle w:val="Zkladntext"/>
      </w:pPr>
      <w:r>
        <w:t>Záväzky pri ich vzniku sa oceňujú menovitou hodnotou. Záväzky pri ich prevzatí sa oceňujú obstarávacou cenou.</w:t>
      </w:r>
    </w:p>
    <w:p w:rsidR="00254510" w:rsidRDefault="00254510" w:rsidP="00254510">
      <w:pPr>
        <w:pStyle w:val="Zkladntext"/>
      </w:pPr>
      <w:r>
        <w:t xml:space="preserve">Ak sa pri inventarizácii zistí, že suma záväzkov je iná ako v účtovníctve uvedú sa záväzky v účtovníctve a v účtovnej </w:t>
      </w:r>
      <w:r w:rsidR="00545F95">
        <w:t>závierke v tomto ocenení.</w:t>
      </w:r>
    </w:p>
    <w:p w:rsidR="00545F95" w:rsidRDefault="00545F95" w:rsidP="00511196">
      <w:pPr>
        <w:pStyle w:val="Zkladntext"/>
        <w:numPr>
          <w:ilvl w:val="0"/>
          <w:numId w:val="10"/>
        </w:numPr>
      </w:pPr>
      <w:r>
        <w:t>Rezervy sú záväzky s neurčitým časovým vymedzením alebo výškou, tvoria sa na krytie známych rizík alebo strát z podnikania. Oceňujú sa v očakávanej výške záväzku</w:t>
      </w:r>
    </w:p>
    <w:p w:rsidR="00545F95" w:rsidRDefault="00545F95" w:rsidP="00511196">
      <w:pPr>
        <w:pStyle w:val="Zkladntext"/>
        <w:numPr>
          <w:ilvl w:val="0"/>
          <w:numId w:val="10"/>
        </w:numPr>
      </w:pPr>
      <w:r>
        <w:t>Zásoby</w:t>
      </w:r>
    </w:p>
    <w:p w:rsidR="00545F95" w:rsidRDefault="00545F95" w:rsidP="00545F95">
      <w:pPr>
        <w:pStyle w:val="Zkladntext"/>
        <w:ind w:left="405"/>
      </w:pPr>
      <w:r>
        <w:t xml:space="preserve">Účtovná jednotka účtuje zásoby spôsobom </w:t>
      </w:r>
    </w:p>
    <w:p w:rsidR="00545F95" w:rsidRDefault="00545F95" w:rsidP="00254510">
      <w:pPr>
        <w:pStyle w:val="Zkladntext"/>
      </w:pPr>
    </w:p>
    <w:p w:rsidR="004115A9" w:rsidRDefault="004115A9" w:rsidP="00254510">
      <w:pPr>
        <w:pStyle w:val="Zkladntext"/>
      </w:pPr>
    </w:p>
    <w:p w:rsidR="004115A9" w:rsidRDefault="004115A9" w:rsidP="00254510">
      <w:pPr>
        <w:pStyle w:val="Zkladntext"/>
      </w:pPr>
    </w:p>
    <w:p w:rsidR="00545F95" w:rsidRDefault="00545F95" w:rsidP="00254510">
      <w:pPr>
        <w:pStyle w:val="Zkladntext"/>
      </w:pPr>
    </w:p>
    <w:p w:rsidR="00BB2195" w:rsidRDefault="001577D5" w:rsidP="00530EF6">
      <w:pPr>
        <w:pStyle w:val="Zkladntext"/>
        <w:ind w:left="0"/>
      </w:pPr>
      <w:r>
        <w:lastRenderedPageBreak/>
        <w:t xml:space="preserve">3. </w:t>
      </w:r>
      <w:r w:rsidR="00BB2195">
        <w:t xml:space="preserve">Odpisy dlhodobého nehmotného majetku sú stanovené vychádzajúc z predpokladanej doby jeho používania a predpokladaného priebehu jeho opotrebenia.  </w:t>
      </w:r>
    </w:p>
    <w:p w:rsidR="00530EF6" w:rsidRDefault="00530EF6" w:rsidP="00530EF6">
      <w:pPr>
        <w:pStyle w:val="Zkladntext"/>
        <w:ind w:left="0"/>
      </w:pPr>
    </w:p>
    <w:p w:rsidR="00BB2195" w:rsidRDefault="00BB2195">
      <w:pPr>
        <w:pStyle w:val="Zkladntext"/>
        <w:ind w:hanging="426"/>
      </w:pPr>
      <w:r>
        <w:t xml:space="preserve">         Odpisy dlhodobého hmotného majetku vychádzajú zo zákona 595/2003 Z.z. o dani z príjmov.  Ostatný dlhodobý hmotný majetok, ktorého obstarávacia cena (resp. vlastné náklad</w:t>
      </w:r>
      <w:r w:rsidR="001577D5">
        <w:t xml:space="preserve">y) je 1 700,- Eur  </w:t>
      </w:r>
      <w:r>
        <w:t xml:space="preserve">) a nižšia, ktorý nebol zaradený do DHM sa účtuje ako o zásobách v zmysle § 13 ods. 6 Opatrenia MF 23054/2002-92. Pozemky sa neodpisujú. Predpokladaná doba používania, metóda odpisovania a odpisové sadzby sú uvedené v nasledujúcej tabuľke: </w:t>
      </w:r>
    </w:p>
    <w:p w:rsidR="00BB2195" w:rsidRDefault="00BB2195">
      <w:pPr>
        <w:pStyle w:val="Zkladntext"/>
        <w:ind w:hanging="42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187"/>
        <w:gridCol w:w="142"/>
        <w:gridCol w:w="1559"/>
        <w:gridCol w:w="142"/>
        <w:gridCol w:w="1520"/>
        <w:gridCol w:w="142"/>
        <w:gridCol w:w="2590"/>
      </w:tblGrid>
      <w:tr w:rsidR="00BB2195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187" w:type="dxa"/>
          </w:tcPr>
          <w:p w:rsidR="00BB2195" w:rsidRDefault="00BB2195">
            <w:pPr>
              <w:pStyle w:val="Tabulka"/>
            </w:pPr>
            <w:r>
              <w:t xml:space="preserve">          Odpisová skupina</w:t>
            </w:r>
          </w:p>
        </w:tc>
        <w:tc>
          <w:tcPr>
            <w:tcW w:w="1701" w:type="dxa"/>
            <w:gridSpan w:val="2"/>
          </w:tcPr>
          <w:p w:rsidR="00BB2195" w:rsidRDefault="00BB2195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BB2195" w:rsidRDefault="00BB2195">
            <w:pPr>
              <w:pStyle w:val="Tabulka"/>
              <w:jc w:val="center"/>
            </w:pPr>
          </w:p>
        </w:tc>
        <w:tc>
          <w:tcPr>
            <w:tcW w:w="1520" w:type="dxa"/>
          </w:tcPr>
          <w:p w:rsidR="00BB2195" w:rsidRDefault="00BB2195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B2195" w:rsidRDefault="00BB2195">
            <w:pPr>
              <w:pStyle w:val="Tabulka"/>
              <w:jc w:val="center"/>
            </w:pPr>
          </w:p>
        </w:tc>
        <w:tc>
          <w:tcPr>
            <w:tcW w:w="2590" w:type="dxa"/>
          </w:tcPr>
          <w:p w:rsidR="00BB2195" w:rsidRDefault="00BB2195">
            <w:pPr>
              <w:pStyle w:val="Tabulka"/>
              <w:jc w:val="center"/>
            </w:pPr>
            <w:r>
              <w:t>Ročná odpisová</w:t>
            </w:r>
          </w:p>
        </w:tc>
      </w:tr>
      <w:tr w:rsidR="00BB2195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187" w:type="dxa"/>
            <w:tcBorders>
              <w:bottom w:val="single" w:sz="4" w:space="0" w:color="auto"/>
            </w:tcBorders>
          </w:tcPr>
          <w:p w:rsidR="00BB2195" w:rsidRDefault="00BB219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B2195" w:rsidRDefault="00BB2195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BB2195" w:rsidRDefault="00BB2195">
            <w:pPr>
              <w:pStyle w:val="Tabulka"/>
            </w:pPr>
            <w:r>
              <w:t xml:space="preserve">  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B2195" w:rsidRDefault="00BB2195">
            <w:pPr>
              <w:pStyle w:val="Tabulka"/>
              <w:jc w:val="center"/>
            </w:pPr>
          </w:p>
        </w:tc>
        <w:tc>
          <w:tcPr>
            <w:tcW w:w="1520" w:type="dxa"/>
            <w:tcBorders>
              <w:bottom w:val="single" w:sz="4" w:space="0" w:color="auto"/>
            </w:tcBorders>
          </w:tcPr>
          <w:p w:rsidR="00BB2195" w:rsidRDefault="00BB2195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B2195" w:rsidRDefault="00BB2195">
            <w:pPr>
              <w:pStyle w:val="Tabulka"/>
              <w:jc w:val="center"/>
            </w:pPr>
          </w:p>
        </w:tc>
        <w:tc>
          <w:tcPr>
            <w:tcW w:w="2590" w:type="dxa"/>
            <w:tcBorders>
              <w:bottom w:val="single" w:sz="4" w:space="0" w:color="auto"/>
            </w:tcBorders>
          </w:tcPr>
          <w:p w:rsidR="00BB2195" w:rsidRDefault="00BB2195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BB2195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187" w:type="dxa"/>
            <w:tcBorders>
              <w:top w:val="single" w:sz="4" w:space="0" w:color="auto"/>
            </w:tcBorders>
          </w:tcPr>
          <w:p w:rsidR="00BB2195" w:rsidRDefault="00BB2195">
            <w:pPr>
              <w:pStyle w:val="Tabulka"/>
              <w:jc w:val="center"/>
            </w:pPr>
            <w:r>
              <w:t>4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</w:tcPr>
          <w:p w:rsidR="00BB2195" w:rsidRDefault="00BB2195">
            <w:pPr>
              <w:pStyle w:val="Tabulka"/>
              <w:jc w:val="center"/>
            </w:pPr>
            <w:r>
              <w:t>20 rokov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B2195" w:rsidRDefault="00BB2195">
            <w:pPr>
              <w:pStyle w:val="Tabulka"/>
              <w:jc w:val="center"/>
            </w:pPr>
          </w:p>
        </w:tc>
        <w:tc>
          <w:tcPr>
            <w:tcW w:w="1520" w:type="dxa"/>
            <w:tcBorders>
              <w:top w:val="single" w:sz="4" w:space="0" w:color="auto"/>
            </w:tcBorders>
          </w:tcPr>
          <w:p w:rsidR="00BB2195" w:rsidRDefault="00BB219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B2195" w:rsidRDefault="00BB2195">
            <w:pPr>
              <w:pStyle w:val="Tabulka"/>
              <w:jc w:val="center"/>
            </w:pPr>
          </w:p>
        </w:tc>
        <w:tc>
          <w:tcPr>
            <w:tcW w:w="2590" w:type="dxa"/>
            <w:tcBorders>
              <w:top w:val="single" w:sz="4" w:space="0" w:color="auto"/>
            </w:tcBorders>
          </w:tcPr>
          <w:p w:rsidR="00BB2195" w:rsidRDefault="00BB2195">
            <w:pPr>
              <w:pStyle w:val="Tabulka"/>
              <w:jc w:val="center"/>
            </w:pPr>
            <w:r>
              <w:t>1/20</w:t>
            </w:r>
          </w:p>
        </w:tc>
      </w:tr>
      <w:tr w:rsidR="00BB2195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187" w:type="dxa"/>
          </w:tcPr>
          <w:p w:rsidR="00BB2195" w:rsidRDefault="00BB2195">
            <w:pPr>
              <w:pStyle w:val="Tabulka"/>
              <w:jc w:val="center"/>
            </w:pPr>
            <w:r>
              <w:t>3</w:t>
            </w:r>
          </w:p>
        </w:tc>
        <w:tc>
          <w:tcPr>
            <w:tcW w:w="1701" w:type="dxa"/>
            <w:gridSpan w:val="2"/>
          </w:tcPr>
          <w:p w:rsidR="00BB2195" w:rsidRDefault="00BB2195">
            <w:pPr>
              <w:pStyle w:val="Tabulka"/>
              <w:jc w:val="center"/>
            </w:pPr>
            <w:r>
              <w:t>12 rokov</w:t>
            </w:r>
          </w:p>
        </w:tc>
        <w:tc>
          <w:tcPr>
            <w:tcW w:w="142" w:type="dxa"/>
          </w:tcPr>
          <w:p w:rsidR="00BB2195" w:rsidRDefault="00BB2195">
            <w:pPr>
              <w:pStyle w:val="Tabulka"/>
              <w:jc w:val="center"/>
            </w:pPr>
          </w:p>
        </w:tc>
        <w:tc>
          <w:tcPr>
            <w:tcW w:w="1520" w:type="dxa"/>
          </w:tcPr>
          <w:p w:rsidR="00BB2195" w:rsidRDefault="00BB219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BB2195" w:rsidRDefault="00BB2195">
            <w:pPr>
              <w:pStyle w:val="Tabulka"/>
              <w:jc w:val="center"/>
            </w:pPr>
          </w:p>
        </w:tc>
        <w:tc>
          <w:tcPr>
            <w:tcW w:w="2590" w:type="dxa"/>
          </w:tcPr>
          <w:p w:rsidR="00BB2195" w:rsidRDefault="00BB2195">
            <w:pPr>
              <w:pStyle w:val="Tabulka"/>
              <w:jc w:val="center"/>
            </w:pPr>
            <w:r>
              <w:t>1/12</w:t>
            </w:r>
          </w:p>
        </w:tc>
      </w:tr>
      <w:tr w:rsidR="00BB2195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187" w:type="dxa"/>
          </w:tcPr>
          <w:p w:rsidR="00BB2195" w:rsidRDefault="00BB2195">
            <w:pPr>
              <w:pStyle w:val="Tabulka"/>
              <w:jc w:val="center"/>
            </w:pPr>
            <w:r>
              <w:t>2</w:t>
            </w:r>
          </w:p>
        </w:tc>
        <w:tc>
          <w:tcPr>
            <w:tcW w:w="1701" w:type="dxa"/>
            <w:gridSpan w:val="2"/>
          </w:tcPr>
          <w:p w:rsidR="00BB2195" w:rsidRDefault="00BB2195">
            <w:pPr>
              <w:pStyle w:val="Tabulka"/>
              <w:jc w:val="center"/>
            </w:pPr>
            <w:r>
              <w:t>6 rokov</w:t>
            </w:r>
          </w:p>
        </w:tc>
        <w:tc>
          <w:tcPr>
            <w:tcW w:w="142" w:type="dxa"/>
          </w:tcPr>
          <w:p w:rsidR="00BB2195" w:rsidRDefault="00BB2195">
            <w:pPr>
              <w:pStyle w:val="Tabulka"/>
              <w:jc w:val="center"/>
            </w:pPr>
          </w:p>
        </w:tc>
        <w:tc>
          <w:tcPr>
            <w:tcW w:w="1520" w:type="dxa"/>
          </w:tcPr>
          <w:p w:rsidR="00BB2195" w:rsidRDefault="00BB219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BB2195" w:rsidRDefault="00BB2195">
            <w:pPr>
              <w:pStyle w:val="Tabulka"/>
              <w:jc w:val="center"/>
            </w:pPr>
          </w:p>
        </w:tc>
        <w:tc>
          <w:tcPr>
            <w:tcW w:w="2590" w:type="dxa"/>
          </w:tcPr>
          <w:p w:rsidR="00BB2195" w:rsidRDefault="00BB2195">
            <w:pPr>
              <w:pStyle w:val="Tabulka"/>
              <w:jc w:val="center"/>
            </w:pPr>
            <w:r>
              <w:t>1/6</w:t>
            </w:r>
          </w:p>
        </w:tc>
      </w:tr>
      <w:tr w:rsidR="00BB2195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187" w:type="dxa"/>
          </w:tcPr>
          <w:p w:rsidR="00BB2195" w:rsidRDefault="00BB2195">
            <w:pPr>
              <w:pStyle w:val="Tabulka"/>
              <w:jc w:val="center"/>
            </w:pPr>
            <w:r>
              <w:t>1</w:t>
            </w:r>
          </w:p>
        </w:tc>
        <w:tc>
          <w:tcPr>
            <w:tcW w:w="1701" w:type="dxa"/>
            <w:gridSpan w:val="2"/>
          </w:tcPr>
          <w:p w:rsidR="00BB2195" w:rsidRDefault="00BB2195">
            <w:pPr>
              <w:pStyle w:val="Tabulka"/>
              <w:jc w:val="center"/>
            </w:pPr>
            <w:r>
              <w:t>4 roky</w:t>
            </w:r>
          </w:p>
        </w:tc>
        <w:tc>
          <w:tcPr>
            <w:tcW w:w="142" w:type="dxa"/>
          </w:tcPr>
          <w:p w:rsidR="00BB2195" w:rsidRDefault="00BB2195">
            <w:pPr>
              <w:pStyle w:val="Tabulka"/>
              <w:jc w:val="center"/>
            </w:pPr>
          </w:p>
        </w:tc>
        <w:tc>
          <w:tcPr>
            <w:tcW w:w="1520" w:type="dxa"/>
          </w:tcPr>
          <w:p w:rsidR="00BB2195" w:rsidRDefault="00BB219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BB2195" w:rsidRDefault="00BB2195">
            <w:pPr>
              <w:pStyle w:val="Tabulka"/>
              <w:jc w:val="center"/>
            </w:pPr>
          </w:p>
        </w:tc>
        <w:tc>
          <w:tcPr>
            <w:tcW w:w="2590" w:type="dxa"/>
          </w:tcPr>
          <w:p w:rsidR="00BB2195" w:rsidRDefault="00D96E04">
            <w:pPr>
              <w:pStyle w:val="Tabulka"/>
              <w:jc w:val="center"/>
            </w:pPr>
            <w:r>
              <w:t>¼</w:t>
            </w:r>
          </w:p>
        </w:tc>
      </w:tr>
    </w:tbl>
    <w:p w:rsidR="00BB2195" w:rsidRDefault="00BB2195">
      <w:pPr>
        <w:pStyle w:val="Pismenka"/>
        <w:tabs>
          <w:tab w:val="clear" w:pos="426"/>
        </w:tabs>
        <w:ind w:left="0" w:firstLine="0"/>
      </w:pPr>
    </w:p>
    <w:p w:rsidR="00BB2195" w:rsidRDefault="00BB2195">
      <w:pPr>
        <w:pStyle w:val="Zkladntext"/>
      </w:pPr>
      <w:r>
        <w:t xml:space="preserve">. </w:t>
      </w:r>
    </w:p>
    <w:p w:rsidR="00BB2195" w:rsidRDefault="0050565A" w:rsidP="0050565A">
      <w:pPr>
        <w:pStyle w:val="Zkladntext"/>
        <w:ind w:left="0"/>
      </w:pPr>
      <w:r>
        <w:t xml:space="preserve">4. </w:t>
      </w:r>
      <w:r w:rsidR="00E626F2">
        <w:t>Zmeny účtovných zásad a zmeny účtovných metód</w:t>
      </w:r>
    </w:p>
    <w:p w:rsidR="00BB2195" w:rsidRDefault="00BB2195">
      <w:pPr>
        <w:pStyle w:val="Zkladntext"/>
      </w:pPr>
      <w:r>
        <w:t>.</w:t>
      </w:r>
    </w:p>
    <w:p w:rsidR="00BB2195" w:rsidRDefault="001E53BB" w:rsidP="001E53BB">
      <w:pPr>
        <w:pStyle w:val="Zkladntext"/>
        <w:numPr>
          <w:ilvl w:val="0"/>
          <w:numId w:val="10"/>
        </w:numPr>
      </w:pPr>
      <w:r>
        <w:t>Zásada nepretržitej prevádzky.</w:t>
      </w:r>
    </w:p>
    <w:p w:rsidR="001E53BB" w:rsidRDefault="001E53BB" w:rsidP="001E53BB">
      <w:pPr>
        <w:pStyle w:val="Zkladntext"/>
        <w:numPr>
          <w:ilvl w:val="0"/>
          <w:numId w:val="10"/>
        </w:numPr>
      </w:pPr>
      <w:r>
        <w:t>Zmena metódy- spôsob účtovania zásob</w:t>
      </w:r>
    </w:p>
    <w:p w:rsidR="001E53BB" w:rsidRDefault="001E53BB" w:rsidP="001E53BB">
      <w:pPr>
        <w:pStyle w:val="Zkladntext"/>
        <w:ind w:left="45"/>
      </w:pPr>
      <w:r>
        <w:t xml:space="preserve">                                 spôsob oceňovania zásob. /metóda FIFO, vážený arit. Priemer/ </w:t>
      </w:r>
    </w:p>
    <w:p w:rsidR="00BB2195" w:rsidRDefault="001E53BB">
      <w:pPr>
        <w:pStyle w:val="Zkladntext"/>
        <w:ind w:left="0"/>
      </w:pPr>
      <w:r>
        <w:t xml:space="preserve">                                  spôsob oceňovania valutovej pokladni</w:t>
      </w:r>
    </w:p>
    <w:p w:rsidR="001E53BB" w:rsidRDefault="001E53BB">
      <w:pPr>
        <w:pStyle w:val="Zkladntext"/>
        <w:ind w:left="0"/>
      </w:pPr>
    </w:p>
    <w:p w:rsidR="001E53BB" w:rsidRDefault="001E53BB">
      <w:pPr>
        <w:pStyle w:val="Zkladntext"/>
        <w:ind w:left="0"/>
      </w:pPr>
      <w:r>
        <w:t>5. Informácie o dotáciách a ich oceňovanie</w:t>
      </w:r>
    </w:p>
    <w:p w:rsidR="001E53BB" w:rsidRDefault="001E53BB">
      <w:pPr>
        <w:pStyle w:val="Zkladntext"/>
        <w:ind w:left="0"/>
      </w:pPr>
    </w:p>
    <w:p w:rsidR="001E53BB" w:rsidRDefault="001E53BB">
      <w:pPr>
        <w:pStyle w:val="Zkladntext"/>
        <w:ind w:left="0"/>
      </w:pPr>
      <w:r>
        <w:t>6. Informácie o účtovaní významných opráv chýb minulých účtovných období v bežnom účtovnom období.</w:t>
      </w:r>
    </w:p>
    <w:p w:rsidR="001E53BB" w:rsidRDefault="001E53BB">
      <w:pPr>
        <w:pStyle w:val="Zkladntext"/>
        <w:ind w:left="0"/>
      </w:pPr>
      <w:r>
        <w:t>- výška významných chýb</w:t>
      </w:r>
      <w:r w:rsidR="005C271A">
        <w:t xml:space="preserve"> v EUR</w:t>
      </w:r>
    </w:p>
    <w:p w:rsidR="001E53BB" w:rsidRDefault="001E53BB">
      <w:pPr>
        <w:pStyle w:val="Zkladntext"/>
        <w:ind w:left="0"/>
      </w:pPr>
    </w:p>
    <w:p w:rsidR="001E53BB" w:rsidRDefault="001E53BB" w:rsidP="001E53BB">
      <w:pPr>
        <w:pStyle w:val="Zkladntext"/>
        <w:numPr>
          <w:ilvl w:val="0"/>
          <w:numId w:val="10"/>
        </w:numPr>
      </w:pPr>
      <w:r>
        <w:t>účtovanie</w:t>
      </w:r>
    </w:p>
    <w:p w:rsidR="00BB2195" w:rsidRDefault="00BB2195" w:rsidP="00545F95">
      <w:pPr>
        <w:pStyle w:val="Pismenka"/>
        <w:tabs>
          <w:tab w:val="clear" w:pos="426"/>
        </w:tabs>
        <w:ind w:left="786" w:firstLine="0"/>
        <w:rPr>
          <w:b w:val="0"/>
          <w:bCs/>
        </w:rPr>
      </w:pPr>
      <w:r>
        <w:rPr>
          <w:b w:val="0"/>
          <w:bCs/>
        </w:rPr>
        <w:t>.</w:t>
      </w:r>
    </w:p>
    <w:p w:rsidR="00BB2195" w:rsidRDefault="00BB2195">
      <w:pPr>
        <w:pStyle w:val="Pismenka"/>
        <w:tabs>
          <w:tab w:val="clear" w:pos="426"/>
        </w:tabs>
        <w:rPr>
          <w:b w:val="0"/>
          <w:bCs/>
        </w:rPr>
      </w:pPr>
    </w:p>
    <w:p w:rsidR="00BB2195" w:rsidRDefault="00BB2195">
      <w:pPr>
        <w:pStyle w:val="Pismenka"/>
        <w:tabs>
          <w:tab w:val="clear" w:pos="426"/>
        </w:tabs>
        <w:rPr>
          <w:b w:val="0"/>
          <w:bCs/>
        </w:rPr>
      </w:pPr>
    </w:p>
    <w:p w:rsidR="00BB2195" w:rsidRDefault="001E53BB">
      <w:pPr>
        <w:pStyle w:val="Pismenka"/>
        <w:tabs>
          <w:tab w:val="clear" w:pos="426"/>
        </w:tabs>
        <w:rPr>
          <w:bCs/>
        </w:rPr>
      </w:pPr>
      <w:r>
        <w:rPr>
          <w:b w:val="0"/>
          <w:bCs/>
        </w:rPr>
        <w:t xml:space="preserve">                                                          </w:t>
      </w:r>
      <w:r>
        <w:rPr>
          <w:bCs/>
        </w:rPr>
        <w:t>Čl. III</w:t>
      </w:r>
    </w:p>
    <w:p w:rsidR="001E53BB" w:rsidRDefault="001E53BB">
      <w:pPr>
        <w:pStyle w:val="Pismenka"/>
        <w:tabs>
          <w:tab w:val="clear" w:pos="426"/>
        </w:tabs>
        <w:rPr>
          <w:bCs/>
        </w:rPr>
      </w:pPr>
      <w:r>
        <w:rPr>
          <w:bCs/>
        </w:rPr>
        <w:t xml:space="preserve">                     Informácie, ktoré vysvetľujú a</w:t>
      </w:r>
      <w:r w:rsidR="005223E7">
        <w:rPr>
          <w:bCs/>
        </w:rPr>
        <w:t> dopĺ</w:t>
      </w:r>
      <w:r>
        <w:rPr>
          <w:bCs/>
        </w:rPr>
        <w:t>ňajú</w:t>
      </w:r>
      <w:r w:rsidR="005223E7">
        <w:rPr>
          <w:bCs/>
        </w:rPr>
        <w:t xml:space="preserve"> súvahu a výkaz ziskov a strát</w:t>
      </w:r>
    </w:p>
    <w:p w:rsidR="005223E7" w:rsidRDefault="005223E7">
      <w:pPr>
        <w:pStyle w:val="Pismenka"/>
        <w:tabs>
          <w:tab w:val="clear" w:pos="426"/>
        </w:tabs>
        <w:rPr>
          <w:bCs/>
        </w:rPr>
      </w:pPr>
    </w:p>
    <w:p w:rsidR="005223E7" w:rsidRPr="005223E7" w:rsidRDefault="005223E7">
      <w:pPr>
        <w:pStyle w:val="Pismenka"/>
        <w:tabs>
          <w:tab w:val="clear" w:pos="426"/>
        </w:tabs>
        <w:rPr>
          <w:b w:val="0"/>
          <w:bCs/>
        </w:rPr>
      </w:pPr>
    </w:p>
    <w:p w:rsidR="00BB2195" w:rsidRDefault="00BB2195">
      <w:pPr>
        <w:pStyle w:val="Pismenka"/>
        <w:tabs>
          <w:tab w:val="clear" w:pos="426"/>
        </w:tabs>
        <w:rPr>
          <w:b w:val="0"/>
          <w:bCs/>
        </w:rPr>
      </w:pPr>
    </w:p>
    <w:p w:rsidR="00BB2195" w:rsidRDefault="00362887">
      <w:pPr>
        <w:pStyle w:val="Nadpis1"/>
      </w:pPr>
      <w:bookmarkStart w:id="0" w:name="_Toc530739900"/>
      <w:r>
        <w:t>IN</w:t>
      </w:r>
      <w:r w:rsidR="00BB2195">
        <w:t>formácie o údajoch na strane aktív súvahy</w:t>
      </w:r>
      <w:bookmarkEnd w:id="0"/>
    </w:p>
    <w:p w:rsidR="00BB2195" w:rsidRDefault="00BB2195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BB2195" w:rsidRDefault="005223E7" w:rsidP="005223E7">
      <w:pPr>
        <w:pStyle w:val="Nadpis2"/>
        <w:numPr>
          <w:ilvl w:val="0"/>
          <w:numId w:val="0"/>
        </w:numPr>
        <w:ind w:left="360" w:hanging="360"/>
        <w:rPr>
          <w:b w:val="0"/>
        </w:rPr>
      </w:pPr>
      <w:r>
        <w:rPr>
          <w:b w:val="0"/>
        </w:rPr>
        <w:t xml:space="preserve">1.Dôvod </w:t>
      </w:r>
      <w:r w:rsidR="00CF52CB">
        <w:rPr>
          <w:b w:val="0"/>
        </w:rPr>
        <w:t>vzniku a suma nákladov alebo výnosov, ktoré majú výnimočný rozsah alebo výskyt</w:t>
      </w:r>
    </w:p>
    <w:p w:rsidR="00CF52CB" w:rsidRDefault="00CF52CB" w:rsidP="00CF52CB">
      <w:r>
        <w:t>- výnosy alebo náklady pri predaji podniku alebo časti</w:t>
      </w:r>
    </w:p>
    <w:p w:rsidR="00CF52CB" w:rsidRDefault="00CF52CB" w:rsidP="00CF52CB"/>
    <w:p w:rsidR="00CF52CB" w:rsidRPr="00CF52CB" w:rsidRDefault="00CF52CB" w:rsidP="00CF52CB">
      <w:pPr>
        <w:numPr>
          <w:ilvl w:val="0"/>
          <w:numId w:val="10"/>
        </w:numPr>
      </w:pPr>
      <w:r>
        <w:t>škody z dôvodu živelných pohrôm</w:t>
      </w:r>
    </w:p>
    <w:p w:rsidR="00CF52CB" w:rsidRDefault="00CF52CB" w:rsidP="00CF52CB">
      <w:pPr>
        <w:pStyle w:val="Zkladntext"/>
        <w:ind w:left="0"/>
      </w:pPr>
    </w:p>
    <w:p w:rsidR="00CF52CB" w:rsidRDefault="00CF52CB" w:rsidP="00CF52CB">
      <w:pPr>
        <w:pStyle w:val="Zkladntext"/>
        <w:ind w:left="0"/>
      </w:pPr>
      <w:r>
        <w:t>2.  Informácie o záväzkoch a to:</w:t>
      </w:r>
    </w:p>
    <w:p w:rsidR="00CF52CB" w:rsidRDefault="00CF52CB" w:rsidP="00CF52CB">
      <w:pPr>
        <w:pStyle w:val="Zkladntext"/>
        <w:ind w:left="0"/>
      </w:pPr>
      <w:r>
        <w:t>a/ celková suma záväzkov so zostatkovou dobou splatnosti dlhšou ako päť rokov</w:t>
      </w:r>
    </w:p>
    <w:p w:rsidR="00CF52CB" w:rsidRDefault="00CF52CB" w:rsidP="00CF52CB">
      <w:pPr>
        <w:pStyle w:val="Zkladntext"/>
        <w:ind w:left="0"/>
      </w:pPr>
    </w:p>
    <w:p w:rsidR="00CF52CB" w:rsidRDefault="00CF52CB" w:rsidP="00CF52CB">
      <w:pPr>
        <w:pStyle w:val="Zkladntext"/>
        <w:ind w:left="0"/>
      </w:pPr>
      <w:r>
        <w:t xml:space="preserve">b/ celková suma </w:t>
      </w:r>
      <w:r w:rsidR="00C23D94">
        <w:t>zabezpečených záväzkov, opis a spôsoby zabezpečených záv</w:t>
      </w:r>
      <w:r w:rsidR="002316A6">
        <w:t>ä</w:t>
      </w:r>
      <w:r w:rsidR="00C23D94">
        <w:t>zkov</w:t>
      </w:r>
    </w:p>
    <w:p w:rsidR="00C23D94" w:rsidRDefault="00C23D94" w:rsidP="00CF52CB">
      <w:pPr>
        <w:pStyle w:val="Zkladntext"/>
        <w:ind w:left="0"/>
      </w:pPr>
    </w:p>
    <w:p w:rsidR="00C23D94" w:rsidRDefault="00C23D94" w:rsidP="00CF52CB">
      <w:pPr>
        <w:pStyle w:val="Zkladntext"/>
        <w:ind w:left="0"/>
      </w:pPr>
      <w:r>
        <w:t>3. Informácie o vlastných akciách a to:</w:t>
      </w:r>
    </w:p>
    <w:p w:rsidR="00C23D94" w:rsidRDefault="00C23D94" w:rsidP="00CF52CB">
      <w:pPr>
        <w:pStyle w:val="Zkladntext"/>
        <w:ind w:left="0"/>
      </w:pPr>
    </w:p>
    <w:p w:rsidR="00C23D94" w:rsidRDefault="00C23D94" w:rsidP="00CF52CB">
      <w:pPr>
        <w:pStyle w:val="Zkladntext"/>
        <w:ind w:left="0"/>
      </w:pPr>
      <w:r>
        <w:t>a/ dôvod nadobudnutia vlastných akcií počas účtovného obdobia</w:t>
      </w:r>
    </w:p>
    <w:p w:rsidR="00C23D94" w:rsidRDefault="00C23D94" w:rsidP="00CF52CB">
      <w:pPr>
        <w:pStyle w:val="Zkladntext"/>
        <w:ind w:left="0"/>
      </w:pPr>
    </w:p>
    <w:p w:rsidR="00C23D94" w:rsidRDefault="00C23D94" w:rsidP="00C23D94">
      <w:pPr>
        <w:pStyle w:val="Zkladntext"/>
        <w:ind w:left="0"/>
      </w:pPr>
      <w:r>
        <w:t>b/ počet a menovitá hodnota nadobudnutých vlastných akcií</w:t>
      </w:r>
    </w:p>
    <w:p w:rsidR="00C23D94" w:rsidRDefault="00C23D94" w:rsidP="00C23D94">
      <w:pPr>
        <w:pStyle w:val="Zkladntext"/>
        <w:numPr>
          <w:ilvl w:val="0"/>
          <w:numId w:val="10"/>
        </w:numPr>
      </w:pPr>
      <w:r>
        <w:t>počet a hodnota , a ktorú sa vlastné akcie nadobudli</w:t>
      </w:r>
    </w:p>
    <w:p w:rsidR="00C23D94" w:rsidRDefault="00C23D94" w:rsidP="00C23D94">
      <w:pPr>
        <w:pStyle w:val="Zkladntext"/>
        <w:ind w:left="45"/>
      </w:pPr>
      <w:r>
        <w:t>c/ počet a menovitá hodnota akcií, ktoré má účtovná jednotka v držbe</w:t>
      </w:r>
    </w:p>
    <w:p w:rsidR="00C23D94" w:rsidRDefault="00C23D94" w:rsidP="00C23D94">
      <w:pPr>
        <w:pStyle w:val="Zkladntext"/>
        <w:ind w:left="45"/>
      </w:pPr>
    </w:p>
    <w:p w:rsidR="00C23D94" w:rsidRDefault="00C23D94" w:rsidP="00C23D94">
      <w:pPr>
        <w:pStyle w:val="Zkladntext"/>
        <w:ind w:left="45"/>
      </w:pPr>
      <w:r>
        <w:t>4. Informácie o orgánoch účtovnej jednotky, a to:</w:t>
      </w:r>
    </w:p>
    <w:p w:rsidR="00C23D94" w:rsidRDefault="00C23D94" w:rsidP="00C23D94">
      <w:pPr>
        <w:pStyle w:val="Zkladntext"/>
        <w:ind w:left="45"/>
      </w:pPr>
    </w:p>
    <w:p w:rsidR="00C23D94" w:rsidRDefault="00C23D94" w:rsidP="005C271A">
      <w:pPr>
        <w:pStyle w:val="Zkladntext"/>
        <w:ind w:left="45"/>
      </w:pPr>
      <w:r>
        <w:t xml:space="preserve">a/ </w:t>
      </w:r>
      <w:r w:rsidR="005C271A">
        <w:t>výška  poskytnutých jednotlivých záruk alebo iných zabezpečení</w:t>
      </w:r>
    </w:p>
    <w:p w:rsidR="005C271A" w:rsidRDefault="005C271A" w:rsidP="005C271A">
      <w:pPr>
        <w:pStyle w:val="Zkladntext"/>
        <w:ind w:left="45"/>
      </w:pPr>
    </w:p>
    <w:p w:rsidR="005C271A" w:rsidRDefault="005C271A" w:rsidP="005C271A">
      <w:pPr>
        <w:pStyle w:val="Zkladntext"/>
        <w:ind w:left="45"/>
      </w:pPr>
      <w:r>
        <w:t>b/ poskytnuté pôžičky a to:</w:t>
      </w:r>
    </w:p>
    <w:p w:rsidR="005C271A" w:rsidRDefault="005C271A" w:rsidP="005C271A">
      <w:pPr>
        <w:pStyle w:val="Zkladntext"/>
        <w:ind w:left="45"/>
      </w:pPr>
    </w:p>
    <w:p w:rsidR="005C271A" w:rsidRDefault="005C271A" w:rsidP="005C271A">
      <w:pPr>
        <w:pStyle w:val="Zkladntext"/>
        <w:numPr>
          <w:ilvl w:val="0"/>
          <w:numId w:val="12"/>
        </w:numPr>
      </w:pPr>
      <w:r>
        <w:t>celková suma poskytnutých pôžičiek</w:t>
      </w:r>
    </w:p>
    <w:p w:rsidR="005C271A" w:rsidRDefault="005C271A" w:rsidP="005C271A">
      <w:pPr>
        <w:pStyle w:val="Zkladntext"/>
        <w:ind w:left="405"/>
      </w:pPr>
    </w:p>
    <w:p w:rsidR="005C271A" w:rsidRDefault="005C271A" w:rsidP="005C271A">
      <w:pPr>
        <w:pStyle w:val="Zkladntext"/>
        <w:ind w:left="0"/>
      </w:pPr>
      <w:r>
        <w:t>2.celková suma splatených pôžičiek k poslednému dňu účtovného obdobia</w:t>
      </w:r>
    </w:p>
    <w:p w:rsidR="005C271A" w:rsidRDefault="005C271A" w:rsidP="005C271A">
      <w:pPr>
        <w:pStyle w:val="Zkladntext"/>
        <w:ind w:left="0"/>
      </w:pPr>
    </w:p>
    <w:p w:rsidR="001C50D2" w:rsidRDefault="005C271A" w:rsidP="005C271A">
      <w:pPr>
        <w:pStyle w:val="Zkladntext"/>
        <w:ind w:left="0"/>
      </w:pPr>
      <w:r>
        <w:t>3.celková suma odpustených</w:t>
      </w:r>
      <w:r w:rsidR="001C50D2">
        <w:t xml:space="preserve"> pôžičiek a </w:t>
      </w:r>
      <w:r w:rsidR="00564EB7">
        <w:t>odpí</w:t>
      </w:r>
      <w:r w:rsidR="001C50D2">
        <w:t>saných pôžičiek</w:t>
      </w:r>
    </w:p>
    <w:p w:rsidR="001C50D2" w:rsidRDefault="001C50D2" w:rsidP="005C271A">
      <w:pPr>
        <w:pStyle w:val="Zkladntext"/>
        <w:ind w:left="0"/>
      </w:pPr>
    </w:p>
    <w:p w:rsidR="001C50D2" w:rsidRDefault="001C50D2" w:rsidP="005C271A">
      <w:pPr>
        <w:pStyle w:val="Zkladntext"/>
        <w:ind w:left="0"/>
      </w:pPr>
      <w:r>
        <w:t>c/ hlavné podmienky na základe ktorých boli záruky alebo iné zabezpečenie poskytnuté</w:t>
      </w:r>
    </w:p>
    <w:p w:rsidR="001C50D2" w:rsidRDefault="001C50D2" w:rsidP="005C271A">
      <w:pPr>
        <w:pStyle w:val="Zkladntext"/>
        <w:ind w:left="0"/>
      </w:pPr>
    </w:p>
    <w:p w:rsidR="009D5000" w:rsidRDefault="001C50D2" w:rsidP="005C271A">
      <w:pPr>
        <w:pStyle w:val="Zkladntext"/>
        <w:ind w:left="0"/>
      </w:pPr>
      <w:r>
        <w:t>d/ celková suma použitých finančných prostriedkov na súkromné účely, ktoré je potrebné vyúčtovať</w:t>
      </w:r>
    </w:p>
    <w:p w:rsidR="009D5000" w:rsidRDefault="009D5000" w:rsidP="005C271A">
      <w:pPr>
        <w:pStyle w:val="Zkladntext"/>
        <w:ind w:left="0"/>
      </w:pPr>
    </w:p>
    <w:p w:rsidR="009D5000" w:rsidRDefault="009D5000" w:rsidP="005C271A">
      <w:pPr>
        <w:pStyle w:val="Zkladntext"/>
        <w:ind w:left="0"/>
      </w:pPr>
      <w:r>
        <w:t>5. Informácie o povinnostiach účtovnej jednotky, ktoré sa nevykazujú v súvahe a to:</w:t>
      </w:r>
    </w:p>
    <w:p w:rsidR="009D5000" w:rsidRDefault="009D5000" w:rsidP="005C271A">
      <w:pPr>
        <w:pStyle w:val="Zkladntext"/>
        <w:ind w:left="0"/>
      </w:pPr>
    </w:p>
    <w:p w:rsidR="005C271A" w:rsidRDefault="009D5000" w:rsidP="005C271A">
      <w:pPr>
        <w:pStyle w:val="Zkladntext"/>
        <w:ind w:left="0"/>
      </w:pPr>
      <w:r>
        <w:t xml:space="preserve">a/ </w:t>
      </w:r>
      <w:r w:rsidR="001C50D2">
        <w:t xml:space="preserve"> </w:t>
      </w:r>
      <w:r w:rsidR="005C271A">
        <w:t xml:space="preserve"> </w:t>
      </w:r>
      <w:r>
        <w:t>významné položky  výnosov vyplývajúce z uzatvorených zmlúv / operatívny prenájom/ celková suma</w:t>
      </w:r>
    </w:p>
    <w:p w:rsidR="005C271A" w:rsidRDefault="005C271A" w:rsidP="005C271A">
      <w:pPr>
        <w:pStyle w:val="Zkladntext"/>
        <w:ind w:left="405"/>
      </w:pPr>
    </w:p>
    <w:p w:rsidR="00564EB7" w:rsidRDefault="009D5000" w:rsidP="005C271A">
      <w:pPr>
        <w:pStyle w:val="Zkladntext"/>
        <w:ind w:left="45"/>
      </w:pPr>
      <w:r>
        <w:t>b/</w:t>
      </w:r>
      <w:r w:rsidR="00564EB7">
        <w:t xml:space="preserve"> celková suma významných podmienených záväzkov</w:t>
      </w:r>
    </w:p>
    <w:p w:rsidR="00564EB7" w:rsidRDefault="00564EB7" w:rsidP="00564EB7">
      <w:pPr>
        <w:pStyle w:val="Zkladntext"/>
        <w:ind w:left="0"/>
      </w:pPr>
    </w:p>
    <w:p w:rsidR="00564EB7" w:rsidRDefault="00564EB7" w:rsidP="00564EB7">
      <w:pPr>
        <w:pStyle w:val="Zkladntext"/>
        <w:numPr>
          <w:ilvl w:val="0"/>
          <w:numId w:val="14"/>
        </w:numPr>
      </w:pPr>
      <w:r>
        <w:t xml:space="preserve"> nevyúčtované škody</w:t>
      </w:r>
    </w:p>
    <w:p w:rsidR="005C271A" w:rsidRDefault="00564EB7" w:rsidP="00564EB7">
      <w:pPr>
        <w:pStyle w:val="Zkladntext"/>
        <w:ind w:left="0"/>
      </w:pPr>
      <w:r>
        <w:t xml:space="preserve">  </w:t>
      </w:r>
    </w:p>
    <w:p w:rsidR="00564EB7" w:rsidRDefault="00564EB7" w:rsidP="00564EB7">
      <w:pPr>
        <w:pStyle w:val="Zkladntext"/>
        <w:numPr>
          <w:ilvl w:val="0"/>
          <w:numId w:val="14"/>
        </w:numPr>
      </w:pPr>
      <w:r>
        <w:t>súdne spory</w:t>
      </w:r>
    </w:p>
    <w:p w:rsidR="00C23D94" w:rsidRDefault="00C23D94" w:rsidP="00C23D94">
      <w:pPr>
        <w:pStyle w:val="Zkladntext"/>
        <w:ind w:left="45"/>
      </w:pPr>
    </w:p>
    <w:p w:rsidR="00564EB7" w:rsidRDefault="00564EB7" w:rsidP="00C23D94">
      <w:pPr>
        <w:pStyle w:val="Zkladntext"/>
        <w:ind w:left="45"/>
      </w:pPr>
      <w:r>
        <w:t>c/ opis uvedených finančných povinnosti a významných podmienených záväzkov</w:t>
      </w:r>
    </w:p>
    <w:p w:rsidR="00564EB7" w:rsidRDefault="00564EB7" w:rsidP="00C23D94">
      <w:pPr>
        <w:pStyle w:val="Zkladntext"/>
        <w:ind w:left="45"/>
      </w:pPr>
    </w:p>
    <w:p w:rsidR="00564EB7" w:rsidRDefault="00564EB7" w:rsidP="00C23D94">
      <w:pPr>
        <w:pStyle w:val="Zkladntext"/>
        <w:ind w:left="45"/>
      </w:pPr>
    </w:p>
    <w:p w:rsidR="00564EB7" w:rsidRDefault="00564EB7" w:rsidP="00C23D94">
      <w:pPr>
        <w:pStyle w:val="Zkladntext"/>
        <w:ind w:left="45"/>
      </w:pPr>
      <w:r>
        <w:t xml:space="preserve">d/ celková suma významných finančných povinnosti a významných podmienených záväzkov voči dcérskej účtovnej jednotky a účtovnej </w:t>
      </w:r>
      <w:r w:rsidR="00F02389">
        <w:t>jednotky s podstatným vplyvom</w:t>
      </w:r>
    </w:p>
    <w:p w:rsidR="00F02389" w:rsidRDefault="00F02389" w:rsidP="00C23D94">
      <w:pPr>
        <w:pStyle w:val="Zkladntext"/>
        <w:ind w:left="45"/>
      </w:pPr>
    </w:p>
    <w:p w:rsidR="00F02389" w:rsidRDefault="00F02389" w:rsidP="00C23D94">
      <w:pPr>
        <w:pStyle w:val="Zkladntext"/>
        <w:ind w:left="45"/>
      </w:pPr>
    </w:p>
    <w:p w:rsidR="00F02389" w:rsidRDefault="00F02389" w:rsidP="00C23D94">
      <w:pPr>
        <w:pStyle w:val="Zkladntext"/>
        <w:ind w:left="45"/>
      </w:pPr>
      <w:r>
        <w:t>e/ opis významných povinnosti vyplývajúcich z dôchodkových programov pre zamestnancov</w:t>
      </w:r>
    </w:p>
    <w:p w:rsidR="00F02389" w:rsidRDefault="00F02389" w:rsidP="00C23D94">
      <w:pPr>
        <w:pStyle w:val="Zkladntext"/>
        <w:ind w:left="45"/>
      </w:pPr>
    </w:p>
    <w:p w:rsidR="00F02389" w:rsidRDefault="00F02389" w:rsidP="00C23D94">
      <w:pPr>
        <w:pStyle w:val="Zkladntext"/>
        <w:ind w:left="45"/>
      </w:pPr>
      <w:r>
        <w:t xml:space="preserve"> </w:t>
      </w:r>
    </w:p>
    <w:p w:rsidR="00465F99" w:rsidRDefault="00465F99" w:rsidP="00C23D94">
      <w:pPr>
        <w:pStyle w:val="Zkladntext"/>
        <w:ind w:left="45"/>
      </w:pPr>
    </w:p>
    <w:p w:rsidR="00C23D94" w:rsidRDefault="00C23D94" w:rsidP="00C23D94">
      <w:pPr>
        <w:pStyle w:val="Zkladntext"/>
        <w:ind w:left="405"/>
      </w:pPr>
    </w:p>
    <w:p w:rsidR="00C23D94" w:rsidRDefault="00C23D94" w:rsidP="00C23D94">
      <w:pPr>
        <w:pStyle w:val="Zkladntext"/>
        <w:ind w:left="405"/>
      </w:pPr>
    </w:p>
    <w:p w:rsidR="00CF52CB" w:rsidRDefault="00CF52CB">
      <w:pPr>
        <w:pStyle w:val="Zkladntext"/>
      </w:pPr>
    </w:p>
    <w:p w:rsidR="00CF52CB" w:rsidRDefault="00CF52CB">
      <w:pPr>
        <w:pStyle w:val="Zkladntext"/>
      </w:pPr>
    </w:p>
    <w:p w:rsidR="00BB2195" w:rsidRDefault="00BB2195">
      <w:pPr>
        <w:pStyle w:val="Zkladntext"/>
        <w:rPr>
          <w:color w:val="FF0000"/>
        </w:rPr>
      </w:pPr>
      <w:r>
        <w:t>Prehľad o pohybe dlhodobého nehmotného a dlhodobého hmotného majetku od 1. januára 2009 do 31. decembra 2009  je uvedený v tabuľke na poslednej strane poznámok</w:t>
      </w:r>
      <w:r>
        <w:rPr>
          <w:color w:val="FF0000"/>
        </w:rPr>
        <w:t>.</w:t>
      </w:r>
    </w:p>
    <w:p w:rsidR="00BB2195" w:rsidRDefault="00BB2195">
      <w:pPr>
        <w:pStyle w:val="Zkladntext"/>
      </w:pPr>
    </w:p>
    <w:p w:rsidR="00BB2195" w:rsidRDefault="00BB2195">
      <w:pPr>
        <w:pStyle w:val="Nadpis2"/>
      </w:pPr>
      <w:bookmarkStart w:id="1" w:name="_Toc530739903"/>
      <w:r>
        <w:t>Cenné papiere a podiely</w:t>
      </w:r>
    </w:p>
    <w:p w:rsidR="00BB2195" w:rsidRDefault="00BB2195">
      <w:pPr>
        <w:pStyle w:val="Zkladntext"/>
      </w:pPr>
      <w:r>
        <w:t>Cenné papiere a podiely sa oceňujú obstarávacími cenami vrtátane nákladov súvisiycih s obstaraním. Od obstarávacej ceny je odpočítané zníženie hodnoty cenných papierov a podielov.</w:t>
      </w:r>
    </w:p>
    <w:p w:rsidR="00BB2195" w:rsidRDefault="00BB2195">
      <w:pPr>
        <w:pStyle w:val="Zkladntext"/>
      </w:pPr>
    </w:p>
    <w:p w:rsidR="00BB2195" w:rsidRDefault="00BB2195">
      <w:pPr>
        <w:pStyle w:val="Nadpis2"/>
      </w:pPr>
      <w:r>
        <w:t>Zásoby</w:t>
      </w:r>
      <w:bookmarkEnd w:id="1"/>
    </w:p>
    <w:p w:rsidR="00BB2195" w:rsidRDefault="00BB2195">
      <w:pPr>
        <w:pStyle w:val="Zkladntext"/>
      </w:pPr>
      <w:r>
        <w:t>Účtovná jednotka účtuje o zásobách spôsobom ,,A“ podľa § 43 ods. 2 postupov účtovania pre podnikateľov účtujúcich v sústave podvojného účtovníctva.</w:t>
      </w:r>
    </w:p>
    <w:p w:rsidR="00BB2195" w:rsidRDefault="00BB2195">
      <w:pPr>
        <w:pStyle w:val="Zkladntext"/>
      </w:pPr>
      <w:r>
        <w:t xml:space="preserve">Zásoby nakupované sú oceňované obstarávacou cenou. Súčasťou obstarávacej ceny sú: </w:t>
      </w:r>
    </w:p>
    <w:p w:rsidR="00BB2195" w:rsidRDefault="00BB2195" w:rsidP="00511196">
      <w:pPr>
        <w:pStyle w:val="Zkladntext"/>
        <w:numPr>
          <w:ilvl w:val="0"/>
          <w:numId w:val="7"/>
        </w:numPr>
      </w:pPr>
      <w:r>
        <w:t>cena obstarania</w:t>
      </w:r>
    </w:p>
    <w:p w:rsidR="00BB2195" w:rsidRDefault="00BB2195" w:rsidP="00511196">
      <w:pPr>
        <w:pStyle w:val="Zkladntext"/>
        <w:numPr>
          <w:ilvl w:val="0"/>
          <w:numId w:val="7"/>
        </w:numPr>
      </w:pPr>
      <w:r>
        <w:t>náklady súvisiace s obstaraním – clo, dopravné, provízie, sprostredkovanie, skonto a ďaľšie náklady súvisiace s obstaraním</w:t>
      </w:r>
    </w:p>
    <w:p w:rsidR="00BB2195" w:rsidRDefault="00BB2195">
      <w:pPr>
        <w:pStyle w:val="Zkladntext"/>
      </w:pPr>
    </w:p>
    <w:p w:rsidR="00BB2195" w:rsidRDefault="00BB2195">
      <w:pPr>
        <w:pStyle w:val="Zkladntext"/>
        <w:ind w:left="0"/>
      </w:pPr>
      <w:r>
        <w:t xml:space="preserve">        Výdaj do spotreby sa uskutočňuje spôsobom, keď prvá cena na prírastku zásob sa použije ako prvá cena na ocenenie </w:t>
      </w:r>
    </w:p>
    <w:p w:rsidR="00BB2195" w:rsidRDefault="00BB2195">
      <w:pPr>
        <w:pStyle w:val="Zkladntext"/>
        <w:ind w:left="0"/>
      </w:pPr>
      <w:r>
        <w:t xml:space="preserve">        úbytku zásob. Vedľašie náklady obstarania, ak nie sú súčasťou OC rozpustíme na konci mesiaca v nadväznosti na objem </w:t>
      </w:r>
    </w:p>
    <w:p w:rsidR="00BB2195" w:rsidRDefault="00BB2195">
      <w:pPr>
        <w:pStyle w:val="Zkladntext"/>
        <w:ind w:left="0"/>
      </w:pPr>
      <w:r>
        <w:t xml:space="preserve">       predaja zásob prepočtom stanovenia oceňovacieho rozdielu podľa naslejujúceho vzorca: OR</w:t>
      </w:r>
    </w:p>
    <w:p w:rsidR="00BB2195" w:rsidRDefault="00BB2195">
      <w:pPr>
        <w:pStyle w:val="Zkladntext"/>
        <w:ind w:left="0"/>
      </w:pPr>
      <w:r>
        <w:t xml:space="preserve"> </w:t>
      </w:r>
    </w:p>
    <w:p w:rsidR="00BB2195" w:rsidRDefault="00BB2195">
      <w:pPr>
        <w:pStyle w:val="Zkladntext"/>
        <w:ind w:left="0"/>
      </w:pPr>
      <w:r>
        <w:t xml:space="preserve">                     Stav OR na začiatku mesiaca + prírastok OR počas mesiaca</w:t>
      </w:r>
    </w:p>
    <w:p w:rsidR="00BB2195" w:rsidRDefault="00BB2195">
      <w:pPr>
        <w:pStyle w:val="Zkladntext"/>
        <w:ind w:left="0"/>
      </w:pPr>
      <w:r>
        <w:t xml:space="preserve">       K =  ––––––––––––––––––––––––––––––––––––––––––––––––––––-  x  100 = výpočet v % OR</w:t>
      </w:r>
    </w:p>
    <w:p w:rsidR="00BB2195" w:rsidRDefault="00BB2195">
      <w:pPr>
        <w:pStyle w:val="Zkladntext"/>
        <w:ind w:left="0"/>
      </w:pPr>
      <w:r>
        <w:t xml:space="preserve">                  Stav zásob na začiatku mesiaca + prírastok zásobpočas mesiaca</w:t>
      </w:r>
    </w:p>
    <w:p w:rsidR="00BB2195" w:rsidRDefault="00BB2195">
      <w:pPr>
        <w:pStyle w:val="Zkladntext"/>
        <w:ind w:left="0"/>
      </w:pPr>
      <w:r>
        <w:t xml:space="preserve">        </w:t>
      </w:r>
    </w:p>
    <w:p w:rsidR="00BB2195" w:rsidRDefault="00BB2195">
      <w:pPr>
        <w:pStyle w:val="Zkladntext"/>
        <w:ind w:left="0"/>
      </w:pPr>
    </w:p>
    <w:p w:rsidR="00BB2195" w:rsidRDefault="00BB2195">
      <w:pPr>
        <w:pStyle w:val="Zkladntext"/>
        <w:ind w:left="0"/>
      </w:pPr>
    </w:p>
    <w:p w:rsidR="00BB2195" w:rsidRDefault="00BB2195">
      <w:pPr>
        <w:pStyle w:val="Zkladntext"/>
      </w:pPr>
      <w:r>
        <w:t>Spotreba zásob v skladovej cene x % vypočítaného OR</w:t>
      </w:r>
    </w:p>
    <w:p w:rsidR="00BB2195" w:rsidRDefault="00BB2195">
      <w:pPr>
        <w:pStyle w:val="Zkladntext"/>
      </w:pPr>
      <w:r>
        <w:t>–––––––––––––––––––––––––––––––––––––––––––-  =  výška zaúčtovania OR  do spotreby</w:t>
      </w:r>
    </w:p>
    <w:p w:rsidR="00BB2195" w:rsidRDefault="00BB2195">
      <w:pPr>
        <w:pStyle w:val="Zkladntext"/>
      </w:pPr>
    </w:p>
    <w:p w:rsidR="00BB2195" w:rsidRDefault="00BB2195">
      <w:pPr>
        <w:pStyle w:val="Zkladntext"/>
      </w:pPr>
      <w:r>
        <w:t xml:space="preserve">                                         100</w:t>
      </w:r>
    </w:p>
    <w:p w:rsidR="00BB2195" w:rsidRDefault="00BB2195">
      <w:pPr>
        <w:pStyle w:val="Zkladntext"/>
      </w:pPr>
    </w:p>
    <w:p w:rsidR="00BB2195" w:rsidRDefault="00BB2195">
      <w:pPr>
        <w:pStyle w:val="Zkladntext"/>
      </w:pPr>
      <w:r>
        <w:t>Rozpustenie cenových odchýlok (vedľajších nákladov pbstarania) sa účtuje do spotreby na analytických účtoch.</w:t>
      </w:r>
    </w:p>
    <w:p w:rsidR="00BB2195" w:rsidRDefault="00BB2195">
      <w:pPr>
        <w:pStyle w:val="Zkladntext"/>
      </w:pPr>
      <w:r>
        <w:t xml:space="preserve">Spoločnosť eviduje zásoby tovaru  vo výške </w:t>
      </w:r>
      <w:r w:rsidR="002316A6">
        <w:t>0,-</w:t>
      </w:r>
      <w:r>
        <w:t xml:space="preserve"> EUR, tovar na ceste vo výške </w:t>
      </w:r>
      <w:r w:rsidR="002316A6">
        <w:t>0,</w:t>
      </w:r>
      <w:r>
        <w:t xml:space="preserve">- EUR  a vedľ. náklady obstarania  vo výške </w:t>
      </w:r>
      <w:r w:rsidR="002316A6">
        <w:t>0,-</w:t>
      </w:r>
      <w:r>
        <w:t xml:space="preserve"> EUR. Opravné položky k zásobám neboli tvorené.</w:t>
      </w:r>
    </w:p>
    <w:p w:rsidR="00BB2195" w:rsidRDefault="00BB2195">
      <w:pPr>
        <w:pStyle w:val="Zkladntext"/>
      </w:pPr>
    </w:p>
    <w:p w:rsidR="00BB2195" w:rsidRDefault="00BB2195">
      <w:pPr>
        <w:pStyle w:val="Zkladntext"/>
      </w:pPr>
    </w:p>
    <w:p w:rsidR="00BB2195" w:rsidRDefault="00BB2195">
      <w:pPr>
        <w:pStyle w:val="Zkladntext"/>
      </w:pPr>
    </w:p>
    <w:p w:rsidR="00BB2195" w:rsidRDefault="00BB2195">
      <w:pPr>
        <w:pStyle w:val="Nadpis2"/>
      </w:pPr>
      <w:bookmarkStart w:id="2" w:name="_Toc530739904"/>
      <w:r>
        <w:t>Pohľadávky</w:t>
      </w:r>
      <w:bookmarkEnd w:id="2"/>
    </w:p>
    <w:p w:rsidR="00BB2195" w:rsidRDefault="00BB2195">
      <w:pPr>
        <w:pStyle w:val="Zkladntext"/>
      </w:pPr>
    </w:p>
    <w:p w:rsidR="00BB2195" w:rsidRDefault="00BB2195">
      <w:pPr>
        <w:pStyle w:val="Zkladntext"/>
      </w:pPr>
      <w:r>
        <w:t>Vývoj opravnej položky k pohľadávkam v priebehu účtovného obdobia je zobrazený v nasledujúcom prehľade:</w:t>
      </w:r>
    </w:p>
    <w:p w:rsidR="00BB2195" w:rsidRDefault="00BB2195">
      <w:pPr>
        <w:pStyle w:val="Zkladntext"/>
      </w:pPr>
    </w:p>
    <w:p w:rsidR="00BB2195" w:rsidRDefault="00615A20">
      <w:pPr>
        <w:pStyle w:val="Zkladntext"/>
      </w:pPr>
      <w:r>
        <w:object w:dxaOrig="8851" w:dyaOrig="19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pt;height:95.4pt" o:ole="">
            <v:imagedata r:id="rId9" o:title=""/>
          </v:shape>
          <o:OLEObject Type="Embed" ProgID="Excel.Sheet.8" ShapeID="_x0000_i1025" DrawAspect="Content" ObjectID="_1516697129" r:id="rId10"/>
        </w:object>
      </w:r>
    </w:p>
    <w:p w:rsidR="00BB2195" w:rsidRDefault="00BB2195">
      <w:pPr>
        <w:pStyle w:val="Zkladntext"/>
      </w:pPr>
    </w:p>
    <w:p w:rsidR="00BB2195" w:rsidRDefault="00BB2195">
      <w:pPr>
        <w:pStyle w:val="Zkladntext"/>
      </w:pPr>
    </w:p>
    <w:p w:rsidR="00BB2195" w:rsidRDefault="00BB2195">
      <w:pPr>
        <w:pStyle w:val="Zkladntext"/>
        <w:rPr>
          <w:b/>
        </w:rPr>
      </w:pPr>
      <w:r>
        <w:rPr>
          <w:b/>
        </w:rPr>
        <w:t>Veková štruktúra pohľadávok  z obchodného styku je uvedená v nasledujúcom prehľade:</w:t>
      </w:r>
    </w:p>
    <w:p w:rsidR="00BB2195" w:rsidRDefault="00BB2195">
      <w:pPr>
        <w:pStyle w:val="Zkladntext"/>
      </w:pPr>
    </w:p>
    <w:p w:rsidR="00BB2195" w:rsidRDefault="00615A20">
      <w:pPr>
        <w:pStyle w:val="Zkladntext"/>
      </w:pPr>
      <w:r>
        <w:object w:dxaOrig="8774" w:dyaOrig="1445">
          <v:shape id="_x0000_i1026" type="#_x0000_t75" style="width:438.6pt;height:1in" o:ole="">
            <v:imagedata r:id="rId11" o:title=""/>
          </v:shape>
          <o:OLEObject Type="Embed" ProgID="Excel.Sheet.8" ShapeID="_x0000_i1026" DrawAspect="Content" ObjectID="_1516697130" r:id="rId12"/>
        </w:object>
      </w:r>
    </w:p>
    <w:p w:rsidR="00BB2195" w:rsidRDefault="00BB2195">
      <w:pPr>
        <w:pStyle w:val="Nadpis2"/>
      </w:pPr>
      <w:bookmarkStart w:id="3" w:name="_Toc530739905"/>
      <w:r>
        <w:t>Finančné účty</w:t>
      </w:r>
      <w:bookmarkEnd w:id="3"/>
    </w:p>
    <w:p w:rsidR="00BB2195" w:rsidRDefault="00BB2195">
      <w:pPr>
        <w:pStyle w:val="Zkladntext"/>
      </w:pPr>
    </w:p>
    <w:p w:rsidR="00BB2195" w:rsidRDefault="00BB2195">
      <w:pPr>
        <w:pStyle w:val="Zkladntext"/>
      </w:pPr>
      <w:r>
        <w:t xml:space="preserve">Ako finančné účty sú vykázané peniaze v pokladnici a účty v bankách. Účtami v bankách môže spoločnosť voľne disponovať. </w:t>
      </w:r>
    </w:p>
    <w:p w:rsidR="00BB2195" w:rsidRDefault="00BB2195">
      <w:pPr>
        <w:pStyle w:val="Zkladntext"/>
      </w:pPr>
    </w:p>
    <w:p w:rsidR="00BB2195" w:rsidRDefault="00BB2195">
      <w:pPr>
        <w:pStyle w:val="Zkladntext"/>
      </w:pPr>
    </w:p>
    <w:p w:rsidR="00BB2195" w:rsidRDefault="00615A20">
      <w:pPr>
        <w:pStyle w:val="Zkladntext"/>
      </w:pPr>
      <w:r>
        <w:object w:dxaOrig="8774" w:dyaOrig="1430">
          <v:shape id="_x0000_i1027" type="#_x0000_t75" style="width:438.6pt;height:71.4pt" o:ole="">
            <v:imagedata r:id="rId13" o:title=""/>
          </v:shape>
          <o:OLEObject Type="Embed" ProgID="Excel.Sheet.8" ShapeID="_x0000_i1027" DrawAspect="Content" ObjectID="_1516697131" r:id="rId14"/>
        </w:object>
      </w:r>
    </w:p>
    <w:p w:rsidR="00BB2195" w:rsidRDefault="00BB2195">
      <w:pPr>
        <w:pStyle w:val="Zkladntext"/>
      </w:pPr>
    </w:p>
    <w:p w:rsidR="00BB2195" w:rsidRDefault="00BB2195">
      <w:pPr>
        <w:pStyle w:val="Nadpis2"/>
      </w:pPr>
      <w:r>
        <w:t>Krátkodobý finančný majetok</w:t>
      </w:r>
    </w:p>
    <w:p w:rsidR="00BB2195" w:rsidRDefault="00BB2195">
      <w:pPr>
        <w:pStyle w:val="Zkladntext"/>
        <w:ind w:left="0"/>
      </w:pPr>
      <w:r>
        <w:t xml:space="preserve">        Spoločnosť nevykazuje krátkodobý finančný majetok</w:t>
      </w:r>
    </w:p>
    <w:p w:rsidR="00BB2195" w:rsidRDefault="00BB2195">
      <w:pPr>
        <w:pStyle w:val="Zkladntext"/>
      </w:pPr>
    </w:p>
    <w:p w:rsidR="00BB2195" w:rsidRDefault="00BB2195">
      <w:pPr>
        <w:pStyle w:val="Nadpis2"/>
      </w:pPr>
      <w:bookmarkStart w:id="4" w:name="_Toc530739906"/>
      <w:r>
        <w:t>Časové rozlíšenie</w:t>
      </w:r>
      <w:bookmarkEnd w:id="4"/>
    </w:p>
    <w:p w:rsidR="00BB2195" w:rsidRDefault="00BB2195">
      <w:pPr>
        <w:pStyle w:val="Zkladntext"/>
      </w:pPr>
      <w:r>
        <w:t>Ide o tieto položky:</w:t>
      </w:r>
    </w:p>
    <w:p w:rsidR="00BB2195" w:rsidRDefault="00615A20">
      <w:pPr>
        <w:pStyle w:val="Zkladntext"/>
      </w:pPr>
      <w:r>
        <w:object w:dxaOrig="8760" w:dyaOrig="1445">
          <v:shape id="_x0000_i1028" type="#_x0000_t75" style="width:438pt;height:1in" o:ole="">
            <v:imagedata r:id="rId15" o:title=""/>
          </v:shape>
          <o:OLEObject Type="Embed" ProgID="Excel.Sheet.8" ShapeID="_x0000_i1028" DrawAspect="Content" ObjectID="_1516697132" r:id="rId16"/>
        </w:object>
      </w:r>
    </w:p>
    <w:p w:rsidR="00BB2195" w:rsidRDefault="00BB2195">
      <w:r>
        <w:t xml:space="preserve">        </w:t>
      </w:r>
    </w:p>
    <w:p w:rsidR="00BB2195" w:rsidRDefault="00BB2195"/>
    <w:p w:rsidR="00BB2195" w:rsidRDefault="00BB2195">
      <w:pPr>
        <w:rPr>
          <w:sz w:val="18"/>
        </w:rPr>
      </w:pPr>
      <w:r>
        <w:t xml:space="preserve">          </w:t>
      </w:r>
      <w:r>
        <w:rPr>
          <w:sz w:val="18"/>
        </w:rPr>
        <w:t xml:space="preserve">Pri nákladoch budúcich období ide o: </w:t>
      </w:r>
    </w:p>
    <w:p w:rsidR="007175DE" w:rsidRDefault="007175DE" w:rsidP="007175DE">
      <w:pPr>
        <w:numPr>
          <w:ilvl w:val="0"/>
          <w:numId w:val="7"/>
        </w:numPr>
        <w:rPr>
          <w:sz w:val="18"/>
        </w:rPr>
      </w:pPr>
    </w:p>
    <w:p w:rsidR="00BB2195" w:rsidRDefault="00191541">
      <w:pPr>
        <w:rPr>
          <w:sz w:val="18"/>
        </w:rPr>
      </w:pPr>
      <w:r>
        <w:rPr>
          <w:sz w:val="18"/>
        </w:rPr>
        <w:t xml:space="preserve">   </w:t>
      </w:r>
      <w:r w:rsidR="00BB2195">
        <w:rPr>
          <w:sz w:val="18"/>
        </w:rPr>
        <w:t xml:space="preserve">        Pri príjmoch budúcich období ide o:</w:t>
      </w:r>
    </w:p>
    <w:p w:rsidR="00BB2195" w:rsidRDefault="00BB2195">
      <w:pPr>
        <w:rPr>
          <w:sz w:val="18"/>
        </w:rPr>
      </w:pPr>
    </w:p>
    <w:p w:rsidR="00BB2195" w:rsidRPr="00191541" w:rsidRDefault="00BB2195">
      <w:pPr>
        <w:rPr>
          <w:color w:val="FFFFFF"/>
          <w:sz w:val="18"/>
        </w:rPr>
      </w:pPr>
      <w:r>
        <w:rPr>
          <w:sz w:val="18"/>
        </w:rPr>
        <w:t xml:space="preserve">         </w:t>
      </w:r>
      <w:r w:rsidRPr="00191541">
        <w:rPr>
          <w:color w:val="FFFFFF"/>
          <w:sz w:val="18"/>
        </w:rPr>
        <w:t>- úrok z term. vkladov      4 EUR</w:t>
      </w:r>
    </w:p>
    <w:p w:rsidR="00BB2195" w:rsidRPr="00191541" w:rsidRDefault="00BB2195">
      <w:pPr>
        <w:rPr>
          <w:color w:val="FFFFFF"/>
          <w:sz w:val="18"/>
        </w:rPr>
      </w:pPr>
      <w:r w:rsidRPr="00191541">
        <w:rPr>
          <w:color w:val="FFFFFF"/>
          <w:sz w:val="18"/>
        </w:rPr>
        <w:lastRenderedPageBreak/>
        <w:t xml:space="preserve">         - úrok z pôžičky            273 EUR</w:t>
      </w:r>
    </w:p>
    <w:p w:rsidR="00BB2195" w:rsidRDefault="00BB2195">
      <w:pPr>
        <w:pStyle w:val="Nadpis1"/>
      </w:pPr>
      <w:r>
        <w:t>Informácie o údajoch na strane pasív súvahy</w:t>
      </w:r>
    </w:p>
    <w:p w:rsidR="00BB2195" w:rsidRDefault="00BB2195">
      <w:pPr>
        <w:pStyle w:val="Zkladntext"/>
      </w:pPr>
    </w:p>
    <w:p w:rsidR="00BB2195" w:rsidRDefault="00BB2195" w:rsidP="00511196">
      <w:pPr>
        <w:pStyle w:val="Nadpis2"/>
        <w:numPr>
          <w:ilvl w:val="0"/>
          <w:numId w:val="4"/>
        </w:numPr>
      </w:pPr>
      <w:bookmarkStart w:id="5" w:name="_Toc530739908"/>
      <w:r>
        <w:t>Vlastné imanie</w:t>
      </w:r>
    </w:p>
    <w:p w:rsidR="00BB2195" w:rsidRDefault="00BB2195">
      <w:pPr>
        <w:pStyle w:val="Zkladntext"/>
        <w:ind w:left="0"/>
      </w:pPr>
      <w:r>
        <w:t xml:space="preserve">        Informácie o vlastnom imaní sú uvedené v časti N.</w:t>
      </w:r>
    </w:p>
    <w:p w:rsidR="00BB2195" w:rsidRDefault="00BB2195">
      <w:pPr>
        <w:pStyle w:val="Zkladntext"/>
      </w:pPr>
    </w:p>
    <w:p w:rsidR="00BB2195" w:rsidRDefault="00BB2195" w:rsidP="00511196">
      <w:pPr>
        <w:pStyle w:val="Nadpis2"/>
        <w:numPr>
          <w:ilvl w:val="0"/>
          <w:numId w:val="4"/>
        </w:numPr>
      </w:pPr>
      <w:r>
        <w:t>Rezervy</w:t>
      </w:r>
      <w:bookmarkEnd w:id="5"/>
    </w:p>
    <w:p w:rsidR="00BB2195" w:rsidRDefault="00BB2195">
      <w:pPr>
        <w:pStyle w:val="Zkladntext"/>
        <w:ind w:left="0"/>
      </w:pPr>
      <w:r>
        <w:t xml:space="preserve">        Prehľad o rezervách je uvedený v nasledujúcej tabuľke.</w:t>
      </w:r>
    </w:p>
    <w:p w:rsidR="00BB2195" w:rsidRDefault="00BB2195">
      <w:pPr>
        <w:pStyle w:val="Zkladntext"/>
        <w:ind w:left="0"/>
      </w:pPr>
    </w:p>
    <w:p w:rsidR="00BB2195" w:rsidRDefault="00BB2195">
      <w:pPr>
        <w:pStyle w:val="Zkladntext"/>
        <w:ind w:left="0"/>
      </w:pPr>
    </w:p>
    <w:p w:rsidR="00BB2195" w:rsidRDefault="00615A20">
      <w:pPr>
        <w:pStyle w:val="Zkladntext"/>
        <w:ind w:firstLine="141"/>
        <w:rPr>
          <w:b/>
        </w:rPr>
      </w:pPr>
      <w:r>
        <w:object w:dxaOrig="8679" w:dyaOrig="3437">
          <v:shape id="_x0000_i1029" type="#_x0000_t75" style="width:439.8pt;height:168.6pt" o:ole="">
            <v:imagedata r:id="rId17" o:title=""/>
          </v:shape>
          <o:OLEObject Type="Embed" ProgID="Excel.Sheet.8" ShapeID="_x0000_i1029" DrawAspect="Content" ObjectID="_1516697133" r:id="rId18"/>
        </w:object>
      </w:r>
    </w:p>
    <w:p w:rsidR="00BB2195" w:rsidRDefault="00BB2195">
      <w:pPr>
        <w:pStyle w:val="Nadpis2"/>
      </w:pPr>
      <w:bookmarkStart w:id="6" w:name="_Toc530739909"/>
      <w:r>
        <w:t>Záväzky</w:t>
      </w:r>
      <w:bookmarkEnd w:id="6"/>
    </w:p>
    <w:p w:rsidR="00BB2195" w:rsidRDefault="00BB2195">
      <w:pPr>
        <w:pStyle w:val="Zkladntext"/>
      </w:pPr>
      <w:r>
        <w:t>Veková štruktúra záväzkov z obchodného styku je uvedená v nasledujúcom prehľade:</w:t>
      </w:r>
    </w:p>
    <w:p w:rsidR="00BB2195" w:rsidRDefault="00BB2195">
      <w:pPr>
        <w:pStyle w:val="Zkladntext"/>
      </w:pPr>
    </w:p>
    <w:p w:rsidR="00BB2195" w:rsidRDefault="00C9543E">
      <w:pPr>
        <w:pStyle w:val="Zkladntext"/>
      </w:pPr>
      <w:r>
        <w:object w:dxaOrig="8729" w:dyaOrig="1678">
          <v:shape id="_x0000_i1030" type="#_x0000_t75" style="width:439.2pt;height:84pt" o:ole="">
            <v:imagedata r:id="rId19" o:title=""/>
          </v:shape>
          <o:OLEObject Type="Embed" ProgID="Excel.Sheet.8" ShapeID="_x0000_i1030" DrawAspect="Content" ObjectID="_1516697134" r:id="rId20"/>
        </w:object>
      </w:r>
    </w:p>
    <w:p w:rsidR="00BB2195" w:rsidRDefault="00BB2195">
      <w:pPr>
        <w:pStyle w:val="Nadpis2"/>
      </w:pPr>
      <w:bookmarkStart w:id="7" w:name="_Toc530739911"/>
      <w:r>
        <w:t>Odložený daňový záväzok</w:t>
      </w:r>
    </w:p>
    <w:p w:rsidR="00BB2195" w:rsidRDefault="00BB2195">
      <w:pPr>
        <w:ind w:left="360"/>
        <w:rPr>
          <w:sz w:val="18"/>
        </w:rPr>
      </w:pPr>
      <w:r>
        <w:rPr>
          <w:sz w:val="18"/>
        </w:rPr>
        <w:t>Výpočet odloženého daňového záväzku je uvedený v nasledujúcej tabuľke:</w:t>
      </w:r>
    </w:p>
    <w:p w:rsidR="00BB2195" w:rsidRDefault="00BB2195">
      <w:pPr>
        <w:ind w:left="360"/>
        <w:rPr>
          <w:sz w:val="18"/>
        </w:rPr>
      </w:pPr>
    </w:p>
    <w:p w:rsidR="00BB2195" w:rsidRDefault="00C9543E">
      <w:pPr>
        <w:ind w:left="360"/>
        <w:rPr>
          <w:sz w:val="18"/>
        </w:rPr>
      </w:pPr>
      <w:r>
        <w:object w:dxaOrig="8729" w:dyaOrig="2376">
          <v:shape id="_x0000_i1031" type="#_x0000_t75" style="width:439.2pt;height:118.8pt" o:ole="">
            <v:imagedata r:id="rId21" o:title=""/>
          </v:shape>
          <o:OLEObject Type="Embed" ProgID="Excel.Sheet.8" ShapeID="_x0000_i1031" DrawAspect="Content" ObjectID="_1516697135" r:id="rId22"/>
        </w:object>
      </w:r>
    </w:p>
    <w:tbl>
      <w:tblPr>
        <w:tblW w:w="8788" w:type="dxa"/>
        <w:tblInd w:w="438" w:type="dxa"/>
        <w:tblCellMar>
          <w:left w:w="0" w:type="dxa"/>
          <w:right w:w="0" w:type="dxa"/>
        </w:tblCellMar>
        <w:tblLook w:val="0000"/>
      </w:tblPr>
      <w:tblGrid>
        <w:gridCol w:w="4231"/>
        <w:gridCol w:w="40"/>
        <w:gridCol w:w="31"/>
        <w:gridCol w:w="31"/>
        <w:gridCol w:w="31"/>
        <w:gridCol w:w="960"/>
        <w:gridCol w:w="960"/>
        <w:gridCol w:w="2504"/>
      </w:tblGrid>
      <w:tr w:rsidR="00BB2195">
        <w:trPr>
          <w:trHeight w:val="255"/>
        </w:trPr>
        <w:tc>
          <w:tcPr>
            <w:tcW w:w="436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25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jc w:val="center"/>
              <w:rPr>
                <w:sz w:val="18"/>
              </w:rPr>
            </w:pPr>
          </w:p>
        </w:tc>
      </w:tr>
      <w:tr w:rsidR="00BB2195">
        <w:trPr>
          <w:trHeight w:val="255"/>
        </w:trPr>
        <w:tc>
          <w:tcPr>
            <w:tcW w:w="415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250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jc w:val="right"/>
              <w:rPr>
                <w:sz w:val="18"/>
              </w:rPr>
            </w:pPr>
          </w:p>
        </w:tc>
      </w:tr>
      <w:tr w:rsidR="00BB2195">
        <w:trPr>
          <w:trHeight w:val="255"/>
        </w:trPr>
        <w:tc>
          <w:tcPr>
            <w:tcW w:w="415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250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jc w:val="right"/>
              <w:rPr>
                <w:sz w:val="18"/>
              </w:rPr>
            </w:pPr>
          </w:p>
        </w:tc>
      </w:tr>
      <w:tr w:rsidR="00BB2195">
        <w:trPr>
          <w:trHeight w:val="255"/>
        </w:trPr>
        <w:tc>
          <w:tcPr>
            <w:tcW w:w="415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250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jc w:val="right"/>
              <w:rPr>
                <w:sz w:val="18"/>
              </w:rPr>
            </w:pPr>
          </w:p>
        </w:tc>
      </w:tr>
      <w:tr w:rsidR="00BB2195">
        <w:trPr>
          <w:trHeight w:val="255"/>
        </w:trPr>
        <w:tc>
          <w:tcPr>
            <w:tcW w:w="415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250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jc w:val="right"/>
              <w:rPr>
                <w:sz w:val="18"/>
              </w:rPr>
            </w:pPr>
          </w:p>
        </w:tc>
      </w:tr>
      <w:tr w:rsidR="00BB2195">
        <w:trPr>
          <w:trHeight w:val="255"/>
        </w:trPr>
        <w:tc>
          <w:tcPr>
            <w:tcW w:w="415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250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jc w:val="right"/>
              <w:rPr>
                <w:sz w:val="18"/>
              </w:rPr>
            </w:pPr>
          </w:p>
        </w:tc>
      </w:tr>
      <w:tr w:rsidR="00BB2195">
        <w:trPr>
          <w:trHeight w:val="255"/>
        </w:trPr>
        <w:tc>
          <w:tcPr>
            <w:tcW w:w="415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250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jc w:val="right"/>
              <w:rPr>
                <w:sz w:val="18"/>
              </w:rPr>
            </w:pPr>
          </w:p>
        </w:tc>
      </w:tr>
      <w:tr w:rsidR="00BB2195">
        <w:trPr>
          <w:trHeight w:val="255"/>
        </w:trPr>
        <w:tc>
          <w:tcPr>
            <w:tcW w:w="415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250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jc w:val="right"/>
              <w:rPr>
                <w:sz w:val="18"/>
              </w:rPr>
            </w:pPr>
          </w:p>
        </w:tc>
      </w:tr>
      <w:tr w:rsidR="00BB2195">
        <w:trPr>
          <w:trHeight w:val="255"/>
        </w:trPr>
        <w:tc>
          <w:tcPr>
            <w:tcW w:w="41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25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jc w:val="right"/>
              <w:rPr>
                <w:sz w:val="18"/>
              </w:rPr>
            </w:pPr>
          </w:p>
        </w:tc>
      </w:tr>
      <w:tr w:rsidR="00BB2195">
        <w:trPr>
          <w:trHeight w:val="270"/>
        </w:trPr>
        <w:tc>
          <w:tcPr>
            <w:tcW w:w="410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b/>
                <w:bCs/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rPr>
                <w:sz w:val="18"/>
              </w:rPr>
            </w:pPr>
          </w:p>
        </w:tc>
        <w:tc>
          <w:tcPr>
            <w:tcW w:w="2504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Default="00BB2195">
            <w:pPr>
              <w:jc w:val="right"/>
              <w:rPr>
                <w:b/>
                <w:bCs/>
                <w:sz w:val="18"/>
              </w:rPr>
            </w:pPr>
          </w:p>
        </w:tc>
      </w:tr>
    </w:tbl>
    <w:p w:rsidR="00BB2195" w:rsidRDefault="00BB2195">
      <w:pPr>
        <w:pStyle w:val="Nadpis2"/>
      </w:pPr>
      <w:r>
        <w:t>Sociálny fond</w:t>
      </w:r>
      <w:bookmarkEnd w:id="7"/>
    </w:p>
    <w:p w:rsidR="00BB2195" w:rsidRDefault="00BB2195">
      <w:pPr>
        <w:pStyle w:val="Zkladntext"/>
      </w:pPr>
      <w:r>
        <w:t>Tvorba a čerpanie sociálneho fondu v priebehu účtovného obdobia sú znázornené v nasledujúcom prehľade:</w:t>
      </w:r>
    </w:p>
    <w:p w:rsidR="00BB2195" w:rsidRDefault="00BB2195">
      <w:pPr>
        <w:pStyle w:val="Zkladntext"/>
      </w:pPr>
    </w:p>
    <w:p w:rsidR="00BB2195" w:rsidRDefault="00075283">
      <w:pPr>
        <w:pStyle w:val="Zkladntext"/>
      </w:pPr>
      <w:r>
        <w:object w:dxaOrig="8760" w:dyaOrig="1911">
          <v:shape id="_x0000_i1032" type="#_x0000_t75" style="width:438pt;height:95.4pt" o:ole="">
            <v:imagedata r:id="rId23" o:title=""/>
          </v:shape>
          <o:OLEObject Type="Embed" ProgID="Excel.Sheet.8" ShapeID="_x0000_i1032" DrawAspect="Content" ObjectID="_1516697136" r:id="rId24"/>
        </w:object>
      </w:r>
    </w:p>
    <w:p w:rsidR="00BB2195" w:rsidRDefault="00BB2195">
      <w:pPr>
        <w:pStyle w:val="Zkladntext"/>
      </w:pPr>
    </w:p>
    <w:p w:rsidR="00BB2195" w:rsidRDefault="00BB2195">
      <w:pPr>
        <w:pStyle w:val="Zkladntext"/>
      </w:pPr>
    </w:p>
    <w:p w:rsidR="00BB2195" w:rsidRDefault="00BB2195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BB2195" w:rsidRDefault="00BB2195">
      <w:pPr>
        <w:pStyle w:val="Zkladntext"/>
      </w:pPr>
    </w:p>
    <w:p w:rsidR="00BB2195" w:rsidRDefault="00BB2195">
      <w:pPr>
        <w:pStyle w:val="Zkladntext"/>
        <w:ind w:left="0"/>
        <w:rPr>
          <w:b/>
          <w:bCs/>
        </w:rPr>
      </w:pPr>
      <w:r>
        <w:rPr>
          <w:b/>
          <w:bCs/>
        </w:rPr>
        <w:t>6.   Bankové úvery a výpomoci</w:t>
      </w:r>
    </w:p>
    <w:p w:rsidR="00BB2195" w:rsidRDefault="00BB2195">
      <w:pPr>
        <w:pStyle w:val="Zkladntext"/>
        <w:ind w:left="0"/>
      </w:pPr>
    </w:p>
    <w:p w:rsidR="00BB2195" w:rsidRDefault="00BB2195">
      <w:pPr>
        <w:pStyle w:val="Zkladntext"/>
        <w:ind w:left="0"/>
      </w:pPr>
      <w:r>
        <w:t xml:space="preserve">     Prehľad o bankových úveroch je uvedený v nasledujúcej tabuľke:</w:t>
      </w:r>
      <w:r w:rsidR="00BD74F5">
        <w:t xml:space="preserve"> firma nemá úvery.</w:t>
      </w:r>
    </w:p>
    <w:p w:rsidR="00BB2195" w:rsidRDefault="00BB2195">
      <w:pPr>
        <w:pStyle w:val="Zkladntext"/>
        <w:ind w:left="0"/>
      </w:pPr>
    </w:p>
    <w:p w:rsidR="00BB2195" w:rsidRDefault="00BD74F5">
      <w:pPr>
        <w:pStyle w:val="Zkladntext"/>
        <w:ind w:left="0"/>
      </w:pPr>
      <w:r w:rsidRPr="00BD74F5">
        <w:rPr>
          <w:color w:val="FFFFFF"/>
        </w:rPr>
        <w:object w:dxaOrig="9499" w:dyaOrig="1183">
          <v:shape id="_x0000_i1033" type="#_x0000_t75" style="width:475.2pt;height:59.4pt" o:ole="">
            <v:imagedata r:id="rId25" o:title=""/>
          </v:shape>
          <o:OLEObject Type="Embed" ProgID="Excel.Sheet.8" ShapeID="_x0000_i1033" DrawAspect="Content" ObjectID="_1516697137" r:id="rId26"/>
        </w:object>
      </w:r>
    </w:p>
    <w:tbl>
      <w:tblPr>
        <w:tblW w:w="11846" w:type="dxa"/>
        <w:tblInd w:w="15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18"/>
        <w:gridCol w:w="567"/>
        <w:gridCol w:w="992"/>
        <w:gridCol w:w="2268"/>
        <w:gridCol w:w="567"/>
        <w:gridCol w:w="850"/>
        <w:gridCol w:w="851"/>
        <w:gridCol w:w="4333"/>
      </w:tblGrid>
      <w:tr w:rsidR="00BB2195" w:rsidRPr="00BD74F5">
        <w:trPr>
          <w:trHeight w:val="315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BD74F5" w:rsidRDefault="00BB2195">
            <w:pPr>
              <w:rPr>
                <w:b/>
                <w:bCs/>
                <w:color w:val="FFFFFF"/>
                <w:sz w:val="18"/>
                <w:szCs w:val="24"/>
              </w:rPr>
            </w:pPr>
            <w:r w:rsidRPr="00BD74F5">
              <w:rPr>
                <w:b/>
                <w:bCs/>
                <w:color w:val="FFFFFF"/>
                <w:sz w:val="18"/>
              </w:rPr>
              <w:t>číslo zmluvy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BD74F5" w:rsidRDefault="00BB2195">
            <w:pPr>
              <w:jc w:val="center"/>
              <w:rPr>
                <w:b/>
                <w:bCs/>
                <w:color w:val="FFFFFF"/>
                <w:sz w:val="18"/>
                <w:szCs w:val="24"/>
              </w:rPr>
            </w:pPr>
            <w:r w:rsidRPr="00BD74F5">
              <w:rPr>
                <w:b/>
                <w:bCs/>
                <w:color w:val="FFFFFF"/>
                <w:sz w:val="18"/>
              </w:rPr>
              <w:t>banka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BD74F5" w:rsidRDefault="00BB2195">
            <w:pPr>
              <w:rPr>
                <w:b/>
                <w:bCs/>
                <w:color w:val="FFFFFF"/>
                <w:sz w:val="18"/>
                <w:szCs w:val="24"/>
              </w:rPr>
            </w:pPr>
            <w:r w:rsidRPr="00BD74F5">
              <w:rPr>
                <w:b/>
                <w:bCs/>
                <w:color w:val="FFFFFF"/>
                <w:sz w:val="18"/>
              </w:rPr>
              <w:t>druh úveru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BD74F5" w:rsidRDefault="00BB2195">
            <w:pPr>
              <w:rPr>
                <w:b/>
                <w:bCs/>
                <w:color w:val="FFFFFF"/>
                <w:sz w:val="18"/>
                <w:szCs w:val="24"/>
              </w:rPr>
            </w:pPr>
            <w:r w:rsidRPr="00BD74F5">
              <w:rPr>
                <w:b/>
                <w:bCs/>
                <w:color w:val="FFFFFF"/>
                <w:sz w:val="18"/>
              </w:rPr>
              <w:t>úroková sadzba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BD74F5" w:rsidRDefault="00BB2195">
            <w:pPr>
              <w:rPr>
                <w:b/>
                <w:bCs/>
                <w:color w:val="FFFFFF"/>
                <w:sz w:val="18"/>
                <w:szCs w:val="24"/>
              </w:rPr>
            </w:pPr>
            <w:r w:rsidRPr="00BD74F5">
              <w:rPr>
                <w:b/>
                <w:bCs/>
                <w:color w:val="FFFFFF"/>
                <w:sz w:val="18"/>
              </w:rPr>
              <w:t>mena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BD74F5" w:rsidRDefault="00BB2195">
            <w:pPr>
              <w:jc w:val="center"/>
              <w:rPr>
                <w:b/>
                <w:bCs/>
                <w:color w:val="FFFFFF"/>
                <w:sz w:val="18"/>
                <w:szCs w:val="24"/>
              </w:rPr>
            </w:pPr>
            <w:r w:rsidRPr="00BD74F5">
              <w:rPr>
                <w:b/>
                <w:bCs/>
                <w:color w:val="FFFFFF"/>
                <w:sz w:val="18"/>
              </w:rPr>
              <w:t>výška úveru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BD74F5" w:rsidRDefault="00BB2195">
            <w:pPr>
              <w:jc w:val="center"/>
              <w:rPr>
                <w:b/>
                <w:bCs/>
                <w:color w:val="FFFFFF"/>
                <w:sz w:val="18"/>
                <w:szCs w:val="24"/>
              </w:rPr>
            </w:pPr>
            <w:r w:rsidRPr="00BD74F5">
              <w:rPr>
                <w:b/>
                <w:bCs/>
                <w:color w:val="FFFFFF"/>
                <w:sz w:val="18"/>
              </w:rPr>
              <w:t>splatnosť</w:t>
            </w:r>
          </w:p>
        </w:tc>
        <w:tc>
          <w:tcPr>
            <w:tcW w:w="43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BD74F5" w:rsidRDefault="00BB2195">
            <w:pPr>
              <w:rPr>
                <w:b/>
                <w:bCs/>
                <w:color w:val="FFFFFF"/>
                <w:sz w:val="18"/>
                <w:szCs w:val="24"/>
              </w:rPr>
            </w:pPr>
            <w:r w:rsidRPr="00BD74F5">
              <w:rPr>
                <w:b/>
                <w:bCs/>
                <w:color w:val="FFFFFF"/>
                <w:sz w:val="18"/>
              </w:rPr>
              <w:t>zabezpečenie úveru</w:t>
            </w:r>
          </w:p>
        </w:tc>
      </w:tr>
      <w:tr w:rsidR="00BB2195" w:rsidRPr="00BD74F5">
        <w:trPr>
          <w:trHeight w:val="315"/>
        </w:trPr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BD74F5" w:rsidRDefault="00BB2195">
            <w:pPr>
              <w:rPr>
                <w:color w:val="FFFFFF"/>
                <w:sz w:val="18"/>
                <w:szCs w:val="24"/>
              </w:rPr>
            </w:pPr>
            <w:r w:rsidRPr="00BD74F5">
              <w:rPr>
                <w:color w:val="FFFFFF"/>
                <w:sz w:val="18"/>
              </w:rPr>
              <w:t>USD535/2009/UZ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BD74F5" w:rsidRDefault="00BB2195">
            <w:pPr>
              <w:rPr>
                <w:color w:val="FFFFFF"/>
                <w:sz w:val="18"/>
                <w:szCs w:val="24"/>
              </w:rPr>
            </w:pPr>
            <w:r w:rsidRPr="00BD74F5">
              <w:rPr>
                <w:color w:val="FFFFFF"/>
                <w:sz w:val="18"/>
              </w:rPr>
              <w:t>VÚB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BD74F5" w:rsidRDefault="00BB2195">
            <w:pPr>
              <w:rPr>
                <w:color w:val="FFFFFF"/>
                <w:sz w:val="18"/>
                <w:szCs w:val="24"/>
              </w:rPr>
            </w:pPr>
            <w:r w:rsidRPr="00BD74F5">
              <w:rPr>
                <w:color w:val="FFFFFF"/>
                <w:sz w:val="18"/>
              </w:rPr>
              <w:t>kontokorent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BD74F5" w:rsidRDefault="00BB2195">
            <w:pPr>
              <w:rPr>
                <w:color w:val="FFFFFF"/>
                <w:sz w:val="18"/>
                <w:szCs w:val="24"/>
              </w:rPr>
            </w:pPr>
            <w:r w:rsidRPr="00BD74F5">
              <w:rPr>
                <w:color w:val="FFFFFF"/>
                <w:sz w:val="18"/>
              </w:rPr>
              <w:t>1 M LIBOR + 1,35% p.a.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BD74F5" w:rsidRDefault="00BB2195">
            <w:pPr>
              <w:rPr>
                <w:color w:val="FFFFFF"/>
                <w:sz w:val="18"/>
                <w:szCs w:val="24"/>
              </w:rPr>
            </w:pPr>
            <w:r w:rsidRPr="00BD74F5">
              <w:rPr>
                <w:color w:val="FFFFFF"/>
                <w:sz w:val="18"/>
              </w:rPr>
              <w:t>USD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BD74F5" w:rsidRDefault="00BB2195">
            <w:pPr>
              <w:jc w:val="center"/>
              <w:rPr>
                <w:color w:val="FFFFFF"/>
                <w:sz w:val="18"/>
                <w:szCs w:val="24"/>
              </w:rPr>
            </w:pPr>
            <w:r w:rsidRPr="00BD74F5">
              <w:rPr>
                <w:color w:val="FFFFFF"/>
                <w:sz w:val="18"/>
              </w:rPr>
              <w:t xml:space="preserve">1 100 000  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BD74F5" w:rsidRDefault="00BB2195">
            <w:pPr>
              <w:jc w:val="center"/>
              <w:rPr>
                <w:color w:val="FFFFFF"/>
                <w:sz w:val="18"/>
                <w:szCs w:val="24"/>
              </w:rPr>
            </w:pPr>
            <w:r w:rsidRPr="00BD74F5">
              <w:rPr>
                <w:color w:val="FFFFFF"/>
                <w:sz w:val="18"/>
              </w:rPr>
              <w:t>30.4.2010</w:t>
            </w:r>
          </w:p>
        </w:tc>
        <w:tc>
          <w:tcPr>
            <w:tcW w:w="43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BD74F5" w:rsidRDefault="00BB2195">
            <w:pPr>
              <w:rPr>
                <w:color w:val="FFFFFF"/>
                <w:sz w:val="18"/>
              </w:rPr>
            </w:pPr>
            <w:r w:rsidRPr="00BD74F5">
              <w:rPr>
                <w:color w:val="FFFFFF"/>
                <w:sz w:val="18"/>
              </w:rPr>
              <w:t xml:space="preserve">Nehnuteľný majetok </w:t>
            </w:r>
          </w:p>
          <w:p w:rsidR="00BB2195" w:rsidRPr="00BD74F5" w:rsidRDefault="00BB2195">
            <w:pPr>
              <w:rPr>
                <w:color w:val="FFFFFF"/>
                <w:sz w:val="18"/>
                <w:szCs w:val="24"/>
              </w:rPr>
            </w:pPr>
            <w:r w:rsidRPr="00BD74F5">
              <w:rPr>
                <w:color w:val="FFFFFF"/>
                <w:sz w:val="18"/>
              </w:rPr>
              <w:t>(LV 4274)+pohľadávky</w:t>
            </w:r>
          </w:p>
        </w:tc>
      </w:tr>
    </w:tbl>
    <w:p w:rsidR="00BB2195" w:rsidRPr="00BD74F5" w:rsidRDefault="00BB2195">
      <w:pPr>
        <w:pStyle w:val="Zkladntext"/>
        <w:ind w:left="0"/>
        <w:rPr>
          <w:color w:val="FFFFFF"/>
        </w:rPr>
      </w:pPr>
      <w:r w:rsidRPr="00BD74F5">
        <w:rPr>
          <w:color w:val="FFFFFF"/>
        </w:rPr>
        <w:t xml:space="preserve">   EUR538/2009/UZ  VÚB    kontokorent   1 M EURIBOR + 1,35% p.a.    EUR     5 611 372   30.4.2010  záožné  právo na                                                    </w:t>
      </w:r>
    </w:p>
    <w:p w:rsidR="00BB2195" w:rsidRPr="00BD74F5" w:rsidRDefault="00BB2195">
      <w:pPr>
        <w:pStyle w:val="Zkladntext"/>
        <w:rPr>
          <w:color w:val="FFFFFF"/>
        </w:rPr>
      </w:pPr>
      <w:r w:rsidRPr="00BD74F5">
        <w:rPr>
          <w:color w:val="FFFFFF"/>
        </w:rPr>
        <w:t xml:space="preserve">                                                                                                                                                                pohľadávky</w:t>
      </w:r>
    </w:p>
    <w:p w:rsidR="00BB2195" w:rsidRDefault="00BB2195">
      <w:pPr>
        <w:pStyle w:val="Zkladntext"/>
      </w:pPr>
    </w:p>
    <w:p w:rsidR="00BB2195" w:rsidRDefault="00BB2195">
      <w:pPr>
        <w:pStyle w:val="Nadpis2"/>
        <w:numPr>
          <w:ilvl w:val="0"/>
          <w:numId w:val="0"/>
        </w:numPr>
      </w:pPr>
      <w:bookmarkStart w:id="8" w:name="_Toc530739913"/>
      <w:r>
        <w:t>7.      Časové rozlíšenie</w:t>
      </w:r>
      <w:bookmarkEnd w:id="8"/>
    </w:p>
    <w:p w:rsidR="00BB2195" w:rsidRDefault="00BB2195">
      <w:pPr>
        <w:pStyle w:val="Zkladntext"/>
      </w:pPr>
      <w:r>
        <w:t>Spoločnosť</w:t>
      </w:r>
      <w:r w:rsidR="00BD74F5">
        <w:t xml:space="preserve"> neúčtovala</w:t>
      </w:r>
      <w:r>
        <w:t xml:space="preserve"> na účtoch časového rozlíšenia</w:t>
      </w:r>
      <w:r w:rsidR="00BD74F5">
        <w:t>.</w:t>
      </w:r>
      <w:r>
        <w:t xml:space="preserve"> </w:t>
      </w:r>
    </w:p>
    <w:p w:rsidR="00BD74F5" w:rsidRDefault="00BD74F5">
      <w:pPr>
        <w:pStyle w:val="Zkladntext"/>
      </w:pPr>
    </w:p>
    <w:p w:rsidR="00BB2195" w:rsidRDefault="00BB2195">
      <w:pPr>
        <w:pStyle w:val="Zkladntext"/>
        <w:ind w:left="0"/>
        <w:rPr>
          <w:b/>
        </w:rPr>
      </w:pPr>
      <w:r>
        <w:rPr>
          <w:b/>
        </w:rPr>
        <w:t>8.    Finančný leasing</w:t>
      </w:r>
    </w:p>
    <w:p w:rsidR="00BB2195" w:rsidRDefault="00BB2195">
      <w:pPr>
        <w:pStyle w:val="Zkladntext"/>
      </w:pPr>
      <w:r>
        <w:t>Spoločnosť nemá majetok prenajatý formou finančného leasingu.</w:t>
      </w:r>
    </w:p>
    <w:p w:rsidR="00BB2195" w:rsidRDefault="00BB2195">
      <w:pPr>
        <w:pStyle w:val="Zkladntext"/>
      </w:pPr>
    </w:p>
    <w:p w:rsidR="00BB2195" w:rsidRDefault="00BB2195">
      <w:pPr>
        <w:pStyle w:val="Nadpis1"/>
      </w:pPr>
      <w:r>
        <w:t>informácie o výnosoch</w:t>
      </w:r>
    </w:p>
    <w:p w:rsidR="00BB2195" w:rsidRDefault="00BB2195">
      <w:bookmarkStart w:id="9" w:name="_Toc530739914"/>
    </w:p>
    <w:p w:rsidR="00BB2195" w:rsidRDefault="00BB2195" w:rsidP="00511196">
      <w:pPr>
        <w:pStyle w:val="Nadpis2"/>
        <w:numPr>
          <w:ilvl w:val="0"/>
          <w:numId w:val="5"/>
        </w:numPr>
      </w:pPr>
      <w:r>
        <w:t xml:space="preserve">Tržby za vlastné výkony a </w:t>
      </w:r>
      <w:bookmarkEnd w:id="9"/>
      <w:r>
        <w:t>služby</w:t>
      </w:r>
    </w:p>
    <w:p w:rsidR="00BB2195" w:rsidRDefault="00BB2195">
      <w:pPr>
        <w:pStyle w:val="Nadpis1"/>
        <w:numPr>
          <w:ilvl w:val="0"/>
          <w:numId w:val="0"/>
        </w:numPr>
        <w:ind w:left="360"/>
        <w:rPr>
          <w:b w:val="0"/>
          <w:caps w:val="0"/>
        </w:rPr>
      </w:pPr>
      <w:r>
        <w:rPr>
          <w:b w:val="0"/>
          <w:caps w:val="0"/>
        </w:rPr>
        <w:t>Tržby za vlastné výkony a tovar podľa jednotlivých segmentov, t.j. podľa typov výrobkov a služieb a služieb a podľa                                                 hlavných teritórií, sú uvedené v nasledujúcej tabuľke:</w:t>
      </w:r>
    </w:p>
    <w:p w:rsidR="00BB2195" w:rsidRPr="00BD74F5" w:rsidRDefault="00BD74F5">
      <w:pPr>
        <w:rPr>
          <w:sz w:val="18"/>
          <w:szCs w:val="18"/>
        </w:rPr>
      </w:pPr>
      <w:r w:rsidRPr="00BD74F5">
        <w:rPr>
          <w:sz w:val="18"/>
          <w:szCs w:val="18"/>
        </w:rPr>
        <w:t xml:space="preserve">Firma nevykázala </w:t>
      </w:r>
      <w:r>
        <w:rPr>
          <w:sz w:val="18"/>
          <w:szCs w:val="18"/>
        </w:rPr>
        <w:t>v roku 2014 výnosy za vlastné výkony, tovary a služby.</w:t>
      </w:r>
    </w:p>
    <w:tbl>
      <w:tblPr>
        <w:tblW w:w="9140" w:type="dxa"/>
        <w:tblCellMar>
          <w:left w:w="0" w:type="dxa"/>
          <w:right w:w="0" w:type="dxa"/>
        </w:tblCellMar>
        <w:tblLook w:val="0000"/>
      </w:tblPr>
      <w:tblGrid>
        <w:gridCol w:w="960"/>
        <w:gridCol w:w="560"/>
        <w:gridCol w:w="899"/>
        <w:gridCol w:w="162"/>
        <w:gridCol w:w="899"/>
        <w:gridCol w:w="918"/>
        <w:gridCol w:w="165"/>
        <w:gridCol w:w="918"/>
        <w:gridCol w:w="787"/>
        <w:gridCol w:w="115"/>
        <w:gridCol w:w="638"/>
        <w:gridCol w:w="908"/>
        <w:gridCol w:w="103"/>
        <w:gridCol w:w="1109"/>
      </w:tblGrid>
      <w:tr w:rsidR="00BB2195" w:rsidRPr="00BD74F5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rPr>
                <w:sz w:val="18"/>
                <w:szCs w:val="18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rPr>
                <w:sz w:val="18"/>
                <w:szCs w:val="18"/>
              </w:rPr>
            </w:pPr>
          </w:p>
        </w:tc>
        <w:tc>
          <w:tcPr>
            <w:tcW w:w="1960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 w:rsidP="000D7AB5">
            <w:pPr>
              <w:rPr>
                <w:sz w:val="18"/>
                <w:szCs w:val="18"/>
              </w:rPr>
            </w:pPr>
            <w:r w:rsidRPr="000D7AB5">
              <w:rPr>
                <w:sz w:val="18"/>
                <w:szCs w:val="18"/>
              </w:rPr>
              <w:t xml:space="preserve">           </w:t>
            </w:r>
            <w:r w:rsidR="000D7AB5">
              <w:rPr>
                <w:sz w:val="18"/>
                <w:szCs w:val="18"/>
              </w:rPr>
              <w:t xml:space="preserve">     </w:t>
            </w:r>
            <w:r w:rsidRPr="000D7AB5">
              <w:rPr>
                <w:sz w:val="18"/>
                <w:szCs w:val="18"/>
              </w:rPr>
              <w:t xml:space="preserve"> </w:t>
            </w:r>
            <w:r w:rsidR="000D7AB5">
              <w:rPr>
                <w:sz w:val="18"/>
                <w:szCs w:val="18"/>
              </w:rPr>
              <w:t>Tovar</w:t>
            </w:r>
          </w:p>
        </w:tc>
        <w:tc>
          <w:tcPr>
            <w:tcW w:w="2000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rPr>
                <w:sz w:val="18"/>
                <w:szCs w:val="18"/>
              </w:rPr>
            </w:pPr>
            <w:r w:rsidRPr="000D7AB5">
              <w:rPr>
                <w:sz w:val="18"/>
                <w:szCs w:val="18"/>
              </w:rPr>
              <w:t xml:space="preserve">           Ostatný tovar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 w:rsidP="00075283">
            <w:pPr>
              <w:rPr>
                <w:sz w:val="18"/>
                <w:szCs w:val="18"/>
              </w:rPr>
            </w:pPr>
            <w:r w:rsidRPr="000D7AB5">
              <w:rPr>
                <w:sz w:val="18"/>
                <w:szCs w:val="18"/>
              </w:rPr>
              <w:t xml:space="preserve">      </w:t>
            </w:r>
            <w:r w:rsidR="00075283">
              <w:rPr>
                <w:sz w:val="18"/>
                <w:szCs w:val="18"/>
              </w:rPr>
              <w:t>Ostatné výnosy</w:t>
            </w:r>
          </w:p>
        </w:tc>
        <w:tc>
          <w:tcPr>
            <w:tcW w:w="21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rPr>
                <w:sz w:val="18"/>
                <w:szCs w:val="18"/>
              </w:rPr>
            </w:pPr>
            <w:r w:rsidRPr="000D7AB5">
              <w:rPr>
                <w:sz w:val="18"/>
                <w:szCs w:val="18"/>
              </w:rPr>
              <w:t xml:space="preserve">                Spolu</w:t>
            </w:r>
          </w:p>
        </w:tc>
      </w:tr>
      <w:tr w:rsidR="00BB2195" w:rsidRPr="00BD74F5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 w:rsidP="000D7AB5">
            <w:pPr>
              <w:jc w:val="center"/>
              <w:rPr>
                <w:sz w:val="18"/>
                <w:szCs w:val="18"/>
              </w:rPr>
            </w:pPr>
            <w:r w:rsidRPr="000D7AB5">
              <w:rPr>
                <w:sz w:val="18"/>
                <w:szCs w:val="18"/>
              </w:rPr>
              <w:t>2</w:t>
            </w:r>
            <w:r w:rsidR="000D7AB5">
              <w:rPr>
                <w:sz w:val="18"/>
                <w:szCs w:val="18"/>
              </w:rPr>
              <w:t>013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jc w:val="center"/>
              <w:rPr>
                <w:sz w:val="18"/>
                <w:szCs w:val="18"/>
              </w:rPr>
            </w:pPr>
            <w:r w:rsidRPr="000D7AB5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0D7AB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3446E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jc w:val="center"/>
              <w:rPr>
                <w:sz w:val="18"/>
                <w:szCs w:val="18"/>
              </w:rPr>
            </w:pPr>
            <w:r w:rsidRPr="000D7AB5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3446E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0D7AB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jc w:val="center"/>
              <w:rPr>
                <w:sz w:val="18"/>
                <w:szCs w:val="18"/>
              </w:rPr>
            </w:pPr>
            <w:r w:rsidRPr="000D7AB5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0D7AB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3446E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0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jc w:val="center"/>
              <w:rPr>
                <w:sz w:val="18"/>
                <w:szCs w:val="18"/>
              </w:rPr>
            </w:pPr>
            <w:r w:rsidRPr="000D7AB5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3446E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BB2195" w:rsidRPr="00BD74F5">
        <w:trPr>
          <w:trHeight w:val="255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rPr>
                <w:sz w:val="18"/>
                <w:szCs w:val="18"/>
              </w:rPr>
            </w:pPr>
            <w:r w:rsidRPr="000D7AB5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rPr>
                <w:sz w:val="18"/>
                <w:szCs w:val="18"/>
              </w:rPr>
            </w:pPr>
            <w:r w:rsidRPr="000D7AB5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rPr>
                <w:sz w:val="18"/>
                <w:szCs w:val="18"/>
              </w:rPr>
            </w:pPr>
            <w:r w:rsidRPr="000D7AB5">
              <w:rPr>
                <w:sz w:val="18"/>
                <w:szCs w:val="18"/>
              </w:rPr>
              <w:t xml:space="preserve">                EUR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rPr>
                <w:sz w:val="18"/>
                <w:szCs w:val="18"/>
              </w:rPr>
            </w:pPr>
            <w:r w:rsidRPr="000D7AB5">
              <w:rPr>
                <w:sz w:val="18"/>
                <w:szCs w:val="18"/>
              </w:rPr>
              <w:t xml:space="preserve">                 EUR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rPr>
                <w:sz w:val="18"/>
                <w:szCs w:val="18"/>
              </w:rPr>
            </w:pPr>
            <w:r w:rsidRPr="000D7AB5">
              <w:rPr>
                <w:sz w:val="18"/>
                <w:szCs w:val="18"/>
              </w:rPr>
              <w:t xml:space="preserve">            EUR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rPr>
                <w:sz w:val="18"/>
                <w:szCs w:val="18"/>
              </w:rPr>
            </w:pPr>
            <w:r w:rsidRPr="000D7AB5">
              <w:rPr>
                <w:sz w:val="18"/>
                <w:szCs w:val="18"/>
              </w:rPr>
              <w:t xml:space="preserve">                 EUR</w:t>
            </w:r>
          </w:p>
        </w:tc>
      </w:tr>
      <w:tr w:rsidR="00BB2195" w:rsidRPr="00BD74F5">
        <w:trPr>
          <w:trHeight w:val="25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rPr>
                <w:sz w:val="18"/>
                <w:szCs w:val="18"/>
              </w:rPr>
            </w:pPr>
            <w:r w:rsidRPr="000D7AB5">
              <w:rPr>
                <w:sz w:val="18"/>
                <w:szCs w:val="18"/>
              </w:rPr>
              <w:t>Slovenská republika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0752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BB2195" w:rsidRPr="000D7AB5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0752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3446E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BB2195" w:rsidRPr="000D7AB5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3446E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0752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0752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075283" w:rsidP="000752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0752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</w:t>
            </w:r>
          </w:p>
        </w:tc>
      </w:tr>
      <w:tr w:rsidR="00BB2195" w:rsidRPr="00BD74F5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rPr>
                <w:sz w:val="18"/>
                <w:szCs w:val="18"/>
              </w:rPr>
            </w:pPr>
            <w:r w:rsidRPr="000D7AB5">
              <w:rPr>
                <w:sz w:val="18"/>
                <w:szCs w:val="18"/>
              </w:rPr>
              <w:t>Zahraničie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0752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0752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3446E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3446E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0D7AB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0D7AB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0752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BB2195" w:rsidRPr="000D7AB5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0752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B2195" w:rsidRPr="00BD74F5">
        <w:trPr>
          <w:trHeight w:val="2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rPr>
                <w:b/>
                <w:bCs/>
                <w:sz w:val="18"/>
                <w:szCs w:val="18"/>
              </w:rPr>
            </w:pPr>
            <w:r w:rsidRPr="000D7AB5">
              <w:rPr>
                <w:b/>
                <w:bCs/>
                <w:sz w:val="18"/>
                <w:szCs w:val="18"/>
              </w:rPr>
              <w:t>Spolu: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07528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  <w:r w:rsidR="00BB2195" w:rsidRPr="000D7AB5">
              <w:rPr>
                <w:b/>
                <w:bCs/>
                <w:sz w:val="18"/>
                <w:szCs w:val="18"/>
              </w:rPr>
              <w:t xml:space="preserve">   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rPr>
                <w:b/>
                <w:bCs/>
                <w:sz w:val="18"/>
                <w:szCs w:val="18"/>
              </w:rPr>
            </w:pPr>
            <w:r w:rsidRPr="000D7AB5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07528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3446EC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  <w:r w:rsidR="00BB2195" w:rsidRPr="000D7AB5">
              <w:rPr>
                <w:b/>
                <w:bCs/>
                <w:sz w:val="18"/>
                <w:szCs w:val="18"/>
              </w:rPr>
              <w:t xml:space="preserve">   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jc w:val="right"/>
              <w:rPr>
                <w:b/>
                <w:bCs/>
                <w:sz w:val="18"/>
                <w:szCs w:val="18"/>
              </w:rPr>
            </w:pPr>
            <w:r w:rsidRPr="000D7AB5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3446EC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075283" w:rsidP="0007528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16303</w:t>
            </w:r>
            <w:r w:rsidR="00BB2195" w:rsidRPr="000D7AB5">
              <w:rPr>
                <w:b/>
                <w:bCs/>
                <w:sz w:val="18"/>
                <w:szCs w:val="18"/>
              </w:rPr>
              <w:t xml:space="preserve">   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jc w:val="right"/>
              <w:rPr>
                <w:b/>
                <w:bCs/>
                <w:sz w:val="18"/>
                <w:szCs w:val="18"/>
              </w:rPr>
            </w:pPr>
            <w:r w:rsidRPr="000D7AB5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07528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59</w:t>
            </w:r>
            <w:r w:rsidR="00BB2195" w:rsidRPr="000D7AB5">
              <w:rPr>
                <w:b/>
                <w:bCs/>
                <w:sz w:val="18"/>
                <w:szCs w:val="18"/>
              </w:rPr>
              <w:t xml:space="preserve">   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07528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16303</w:t>
            </w:r>
            <w:r w:rsidR="00BB2195" w:rsidRPr="000D7AB5">
              <w:rPr>
                <w:b/>
                <w:bCs/>
                <w:sz w:val="18"/>
                <w:szCs w:val="18"/>
              </w:rPr>
              <w:t xml:space="preserve">   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BB2195">
            <w:pPr>
              <w:jc w:val="right"/>
              <w:rPr>
                <w:sz w:val="18"/>
                <w:szCs w:val="18"/>
              </w:rPr>
            </w:pPr>
            <w:r w:rsidRPr="000D7AB5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BB2195" w:rsidRPr="000D7AB5" w:rsidRDefault="0007528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59</w:t>
            </w:r>
            <w:r w:rsidR="00BB2195" w:rsidRPr="000D7AB5">
              <w:rPr>
                <w:b/>
                <w:bCs/>
                <w:sz w:val="18"/>
                <w:szCs w:val="18"/>
              </w:rPr>
              <w:t xml:space="preserve">   </w:t>
            </w:r>
          </w:p>
        </w:tc>
      </w:tr>
    </w:tbl>
    <w:p w:rsidR="00BB2195" w:rsidRDefault="00BB2195"/>
    <w:p w:rsidR="00BB2195" w:rsidRDefault="00BB2195"/>
    <w:p w:rsidR="00BB2195" w:rsidRDefault="00BB2195"/>
    <w:p w:rsidR="00BB2195" w:rsidRDefault="00023FE6">
      <w:pPr>
        <w:pStyle w:val="Nadpis1"/>
        <w:numPr>
          <w:ilvl w:val="0"/>
          <w:numId w:val="0"/>
        </w:numPr>
      </w:pPr>
      <w:bookmarkStart w:id="10" w:name="_Toc530739925"/>
      <w:r>
        <w:lastRenderedPageBreak/>
        <w:t>D.</w:t>
      </w:r>
      <w:r w:rsidR="00BB2195">
        <w:t xml:space="preserve">  INFORMÁCIE O DANIACH Z PRÍJMOV</w:t>
      </w:r>
    </w:p>
    <w:p w:rsidR="00BB2195" w:rsidRDefault="00BB2195">
      <w:pPr>
        <w:pStyle w:val="Nadpis1"/>
        <w:numPr>
          <w:ilvl w:val="0"/>
          <w:numId w:val="0"/>
        </w:numPr>
      </w:pPr>
      <w:r>
        <w:t xml:space="preserve">      </w:t>
      </w:r>
      <w:r w:rsidR="00023FE6">
        <w:object w:dxaOrig="9185" w:dyaOrig="1416">
          <v:shape id="_x0000_i1034" type="#_x0000_t75" style="width:459pt;height:70.8pt" o:ole="">
            <v:imagedata r:id="rId27" o:title=""/>
          </v:shape>
          <o:OLEObject Type="Embed" ProgID="Excel.Sheet.8" ShapeID="_x0000_i1034" DrawAspect="Content" ObjectID="_1516697138" r:id="rId28"/>
        </w:object>
      </w:r>
      <w:r>
        <w:t xml:space="preserve">         </w:t>
      </w:r>
    </w:p>
    <w:p w:rsidR="00BB2195" w:rsidRDefault="00BB2195">
      <w:pPr>
        <w:pStyle w:val="Nadpis1"/>
        <w:numPr>
          <w:ilvl w:val="0"/>
          <w:numId w:val="0"/>
        </w:numPr>
      </w:pPr>
    </w:p>
    <w:p w:rsidR="00BB2195" w:rsidRDefault="00023FE6">
      <w:pPr>
        <w:pStyle w:val="Nadpis1"/>
        <w:numPr>
          <w:ilvl w:val="0"/>
          <w:numId w:val="0"/>
        </w:numPr>
      </w:pPr>
      <w:r>
        <w:t>E</w:t>
      </w:r>
      <w:r w:rsidR="00BB2195">
        <w:t>.    Informácie o údajoch na podsúvahových účtoch</w:t>
      </w:r>
    </w:p>
    <w:p w:rsidR="00BB2195" w:rsidRDefault="00BB2195">
      <w:pPr>
        <w:ind w:left="357"/>
        <w:rPr>
          <w:sz w:val="18"/>
          <w:szCs w:val="18"/>
        </w:rPr>
      </w:pPr>
      <w:r>
        <w:rPr>
          <w:sz w:val="18"/>
          <w:szCs w:val="18"/>
        </w:rPr>
        <w:t>Účtovná jednotka neeviduje na podsúvahových účtoch zostatky.</w:t>
      </w:r>
    </w:p>
    <w:p w:rsidR="00BB2195" w:rsidRDefault="00BB2195">
      <w:pPr>
        <w:pStyle w:val="Nadpis1"/>
        <w:numPr>
          <w:ilvl w:val="0"/>
          <w:numId w:val="0"/>
        </w:numPr>
        <w:ind w:left="357" w:hanging="357"/>
      </w:pPr>
      <w:r>
        <w:t xml:space="preserve"> </w:t>
      </w:r>
      <w:r w:rsidR="00023FE6">
        <w:t>F</w:t>
      </w:r>
      <w:r>
        <w:t>.  Informácie o iných aktívach a iných pasívach</w:t>
      </w:r>
    </w:p>
    <w:p w:rsidR="00BB2195" w:rsidRDefault="00BB2195">
      <w:r>
        <w:t xml:space="preserve"> </w:t>
      </w:r>
    </w:p>
    <w:p w:rsidR="00BB2195" w:rsidRDefault="00BB2195" w:rsidP="00511196">
      <w:pPr>
        <w:pStyle w:val="Nadpis2"/>
        <w:numPr>
          <w:ilvl w:val="0"/>
          <w:numId w:val="8"/>
        </w:numPr>
      </w:pPr>
      <w:r>
        <w:t xml:space="preserve"> Ďalšie informácie.</w:t>
      </w:r>
    </w:p>
    <w:p w:rsidR="00BB2195" w:rsidRDefault="00BB2195">
      <w:pPr>
        <w:rPr>
          <w:sz w:val="18"/>
          <w:szCs w:val="18"/>
        </w:rPr>
      </w:pPr>
      <w:r>
        <w:rPr>
          <w:sz w:val="18"/>
          <w:szCs w:val="18"/>
        </w:rPr>
        <w:t xml:space="preserve">         Spoločnosť  neeviduje žiadne súdne spory.</w:t>
      </w:r>
    </w:p>
    <w:p w:rsidR="00BB2195" w:rsidRDefault="00BB2195">
      <w:pPr>
        <w:ind w:left="360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</w:t>
      </w:r>
    </w:p>
    <w:p w:rsidR="00BB2195" w:rsidRDefault="00023FE6">
      <w:pPr>
        <w:pStyle w:val="Nadpis1"/>
        <w:numPr>
          <w:ilvl w:val="0"/>
          <w:numId w:val="0"/>
        </w:numPr>
      </w:pPr>
      <w:r>
        <w:t>G</w:t>
      </w:r>
      <w:r w:rsidR="00BB2195">
        <w:t>.  informácie o príjmoch členov štatutárnych orgánov, dozorných orgánov a iných             orgánov účtovnej jednotky</w:t>
      </w:r>
    </w:p>
    <w:p w:rsidR="00BB2195" w:rsidRDefault="00BB2195"/>
    <w:p w:rsidR="00BB2195" w:rsidRDefault="00BB2195">
      <w:pPr>
        <w:rPr>
          <w:sz w:val="18"/>
          <w:szCs w:val="18"/>
        </w:rPr>
      </w:pPr>
      <w:r>
        <w:t xml:space="preserve">       </w:t>
      </w:r>
      <w:r>
        <w:rPr>
          <w:sz w:val="18"/>
          <w:szCs w:val="18"/>
        </w:rPr>
        <w:t xml:space="preserve">Hrubé mzdy spoločníkov spoločnosti za ich činnosť pre spoločnosť v sledovanom účtovnom období boli vo výške </w:t>
      </w:r>
    </w:p>
    <w:p w:rsidR="00BB2195" w:rsidRDefault="00BB2195">
      <w:pPr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  <w:r w:rsidR="00023FE6">
        <w:rPr>
          <w:sz w:val="18"/>
          <w:szCs w:val="18"/>
        </w:rPr>
        <w:t xml:space="preserve">4065 </w:t>
      </w:r>
      <w:r w:rsidR="00BD74F5">
        <w:rPr>
          <w:sz w:val="18"/>
          <w:szCs w:val="18"/>
        </w:rPr>
        <w:t>,-</w:t>
      </w:r>
      <w:r>
        <w:rPr>
          <w:sz w:val="18"/>
          <w:szCs w:val="18"/>
        </w:rPr>
        <w:t xml:space="preserve"> EUR.</w:t>
      </w:r>
    </w:p>
    <w:p w:rsidR="00BB2195" w:rsidRDefault="00BB2195">
      <w:pPr>
        <w:rPr>
          <w:sz w:val="18"/>
          <w:szCs w:val="18"/>
        </w:rPr>
      </w:pPr>
    </w:p>
    <w:p w:rsidR="00BB2195" w:rsidRDefault="00BB2195">
      <w:pPr>
        <w:rPr>
          <w:sz w:val="18"/>
          <w:szCs w:val="18"/>
        </w:rPr>
      </w:pPr>
    </w:p>
    <w:p w:rsidR="00BB2195" w:rsidRDefault="000F336E">
      <w:pPr>
        <w:pStyle w:val="Nadpis1"/>
        <w:numPr>
          <w:ilvl w:val="0"/>
          <w:numId w:val="0"/>
        </w:numPr>
      </w:pPr>
      <w:r>
        <w:t>H</w:t>
      </w:r>
      <w:r w:rsidR="00BB2195">
        <w:t>.  Informácie o skutočnostiach, ktoré nastali po dni, ku ktorému sa zostavuje účtovná závierka, do dňa zostavenia účtovnej závierky</w:t>
      </w:r>
      <w:bookmarkEnd w:id="10"/>
    </w:p>
    <w:p w:rsidR="00BB2195" w:rsidRDefault="00BB2195">
      <w:pPr>
        <w:pStyle w:val="Zkladntext"/>
      </w:pPr>
    </w:p>
    <w:p w:rsidR="00BB2195" w:rsidRDefault="00BB2195">
      <w:pPr>
        <w:pStyle w:val="Zkladntext"/>
      </w:pPr>
      <w:r>
        <w:t>Po 31. decembri 20</w:t>
      </w:r>
      <w:r w:rsidR="00042D70">
        <w:t>14</w:t>
      </w:r>
      <w:r>
        <w:t xml:space="preserve"> nenastali skutočnosti, ktoré majú významný vplyv na verné zobrazenie skutočnosti, ktoré sú predmetom účtovníctva.</w:t>
      </w:r>
    </w:p>
    <w:p w:rsidR="00BB2195" w:rsidRDefault="00BB2195">
      <w:pPr>
        <w:pStyle w:val="Zkladntext"/>
      </w:pPr>
    </w:p>
    <w:p w:rsidR="00BB2195" w:rsidRDefault="00BB2195">
      <w:pPr>
        <w:pStyle w:val="Zkladntext"/>
      </w:pPr>
    </w:p>
    <w:p w:rsidR="00BB2195" w:rsidRDefault="00BB2195">
      <w:pPr>
        <w:pStyle w:val="Zkladntext"/>
      </w:pPr>
    </w:p>
    <w:p w:rsidR="00BB2195" w:rsidRDefault="00BB2195" w:rsidP="000F336E">
      <w:pPr>
        <w:pStyle w:val="Nadpis1"/>
        <w:numPr>
          <w:ilvl w:val="0"/>
          <w:numId w:val="15"/>
        </w:numPr>
      </w:pPr>
      <w:bookmarkStart w:id="11" w:name="_Toc530739907"/>
      <w:r>
        <w:t>Informácie o Vlastnom imaní</w:t>
      </w:r>
      <w:bookmarkEnd w:id="11"/>
    </w:p>
    <w:p w:rsidR="00BB2195" w:rsidRDefault="00BB2195">
      <w:pPr>
        <w:pStyle w:val="Zkladntext"/>
      </w:pPr>
    </w:p>
    <w:p w:rsidR="00BB2195" w:rsidRDefault="00BB2195">
      <w:pPr>
        <w:pStyle w:val="Zkladntext"/>
      </w:pPr>
      <w:r>
        <w:t>Prehľad o pohybe vlastného imania v priebehu účtovného obdobia je uvedený v nasledujúcej tabuľke:</w:t>
      </w:r>
    </w:p>
    <w:p w:rsidR="00BB2195" w:rsidRDefault="00BB2195">
      <w:pPr>
        <w:pStyle w:val="Zkladntext"/>
      </w:pPr>
    </w:p>
    <w:p w:rsidR="00BB2195" w:rsidRDefault="00BB2195">
      <w:pPr>
        <w:pStyle w:val="Zkladntext"/>
      </w:pPr>
    </w:p>
    <w:p w:rsidR="00BB2195" w:rsidRDefault="00D15319">
      <w:pPr>
        <w:pStyle w:val="Zkladntext"/>
      </w:pPr>
      <w:r>
        <w:object w:dxaOrig="8683" w:dyaOrig="6768">
          <v:shape id="_x0000_i1035" type="#_x0000_t75" style="width:443.4pt;height:339pt" o:ole="">
            <v:imagedata r:id="rId29" o:title=""/>
          </v:shape>
          <o:OLEObject Type="Embed" ProgID="Excel.Sheet.8" ShapeID="_x0000_i1035" DrawAspect="Content" ObjectID="_1516697139" r:id="rId30"/>
        </w:object>
      </w:r>
    </w:p>
    <w:p w:rsidR="00BB2195" w:rsidRDefault="00BB2195">
      <w:pPr>
        <w:pStyle w:val="Zkladntext"/>
      </w:pPr>
      <w:r>
        <w:t xml:space="preserve">Základné imanie sa v priebehu roka nezvyšovalo. </w:t>
      </w:r>
    </w:p>
    <w:p w:rsidR="00BB2195" w:rsidRDefault="00BB2195">
      <w:pPr>
        <w:pStyle w:val="Zkladntext"/>
        <w:tabs>
          <w:tab w:val="left" w:pos="2400"/>
        </w:tabs>
      </w:pPr>
      <w:r>
        <w:tab/>
      </w:r>
    </w:p>
    <w:p w:rsidR="00BB2195" w:rsidRDefault="00CF7429">
      <w:pPr>
        <w:pStyle w:val="Zkladntext"/>
      </w:pPr>
      <w:r>
        <w:t>Účtovná strata</w:t>
      </w:r>
      <w:r w:rsidR="00BB2195">
        <w:t xml:space="preserve"> za rok 20</w:t>
      </w:r>
      <w:r>
        <w:t>13</w:t>
      </w:r>
      <w:r w:rsidR="00BB2195">
        <w:t xml:space="preserve"> vo výške </w:t>
      </w:r>
      <w:r w:rsidR="000D7D75">
        <w:t>21045</w:t>
      </w:r>
      <w:r w:rsidR="00BB2195">
        <w:t xml:space="preserve"> EUR bol</w:t>
      </w:r>
      <w:r>
        <w:t>a</w:t>
      </w:r>
      <w:r w:rsidR="00BB2195">
        <w:t xml:space="preserve"> rozdelen</w:t>
      </w:r>
      <w:r>
        <w:t>á</w:t>
      </w:r>
      <w:r w:rsidR="00BB2195">
        <w:t xml:space="preserve"> nasledovne: </w:t>
      </w:r>
    </w:p>
    <w:p w:rsidR="00BB2195" w:rsidRDefault="00CF7429" w:rsidP="00511196">
      <w:pPr>
        <w:pStyle w:val="Zkladntext"/>
        <w:numPr>
          <w:ilvl w:val="0"/>
          <w:numId w:val="7"/>
        </w:numPr>
      </w:pPr>
      <w:r>
        <w:t>Strata</w:t>
      </w:r>
      <w:r w:rsidR="00BB2195">
        <w:t xml:space="preserve"> roka 20</w:t>
      </w:r>
      <w:r>
        <w:t>13</w:t>
      </w:r>
      <w:r w:rsidR="00BB2195">
        <w:t xml:space="preserve"> bol</w:t>
      </w:r>
      <w:r>
        <w:t>a</w:t>
      </w:r>
      <w:r w:rsidR="00BB2195">
        <w:t xml:space="preserve"> </w:t>
      </w:r>
      <w:r>
        <w:t>preúčtovaná na účet 429 neuhradená strata min.rokov v plnej výške.</w:t>
      </w:r>
    </w:p>
    <w:p w:rsidR="00BB2195" w:rsidRDefault="00BB2195">
      <w:pPr>
        <w:pStyle w:val="Zkladntext"/>
      </w:pPr>
    </w:p>
    <w:p w:rsidR="00BB2195" w:rsidRDefault="00BB2195">
      <w:pPr>
        <w:pStyle w:val="Zkladntext"/>
      </w:pPr>
      <w:r>
        <w:t>O rozdelení výsledku hospodárenia za účtovné obdobie 20</w:t>
      </w:r>
      <w:r w:rsidR="00CF7429">
        <w:t>14</w:t>
      </w:r>
      <w:r>
        <w:t xml:space="preserve"> vo výške </w:t>
      </w:r>
      <w:r w:rsidR="009215A9">
        <w:t>-43 125</w:t>
      </w:r>
      <w:r>
        <w:t xml:space="preserve"> EUR rozhodne valné zhromaždenie. </w:t>
      </w:r>
    </w:p>
    <w:p w:rsidR="00BB2195" w:rsidRDefault="00BB2195">
      <w:pPr>
        <w:pStyle w:val="Zkladntext"/>
      </w:pPr>
    </w:p>
    <w:p w:rsidR="00BB2195" w:rsidRDefault="00BB2195">
      <w:pPr>
        <w:pStyle w:val="Zkladntext"/>
      </w:pPr>
    </w:p>
    <w:p w:rsidR="00BB2195" w:rsidRDefault="00BB2195">
      <w:pPr>
        <w:pStyle w:val="Zkladntext"/>
      </w:pPr>
    </w:p>
    <w:p w:rsidR="00BB2195" w:rsidRDefault="00BB2195">
      <w:pPr>
        <w:pStyle w:val="Zkladntext"/>
      </w:pPr>
    </w:p>
    <w:p w:rsidR="00BB2195" w:rsidRDefault="00BB2195">
      <w:pPr>
        <w:pStyle w:val="Zkladntext"/>
      </w:pPr>
    </w:p>
    <w:p w:rsidR="00BB2195" w:rsidRDefault="00BB2195">
      <w:pPr>
        <w:pStyle w:val="Zkladntext"/>
      </w:pPr>
    </w:p>
    <w:p w:rsidR="00BB2195" w:rsidRDefault="00BB2195">
      <w:pPr>
        <w:pStyle w:val="Zkladntext"/>
      </w:pPr>
    </w:p>
    <w:p w:rsidR="00BB2195" w:rsidRDefault="00BB2195">
      <w:pPr>
        <w:pStyle w:val="Zkladntext"/>
      </w:pPr>
    </w:p>
    <w:p w:rsidR="00BB2195" w:rsidRDefault="00BB2195">
      <w:pPr>
        <w:pStyle w:val="Zkladntext"/>
      </w:pPr>
    </w:p>
    <w:p w:rsidR="00BB2195" w:rsidRDefault="00BB2195">
      <w:pPr>
        <w:pStyle w:val="Zkladntext"/>
      </w:pPr>
    </w:p>
    <w:p w:rsidR="00BB2195" w:rsidRDefault="00BB2195">
      <w:pPr>
        <w:pStyle w:val="Zkladntext"/>
      </w:pPr>
    </w:p>
    <w:p w:rsidR="00BB2195" w:rsidRDefault="0021389B">
      <w:pPr>
        <w:pStyle w:val="Zkladntext"/>
      </w:pPr>
      <w:r>
        <w:t xml:space="preserve"> </w:t>
      </w:r>
    </w:p>
    <w:p w:rsidR="00BB2195" w:rsidRDefault="00BB2195">
      <w:pPr>
        <w:pStyle w:val="Zkladntext"/>
      </w:pPr>
      <w:r>
        <w:t xml:space="preserve">               Vranov n/T, </w:t>
      </w:r>
      <w:r w:rsidR="006B1994">
        <w:t>0</w:t>
      </w:r>
      <w:r w:rsidR="000D7D75">
        <w:t>2</w:t>
      </w:r>
      <w:r>
        <w:t>. 0</w:t>
      </w:r>
      <w:r w:rsidR="000D7D75">
        <w:t>3</w:t>
      </w:r>
      <w:r>
        <w:t>. 20</w:t>
      </w:r>
      <w:r w:rsidR="00CF7429">
        <w:t>15</w:t>
      </w:r>
    </w:p>
    <w:p w:rsidR="00BB2195" w:rsidRDefault="00BB2195">
      <w:pPr>
        <w:pStyle w:val="Zkladntext"/>
        <w:tabs>
          <w:tab w:val="center" w:pos="1985"/>
          <w:tab w:val="center" w:pos="7655"/>
        </w:tabs>
      </w:pPr>
      <w:r>
        <w:tab/>
        <w:t>..................................</w:t>
      </w:r>
      <w:r>
        <w:tab/>
        <w:t>.....................................................</w:t>
      </w:r>
    </w:p>
    <w:p w:rsidR="00BB2195" w:rsidRDefault="00BB2195">
      <w:pPr>
        <w:pStyle w:val="Zkladntext"/>
        <w:tabs>
          <w:tab w:val="center" w:pos="1985"/>
          <w:tab w:val="center" w:pos="7655"/>
        </w:tabs>
        <w:ind w:left="0"/>
      </w:pPr>
      <w:r>
        <w:tab/>
        <w:t>dátum</w:t>
      </w:r>
      <w:r>
        <w:tab/>
        <w:t>podpis štatutárneho orgánu</w:t>
      </w:r>
    </w:p>
    <w:p w:rsidR="00BB2195" w:rsidRDefault="00BB2195">
      <w:pPr>
        <w:pStyle w:val="Zkladntext"/>
        <w:tabs>
          <w:tab w:val="center" w:pos="1985"/>
          <w:tab w:val="center" w:pos="7655"/>
        </w:tabs>
        <w:ind w:left="0"/>
      </w:pPr>
    </w:p>
    <w:sectPr w:rsidR="00BB2195">
      <w:headerReference w:type="even" r:id="rId31"/>
      <w:footerReference w:type="default" r:id="rId32"/>
      <w:pgSz w:w="11907" w:h="16840" w:code="9"/>
      <w:pgMar w:top="1979" w:right="1021" w:bottom="567" w:left="1673" w:header="675" w:footer="4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54AB" w:rsidRDefault="006B54AB">
      <w:r>
        <w:separator/>
      </w:r>
    </w:p>
    <w:p w:rsidR="006B54AB" w:rsidRDefault="006B54AB"/>
  </w:endnote>
  <w:endnote w:type="continuationSeparator" w:id="1">
    <w:p w:rsidR="006B54AB" w:rsidRDefault="006B54AB">
      <w:r>
        <w:continuationSeparator/>
      </w:r>
    </w:p>
    <w:p w:rsidR="006B54AB" w:rsidRDefault="006B54AB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7BAC" w:rsidRDefault="00807BAC">
    <w:pPr>
      <w:pStyle w:val="Pta"/>
      <w:jc w:val="both"/>
    </w:pPr>
    <w:r>
      <w:rPr>
        <w:noProof/>
        <w:lang w:eastAsia="sk-SK"/>
      </w:rPr>
      <w:pict>
        <v:line id="_x0000_s2055" style="position:absolute;left:0;text-align:left;z-index:251657728" from="-7.95pt,-26.05pt" to="469.05pt,-26.05pt" strokeweight="2pt"/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7BAC" w:rsidRDefault="00807BAC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EC3961">
      <w:rPr>
        <w:rStyle w:val="slostrany"/>
        <w:noProof/>
      </w:rPr>
      <w:t>2</w:t>
    </w:r>
    <w:r>
      <w:rPr>
        <w:rStyle w:val="slostrany"/>
      </w:rPr>
      <w:fldChar w:fldCharType="end"/>
    </w:r>
  </w:p>
  <w:p w:rsidR="00807BAC" w:rsidRDefault="00807BAC">
    <w:pPr>
      <w:pStyle w:val="Pta"/>
      <w:ind w:right="360"/>
      <w:rPr>
        <w:sz w:val="18"/>
      </w:rPr>
    </w:pPr>
    <w:r>
      <w:tab/>
    </w:r>
    <w:r>
      <w:rPr>
        <w:noProof/>
        <w:lang w:eastAsia="sk-SK"/>
      </w:rPr>
      <w:pict>
        <v:line id="_x0000_s2056" style="position:absolute;z-index:251658752;mso-position-horizontal-relative:text;mso-position-vertical-relative:text" from="-7.95pt,-17.05pt" to="469.05pt,-17.05pt" strokeweight="2pt"/>
      </w:pict>
    </w:r>
  </w:p>
  <w:p w:rsidR="00807BAC" w:rsidRDefault="00807BAC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54AB" w:rsidRDefault="006B54AB">
      <w:r>
        <w:separator/>
      </w:r>
    </w:p>
    <w:p w:rsidR="006B54AB" w:rsidRDefault="006B54AB"/>
  </w:footnote>
  <w:footnote w:type="continuationSeparator" w:id="1">
    <w:p w:rsidR="006B54AB" w:rsidRDefault="006B54AB">
      <w:r>
        <w:continuationSeparator/>
      </w:r>
    </w:p>
    <w:p w:rsidR="006B54AB" w:rsidRDefault="006B54AB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7BAC" w:rsidRDefault="00807BAC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 xml:space="preserve">Poznámky Úč MÚJ 3-01         </w:t>
    </w:r>
    <w:r w:rsidR="004B0480">
      <w:t>za rok 2015</w:t>
    </w:r>
    <w:r>
      <w:t xml:space="preserve">                                        IČO:</w:t>
    </w:r>
    <w:r w:rsidR="003137FE">
      <w:t>36 589 667</w:t>
    </w:r>
    <w:r>
      <w:t xml:space="preserve">                       DIČ: </w:t>
    </w:r>
    <w:r w:rsidR="003137FE">
      <w:t>2021950942</w:t>
    </w:r>
  </w:p>
  <w:p w:rsidR="00807BAC" w:rsidRDefault="00807BAC">
    <w:pPr>
      <w:pStyle w:val="Hlavika"/>
      <w:tabs>
        <w:tab w:val="clear" w:pos="8306"/>
        <w:tab w:val="right" w:pos="9214"/>
      </w:tabs>
      <w:ind w:right="-1"/>
      <w:rPr>
        <w:b/>
        <w:sz w:val="18"/>
      </w:rPr>
    </w:pPr>
  </w:p>
  <w:p w:rsidR="00807BAC" w:rsidRDefault="00807BAC">
    <w:pPr>
      <w:pStyle w:val="Hlavika"/>
      <w:rPr>
        <w:b/>
      </w:rPr>
    </w:pPr>
    <w:r>
      <w:rPr>
        <w:b/>
        <w:noProof/>
        <w:szCs w:val="22"/>
        <w:lang w:eastAsia="sk-SK"/>
      </w:rPr>
      <w:pict>
        <v:line id="_x0000_s2054" style="position:absolute;z-index:251656704" from="-7.95pt,26.45pt" to="469.05pt,26.45pt" strokeweight="2pt"/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7BAC" w:rsidRDefault="00807BAC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CC15C9"/>
    <w:multiLevelType w:val="hybridMultilevel"/>
    <w:tmpl w:val="75A23B3A"/>
    <w:lvl w:ilvl="0" w:tplc="73FE3FF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>
    <w:nsid w:val="0DFB7FF4"/>
    <w:multiLevelType w:val="hybridMultilevel"/>
    <w:tmpl w:val="E15895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BE61C3"/>
    <w:multiLevelType w:val="multilevel"/>
    <w:tmpl w:val="C9229F84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7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">
    <w:nsid w:val="3BE87172"/>
    <w:multiLevelType w:val="hybridMultilevel"/>
    <w:tmpl w:val="C3FEA306"/>
    <w:lvl w:ilvl="0" w:tplc="FFE46756">
      <w:start w:val="3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">
    <w:nsid w:val="3FF55E00"/>
    <w:multiLevelType w:val="hybridMultilevel"/>
    <w:tmpl w:val="BEDEF81E"/>
    <w:lvl w:ilvl="0" w:tplc="2BBAEF30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5">
    <w:nsid w:val="59B82728"/>
    <w:multiLevelType w:val="hybridMultilevel"/>
    <w:tmpl w:val="0D584F3A"/>
    <w:lvl w:ilvl="0" w:tplc="24A89458">
      <w:start w:val="82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CF7A1B2E">
      <w:start w:val="7"/>
      <w:numFmt w:val="bullet"/>
      <w:lvlText w:val="–"/>
      <w:lvlJc w:val="left"/>
      <w:pPr>
        <w:tabs>
          <w:tab w:val="num" w:pos="1506"/>
        </w:tabs>
        <w:ind w:left="1506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6">
    <w:nsid w:val="6EB562D1"/>
    <w:multiLevelType w:val="hybridMultilevel"/>
    <w:tmpl w:val="62548F00"/>
    <w:lvl w:ilvl="0" w:tplc="8E18C4FA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7"/>
  </w:num>
  <w:num w:numId="2">
    <w:abstractNumId w:val="2"/>
  </w:num>
  <w:num w:numId="3">
    <w:abstractNumId w:val="2"/>
    <w:lvlOverride w:ilvl="0">
      <w:startOverride w:val="1"/>
    </w:lvlOverride>
  </w:num>
  <w:num w:numId="4">
    <w:abstractNumId w:val="2"/>
    <w:lvlOverride w:ilvl="0">
      <w:startOverride w:val="1"/>
    </w:lvlOverride>
  </w:num>
  <w:num w:numId="5">
    <w:abstractNumId w:val="2"/>
    <w:lvlOverride w:ilvl="0">
      <w:startOverride w:val="1"/>
    </w:lvlOverride>
  </w:num>
  <w:num w:numId="6">
    <w:abstractNumId w:val="2"/>
    <w:lvlOverride w:ilvl="0">
      <w:startOverride w:val="1"/>
    </w:lvlOverride>
  </w:num>
  <w:num w:numId="7">
    <w:abstractNumId w:val="5"/>
  </w:num>
  <w:num w:numId="8">
    <w:abstractNumId w:val="2"/>
    <w:lvlOverride w:ilvl="0">
      <w:startOverride w:val="1"/>
    </w:lvlOverride>
  </w:num>
  <w:num w:numId="9">
    <w:abstractNumId w:val="7"/>
    <w:lvlOverride w:ilvl="0">
      <w:startOverride w:val="14"/>
    </w:lvlOverride>
  </w:num>
  <w:num w:numId="10">
    <w:abstractNumId w:val="3"/>
  </w:num>
  <w:num w:numId="11">
    <w:abstractNumId w:val="1"/>
  </w:num>
  <w:num w:numId="12">
    <w:abstractNumId w:val="6"/>
  </w:num>
  <w:num w:numId="13">
    <w:abstractNumId w:val="0"/>
  </w:num>
  <w:num w:numId="14">
    <w:abstractNumId w:val="4"/>
  </w:num>
  <w:num w:numId="15">
    <w:abstractNumId w:val="7"/>
    <w:lvlOverride w:ilvl="0">
      <w:startOverride w:val="9"/>
    </w:lvlOverride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grammar="clean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434240"/>
    <w:rsid w:val="00023FE6"/>
    <w:rsid w:val="00042D70"/>
    <w:rsid w:val="00075283"/>
    <w:rsid w:val="000D7AB5"/>
    <w:rsid w:val="000D7D75"/>
    <w:rsid w:val="000F336E"/>
    <w:rsid w:val="00116290"/>
    <w:rsid w:val="00123954"/>
    <w:rsid w:val="001577D5"/>
    <w:rsid w:val="00180596"/>
    <w:rsid w:val="00191541"/>
    <w:rsid w:val="001C50D2"/>
    <w:rsid w:val="001D1EB7"/>
    <w:rsid w:val="001E53BB"/>
    <w:rsid w:val="0021389B"/>
    <w:rsid w:val="002316A6"/>
    <w:rsid w:val="00254510"/>
    <w:rsid w:val="002B6F8C"/>
    <w:rsid w:val="003137FE"/>
    <w:rsid w:val="003446EC"/>
    <w:rsid w:val="00362887"/>
    <w:rsid w:val="004115A9"/>
    <w:rsid w:val="00434240"/>
    <w:rsid w:val="00463ADF"/>
    <w:rsid w:val="00465F99"/>
    <w:rsid w:val="004B0480"/>
    <w:rsid w:val="0050565A"/>
    <w:rsid w:val="00506FCB"/>
    <w:rsid w:val="00511196"/>
    <w:rsid w:val="005223E7"/>
    <w:rsid w:val="00530EF6"/>
    <w:rsid w:val="005317B8"/>
    <w:rsid w:val="00545F95"/>
    <w:rsid w:val="00564EB7"/>
    <w:rsid w:val="005C271A"/>
    <w:rsid w:val="005F656C"/>
    <w:rsid w:val="00602583"/>
    <w:rsid w:val="00615A20"/>
    <w:rsid w:val="00670072"/>
    <w:rsid w:val="006B1994"/>
    <w:rsid w:val="006B54AB"/>
    <w:rsid w:val="007175DE"/>
    <w:rsid w:val="00740A20"/>
    <w:rsid w:val="007C4F55"/>
    <w:rsid w:val="007D0A51"/>
    <w:rsid w:val="00807BAC"/>
    <w:rsid w:val="00842E59"/>
    <w:rsid w:val="00867730"/>
    <w:rsid w:val="008927C4"/>
    <w:rsid w:val="00896D5B"/>
    <w:rsid w:val="008B0039"/>
    <w:rsid w:val="008F5ED0"/>
    <w:rsid w:val="0091190E"/>
    <w:rsid w:val="009215A9"/>
    <w:rsid w:val="009D5000"/>
    <w:rsid w:val="00A07F63"/>
    <w:rsid w:val="00A551AA"/>
    <w:rsid w:val="00A8365B"/>
    <w:rsid w:val="00B54161"/>
    <w:rsid w:val="00B85876"/>
    <w:rsid w:val="00B86F23"/>
    <w:rsid w:val="00BB2195"/>
    <w:rsid w:val="00BC3461"/>
    <w:rsid w:val="00BD74F5"/>
    <w:rsid w:val="00C23D94"/>
    <w:rsid w:val="00C91F22"/>
    <w:rsid w:val="00C9543E"/>
    <w:rsid w:val="00CF52CB"/>
    <w:rsid w:val="00CF7429"/>
    <w:rsid w:val="00D15319"/>
    <w:rsid w:val="00D96E04"/>
    <w:rsid w:val="00E01770"/>
    <w:rsid w:val="00E626F2"/>
    <w:rsid w:val="00E751AF"/>
    <w:rsid w:val="00EC3961"/>
    <w:rsid w:val="00EC438C"/>
    <w:rsid w:val="00ED6824"/>
    <w:rsid w:val="00ED69A7"/>
    <w:rsid w:val="00F02389"/>
    <w:rsid w:val="00F02E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120" w:after="60"/>
      <w:ind w:left="357" w:hanging="357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pPr>
      <w:tabs>
        <w:tab w:val="center" w:pos="4153"/>
        <w:tab w:val="right" w:pos="8306"/>
      </w:tabs>
    </w:pPr>
  </w:style>
  <w:style w:type="paragraph" w:styleId="Pta">
    <w:name w:val="footer"/>
    <w:basedOn w:val="Normlny"/>
    <w:semiHidden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basedOn w:val="Predvolenpsmoodseku"/>
    <w:semiHidden/>
    <w:rPr>
      <w:color w:val="0000FF"/>
      <w:u w:val="single"/>
    </w:rPr>
  </w:style>
  <w:style w:type="character" w:styleId="PouitHypertextovPrepojenie">
    <w:name w:val="FollowedHyperlink"/>
    <w:basedOn w:val="Predvolenpsmoodseku"/>
    <w:semiHidden/>
    <w:rPr>
      <w:color w:val="800080"/>
      <w:u w:val="single"/>
    </w:rPr>
  </w:style>
  <w:style w:type="paragraph" w:styleId="Zarkazkladnhotextu">
    <w:name w:val="Body Text Indent"/>
    <w:basedOn w:val="Normlny"/>
    <w:semiHidden/>
    <w:pPr>
      <w:spacing w:after="120"/>
      <w:ind w:left="283"/>
    </w:p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54510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3.wmf"/><Relationship Id="rId18" Type="http://schemas.openxmlformats.org/officeDocument/2006/relationships/oleObject" Target="embeddings/Pracovn__h_rok_programu_Microsoft_Office_Excel_97-20035.xls"/><Relationship Id="rId26" Type="http://schemas.openxmlformats.org/officeDocument/2006/relationships/oleObject" Target="embeddings/Pracovn__h_rok_programu_Microsoft_Office_Excel_97-20039.xls"/><Relationship Id="rId3" Type="http://schemas.openxmlformats.org/officeDocument/2006/relationships/settings" Target="settings.xml"/><Relationship Id="rId21" Type="http://schemas.openxmlformats.org/officeDocument/2006/relationships/image" Target="media/image7.wmf"/><Relationship Id="rId34" Type="http://schemas.openxmlformats.org/officeDocument/2006/relationships/theme" Target="theme/theme1.xml"/><Relationship Id="rId7" Type="http://schemas.openxmlformats.org/officeDocument/2006/relationships/header" Target="header1.xml"/><Relationship Id="rId12" Type="http://schemas.openxmlformats.org/officeDocument/2006/relationships/oleObject" Target="embeddings/Pracovn__h_rok_programu_Microsoft_Office_Excel_97-20032.xls"/><Relationship Id="rId17" Type="http://schemas.openxmlformats.org/officeDocument/2006/relationships/image" Target="media/image5.wmf"/><Relationship Id="rId25" Type="http://schemas.openxmlformats.org/officeDocument/2006/relationships/image" Target="media/image9.wmf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4.xls"/><Relationship Id="rId20" Type="http://schemas.openxmlformats.org/officeDocument/2006/relationships/oleObject" Target="embeddings/Pracovn__h_rok_programu_Microsoft_Office_Excel_97-20036.xls"/><Relationship Id="rId29" Type="http://schemas.openxmlformats.org/officeDocument/2006/relationships/image" Target="media/image11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wmf"/><Relationship Id="rId24" Type="http://schemas.openxmlformats.org/officeDocument/2006/relationships/oleObject" Target="embeddings/Pracovn__h_rok_programu_Microsoft_Office_Excel_97-20038.xls"/><Relationship Id="rId32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image" Target="media/image4.wmf"/><Relationship Id="rId23" Type="http://schemas.openxmlformats.org/officeDocument/2006/relationships/image" Target="media/image8.wmf"/><Relationship Id="rId28" Type="http://schemas.openxmlformats.org/officeDocument/2006/relationships/oleObject" Target="embeddings/Pracovn__h_rok_programu_Microsoft_Office_Excel_97-200310.xls"/><Relationship Id="rId10" Type="http://schemas.openxmlformats.org/officeDocument/2006/relationships/oleObject" Target="embeddings/Pracovn__h_rok_programu_Microsoft_Office_Excel_97-20031.xls"/><Relationship Id="rId19" Type="http://schemas.openxmlformats.org/officeDocument/2006/relationships/image" Target="media/image6.wmf"/><Relationship Id="rId31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image" Target="media/image1.wmf"/><Relationship Id="rId14" Type="http://schemas.openxmlformats.org/officeDocument/2006/relationships/oleObject" Target="embeddings/Pracovn__h_rok_programu_Microsoft_Office_Excel_97-20033.xls"/><Relationship Id="rId22" Type="http://schemas.openxmlformats.org/officeDocument/2006/relationships/oleObject" Target="embeddings/Pracovn__h_rok_programu_Microsoft_Office_Excel_97-20037.xls"/><Relationship Id="rId27" Type="http://schemas.openxmlformats.org/officeDocument/2006/relationships/image" Target="media/image10.wmf"/><Relationship Id="rId30" Type="http://schemas.openxmlformats.org/officeDocument/2006/relationships/oleObject" Target="embeddings/Pracovn__h_rok_programu_Microsoft_Office_Excel_97-200311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1924</Words>
  <Characters>10967</Characters>
  <Application>Microsoft Office Word</Application>
  <DocSecurity>0</DocSecurity>
  <Lines>91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12866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Alžbeta Duňová</cp:lastModifiedBy>
  <cp:revision>2</cp:revision>
  <cp:lastPrinted>2010-03-09T09:40:00Z</cp:lastPrinted>
  <dcterms:created xsi:type="dcterms:W3CDTF">2016-02-11T10:59:00Z</dcterms:created>
  <dcterms:modified xsi:type="dcterms:W3CDTF">2016-02-11T10:59:00Z</dcterms:modified>
</cp:coreProperties>
</file>