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AFB" w:rsidRPr="00981AFB" w:rsidRDefault="000B7AA6">
      <w:pPr>
        <w:jc w:val="both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5715" r="6985" b="508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6440B" w:rsidRDefault="0086440B">
                            <w:pPr>
                              <w:jc w:val="right"/>
                              <w:rPr>
                                <w:rFonts w:ascii="Arial" w:hAnsi="Arial" w:cs="Arial"/>
                                <w:i w:val="0"/>
                                <w:iCs w:val="0"/>
                                <w:smallCaps w:val="0"/>
                                <w:snapToGrid w:val="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6440B" w:rsidRDefault="0086440B">
                      <w:pPr>
                        <w:jc w:val="right"/>
                        <w:rPr>
                          <w:rFonts w:ascii="Arial" w:hAnsi="Arial" w:cs="Arial"/>
                          <w:i w:val="0"/>
                          <w:iCs w:val="0"/>
                          <w:smallCaps w:val="0"/>
                          <w:snapToGrid w:val="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F40AFB" w:rsidRPr="00981AFB" w:rsidRDefault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  <w:t>Čl. I</w:t>
      </w:r>
      <w:r w:rsidR="00F40AFB"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  <w:t xml:space="preserve"> VŠEOBECNÉ 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  <w:t>INFORMÁCIE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</w:pPr>
    </w:p>
    <w:p w:rsidR="00F40AFB" w:rsidRPr="00981AFB" w:rsidRDefault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1</w:t>
      </w:r>
      <w:r w:rsidR="00F40AFB"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)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Obchodné meno spoločnosti: 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  <w:t xml:space="preserve">Poľnonákup SLATINA a.s.    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Pr="00981AFB" w:rsidRDefault="00F40AFB">
      <w:pPr>
        <w:pStyle w:val="Nadpis3"/>
        <w:rPr>
          <w:rFonts w:ascii="Times New Roman" w:hAnsi="Times New Roman" w:cs="Times New Roman"/>
          <w:b w:val="0"/>
          <w:i/>
          <w:iCs/>
          <w:smallCaps/>
          <w:snapToGrid w:val="0"/>
          <w:sz w:val="22"/>
          <w:szCs w:val="22"/>
        </w:rPr>
      </w:pP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>Sídlo spoločnosti:</w:t>
      </w: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ab/>
      </w: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ab/>
      </w: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ab/>
      </w:r>
      <w:r w:rsidRPr="00981AFB">
        <w:rPr>
          <w:rFonts w:ascii="Times New Roman" w:hAnsi="Times New Roman" w:cs="Times New Roman"/>
          <w:b w:val="0"/>
          <w:i/>
          <w:iCs/>
          <w:smallCaps/>
          <w:snapToGrid w:val="0"/>
          <w:sz w:val="22"/>
          <w:szCs w:val="22"/>
        </w:rPr>
        <w:t xml:space="preserve">962 61  Breziny č. 131     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Dátum vzniku spoločnosti:                      </w:t>
      </w:r>
      <w:r w:rsid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2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5.04.1992 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Dátum založenia spoločnosti: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  <w:t>25.04.1992</w:t>
      </w:r>
    </w:p>
    <w:p w:rsidR="00F40AFB" w:rsidRPr="00981AFB" w:rsidRDefault="00F40AFB">
      <w:pPr>
        <w:pStyle w:val="Nadpis3"/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</w:pP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>Dátum zápisu do obchodného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registra: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  <w:t>01.05.1992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Obchodný register Okresného súdu  Banská Bystrica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Oddiel: Sa, Vložka  č. 109/S  </w:t>
      </w:r>
    </w:p>
    <w:p w:rsidR="00F40AFB" w:rsidRPr="00981AFB" w:rsidRDefault="00F40AFB">
      <w:pPr>
        <w:pStyle w:val="Nadpis3"/>
        <w:rPr>
          <w:rFonts w:ascii="Times New Roman" w:hAnsi="Times New Roman" w:cs="Times New Roman"/>
          <w:b w:val="0"/>
          <w:i/>
          <w:iCs/>
          <w:smallCaps/>
          <w:snapToGrid w:val="0"/>
          <w:sz w:val="22"/>
          <w:szCs w:val="22"/>
        </w:rPr>
      </w:pP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>IČO:</w:t>
      </w: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ab/>
      </w: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ab/>
      </w: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ab/>
      </w: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ab/>
      </w:r>
      <w:r w:rsidRPr="00981AFB">
        <w:rPr>
          <w:rFonts w:ascii="Times New Roman" w:hAnsi="Times New Roman" w:cs="Times New Roman"/>
          <w:i/>
          <w:iCs/>
          <w:smallCaps/>
          <w:snapToGrid w:val="0"/>
          <w:sz w:val="22"/>
          <w:szCs w:val="22"/>
        </w:rPr>
        <w:tab/>
      </w:r>
      <w:r w:rsidRPr="00981AFB">
        <w:rPr>
          <w:rFonts w:ascii="Times New Roman" w:hAnsi="Times New Roman" w:cs="Times New Roman"/>
          <w:b w:val="0"/>
          <w:i/>
          <w:iCs/>
          <w:smallCaps/>
          <w:snapToGrid w:val="0"/>
          <w:sz w:val="22"/>
          <w:szCs w:val="22"/>
        </w:rPr>
        <w:t>31563201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DIČ: 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  <w:t xml:space="preserve">2020475039                                                              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Pr="00981AFB" w:rsidRDefault="00F40AFB">
      <w:pPr>
        <w:pStyle w:val="Nadpis2"/>
        <w:jc w:val="left"/>
        <w:rPr>
          <w:rFonts w:ascii="Times New Roman" w:hAnsi="Times New Roman" w:cs="Times New Roman"/>
          <w:b/>
          <w:bCs/>
          <w:i/>
          <w:iCs/>
          <w:smallCaps/>
          <w:snapToGrid w:val="0"/>
          <w:sz w:val="22"/>
          <w:szCs w:val="22"/>
          <w:u w:val="none"/>
        </w:rPr>
      </w:pPr>
    </w:p>
    <w:p w:rsidR="00F40AFB" w:rsidRPr="00981AFB" w:rsidRDefault="00F40AFB">
      <w:pPr>
        <w:pStyle w:val="Nadpis2"/>
        <w:jc w:val="left"/>
        <w:rPr>
          <w:rFonts w:ascii="Times New Roman" w:hAnsi="Times New Roman" w:cs="Times New Roman"/>
          <w:snapToGrid w:val="0"/>
          <w:color w:val="000000"/>
          <w:sz w:val="22"/>
          <w:szCs w:val="22"/>
          <w:u w:val="none"/>
        </w:rPr>
      </w:pPr>
      <w:r w:rsidRPr="00981AFB">
        <w:rPr>
          <w:rFonts w:ascii="Times New Roman" w:hAnsi="Times New Roman" w:cs="Times New Roman"/>
          <w:snapToGrid w:val="0"/>
          <w:color w:val="000000"/>
          <w:sz w:val="22"/>
          <w:szCs w:val="22"/>
          <w:u w:val="none"/>
        </w:rPr>
        <w:t>Opis hospodárskej činnosti spoločnosti:</w:t>
      </w:r>
      <w:r w:rsidRPr="00981AFB">
        <w:rPr>
          <w:rFonts w:ascii="Times New Roman" w:hAnsi="Times New Roman" w:cs="Times New Roman"/>
          <w:snapToGrid w:val="0"/>
          <w:color w:val="000000"/>
          <w:sz w:val="22"/>
          <w:szCs w:val="22"/>
          <w:u w:val="none"/>
        </w:rPr>
        <w:tab/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color w:val="000000"/>
        </w:rPr>
      </w:pP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nákup, ošetrenie a odbyt rastlinných výrobkov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výroba kŕmnych zmesí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zásobovanie hospodárskymi potrebami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obchodná činnosť s vyššie uvedenými druhmi výrobkov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predaj motorových vozidiel /nákladných, úžitkových a osobných /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obchodná činnosť s výnimkou viazaných a koncesovaných činností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- cestná nákladná doprava</w:t>
      </w: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  <w:smallCaps/>
        </w:rPr>
        <w:t xml:space="preserve">- </w:t>
      </w:r>
      <w:r w:rsidRPr="00981AFB">
        <w:rPr>
          <w:rFonts w:ascii="Times New Roman" w:hAnsi="Times New Roman" w:cs="Times New Roman"/>
          <w:b w:val="0"/>
        </w:rPr>
        <w:t>poľnohospodárstvo včítane predaja nespracovaných poľnohospodárskych výrobkov za účelom</w:t>
      </w: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 xml:space="preserve">   spracovania, alebo ďalšieho predaja</w:t>
      </w: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 xml:space="preserve">- prevádzkovanie verejného skladu </w:t>
      </w: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 xml:space="preserve">- vedenie účtovnej evidencie                                                  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6E6AB0" w:rsidRPr="00981AFB" w:rsidRDefault="006E6AB0" w:rsidP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6E6AB0" w:rsidRPr="00981AFB" w:rsidRDefault="006E6AB0" w:rsidP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6E6AB0" w:rsidRPr="00981AFB" w:rsidRDefault="006E6AB0" w:rsidP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2)</w:t>
      </w:r>
    </w:p>
    <w:p w:rsidR="006E6AB0" w:rsidRPr="00981AFB" w:rsidRDefault="006E6AB0" w:rsidP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Valné zhromaždenie konané dňa  25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color w:val="000000"/>
        </w:rPr>
        <w:t>.08. 2015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color w:val="FF0000"/>
        </w:rPr>
        <w:t xml:space="preserve"> 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v súlade s Obchodným zákonníkom schválilo </w:t>
      </w:r>
    </w:p>
    <w:p w:rsidR="006E6AB0" w:rsidRPr="00981AFB" w:rsidRDefault="006E6AB0" w:rsidP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riadnu účtovnú závierku za rok 2014. </w:t>
      </w:r>
    </w:p>
    <w:p w:rsidR="006E6AB0" w:rsidRPr="00981AFB" w:rsidRDefault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6E6AB0" w:rsidRPr="00981AFB" w:rsidRDefault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Pr="00981AFB" w:rsidRDefault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3</w:t>
      </w:r>
      <w:r w:rsidR="00F40AFB"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)</w:t>
      </w:r>
    </w:p>
    <w:p w:rsidR="00F40AFB" w:rsidRPr="00981AFB" w:rsidRDefault="00F40AFB">
      <w:pPr>
        <w:jc w:val="both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Účtovná závierka je zostavená v zmysle § 17 ods.6 zákona č.431/2002 Zb. o účtovníctve, </w:t>
      </w:r>
    </w:p>
    <w:p w:rsidR="00F40AFB" w:rsidRPr="00981AFB" w:rsidRDefault="00F40AFB">
      <w:pPr>
        <w:jc w:val="both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v znení neskorších predpisov ako riadna účtovná závierka, a to za obdobie od 1. januára 201</w:t>
      </w:r>
      <w:r w:rsidR="006E6AB0"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5</w:t>
      </w:r>
    </w:p>
    <w:p w:rsidR="00F40AFB" w:rsidRPr="00981AFB" w:rsidRDefault="00F40AFB">
      <w:pPr>
        <w:jc w:val="both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do 31. decembra 201</w:t>
      </w:r>
      <w:r w:rsidR="006E6AB0"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5</w:t>
      </w: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.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Pr="00981AFB" w:rsidRDefault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4</w:t>
      </w:r>
      <w:r w:rsidR="00F40AFB"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)</w:t>
      </w:r>
    </w:p>
    <w:p w:rsidR="006E6AB0" w:rsidRPr="00981AFB" w:rsidRDefault="006E6AB0" w:rsidP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 w:rsidRPr="00981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Účtovná jednotka nie je pre žiadnu konsolidujúcu účtovnú jednotku konsolidovanou účtovnou jednotkou.</w:t>
      </w:r>
    </w:p>
    <w:p w:rsidR="006E6AB0" w:rsidRPr="00981AFB" w:rsidRDefault="006E6AB0" w:rsidP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6E6AB0" w:rsidRDefault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981AFB" w:rsidRPr="00981AFB" w:rsidRDefault="00981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86440B" w:rsidRPr="00981AFB" w:rsidRDefault="0086440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86440B" w:rsidRPr="00981AFB" w:rsidRDefault="0086440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86440B" w:rsidRPr="00981AFB" w:rsidRDefault="0086440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6E6AB0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lastRenderedPageBreak/>
        <w:t xml:space="preserve">1.  Informácie k čl. I ods. 5) </w:t>
      </w:r>
      <w:r w:rsidR="00F40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F40AF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0AFB" w:rsidRDefault="00F40AF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40AFB" w:rsidRDefault="00F40AF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40AFB" w:rsidRDefault="00F40AF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Bezprostredne predchádzajúce účtovné obdobie</w:t>
            </w:r>
          </w:p>
        </w:tc>
      </w:tr>
      <w:tr w:rsidR="00F40AF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0AFB" w:rsidRDefault="00F40AFB">
            <w:pP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40AFB" w:rsidRDefault="006E6AB0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</w:tr>
      <w:tr w:rsidR="00F40AF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40AFB" w:rsidRDefault="00F40AFB">
            <w:pP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</w:tr>
      <w:tr w:rsidR="00F40AF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40AFB" w:rsidRDefault="00F40AFB">
            <w:pPr>
              <w:rPr>
                <w:rFonts w:ascii="Arial" w:hAnsi="Arial" w:cs="Arial"/>
                <w:i w:val="0"/>
                <w:iCs w:val="0"/>
                <w:smallCaps w:val="0"/>
                <w:snapToGrid w:val="0"/>
                <w:highlight w:val="green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  <w:highlight w:val="green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40AFB" w:rsidRDefault="00F40AFB">
            <w:pPr>
              <w:spacing w:line="360" w:lineRule="auto"/>
              <w:jc w:val="center"/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</w:pPr>
            <w:r>
              <w:rPr>
                <w:rFonts w:ascii="Arial" w:hAnsi="Arial" w:cs="Arial"/>
                <w:i w:val="0"/>
                <w:iCs w:val="0"/>
                <w:smallCaps w:val="0"/>
                <w:snapToGrid w:val="0"/>
              </w:rPr>
              <w:t>0</w:t>
            </w:r>
          </w:p>
        </w:tc>
      </w:tr>
    </w:tbl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</w:p>
    <w:p w:rsidR="006E6AB0" w:rsidRDefault="006E6AB0" w:rsidP="006E6AB0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  <w:t>Čl. II INFORMÁCIE O ORGÁNOCH SPOLOČNOSTI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EA58A5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</w:t>
      </w:r>
      <w:r w:rsidR="00EA58A5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Spoločnosť neposkytovala záruky ani pôžičky členom štatutárneho orgánu a dozorného orgánu.</w:t>
      </w:r>
    </w:p>
    <w:p w:rsidR="00EA58A5" w:rsidRDefault="00EA58A5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EA58A5" w:rsidRDefault="00EA58A5" w:rsidP="00EA58A5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sz w:val="28"/>
          <w:szCs w:val="28"/>
          <w:u w:val="single"/>
        </w:rPr>
        <w:t>Čl. III INFORMÁCIE O PRIJATÝCH POSTUPOCH</w:t>
      </w:r>
    </w:p>
    <w:p w:rsidR="00F40AFB" w:rsidRDefault="00EA58A5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1) Účtovná jednotka použila účtovné zásady a účtovné metódy spôsobom, ktorý vychádza z predpokladu, že bude nepretržite  pokračovať vo svojej činnosti a že u nej nenastáva žiadna skutočnosť, ktorá by ju obmedzovala alebo jej zabraňovala v tejto činnosti pokračovať aj v blízkej budúcnosti, min.12 mesiacov od dátumu, ku ktorému sa zostavila riadna účtovná závierka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2) V priebehu účtovného obdobia nenastali žiadne zmeny účtovných zásad a účtovných metód</w:t>
      </w:r>
      <w:r w:rsidR="00EA58A5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.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</w:pPr>
    </w:p>
    <w:p w:rsidR="00F40AFB" w:rsidRDefault="00EA58A5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4</w:t>
      </w:r>
      <w:r w:rsidR="00F40AFB"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) Spôsob oceňovania jednotlivých zložiek majetku a záväzkov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ab/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Účtovná jednotka oceňovala majetok a záväzky:</w:t>
      </w:r>
    </w:p>
    <w:p w:rsidR="00F40AFB" w:rsidRDefault="00F40AFB">
      <w:pPr>
        <w:numPr>
          <w:ilvl w:val="0"/>
          <w:numId w:val="9"/>
        </w:num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ku dňu uskutočnenia účtovného prípadu</w:t>
      </w:r>
    </w:p>
    <w:p w:rsidR="00F40AFB" w:rsidRDefault="00F40AFB">
      <w:pPr>
        <w:numPr>
          <w:ilvl w:val="0"/>
          <w:numId w:val="9"/>
        </w:num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ku dňu , ku ktorému sa zostavuje účtovná závierka</w:t>
      </w:r>
    </w:p>
    <w:p w:rsidR="00F40AFB" w:rsidRDefault="00F40AFB">
      <w:pPr>
        <w:numPr>
          <w:ilvl w:val="0"/>
          <w:numId w:val="9"/>
        </w:num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k inému dňu v priebehu účtovného obdobia, ak sa to vyžaduje podľa osobitného predpisu </w:t>
      </w:r>
    </w:p>
    <w:p w:rsidR="00F40AFB" w:rsidRPr="00981AFB" w:rsidRDefault="00B6517F">
      <w:pPr>
        <w:pStyle w:val="Nadpis4"/>
        <w:rPr>
          <w:rFonts w:ascii="Times New Roman" w:hAnsi="Times New Roman" w:cs="Times New Roman"/>
          <w:b w:val="0"/>
          <w:snapToGrid w:val="0"/>
          <w:sz w:val="22"/>
          <w:szCs w:val="22"/>
        </w:rPr>
      </w:pPr>
      <w:r w:rsidRPr="00981AFB">
        <w:rPr>
          <w:rFonts w:ascii="Times New Roman" w:hAnsi="Times New Roman" w:cs="Times New Roman"/>
          <w:b w:val="0"/>
          <w:snapToGrid w:val="0"/>
          <w:sz w:val="22"/>
          <w:szCs w:val="22"/>
        </w:rPr>
        <w:t xml:space="preserve">g) </w:t>
      </w:r>
      <w:r w:rsidR="00F40AFB" w:rsidRPr="00981AFB">
        <w:rPr>
          <w:rFonts w:ascii="Times New Roman" w:hAnsi="Times New Roman" w:cs="Times New Roman"/>
          <w:b w:val="0"/>
          <w:snapToGrid w:val="0"/>
          <w:sz w:val="22"/>
          <w:szCs w:val="22"/>
        </w:rPr>
        <w:t>DN a DH MAJETOK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Pr="00981AFB" w:rsidRDefault="00F40AFB">
      <w:pPr>
        <w:pStyle w:val="Zkladntext"/>
        <w:rPr>
          <w:rFonts w:ascii="Times New Roman" w:hAnsi="Times New Roman" w:cs="Times New Roman"/>
          <w:snapToGrid w:val="0"/>
          <w:sz w:val="22"/>
          <w:szCs w:val="22"/>
        </w:rPr>
      </w:pPr>
      <w:r w:rsidRPr="00981AFB">
        <w:rPr>
          <w:rFonts w:ascii="Times New Roman" w:hAnsi="Times New Roman" w:cs="Times New Roman"/>
          <w:snapToGrid w:val="0"/>
          <w:sz w:val="22"/>
          <w:szCs w:val="22"/>
        </w:rPr>
        <w:t>Spoločnosť svoj dlhodobý majetok v zmysle Zákona o účtovníctve č.431/2002 Zb. a zákona o dani z príjmov č.595/2003 Zb. v znení neskorších predpisov a novelizovaných postupov účtovania pre podnikateľov rozdeľuje na:</w:t>
      </w:r>
    </w:p>
    <w:p w:rsidR="00F40AFB" w:rsidRPr="00981AFB" w:rsidRDefault="00F40AFB">
      <w:pPr>
        <w:pStyle w:val="Zkladntext"/>
        <w:rPr>
          <w:rFonts w:ascii="Times New Roman" w:hAnsi="Times New Roman" w:cs="Times New Roman"/>
          <w:snapToGrid w:val="0"/>
          <w:sz w:val="22"/>
          <w:szCs w:val="22"/>
        </w:rPr>
      </w:pPr>
    </w:p>
    <w:p w:rsidR="00F40AFB" w:rsidRPr="00981AFB" w:rsidRDefault="00F40AFB">
      <w:pPr>
        <w:pStyle w:val="Nadpis3"/>
        <w:rPr>
          <w:rFonts w:ascii="Times New Roman" w:hAnsi="Times New Roman" w:cs="Times New Roman"/>
          <w:b w:val="0"/>
          <w:snapToGrid w:val="0"/>
          <w:sz w:val="22"/>
          <w:szCs w:val="22"/>
        </w:rPr>
      </w:pPr>
      <w:r w:rsidRPr="00981AFB">
        <w:rPr>
          <w:rFonts w:ascii="Times New Roman" w:hAnsi="Times New Roman" w:cs="Times New Roman"/>
          <w:b w:val="0"/>
          <w:snapToGrid w:val="0"/>
          <w:sz w:val="22"/>
          <w:szCs w:val="22"/>
        </w:rPr>
        <w:t>Dlhodobý nehmotný  majetok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>Jedná sa o zriaďovacie náklady, aktivované náklady na vývoj, software, oceniteľné práva, goodwill,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:rsidR="00F40AFB" w:rsidRPr="00981AFB" w:rsidRDefault="00F40AFB">
      <w:pPr>
        <w:pStyle w:val="Zkladntext"/>
        <w:rPr>
          <w:rFonts w:ascii="Times New Roman" w:hAnsi="Times New Roman" w:cs="Times New Roman"/>
          <w:snapToGrid w:val="0"/>
          <w:sz w:val="22"/>
          <w:szCs w:val="22"/>
        </w:rPr>
      </w:pPr>
    </w:p>
    <w:p w:rsidR="00F40AFB" w:rsidRPr="00981AFB" w:rsidRDefault="00F40AFB">
      <w:pPr>
        <w:pStyle w:val="Nadpis2"/>
        <w:jc w:val="left"/>
        <w:rPr>
          <w:rFonts w:ascii="Times New Roman" w:hAnsi="Times New Roman" w:cs="Times New Roman"/>
          <w:bCs/>
          <w:snapToGrid w:val="0"/>
          <w:sz w:val="22"/>
          <w:szCs w:val="22"/>
          <w:u w:val="none"/>
        </w:rPr>
      </w:pPr>
      <w:r w:rsidRPr="00981AFB">
        <w:rPr>
          <w:rFonts w:ascii="Times New Roman" w:hAnsi="Times New Roman" w:cs="Times New Roman"/>
          <w:bCs/>
          <w:snapToGrid w:val="0"/>
          <w:sz w:val="22"/>
          <w:szCs w:val="22"/>
          <w:u w:val="none"/>
        </w:rPr>
        <w:t>Dlhodobý hmotný majetok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>Jedná sa o pozemky, stavby, samost. hnuteľné veci a súbory hnuteľ.vecí, pestovateľské celky trvalých porastov, základné stádo a ťažné zvieratá, ostatný dlhod.hmotný majetok, ktorého vstupná cena je vyššia ako 1 700,- Eur a doba použiteľnosti dlhšia  ako jeden rok, s výnimkou drobného DHM, kde vstupná cena je vyššia ako 332,- Eur a nižšia ako 1 699,99 Eur. U trvalých porastov doba použitia viac ako 3 roky.</w:t>
      </w: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</w:p>
    <w:p w:rsidR="00F40AFB" w:rsidRPr="00981AFB" w:rsidRDefault="00F40AFB">
      <w:pPr>
        <w:pStyle w:val="Nadpis2"/>
        <w:jc w:val="left"/>
        <w:rPr>
          <w:rFonts w:ascii="Times New Roman" w:hAnsi="Times New Roman" w:cs="Times New Roman"/>
          <w:bCs/>
          <w:snapToGrid w:val="0"/>
          <w:sz w:val="22"/>
          <w:szCs w:val="22"/>
          <w:u w:val="none"/>
        </w:rPr>
      </w:pPr>
      <w:r w:rsidRPr="00981AFB">
        <w:rPr>
          <w:rFonts w:ascii="Times New Roman" w:hAnsi="Times New Roman" w:cs="Times New Roman"/>
          <w:bCs/>
          <w:snapToGrid w:val="0"/>
          <w:sz w:val="22"/>
          <w:szCs w:val="22"/>
          <w:u w:val="none"/>
        </w:rPr>
        <w:lastRenderedPageBreak/>
        <w:t>Oceňujeme: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  <w:t>-  obstarávacími cenami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- dlhodobý nehmotný a hmotný majetok obstaraný kúpou vrátane nákladov 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   súvisiacich s obstaraním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dlhodobý finančný majetok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zásoby obstarané kúpou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pohľadávky pri odplatnom nadobudnutí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záväzky pri ich prevzatí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                                      - krátkodobý finančný majetok obstaraný kúpou</w:t>
      </w:r>
    </w:p>
    <w:p w:rsidR="00F40AFB" w:rsidRDefault="00F40AFB">
      <w:pPr>
        <w:pStyle w:val="Hlavika"/>
        <w:tabs>
          <w:tab w:val="clear" w:pos="4536"/>
          <w:tab w:val="clear" w:pos="9072"/>
        </w:tabs>
        <w:rPr>
          <w:b/>
          <w:bCs/>
          <w:i/>
          <w:iCs/>
          <w:smallCaps/>
          <w:snapToGrid w:val="0"/>
          <w:sz w:val="22"/>
          <w:szCs w:val="22"/>
          <w:lang w:val="sk-SK"/>
        </w:rPr>
      </w:pPr>
    </w:p>
    <w:p w:rsidR="00F40AFB" w:rsidRDefault="00F40AFB">
      <w:pPr>
        <w:pStyle w:val="Zkladntext"/>
        <w:rPr>
          <w:snapToGrid w:val="0"/>
          <w:sz w:val="22"/>
          <w:szCs w:val="22"/>
          <w:u w:val="single"/>
        </w:rPr>
      </w:pPr>
      <w:r>
        <w:rPr>
          <w:snapToGrid w:val="0"/>
          <w:sz w:val="22"/>
          <w:szCs w:val="22"/>
        </w:rPr>
        <w:t xml:space="preserve">-  </w:t>
      </w:r>
      <w:r>
        <w:rPr>
          <w:snapToGrid w:val="0"/>
          <w:sz w:val="22"/>
          <w:szCs w:val="22"/>
          <w:u w:val="single"/>
        </w:rPr>
        <w:t xml:space="preserve">vlastnými nákladmi    - </w:t>
      </w:r>
      <w:r>
        <w:rPr>
          <w:snapToGrid w:val="0"/>
          <w:sz w:val="22"/>
          <w:szCs w:val="22"/>
        </w:rPr>
        <w:t>u hmotného majetku vytvoreného vlastnou činnosťou – účtovná jednotka</w:t>
      </w:r>
    </w:p>
    <w:p w:rsidR="00F40AFB" w:rsidRDefault="00F40AFB">
      <w:pPr>
        <w:pStyle w:val="Zkladn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                                        v priebehu účtov.obdobia neobstarávala majetok týmto spôsobom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- 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  <w:u w:val="single"/>
        </w:rPr>
        <w:t xml:space="preserve">iným spôsobom </w:t>
      </w: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 xml:space="preserve">- u majetku nadobudnutého darovaním, u novozisteného a v účtovníctve neevidovaného napr.  </w:t>
      </w:r>
    </w:p>
    <w:p w:rsidR="00F40AFB" w:rsidRDefault="00F40AFB">
      <w:pPr>
        <w:ind w:left="1590"/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inventúrny prebytok – na základe odborného odhadu resp. znaleckého posudku - účtovná  jednotka v priebehu účtov.obdobia neobstarávala majetok týmto spôsobom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Pr="00981AFB" w:rsidRDefault="00F40AFB">
      <w:pPr>
        <w:pStyle w:val="Zkladntext"/>
        <w:rPr>
          <w:rFonts w:ascii="Times New Roman" w:hAnsi="Times New Roman" w:cs="Times New Roman"/>
          <w:snapToGrid w:val="0"/>
          <w:sz w:val="22"/>
          <w:szCs w:val="22"/>
        </w:rPr>
      </w:pPr>
      <w:r w:rsidRPr="00981AFB">
        <w:rPr>
          <w:rFonts w:ascii="Times New Roman" w:hAnsi="Times New Roman" w:cs="Times New Roman"/>
          <w:snapToGrid w:val="0"/>
          <w:sz w:val="22"/>
          <w:szCs w:val="22"/>
        </w:rPr>
        <w:t>Do obstarávacích cien hmotného a nehmotného majetku sa zahŕňajú výdavky spojené s jeho obstaraním do času jeho zaradenia do používania a to sú:</w:t>
      </w:r>
    </w:p>
    <w:p w:rsidR="00F40AFB" w:rsidRPr="00981AFB" w:rsidRDefault="00F40AFB">
      <w:pPr>
        <w:pStyle w:val="Zkladntext"/>
        <w:rPr>
          <w:rFonts w:ascii="Times New Roman" w:hAnsi="Times New Roman" w:cs="Times New Roman"/>
          <w:snapToGrid w:val="0"/>
          <w:sz w:val="22"/>
          <w:szCs w:val="22"/>
        </w:rPr>
      </w:pP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 xml:space="preserve">- príprava a zabezpečovanie výstavby /vrátane úrokov/, odvodov za dočasné odňatie </w:t>
      </w: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>poľnohospodárskej pôdy a pod.,</w:t>
      </w: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>- náklady na projekty, expertízy, správne poplatky, kópie, preklady, technický dozor, revízne správy, skúšky, dopravné náklady, kurzové rozdiely aktívne a pasívne a pod.</w:t>
      </w:r>
    </w:p>
    <w:p w:rsidR="00F40AFB" w:rsidRPr="00981AFB" w:rsidRDefault="00F40AFB">
      <w:pPr>
        <w:pStyle w:val="Nadpis6"/>
        <w:rPr>
          <w:rFonts w:ascii="Times New Roman" w:hAnsi="Times New Roman" w:cs="Times New Roman"/>
          <w:b w:val="0"/>
          <w:bCs w:val="0"/>
          <w:snapToGrid w:val="0"/>
          <w:color w:val="FF0000"/>
        </w:rPr>
      </w:pPr>
    </w:p>
    <w:p w:rsidR="00B6517F" w:rsidRDefault="00B6517F" w:rsidP="00B6517F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Pri rovnomernom odpisovaní DHM sa odpisovým skupinám priraďujú tieto ročné odpis. sadzby:</w:t>
      </w:r>
    </w:p>
    <w:p w:rsidR="00B6517F" w:rsidRDefault="00B6517F" w:rsidP="00B6517F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B6517F" w:rsidTr="0086440B">
        <w:tc>
          <w:tcPr>
            <w:tcW w:w="2454" w:type="dxa"/>
            <w:shd w:val="pct20" w:color="auto" w:fill="auto"/>
          </w:tcPr>
          <w:p w:rsidR="00B6517F" w:rsidRDefault="00B6517F" w:rsidP="0086440B">
            <w:pP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Ročný odpis.</w:t>
            </w:r>
          </w:p>
        </w:tc>
      </w:tr>
      <w:tr w:rsidR="00B6517F" w:rsidTr="0086440B">
        <w:tc>
          <w:tcPr>
            <w:tcW w:w="2454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</w:t>
            </w:r>
          </w:p>
        </w:tc>
        <w:tc>
          <w:tcPr>
            <w:tcW w:w="2292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1/4</w:t>
            </w:r>
          </w:p>
        </w:tc>
      </w:tr>
      <w:tr w:rsidR="00B6517F" w:rsidTr="0086440B">
        <w:tc>
          <w:tcPr>
            <w:tcW w:w="2454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2</w:t>
            </w:r>
          </w:p>
        </w:tc>
        <w:tc>
          <w:tcPr>
            <w:tcW w:w="2292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1/6</w:t>
            </w:r>
          </w:p>
        </w:tc>
      </w:tr>
      <w:tr w:rsidR="00B6517F" w:rsidTr="0086440B">
        <w:tc>
          <w:tcPr>
            <w:tcW w:w="2454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3</w:t>
            </w:r>
          </w:p>
        </w:tc>
        <w:tc>
          <w:tcPr>
            <w:tcW w:w="2292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1/8</w:t>
            </w:r>
          </w:p>
        </w:tc>
      </w:tr>
      <w:tr w:rsidR="00B6517F" w:rsidTr="0086440B">
        <w:tc>
          <w:tcPr>
            <w:tcW w:w="2454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4</w:t>
            </w:r>
          </w:p>
        </w:tc>
        <w:tc>
          <w:tcPr>
            <w:tcW w:w="2292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1/12</w:t>
            </w:r>
          </w:p>
        </w:tc>
      </w:tr>
      <w:tr w:rsidR="00B6517F" w:rsidTr="0086440B">
        <w:tc>
          <w:tcPr>
            <w:tcW w:w="2454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5</w:t>
            </w:r>
          </w:p>
        </w:tc>
        <w:tc>
          <w:tcPr>
            <w:tcW w:w="2292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1/20</w:t>
            </w:r>
          </w:p>
        </w:tc>
      </w:tr>
      <w:tr w:rsidR="00B6517F" w:rsidTr="0086440B">
        <w:tc>
          <w:tcPr>
            <w:tcW w:w="2454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6</w:t>
            </w:r>
          </w:p>
        </w:tc>
        <w:tc>
          <w:tcPr>
            <w:tcW w:w="2292" w:type="dxa"/>
          </w:tcPr>
          <w:p w:rsidR="00B6517F" w:rsidRDefault="00B6517F" w:rsidP="0086440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1/40</w:t>
            </w:r>
          </w:p>
        </w:tc>
      </w:tr>
    </w:tbl>
    <w:p w:rsidR="00B6517F" w:rsidRDefault="00B6517F" w:rsidP="00B6517F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B6517F" w:rsidRPr="00B6517F" w:rsidRDefault="00B6517F" w:rsidP="00B6517F"/>
    <w:p w:rsidR="00F40AFB" w:rsidRPr="00981AFB" w:rsidRDefault="00F40AFB">
      <w:pPr>
        <w:pStyle w:val="Nadpis6"/>
        <w:rPr>
          <w:rFonts w:ascii="Times New Roman" w:hAnsi="Times New Roman" w:cs="Times New Roman"/>
          <w:b w:val="0"/>
          <w:smallCaps/>
          <w:snapToGrid w:val="0"/>
        </w:rPr>
      </w:pPr>
      <w:r w:rsidRPr="00981AFB">
        <w:rPr>
          <w:rFonts w:ascii="Times New Roman" w:hAnsi="Times New Roman" w:cs="Times New Roman"/>
          <w:b w:val="0"/>
          <w:smallCaps/>
          <w:snapToGrid w:val="0"/>
        </w:rPr>
        <w:t>FINANČNÝ MAJETOK</w:t>
      </w:r>
    </w:p>
    <w:p w:rsidR="00F40AFB" w:rsidRPr="00981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 xml:space="preserve">Peňažné prostriedky a ceniny spoločnosť oceňovala menovitou hodnotou, ktorá je uvedená na peňažných prostriedkoch a ceninách. </w:t>
      </w:r>
    </w:p>
    <w:p w:rsidR="00F40AFB" w:rsidRPr="00981AFB" w:rsidRDefault="00F40AFB" w:rsidP="009715EC">
      <w:pPr>
        <w:pStyle w:val="Zoznamsodrkami"/>
        <w:rPr>
          <w:rFonts w:ascii="Times New Roman" w:hAnsi="Times New Roman" w:cs="Times New Roman"/>
          <w:b w:val="0"/>
        </w:rPr>
      </w:pPr>
    </w:p>
    <w:p w:rsidR="00B6517F" w:rsidRPr="00981AFB" w:rsidRDefault="00B6517F" w:rsidP="009715EC">
      <w:pPr>
        <w:pStyle w:val="Zoznamsodrkami"/>
        <w:rPr>
          <w:rFonts w:ascii="Times New Roman" w:hAnsi="Times New Roman" w:cs="Times New Roman"/>
          <w:b w:val="0"/>
        </w:rPr>
      </w:pPr>
    </w:p>
    <w:p w:rsidR="00B6517F" w:rsidRPr="00981AFB" w:rsidRDefault="00B6517F" w:rsidP="009715EC">
      <w:pPr>
        <w:pStyle w:val="Zoznamsodrkami"/>
        <w:rPr>
          <w:rFonts w:ascii="Times New Roman" w:hAnsi="Times New Roman" w:cs="Times New Roman"/>
          <w:b w:val="0"/>
        </w:rPr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B6517F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B6517F" w:rsidRDefault="00B6517F" w:rsidP="00B6517F">
      <w:pPr>
        <w:pStyle w:val="Nzov"/>
        <w:numPr>
          <w:ilvl w:val="0"/>
          <w:numId w:val="1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</w:t>
      </w:r>
      <w:r w:rsidR="00292000">
        <w:rPr>
          <w:rFonts w:ascii="Times New Roman" w:hAnsi="Times New Roman"/>
        </w:rPr>
        <w:t>l</w:t>
      </w:r>
      <w:r>
        <w:rPr>
          <w:rFonts w:ascii="Times New Roman" w:hAnsi="Times New Roman"/>
        </w:rPr>
        <w:t xml:space="preserve">. </w:t>
      </w:r>
      <w:r w:rsidR="00292000">
        <w:rPr>
          <w:rFonts w:ascii="Times New Roman" w:hAnsi="Times New Roman"/>
        </w:rPr>
        <w:t>III</w:t>
      </w:r>
      <w:r w:rsidR="000B7AA6">
        <w:rPr>
          <w:rFonts w:ascii="Times New Roman" w:hAnsi="Times New Roman"/>
        </w:rPr>
        <w:t>,</w:t>
      </w:r>
      <w:r w:rsidR="00292000">
        <w:rPr>
          <w:rFonts w:ascii="Times New Roman" w:hAnsi="Times New Roman"/>
        </w:rPr>
        <w:t xml:space="preserve"> č. </w:t>
      </w:r>
      <w:r w:rsidR="000B7AA6">
        <w:rPr>
          <w:rFonts w:ascii="Times New Roman" w:hAnsi="Times New Roman"/>
        </w:rPr>
        <w:t>ČÍSLO</w:t>
      </w:r>
      <w:r w:rsidR="00292000">
        <w:rPr>
          <w:rFonts w:ascii="Times New Roman" w:hAnsi="Times New Roman"/>
        </w:rPr>
        <w:t>.4) O</w:t>
      </w:r>
      <w:r>
        <w:rPr>
          <w:rFonts w:ascii="Times New Roman" w:hAnsi="Times New Roman"/>
        </w:rPr>
        <w:t> dlhodobom nehmotnom majetku</w:t>
      </w:r>
    </w:p>
    <w:p w:rsidR="00B6517F" w:rsidRDefault="00B6517F" w:rsidP="00B6517F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6517F" w:rsidTr="0086440B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Bežné účtovné obdobie</w:t>
            </w:r>
          </w:p>
        </w:tc>
      </w:tr>
      <w:tr w:rsidR="00B6517F" w:rsidTr="0086440B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Obsta-</w:t>
            </w:r>
          </w:p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Spolu</w:t>
            </w:r>
          </w:p>
        </w:tc>
      </w:tr>
      <w:tr w:rsidR="00B6517F" w:rsidTr="0086440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517F" w:rsidRDefault="00B6517F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i</w:t>
            </w:r>
          </w:p>
        </w:tc>
      </w:tr>
      <w:tr w:rsidR="00B6517F" w:rsidTr="0086440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Prvotné ocenenie</w:t>
            </w:r>
          </w:p>
        </w:tc>
      </w:tr>
      <w:tr w:rsidR="00B6517F" w:rsidTr="0086440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4931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6425</w:t>
            </w:r>
          </w:p>
        </w:tc>
      </w:tr>
      <w:tr w:rsidR="00B6517F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2920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4931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6425</w:t>
            </w:r>
          </w:p>
        </w:tc>
      </w:tr>
      <w:tr w:rsidR="00B6517F" w:rsidTr="0086440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Oprávky</w:t>
            </w:r>
          </w:p>
        </w:tc>
      </w:tr>
      <w:tr w:rsidR="00B6517F" w:rsidTr="008644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4931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6425</w:t>
            </w:r>
          </w:p>
        </w:tc>
      </w:tr>
      <w:tr w:rsidR="00B6517F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4931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6425</w:t>
            </w:r>
          </w:p>
        </w:tc>
      </w:tr>
      <w:tr w:rsidR="00B6517F" w:rsidTr="0086440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Opravné položky</w:t>
            </w:r>
          </w:p>
        </w:tc>
      </w:tr>
      <w:tr w:rsidR="00B6517F" w:rsidTr="008644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6517F" w:rsidTr="0086440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Zostatková hodnota</w:t>
            </w:r>
          </w:p>
        </w:tc>
      </w:tr>
      <w:tr w:rsidR="00B6517F" w:rsidTr="0086440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B6517F" w:rsidTr="0086440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517F" w:rsidRDefault="00B6517F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B6517F" w:rsidRDefault="0033279C" w:rsidP="00B6517F">
      <w:r>
        <w:t>Tabuľka č. 2</w:t>
      </w:r>
    </w:p>
    <w:p w:rsidR="00B6517F" w:rsidRDefault="00B6517F" w:rsidP="009715EC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292000" w:rsidTr="0086440B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Bezprostredne predchádzajúce účtovné obdobie</w:t>
            </w:r>
          </w:p>
        </w:tc>
      </w:tr>
      <w:tr w:rsidR="00292000" w:rsidTr="0086440B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Obsta-</w:t>
            </w:r>
          </w:p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Spolu</w:t>
            </w:r>
          </w:p>
        </w:tc>
      </w:tr>
      <w:tr w:rsidR="00292000" w:rsidTr="0086440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000" w:rsidRDefault="00292000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i</w:t>
            </w:r>
          </w:p>
        </w:tc>
      </w:tr>
      <w:tr w:rsidR="00292000" w:rsidTr="0086440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Prvotné ocenenie</w:t>
            </w:r>
          </w:p>
        </w:tc>
      </w:tr>
      <w:tr w:rsidR="00292000" w:rsidTr="0086440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6360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7854</w:t>
            </w:r>
          </w:p>
        </w:tc>
      </w:tr>
      <w:tr w:rsidR="00292000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292000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1429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1429</w:t>
            </w:r>
          </w:p>
        </w:tc>
      </w:tr>
      <w:tr w:rsidR="00292000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292000" w:rsidTr="0086440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4931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6425</w:t>
            </w:r>
          </w:p>
        </w:tc>
      </w:tr>
      <w:tr w:rsidR="00292000" w:rsidTr="008644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Oprávky</w:t>
            </w:r>
          </w:p>
        </w:tc>
      </w:tr>
      <w:tr w:rsidR="00292000" w:rsidTr="008644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6360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7854</w:t>
            </w:r>
          </w:p>
        </w:tc>
      </w:tr>
      <w:tr w:rsidR="00292000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292000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1429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1429</w:t>
            </w:r>
          </w:p>
        </w:tc>
      </w:tr>
      <w:tr w:rsidR="00292000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292000" w:rsidTr="0086440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4931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6425</w:t>
            </w:r>
          </w:p>
        </w:tc>
      </w:tr>
      <w:tr w:rsidR="00292000" w:rsidTr="008644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Opravné položky</w:t>
            </w:r>
          </w:p>
        </w:tc>
      </w:tr>
      <w:tr w:rsidR="00292000" w:rsidTr="008644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292000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292000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292000" w:rsidTr="0086440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292000" w:rsidTr="0086440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292000" w:rsidTr="008644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Zostatková hodnota</w:t>
            </w:r>
          </w:p>
        </w:tc>
      </w:tr>
      <w:tr w:rsidR="00292000" w:rsidTr="0086440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92000" w:rsidTr="0086440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000" w:rsidRDefault="00292000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86440B" w:rsidRDefault="0086440B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F03CAB" w:rsidRDefault="00462952" w:rsidP="00F03CAB">
      <w:pPr>
        <w:pStyle w:val="Nzov"/>
        <w:numPr>
          <w:ilvl w:val="0"/>
          <w:numId w:val="1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Informácie k prílohe čl. III </w:t>
      </w:r>
      <w:r w:rsidR="00F03CAB">
        <w:rPr>
          <w:rFonts w:ascii="Times New Roman" w:hAnsi="Times New Roman"/>
        </w:rPr>
        <w:t xml:space="preserve"> o dlhodobom hmotnom majetku</w:t>
      </w:r>
      <w:r w:rsidR="00F03CAB">
        <w:rPr>
          <w:rFonts w:ascii="Times New Roman" w:hAnsi="Times New Roman"/>
        </w:rPr>
        <w:tab/>
      </w:r>
    </w:p>
    <w:p w:rsidR="00F03CAB" w:rsidRDefault="00F03CAB" w:rsidP="00F03CAB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F03CAB" w:rsidTr="0033279C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Dlhodobý hmotný majetok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3CAB" w:rsidTr="0033279C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Samos-tatné hnuteľ-né veci a </w:t>
            </w:r>
          </w:p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Pestova-teľské celky</w:t>
            </w:r>
            <w:r>
              <w:rPr>
                <w:rFonts w:ascii="Times New Roman" w:hAnsi="Times New Roman"/>
                <w:b w:val="0"/>
                <w:bCs w:val="0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Poskyt-nuté pred-davky na </w:t>
            </w:r>
          </w:p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Spolu</w:t>
            </w:r>
          </w:p>
        </w:tc>
      </w:tr>
      <w:tr w:rsidR="00F03CAB" w:rsidTr="0033279C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3CAB" w:rsidRDefault="00F03CAB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j</w:t>
            </w:r>
          </w:p>
        </w:tc>
      </w:tr>
      <w:tr w:rsidR="00F03CAB" w:rsidTr="0033279C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Prvotné ocenenie</w:t>
            </w:r>
          </w:p>
        </w:tc>
      </w:tr>
      <w:tr w:rsidR="00F03CAB" w:rsidTr="0033279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</w:t>
            </w:r>
            <w:r>
              <w:rPr>
                <w:rFonts w:ascii="Times New Roman" w:hAnsi="Times New Roman"/>
                <w:b w:val="0"/>
                <w:bCs w:val="0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29566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1405613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1104261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3913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11803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2555156</w:t>
            </w: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43227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43227</w:t>
            </w: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F03CAB" w:rsidTr="0033279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29566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1405613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1061034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3913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11803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2511929</w:t>
            </w:r>
          </w:p>
        </w:tc>
      </w:tr>
      <w:tr w:rsidR="00F03CAB" w:rsidTr="0033279C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Oprávky</w:t>
            </w:r>
          </w:p>
        </w:tc>
      </w:tr>
      <w:tr w:rsidR="00F03CAB" w:rsidTr="0033279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</w:t>
            </w:r>
            <w:r>
              <w:rPr>
                <w:rFonts w:ascii="Times New Roman" w:hAnsi="Times New Roman"/>
                <w:b w:val="0"/>
                <w:bCs w:val="0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1336731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1104261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1657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2442649</w:t>
            </w: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15618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15751</w:t>
            </w: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43227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43227</w:t>
            </w: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F03CAB" w:rsidTr="0033279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1352349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F03CA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1061034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33279C">
              <w:rPr>
                <w:rFonts w:ascii="Times New Roman" w:hAnsi="Times New Roman"/>
              </w:rPr>
              <w:t>790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33279C">
              <w:rPr>
                <w:rFonts w:ascii="Times New Roman" w:hAnsi="Times New Roman"/>
              </w:rPr>
              <w:t>415173</w:t>
            </w:r>
          </w:p>
        </w:tc>
      </w:tr>
      <w:tr w:rsidR="00F03CAB" w:rsidTr="0033279C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Opravné položky</w:t>
            </w:r>
          </w:p>
        </w:tc>
      </w:tr>
      <w:tr w:rsidR="00F03CAB" w:rsidTr="0033279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</w:t>
            </w:r>
            <w:r>
              <w:rPr>
                <w:rFonts w:ascii="Times New Roman" w:hAnsi="Times New Roman"/>
                <w:b w:val="0"/>
                <w:bCs w:val="0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F03CAB" w:rsidTr="0033279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F03CAB" w:rsidTr="0033279C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CAB" w:rsidRDefault="00F03CAB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Zostatková hodnota </w:t>
            </w:r>
          </w:p>
        </w:tc>
      </w:tr>
    </w:tbl>
    <w:p w:rsidR="0033279C" w:rsidRDefault="0033279C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B544C7" w:rsidTr="002B3500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</w:t>
            </w:r>
            <w:r>
              <w:rPr>
                <w:rFonts w:ascii="Times New Roman" w:hAnsi="Times New Roman"/>
                <w:b w:val="0"/>
                <w:bCs w:val="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29566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68882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067135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067135">
              <w:rPr>
                <w:rFonts w:ascii="Times New Roman" w:hAnsi="Times New Roman"/>
              </w:rPr>
              <w:t>256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112507</w:t>
            </w:r>
          </w:p>
        </w:tc>
      </w:tr>
      <w:tr w:rsidR="00B544C7" w:rsidTr="002B3500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29566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53264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067135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96756</w:t>
            </w:r>
          </w:p>
        </w:tc>
      </w:tr>
    </w:tbl>
    <w:p w:rsidR="00B544C7" w:rsidRDefault="00B544C7" w:rsidP="0033279C">
      <w:pPr>
        <w:rPr>
          <w:rFonts w:ascii="Times New Roman" w:hAnsi="Times New Roman"/>
        </w:rPr>
      </w:pPr>
    </w:p>
    <w:p w:rsidR="0033279C" w:rsidRDefault="0033279C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B544C7" w:rsidRDefault="00B544C7" w:rsidP="0033279C">
      <w:pPr>
        <w:rPr>
          <w:rFonts w:ascii="Times New Roman" w:hAnsi="Times New Roman"/>
        </w:rPr>
      </w:pPr>
    </w:p>
    <w:p w:rsidR="0033279C" w:rsidRDefault="0033279C" w:rsidP="0033279C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Tabuľ</w:t>
      </w:r>
      <w:r w:rsidR="00B544C7">
        <w:rPr>
          <w:rFonts w:ascii="Times New Roman" w:hAnsi="Times New Roman"/>
        </w:rPr>
        <w:t>KA</w:t>
      </w:r>
      <w:r>
        <w:rPr>
          <w:rFonts w:ascii="Times New Roman" w:hAnsi="Times New Roman"/>
        </w:rP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33279C" w:rsidTr="00B544C7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B544C7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  <w:r w:rsidR="0033279C">
              <w:rPr>
                <w:rFonts w:ascii="Times New Roman" w:hAnsi="Times New Roman"/>
                <w:b w:val="0"/>
                <w:bCs w:val="0"/>
              </w:rPr>
              <w:t>lhodobý hmotný majetok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3279C" w:rsidTr="00B544C7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Samos-tatné hnuteľ-né veci a </w:t>
            </w:r>
          </w:p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Pestova-teľské celky</w:t>
            </w:r>
            <w:r>
              <w:rPr>
                <w:rFonts w:ascii="Times New Roman" w:hAnsi="Times New Roman"/>
                <w:b w:val="0"/>
                <w:bCs w:val="0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Poskyt-nuté pred-davky na </w:t>
            </w:r>
          </w:p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Spolu</w:t>
            </w:r>
          </w:p>
        </w:tc>
      </w:tr>
      <w:tr w:rsidR="0033279C" w:rsidTr="00B544C7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279C" w:rsidRDefault="0033279C" w:rsidP="0086440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j</w:t>
            </w:r>
          </w:p>
        </w:tc>
      </w:tr>
      <w:tr w:rsidR="0033279C" w:rsidTr="00B544C7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Prvotné ocenenie</w:t>
            </w:r>
          </w:p>
        </w:tc>
      </w:tr>
      <w:tr w:rsidR="0033279C" w:rsidTr="00B544C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</w:t>
            </w:r>
            <w:r>
              <w:rPr>
                <w:rFonts w:ascii="Times New Roman" w:hAnsi="Times New Roman"/>
                <w:b w:val="0"/>
                <w:bCs w:val="0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31760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1464895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1217224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3913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11803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2729595</w:t>
            </w:r>
          </w:p>
        </w:tc>
      </w:tr>
      <w:tr w:rsidR="0033279C" w:rsidTr="00B544C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33279C" w:rsidTr="00B544C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2194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59282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112963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174439</w:t>
            </w:r>
          </w:p>
        </w:tc>
      </w:tr>
      <w:tr w:rsidR="0033279C" w:rsidTr="00B544C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33279C" w:rsidTr="00B544C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39566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1405613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1104261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3913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11803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2555156</w:t>
            </w:r>
          </w:p>
        </w:tc>
      </w:tr>
      <w:tr w:rsidR="0033279C" w:rsidTr="00B544C7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Oprávky</w:t>
            </w:r>
          </w:p>
        </w:tc>
      </w:tr>
      <w:tr w:rsidR="0033279C" w:rsidTr="00B544C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</w:t>
            </w:r>
            <w:r>
              <w:rPr>
                <w:rFonts w:ascii="Times New Roman" w:hAnsi="Times New Roman"/>
                <w:b w:val="0"/>
                <w:bCs w:val="0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1370638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1217099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1524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2589261</w:t>
            </w:r>
          </w:p>
        </w:tc>
      </w:tr>
      <w:tr w:rsidR="0033279C" w:rsidTr="00B544C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25375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25633</w:t>
            </w:r>
          </w:p>
        </w:tc>
      </w:tr>
      <w:tr w:rsidR="0033279C" w:rsidTr="00B544C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59282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112963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172245</w:t>
            </w:r>
          </w:p>
        </w:tc>
      </w:tr>
      <w:tr w:rsidR="0033279C" w:rsidTr="00B544C7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33279C" w:rsidTr="00B544C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1336731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1104261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33279C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1657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2442649</w:t>
            </w:r>
          </w:p>
        </w:tc>
      </w:tr>
      <w:tr w:rsidR="0033279C" w:rsidTr="00B544C7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Opravné položky</w:t>
            </w:r>
          </w:p>
        </w:tc>
      </w:tr>
      <w:tr w:rsidR="0033279C" w:rsidTr="00B544C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</w:t>
            </w:r>
            <w:r>
              <w:rPr>
                <w:rFonts w:ascii="Times New Roman" w:hAnsi="Times New Roman"/>
                <w:b w:val="0"/>
                <w:bCs w:val="0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33279C" w:rsidTr="00B544C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279C" w:rsidRDefault="0033279C" w:rsidP="0086440B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</w:tbl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B544C7" w:rsidTr="002B35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544C7" w:rsidTr="002B35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544C7" w:rsidTr="002B35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</w:tr>
      <w:tr w:rsidR="00B544C7" w:rsidTr="002B3500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Zostatková hodnota </w:t>
            </w:r>
          </w:p>
        </w:tc>
      </w:tr>
      <w:tr w:rsidR="00B544C7" w:rsidTr="002B3500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</w:t>
            </w:r>
            <w:r>
              <w:rPr>
                <w:rFonts w:ascii="Times New Roman" w:hAnsi="Times New Roman"/>
                <w:b w:val="0"/>
                <w:bCs w:val="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94257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B544C7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125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140334</w:t>
            </w:r>
          </w:p>
        </w:tc>
      </w:tr>
      <w:tr w:rsidR="00B544C7" w:rsidTr="002B3500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29566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68882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B544C7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2256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4C7" w:rsidRDefault="00B544C7" w:rsidP="002B350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112507</w:t>
            </w:r>
          </w:p>
        </w:tc>
      </w:tr>
    </w:tbl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462952" w:rsidRDefault="00462952" w:rsidP="00462952">
      <w:pPr>
        <w:pStyle w:val="Nzov"/>
        <w:numPr>
          <w:ilvl w:val="0"/>
          <w:numId w:val="1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čl,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62952" w:rsidTr="002B3500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62952" w:rsidTr="002B3500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62952" w:rsidTr="002B3500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62952" w:rsidTr="002B3500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69598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69598</w:t>
            </w:r>
          </w:p>
        </w:tc>
      </w:tr>
      <w:tr w:rsidR="00462952" w:rsidTr="002B3500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240773</w:t>
            </w: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240773</w:t>
            </w:r>
          </w:p>
        </w:tc>
      </w:tr>
      <w:tr w:rsidR="00462952" w:rsidTr="002B3500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2952" w:rsidRDefault="00462952" w:rsidP="00462952">
            <w:pPr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310371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462952">
            <w:pPr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310371</w:t>
            </w:r>
          </w:p>
        </w:tc>
      </w:tr>
    </w:tbl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462952" w:rsidRDefault="00462952" w:rsidP="00462952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95"/>
        <w:gridCol w:w="1933"/>
        <w:gridCol w:w="1802"/>
        <w:gridCol w:w="1912"/>
      </w:tblGrid>
      <w:tr w:rsidR="00462952" w:rsidTr="002B3500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462952" w:rsidTr="002B350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462952" w:rsidTr="002B350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Dlhodobé pohľadávky</w:t>
            </w: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</w:p>
        </w:tc>
      </w:tr>
      <w:tr w:rsidR="00462952" w:rsidTr="002B350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Krátkodobé pohľadávky</w:t>
            </w: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46295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78 583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46295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78 583</w:t>
            </w: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240 773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240 773</w:t>
            </w: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46295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2 339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46295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2 339</w:t>
            </w: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72</w:t>
            </w:r>
          </w:p>
        </w:tc>
      </w:tr>
      <w:tr w:rsidR="00462952" w:rsidTr="002B350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Pr="00462952" w:rsidRDefault="00462952" w:rsidP="002B3500">
            <w:pPr>
              <w:rPr>
                <w:rFonts w:ascii="Times New Roman" w:hAnsi="Times New Roman"/>
              </w:rPr>
            </w:pPr>
            <w:r w:rsidRPr="00462952">
              <w:rPr>
                <w:rFonts w:ascii="Times New Roman" w:hAnsi="Times New Roman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2952" w:rsidRPr="00462952" w:rsidRDefault="00462952" w:rsidP="002B3500">
            <w:pPr>
              <w:rPr>
                <w:rFonts w:ascii="Times New Roman" w:hAnsi="Times New Roman"/>
              </w:rPr>
            </w:pPr>
            <w:r w:rsidRPr="00462952">
              <w:rPr>
                <w:rFonts w:ascii="Times New Roman" w:hAnsi="Times New Roman"/>
              </w:rPr>
              <w:t>2 339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2952" w:rsidRPr="00462952" w:rsidRDefault="00462952" w:rsidP="00462952">
            <w:pPr>
              <w:rPr>
                <w:rFonts w:ascii="Times New Roman" w:hAnsi="Times New Roman"/>
              </w:rPr>
            </w:pPr>
            <w:r w:rsidRPr="00462952">
              <w:rPr>
                <w:rFonts w:ascii="Times New Roman" w:hAnsi="Times New Roman"/>
              </w:rPr>
              <w:t xml:space="preserve">   319 356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Pr="00462952" w:rsidRDefault="00462952" w:rsidP="00462952">
            <w:pPr>
              <w:rPr>
                <w:rFonts w:ascii="Times New Roman" w:hAnsi="Times New Roman"/>
              </w:rPr>
            </w:pPr>
            <w:r w:rsidRPr="00462952">
              <w:rPr>
                <w:rFonts w:ascii="Times New Roman" w:hAnsi="Times New Roman"/>
              </w:rPr>
              <w:t xml:space="preserve">     321  695</w:t>
            </w:r>
          </w:p>
        </w:tc>
      </w:tr>
    </w:tbl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462952" w:rsidRDefault="00462952" w:rsidP="00462952">
      <w:pPr>
        <w:pStyle w:val="Nzov"/>
        <w:numPr>
          <w:ilvl w:val="0"/>
          <w:numId w:val="1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čl.III O rozdelení účtovného zisku alebo o vysporiadaní účtovnej straty </w:t>
      </w:r>
    </w:p>
    <w:p w:rsidR="00462952" w:rsidRDefault="00462952" w:rsidP="00462952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462952" w:rsidTr="002B350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62952" w:rsidTr="002B350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21 293</w:t>
            </w:r>
          </w:p>
        </w:tc>
      </w:tr>
      <w:tr w:rsidR="00462952" w:rsidTr="002B350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0"/>
                <w:bCs w:val="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jc w:val="cent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Bežné účtovné obdobie</w:t>
            </w:r>
          </w:p>
        </w:tc>
      </w:tr>
      <w:tr w:rsidR="00462952" w:rsidTr="002B350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21 293</w:t>
            </w:r>
          </w:p>
        </w:tc>
      </w:tr>
      <w:tr w:rsidR="00462952" w:rsidTr="002B35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</w:tbl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462952" w:rsidRDefault="00462952" w:rsidP="00462952">
      <w:pPr>
        <w:pStyle w:val="Nzov"/>
        <w:numPr>
          <w:ilvl w:val="0"/>
          <w:numId w:val="1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462952" w:rsidTr="002B350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62952" w:rsidTr="002B350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0"/>
                <w:bCs w:val="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2952" w:rsidRDefault="00462952" w:rsidP="00DB0921">
            <w:pPr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 xml:space="preserve">               </w:t>
            </w:r>
            <w:r w:rsidR="00DB0921">
              <w:rPr>
                <w:rFonts w:ascii="Times New Roman" w:hAnsi="Times New Roman"/>
                <w:b w:val="0"/>
                <w:bCs w:val="0"/>
              </w:rPr>
              <w:t>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A10216">
            <w:pPr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 xml:space="preserve">              7</w:t>
            </w:r>
            <w:r w:rsidR="00A10216">
              <w:rPr>
                <w:rFonts w:ascii="Times New Roman" w:hAnsi="Times New Roman"/>
                <w:b w:val="0"/>
                <w:bCs w:val="0"/>
              </w:rPr>
              <w:t>70</w:t>
            </w:r>
          </w:p>
        </w:tc>
      </w:tr>
      <w:tr w:rsidR="00462952" w:rsidTr="002B35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</w:p>
        </w:tc>
      </w:tr>
      <w:tr w:rsidR="00462952" w:rsidTr="002B350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2952" w:rsidRDefault="00462952" w:rsidP="00DB092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</w:t>
            </w:r>
            <w:r w:rsidR="00DB0921">
              <w:rPr>
                <w:rFonts w:ascii="Times New Roman" w:hAnsi="Times New Roman"/>
              </w:rPr>
              <w:t>618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A1021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</w:t>
            </w:r>
            <w:r w:rsidR="00A10216">
              <w:rPr>
                <w:rFonts w:ascii="Times New Roman" w:hAnsi="Times New Roman"/>
              </w:rPr>
              <w:t>770</w:t>
            </w:r>
          </w:p>
        </w:tc>
      </w:tr>
      <w:tr w:rsidR="00462952" w:rsidTr="002B350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2B3500">
            <w:pPr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2952" w:rsidRDefault="00462952" w:rsidP="00A1021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1</w:t>
            </w:r>
            <w:r w:rsidR="00A10216">
              <w:rPr>
                <w:rFonts w:ascii="Times New Roman" w:hAnsi="Times New Roman"/>
              </w:rPr>
              <w:t>46</w:t>
            </w:r>
            <w:r>
              <w:rPr>
                <w:rFonts w:ascii="Times New Roman" w:hAnsi="Times New Roman"/>
              </w:rPr>
              <w:t xml:space="preserve"> </w:t>
            </w:r>
            <w:r w:rsidR="00A10216">
              <w:rPr>
                <w:rFonts w:ascii="Times New Roman" w:hAnsi="Times New Roman"/>
              </w:rPr>
              <w:t>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952" w:rsidRDefault="00462952" w:rsidP="00A1021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</w:t>
            </w:r>
            <w:r w:rsidR="00A10216">
              <w:rPr>
                <w:rFonts w:ascii="Times New Roman" w:hAnsi="Times New Roman"/>
              </w:rPr>
              <w:t>135 864</w:t>
            </w:r>
          </w:p>
        </w:tc>
      </w:tr>
      <w:tr w:rsidR="00462952" w:rsidTr="002B35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62952" w:rsidRDefault="00462952" w:rsidP="00A10216">
            <w:pPr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 xml:space="preserve">          </w:t>
            </w:r>
            <w:r w:rsidR="00A10216">
              <w:rPr>
                <w:rFonts w:ascii="Times New Roman" w:hAnsi="Times New Roman"/>
                <w:b w:val="0"/>
                <w:bCs w:val="0"/>
              </w:rPr>
              <w:t>22 531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62952" w:rsidRDefault="00462952" w:rsidP="00A10216">
            <w:pPr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 xml:space="preserve">         </w:t>
            </w:r>
            <w:r w:rsidR="00A10216">
              <w:rPr>
                <w:rFonts w:ascii="Times New Roman" w:hAnsi="Times New Roman"/>
                <w:b w:val="0"/>
                <w:bCs w:val="0"/>
              </w:rPr>
              <w:t>2</w:t>
            </w:r>
            <w:r>
              <w:rPr>
                <w:rFonts w:ascii="Times New Roman" w:hAnsi="Times New Roman"/>
                <w:b w:val="0"/>
                <w:bCs w:val="0"/>
              </w:rPr>
              <w:t xml:space="preserve"> </w:t>
            </w:r>
            <w:r w:rsidR="00A10216">
              <w:rPr>
                <w:rFonts w:ascii="Times New Roman" w:hAnsi="Times New Roman"/>
                <w:b w:val="0"/>
                <w:bCs w:val="0"/>
              </w:rPr>
              <w:t>942</w:t>
            </w:r>
          </w:p>
        </w:tc>
      </w:tr>
      <w:tr w:rsidR="00462952" w:rsidTr="002B350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2952" w:rsidRDefault="00462952" w:rsidP="00A10216">
            <w:pPr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 xml:space="preserve">        1</w:t>
            </w:r>
            <w:r w:rsidR="00A10216">
              <w:rPr>
                <w:rFonts w:ascii="Times New Roman" w:hAnsi="Times New Roman"/>
                <w:b w:val="0"/>
                <w:bCs w:val="0"/>
              </w:rPr>
              <w:t>24</w:t>
            </w:r>
            <w:r>
              <w:rPr>
                <w:rFonts w:ascii="Times New Roman" w:hAnsi="Times New Roman"/>
                <w:b w:val="0"/>
                <w:bCs w:val="0"/>
              </w:rPr>
              <w:t xml:space="preserve"> </w:t>
            </w:r>
            <w:r w:rsidR="00A10216">
              <w:rPr>
                <w:rFonts w:ascii="Times New Roman" w:hAnsi="Times New Roman"/>
                <w:b w:val="0"/>
                <w:bCs w:val="0"/>
              </w:rPr>
              <w:t>468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2952" w:rsidRDefault="00462952" w:rsidP="00A10216">
            <w:pPr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 xml:space="preserve">         </w:t>
            </w:r>
            <w:r w:rsidR="00A10216">
              <w:rPr>
                <w:rFonts w:ascii="Times New Roman" w:hAnsi="Times New Roman"/>
                <w:b w:val="0"/>
                <w:bCs w:val="0"/>
              </w:rPr>
              <w:t xml:space="preserve">130 </w:t>
            </w:r>
            <w:r>
              <w:rPr>
                <w:rFonts w:ascii="Times New Roman" w:hAnsi="Times New Roman"/>
                <w:b w:val="0"/>
                <w:bCs w:val="0"/>
              </w:rPr>
              <w:t xml:space="preserve"> </w:t>
            </w:r>
            <w:r w:rsidR="00A10216">
              <w:rPr>
                <w:rFonts w:ascii="Times New Roman" w:hAnsi="Times New Roman"/>
                <w:b w:val="0"/>
                <w:bCs w:val="0"/>
              </w:rPr>
              <w:t>094</w:t>
            </w:r>
          </w:p>
        </w:tc>
      </w:tr>
    </w:tbl>
    <w:p w:rsidR="00B6517F" w:rsidRDefault="00A10216" w:rsidP="009715EC">
      <w:pPr>
        <w:pStyle w:val="Zoznamsodrkami"/>
      </w:pPr>
      <w:r>
        <w:t xml:space="preserve">   </w:t>
      </w:r>
    </w:p>
    <w:p w:rsidR="00A10216" w:rsidRDefault="00A10216" w:rsidP="009715EC">
      <w:pPr>
        <w:pStyle w:val="Zoznamsodrkami"/>
      </w:pPr>
    </w:p>
    <w:p w:rsidR="00A10216" w:rsidRPr="00981AFB" w:rsidRDefault="00A10216" w:rsidP="009715EC">
      <w:pPr>
        <w:pStyle w:val="Zoznamsodrkami"/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>Spoločnosť z titulu neuhradených záväzkov postupovala podľa § 17  ods. 27 zákona o dani z príjmov a upravila v daňovom priznaní za rok 2015 základ dane o výšku záväzku prislúchajúceho k výdavku podľa  doby uplynutia splatnosti záväzku:</w:t>
      </w:r>
    </w:p>
    <w:p w:rsidR="00A10216" w:rsidRPr="00981AFB" w:rsidRDefault="009715EC" w:rsidP="009715EC">
      <w:pPr>
        <w:pStyle w:val="Zoznamsodrkami"/>
        <w:numPr>
          <w:ilvl w:val="0"/>
          <w:numId w:val="9"/>
        </w:numPr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 xml:space="preserve">Dlhšia </w:t>
      </w:r>
      <w:r w:rsidR="00A10216" w:rsidRPr="00981AFB">
        <w:rPr>
          <w:rFonts w:ascii="Times New Roman" w:hAnsi="Times New Roman" w:cs="Times New Roman"/>
          <w:b w:val="0"/>
        </w:rPr>
        <w:t>ako 360 dní – 20 % menovitej hodnoty záväzku</w:t>
      </w:r>
    </w:p>
    <w:p w:rsidR="00A10216" w:rsidRPr="00981AFB" w:rsidRDefault="009715EC" w:rsidP="009715EC">
      <w:pPr>
        <w:pStyle w:val="Zoznamsodrkami"/>
        <w:numPr>
          <w:ilvl w:val="0"/>
          <w:numId w:val="9"/>
        </w:numPr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 xml:space="preserve">Dlhšia </w:t>
      </w:r>
      <w:r w:rsidR="00A10216" w:rsidRPr="00981AFB">
        <w:rPr>
          <w:rFonts w:ascii="Times New Roman" w:hAnsi="Times New Roman" w:cs="Times New Roman"/>
          <w:b w:val="0"/>
        </w:rPr>
        <w:t>ako 720 dní – 50 % menovitej hodnoty záväzku</w:t>
      </w:r>
    </w:p>
    <w:p w:rsidR="00A10216" w:rsidRPr="00981AFB" w:rsidRDefault="009715EC" w:rsidP="009715EC">
      <w:pPr>
        <w:pStyle w:val="Zoznamsodrkami"/>
        <w:numPr>
          <w:ilvl w:val="0"/>
          <w:numId w:val="9"/>
        </w:numPr>
        <w:rPr>
          <w:rFonts w:ascii="Times New Roman" w:hAnsi="Times New Roman" w:cs="Times New Roman"/>
          <w:b w:val="0"/>
        </w:rPr>
      </w:pPr>
      <w:r w:rsidRPr="00981AFB">
        <w:rPr>
          <w:rFonts w:ascii="Times New Roman" w:hAnsi="Times New Roman" w:cs="Times New Roman"/>
          <w:b w:val="0"/>
        </w:rPr>
        <w:t xml:space="preserve">Dlhšia </w:t>
      </w:r>
      <w:r w:rsidR="00A10216" w:rsidRPr="00981AFB">
        <w:rPr>
          <w:rFonts w:ascii="Times New Roman" w:hAnsi="Times New Roman" w:cs="Times New Roman"/>
          <w:b w:val="0"/>
        </w:rPr>
        <w:t>ako 1080 dní – 10 % menovitej hodnoty záväzku</w:t>
      </w:r>
    </w:p>
    <w:p w:rsidR="009715EC" w:rsidRPr="00981AFB" w:rsidRDefault="009715EC" w:rsidP="009715EC">
      <w:pPr>
        <w:pStyle w:val="Zoznamsodrkami"/>
        <w:rPr>
          <w:rFonts w:ascii="Times New Roman" w:hAnsi="Times New Roman" w:cs="Times New Roman"/>
          <w:b w:val="0"/>
        </w:rPr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  <w:bookmarkStart w:id="0" w:name="_GoBack"/>
      <w:bookmarkEnd w:id="0"/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čl.V o bankových úveroch, pôžičkách a krátkodobých finančných výpomociach</w:t>
      </w:r>
    </w:p>
    <w:p w:rsidR="009715EC" w:rsidRDefault="009715EC" w:rsidP="009715E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9715EC" w:rsidTr="002B350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9715EC" w:rsidRDefault="009715EC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715EC" w:rsidRDefault="009715EC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9715EC" w:rsidRDefault="009715EC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5EC" w:rsidRDefault="009715EC" w:rsidP="002B3500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bezprostred-ne predchá-dzajúce účtovné obdobie</w:t>
            </w:r>
          </w:p>
        </w:tc>
      </w:tr>
      <w:tr w:rsidR="009715EC" w:rsidTr="002B3500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jc w:val="center"/>
              <w:rPr>
                <w:rFonts w:ascii="Times New Roman" w:hAnsi="Times New Roman"/>
                <w:bCs w:val="0"/>
              </w:rPr>
            </w:pPr>
            <w:r>
              <w:rPr>
                <w:rFonts w:ascii="Times New Roman" w:hAnsi="Times New Roman"/>
                <w:bCs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5EC" w:rsidRDefault="009715EC" w:rsidP="002B35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</w:t>
            </w:r>
          </w:p>
        </w:tc>
      </w:tr>
      <w:tr w:rsidR="009715EC" w:rsidTr="002B350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0"/>
                <w:bCs w:val="0"/>
              </w:rPr>
              <w:t>Dlhodobé bankové úvery</w:t>
            </w:r>
          </w:p>
        </w:tc>
      </w:tr>
      <w:tr w:rsidR="009715EC" w:rsidTr="002B350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SZRB, a.s. úver (konsolidačný)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 2026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9715E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  370 107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5EC" w:rsidRDefault="009715EC" w:rsidP="002B3500">
            <w:pPr>
              <w:rPr>
                <w:rFonts w:ascii="Times New Roman" w:hAnsi="Times New Roman"/>
              </w:rPr>
            </w:pPr>
          </w:p>
          <w:p w:rsidR="009715EC" w:rsidRDefault="009715EC" w:rsidP="009715E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370 107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9715E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 382 177</w:t>
            </w:r>
          </w:p>
        </w:tc>
      </w:tr>
      <w:tr w:rsidR="009715EC" w:rsidTr="002B350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5EC" w:rsidRDefault="009715EC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9715EC" w:rsidTr="002B350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5EC" w:rsidRDefault="009715EC" w:rsidP="002B3500">
            <w:pPr>
              <w:rPr>
                <w:rFonts w:ascii="Times New Roman" w:hAnsi="Times New Roman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5EC" w:rsidRDefault="009715EC" w:rsidP="002B35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9715EC" w:rsidRP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9715EC" w:rsidP="009715EC">
      <w:pPr>
        <w:pStyle w:val="Zoznamsodrkami"/>
      </w:pPr>
      <w:r w:rsidRPr="009715EC">
        <w:t xml:space="preserve">                                                                           Čl. VI</w:t>
      </w:r>
    </w:p>
    <w:p w:rsidR="009715EC" w:rsidRDefault="009715EC" w:rsidP="009715EC">
      <w:pPr>
        <w:pStyle w:val="Zoznamsodrkami"/>
      </w:pPr>
      <w:r>
        <w:t xml:space="preserve">  UDALOSTI, KTORÉ NASTALI PO DNI, KU KTORÉMU SA ZOSTAVUJE ÚČTOVNÁ ZÁVIERKA</w:t>
      </w:r>
    </w:p>
    <w:p w:rsidR="009715EC" w:rsidRDefault="009715EC" w:rsidP="009715EC">
      <w:pPr>
        <w:pStyle w:val="Zoznamsodrkami"/>
      </w:pPr>
    </w:p>
    <w:p w:rsidR="009715EC" w:rsidRDefault="009715EC" w:rsidP="009715EC">
      <w:pPr>
        <w:pStyle w:val="Zoznamsodrkami"/>
      </w:pPr>
    </w:p>
    <w:p w:rsidR="009715EC" w:rsidRPr="009715EC" w:rsidRDefault="009715EC" w:rsidP="009715EC">
      <w:pPr>
        <w:pStyle w:val="Zoznamsodrkami"/>
        <w:rPr>
          <w:b w:val="0"/>
        </w:rPr>
      </w:pPr>
      <w:r w:rsidRPr="00A63B0E">
        <w:rPr>
          <w:b w:val="0"/>
        </w:rPr>
        <w:t>Dňa 25.01.2016</w:t>
      </w:r>
      <w:r>
        <w:rPr>
          <w:b w:val="0"/>
        </w:rPr>
        <w:t xml:space="preserve"> došlo k zmene orgánov sp</w:t>
      </w:r>
      <w:r w:rsidR="00A63B0E">
        <w:rPr>
          <w:b w:val="0"/>
        </w:rPr>
        <w:t>o</w:t>
      </w:r>
      <w:r>
        <w:rPr>
          <w:b w:val="0"/>
        </w:rPr>
        <w:t>ločnosti Poľnonákup SLATINA a.s.,  962 61  Breziny 131</w:t>
      </w:r>
      <w:r w:rsidR="00A63B0E">
        <w:rPr>
          <w:b w:val="0"/>
        </w:rPr>
        <w:t>- členov predstavenstva a dozornej rady spoločnosti.</w:t>
      </w: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B6517F" w:rsidRDefault="00B6517F" w:rsidP="009715EC">
      <w:pPr>
        <w:pStyle w:val="Zoznamsodrkami"/>
      </w:pPr>
    </w:p>
    <w:p w:rsidR="00F40AFB" w:rsidRDefault="00F40AFB">
      <w:pPr>
        <w:pStyle w:val="Nadpis6"/>
        <w:rPr>
          <w:smallCaps/>
          <w:snapToGrid w:val="0"/>
        </w:rPr>
      </w:pPr>
      <w:r>
        <w:rPr>
          <w:smallCaps/>
          <w:snapToGrid w:val="0"/>
        </w:rPr>
        <w:t>POHĽADÁVKY A ZÁVAZKY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p w:rsidR="00F40AFB" w:rsidRDefault="00F40AFB" w:rsidP="009715EC">
      <w:pPr>
        <w:pStyle w:val="Zoznamsodrkami"/>
      </w:pPr>
      <w:r>
        <w:t>spoločnosť oceňuje menovitou hodnotou, na ktorú pohľadávka alebo záväzok znie</w:t>
      </w:r>
    </w:p>
    <w:p w:rsidR="00F40AFB" w:rsidRDefault="00F40AFB">
      <w:pPr>
        <w:pStyle w:val="Zkladntext2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Majetok a záväzky vyjadrené v cudzej mene sa prepočítali na menu Euro kurzom určeným v kurzovom lístku Európskej centrálnej banky, platným ku dňu uskutočnenia účtovného prípadu a v účtovnej závierke platným kurzom ku dňu jej zostavenia.</w:t>
      </w:r>
    </w:p>
    <w:p w:rsidR="00F40AFB" w:rsidRDefault="00F40AFB">
      <w:pPr>
        <w:pStyle w:val="Zkladntext2"/>
        <w:rPr>
          <w:snapToGrid w:val="0"/>
          <w:sz w:val="22"/>
          <w:szCs w:val="22"/>
        </w:rPr>
      </w:pPr>
    </w:p>
    <w:p w:rsidR="00F40AFB" w:rsidRDefault="00F40AFB">
      <w:pPr>
        <w:pStyle w:val="Zkladn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4) Daň z príjmov za bežné účtovné obdobie</w:t>
      </w:r>
    </w:p>
    <w:p w:rsidR="00F40AFB" w:rsidRDefault="00F40AFB">
      <w:pPr>
        <w:pStyle w:val="Zkladn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 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45"/>
        <w:gridCol w:w="3323"/>
      </w:tblGrid>
      <w:tr w:rsidR="00F40AFB">
        <w:tc>
          <w:tcPr>
            <w:tcW w:w="6048" w:type="dxa"/>
            <w:shd w:val="clear" w:color="auto" w:fill="B3B3B3"/>
          </w:tcPr>
          <w:p w:rsidR="00F40AFB" w:rsidRDefault="00F40AFB">
            <w:pPr>
              <w:pStyle w:val="Zkladntext"/>
              <w:jc w:val="center"/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</w:pPr>
            <w:r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  <w:t>Text</w:t>
            </w:r>
          </w:p>
        </w:tc>
        <w:tc>
          <w:tcPr>
            <w:tcW w:w="3429" w:type="dxa"/>
            <w:shd w:val="clear" w:color="auto" w:fill="B3B3B3"/>
          </w:tcPr>
          <w:p w:rsidR="00F40AFB" w:rsidRDefault="00F40AFB">
            <w:pPr>
              <w:pStyle w:val="Zkladntext"/>
              <w:jc w:val="center"/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</w:pPr>
            <w:r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  <w:t xml:space="preserve">Hodnota ( v celých  </w:t>
            </w:r>
            <w:r>
              <w:rPr>
                <w:i/>
                <w:iCs/>
                <w:sz w:val="22"/>
                <w:szCs w:val="22"/>
              </w:rPr>
              <w:t>€</w:t>
            </w:r>
            <w:r>
              <w:rPr>
                <w:b/>
                <w:bCs/>
                <w:i/>
                <w:iCs/>
                <w:smallCaps/>
                <w:snapToGrid w:val="0"/>
                <w:sz w:val="22"/>
                <w:szCs w:val="22"/>
              </w:rPr>
              <w:t xml:space="preserve"> )</w:t>
            </w:r>
          </w:p>
        </w:tc>
      </w:tr>
      <w:tr w:rsidR="00F40AFB">
        <w:tc>
          <w:tcPr>
            <w:tcW w:w="6048" w:type="dxa"/>
          </w:tcPr>
          <w:p w:rsidR="00F40AFB" w:rsidRDefault="00F40AFB">
            <w:pPr>
              <w:pStyle w:val="Zkladntext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>Daň z príjmov z bežnej činnosti  splatná</w:t>
            </w:r>
          </w:p>
        </w:tc>
        <w:tc>
          <w:tcPr>
            <w:tcW w:w="3429" w:type="dxa"/>
          </w:tcPr>
          <w:p w:rsidR="00F40AFB" w:rsidRDefault="00F40AFB">
            <w:pPr>
              <w:pStyle w:val="Zkladntext"/>
              <w:jc w:val="center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 xml:space="preserve">        </w:t>
            </w:r>
          </w:p>
        </w:tc>
      </w:tr>
      <w:tr w:rsidR="00F40AFB">
        <w:tc>
          <w:tcPr>
            <w:tcW w:w="6048" w:type="dxa"/>
          </w:tcPr>
          <w:p w:rsidR="00F40AFB" w:rsidRDefault="00F40AFB">
            <w:pPr>
              <w:pStyle w:val="Zkladntext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>Daň z príjmov z mimoriadnej činnosti splatná</w:t>
            </w:r>
          </w:p>
        </w:tc>
        <w:tc>
          <w:tcPr>
            <w:tcW w:w="3429" w:type="dxa"/>
          </w:tcPr>
          <w:p w:rsidR="00F40AFB" w:rsidRDefault="00F40AFB">
            <w:pPr>
              <w:pStyle w:val="Zkladntext"/>
              <w:rPr>
                <w:snapToGrid w:val="0"/>
                <w:sz w:val="22"/>
                <w:szCs w:val="22"/>
              </w:rPr>
            </w:pPr>
          </w:p>
        </w:tc>
      </w:tr>
      <w:tr w:rsidR="00F40AFB">
        <w:tc>
          <w:tcPr>
            <w:tcW w:w="6048" w:type="dxa"/>
          </w:tcPr>
          <w:p w:rsidR="00F40AFB" w:rsidRDefault="00F40AFB">
            <w:pPr>
              <w:pStyle w:val="Zkladntext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>Daň z príjmov z bežnej činnosti odložená</w:t>
            </w:r>
          </w:p>
        </w:tc>
        <w:tc>
          <w:tcPr>
            <w:tcW w:w="3429" w:type="dxa"/>
          </w:tcPr>
          <w:p w:rsidR="00F40AFB" w:rsidRDefault="00F40AFB">
            <w:pPr>
              <w:pStyle w:val="Zkladntext"/>
              <w:jc w:val="center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 xml:space="preserve">    -2</w:t>
            </w:r>
          </w:p>
        </w:tc>
      </w:tr>
      <w:tr w:rsidR="00F40AFB">
        <w:tc>
          <w:tcPr>
            <w:tcW w:w="6048" w:type="dxa"/>
          </w:tcPr>
          <w:p w:rsidR="00F40AFB" w:rsidRDefault="00F40AFB">
            <w:pPr>
              <w:pStyle w:val="Zkladntext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>Daň z príjmov z mimoriadnej činnosti odložená</w:t>
            </w:r>
          </w:p>
        </w:tc>
        <w:tc>
          <w:tcPr>
            <w:tcW w:w="3429" w:type="dxa"/>
          </w:tcPr>
          <w:p w:rsidR="00F40AFB" w:rsidRDefault="00F40AFB">
            <w:pPr>
              <w:pStyle w:val="Zkladntext"/>
              <w:rPr>
                <w:snapToGrid w:val="0"/>
                <w:sz w:val="22"/>
                <w:szCs w:val="22"/>
              </w:rPr>
            </w:pPr>
          </w:p>
        </w:tc>
      </w:tr>
    </w:tbl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snapToGrid w:val="0"/>
          <w:sz w:val="22"/>
          <w:szCs w:val="22"/>
        </w:rPr>
      </w:pPr>
    </w:p>
    <w:p w:rsidR="00F40AFB" w:rsidRDefault="00F40AFB">
      <w:pPr>
        <w:pStyle w:val="Zkladn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5)  Dotácie poskytnuté na obstaranie majetku v bežnom účtovnom období neboli prijaté.</w:t>
      </w:r>
    </w:p>
    <w:p w:rsidR="00F40AFB" w:rsidRDefault="00F40AFB">
      <w:pPr>
        <w:pStyle w:val="Zkladntext"/>
        <w:rPr>
          <w:snapToGrid w:val="0"/>
          <w:sz w:val="22"/>
          <w:szCs w:val="22"/>
        </w:rPr>
      </w:pPr>
    </w:p>
    <w:p w:rsidR="00F40AFB" w:rsidRDefault="00F40AFB">
      <w:pPr>
        <w:pStyle w:val="Zkladntext"/>
        <w:rPr>
          <w:snapToGrid w:val="0"/>
          <w:sz w:val="22"/>
          <w:szCs w:val="22"/>
        </w:rPr>
      </w:pPr>
    </w:p>
    <w:p w:rsidR="00F40AFB" w:rsidRDefault="00F40AFB">
      <w:pPr>
        <w:pStyle w:val="Zkladntext"/>
        <w:rPr>
          <w:snapToGrid w:val="0"/>
          <w:sz w:val="22"/>
          <w:szCs w:val="22"/>
        </w:rPr>
      </w:pPr>
      <w:r>
        <w:rPr>
          <w:b/>
          <w:bCs/>
          <w:i/>
          <w:iCs/>
          <w:smallCaps/>
          <w:snapToGrid w:val="0"/>
          <w:sz w:val="22"/>
          <w:szCs w:val="22"/>
        </w:rPr>
        <w:t>6</w:t>
      </w:r>
      <w:r>
        <w:rPr>
          <w:snapToGrid w:val="0"/>
          <w:sz w:val="22"/>
          <w:szCs w:val="22"/>
        </w:rPr>
        <w:t xml:space="preserve">) Tvorba odpisového plánu pre dlhodobý majetok </w:t>
      </w:r>
    </w:p>
    <w:p w:rsidR="00F40AFB" w:rsidRDefault="00F40AFB">
      <w:pPr>
        <w:pStyle w:val="Zkladntext"/>
        <w:rPr>
          <w:snapToGrid w:val="0"/>
          <w:sz w:val="22"/>
          <w:szCs w:val="22"/>
        </w:rPr>
      </w:pPr>
    </w:p>
    <w:p w:rsidR="00F40AFB" w:rsidRDefault="00F40AFB">
      <w:pPr>
        <w:pStyle w:val="Zkladn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Spoločnosť vykonáva rovnomerné odpisovanie hmotného a nehmotného majetku, ku ktorému má vlastnícke právo a to až do jeho vstupnej ceny, alebo do zvýšenej vstupnej ceny, pričom účtovné odpisy sa nerovnajú daňovým odpisom. </w:t>
      </w:r>
    </w:p>
    <w:p w:rsidR="00F40AFB" w:rsidRDefault="00F40AFB">
      <w:pPr>
        <w:pStyle w:val="Zkladn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Na majetku, prevzatom pri zlúčení zo spol. Nivagal s.r.o., sa vykonávalo odpisovanie vlastným percentom, ktoré pokračuje aj naďalej po zlúčení. V roku 201</w:t>
      </w:r>
      <w:r w:rsidR="00EA58A5">
        <w:rPr>
          <w:snapToGrid w:val="0"/>
          <w:sz w:val="22"/>
          <w:szCs w:val="22"/>
        </w:rPr>
        <w:t>5</w:t>
      </w:r>
      <w:r>
        <w:rPr>
          <w:snapToGrid w:val="0"/>
          <w:sz w:val="22"/>
          <w:szCs w:val="22"/>
        </w:rPr>
        <w:t xml:space="preserve"> nebol zakúpený žiadny majetok.   </w:t>
      </w:r>
    </w:p>
    <w:p w:rsidR="00F40AFB" w:rsidRDefault="00F40AFB">
      <w:pPr>
        <w:pStyle w:val="Zkladn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Účtovná jednotka v bežnom účtovnom období pri účtovaní odpisov plne vychádza z § 28 zákona </w:t>
      </w:r>
    </w:p>
    <w:p w:rsidR="00F40AFB" w:rsidRDefault="00F40AFB">
      <w:pPr>
        <w:pStyle w:val="Zkladntext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o účtovníctve, pričom odpisový plán pre dlhodobý majetok obsahuje dobu odpisovania, sadzby odpisov, odpisové metódy</w:t>
      </w: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t>Pri rovnomernom odpisovaní DHM sa odpisovým skupinám priraďujú tieto ročné odpis. sadzby:</w:t>
      </w:r>
    </w:p>
    <w:p w:rsidR="00F40AFB" w:rsidRDefault="00F40AFB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40AFB">
        <w:tc>
          <w:tcPr>
            <w:tcW w:w="2454" w:type="dxa"/>
            <w:shd w:val="pct20" w:color="auto" w:fill="auto"/>
          </w:tcPr>
          <w:p w:rsidR="00F40AFB" w:rsidRDefault="00F40AFB">
            <w:pP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Ročný odpis.</w:t>
            </w:r>
          </w:p>
        </w:tc>
      </w:tr>
      <w:tr w:rsidR="00F40AFB">
        <w:tc>
          <w:tcPr>
            <w:tcW w:w="2454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</w:t>
            </w:r>
          </w:p>
        </w:tc>
        <w:tc>
          <w:tcPr>
            <w:tcW w:w="2292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1/4</w:t>
            </w:r>
          </w:p>
        </w:tc>
      </w:tr>
      <w:tr w:rsidR="00F40AFB">
        <w:tc>
          <w:tcPr>
            <w:tcW w:w="2454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2</w:t>
            </w:r>
          </w:p>
        </w:tc>
        <w:tc>
          <w:tcPr>
            <w:tcW w:w="2292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1/6</w:t>
            </w:r>
          </w:p>
        </w:tc>
      </w:tr>
      <w:tr w:rsidR="00F40AFB">
        <w:tc>
          <w:tcPr>
            <w:tcW w:w="2454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3</w:t>
            </w:r>
          </w:p>
        </w:tc>
        <w:tc>
          <w:tcPr>
            <w:tcW w:w="2292" w:type="dxa"/>
          </w:tcPr>
          <w:p w:rsidR="00F40AFB" w:rsidRDefault="00F40AFB" w:rsidP="00EA58A5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</w:t>
            </w:r>
            <w:r w:rsidR="00EA58A5"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8</w:t>
            </w:r>
          </w:p>
        </w:tc>
      </w:tr>
      <w:tr w:rsidR="00EA58A5">
        <w:tc>
          <w:tcPr>
            <w:tcW w:w="2454" w:type="dxa"/>
          </w:tcPr>
          <w:p w:rsidR="00EA58A5" w:rsidRDefault="00B6517F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4</w:t>
            </w:r>
          </w:p>
        </w:tc>
        <w:tc>
          <w:tcPr>
            <w:tcW w:w="2292" w:type="dxa"/>
          </w:tcPr>
          <w:p w:rsidR="00EA58A5" w:rsidRDefault="00B6517F" w:rsidP="00EA58A5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1/12</w:t>
            </w:r>
          </w:p>
        </w:tc>
      </w:tr>
      <w:tr w:rsidR="00F40AFB">
        <w:tc>
          <w:tcPr>
            <w:tcW w:w="2454" w:type="dxa"/>
          </w:tcPr>
          <w:p w:rsidR="00F40AFB" w:rsidRDefault="00B6517F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5</w:t>
            </w:r>
          </w:p>
        </w:tc>
        <w:tc>
          <w:tcPr>
            <w:tcW w:w="2292" w:type="dxa"/>
          </w:tcPr>
          <w:p w:rsidR="00F40AFB" w:rsidRDefault="00F40AFB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1/20</w:t>
            </w:r>
          </w:p>
        </w:tc>
      </w:tr>
      <w:tr w:rsidR="00B6517F">
        <w:tc>
          <w:tcPr>
            <w:tcW w:w="2454" w:type="dxa"/>
          </w:tcPr>
          <w:p w:rsidR="00B6517F" w:rsidRDefault="00B6517F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6</w:t>
            </w:r>
          </w:p>
        </w:tc>
        <w:tc>
          <w:tcPr>
            <w:tcW w:w="2292" w:type="dxa"/>
          </w:tcPr>
          <w:p w:rsidR="00B6517F" w:rsidRDefault="00B6517F">
            <w:pPr>
              <w:jc w:val="center"/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  <w:i w:val="0"/>
                <w:iCs w:val="0"/>
                <w:smallCaps w:val="0"/>
                <w:snapToGrid w:val="0"/>
              </w:rPr>
              <w:t>1/40</w:t>
            </w:r>
          </w:p>
        </w:tc>
      </w:tr>
    </w:tbl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40AFB" w:rsidRDefault="00F40AF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sectPr w:rsidR="00F40AFB" w:rsidSect="00F40AF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0CD3" w:rsidRDefault="00EC0CD3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separator/>
      </w:r>
    </w:p>
  </w:endnote>
  <w:endnote w:type="continuationSeparator" w:id="0">
    <w:p w:rsidR="00EC0CD3" w:rsidRDefault="00EC0CD3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440B" w:rsidRDefault="0086440B">
    <w:pPr>
      <w:pStyle w:val="Pta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Style w:val="slostrany"/>
        <w:snapToGrid/>
      </w:rPr>
      <w:fldChar w:fldCharType="begin"/>
    </w:r>
    <w:r>
      <w:rPr>
        <w:rStyle w:val="slostrany"/>
        <w:snapToGrid/>
      </w:rPr>
      <w:instrText xml:space="preserve"> PAGE </w:instrText>
    </w:r>
    <w:r>
      <w:rPr>
        <w:rStyle w:val="slostrany"/>
        <w:snapToGrid/>
      </w:rPr>
      <w:fldChar w:fldCharType="separate"/>
    </w:r>
    <w:r w:rsidR="00981AFB">
      <w:rPr>
        <w:rStyle w:val="slostrany"/>
        <w:noProof/>
        <w:snapToGrid/>
      </w:rPr>
      <w:t>12</w:t>
    </w:r>
    <w:r>
      <w:rPr>
        <w:rStyle w:val="slostrany"/>
        <w:snapToGrid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0CD3" w:rsidRDefault="00EC0CD3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separator/>
      </w:r>
    </w:p>
  </w:footnote>
  <w:footnote w:type="continuationSeparator" w:id="0">
    <w:p w:rsidR="00EC0CD3" w:rsidRDefault="00EC0CD3">
      <w:pP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mallCaps w:val="0"/>
          <w:snapToGrid w:val="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440B" w:rsidRDefault="0086440B">
    <w:pPr>
      <w:pStyle w:val="Hlavika"/>
    </w:pPr>
    <w:r>
      <w:t>Poznámky Úč POD 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:rsidR="0086440B" w:rsidRDefault="0086440B">
    <w:pPr>
      <w:pStyle w:val="Hlavika"/>
    </w:pPr>
    <w:r>
      <w:t xml:space="preserve">                                                                                                                                           IČO 31563201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2A6B7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BF53B59"/>
    <w:multiLevelType w:val="multilevel"/>
    <w:tmpl w:val="B8669DD0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odNadpisKapitoly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864" w:hanging="86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152" w:hanging="115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58964539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785363D1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5"/>
  </w:num>
  <w:num w:numId="6">
    <w:abstractNumId w:val="3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4"/>
  </w:num>
  <w:num w:numId="10">
    <w:abstractNumId w:val="7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AFB"/>
    <w:rsid w:val="00067135"/>
    <w:rsid w:val="000B7AA6"/>
    <w:rsid w:val="00292000"/>
    <w:rsid w:val="0033279C"/>
    <w:rsid w:val="00462952"/>
    <w:rsid w:val="006E6AB0"/>
    <w:rsid w:val="007F42BD"/>
    <w:rsid w:val="0086440B"/>
    <w:rsid w:val="009715EC"/>
    <w:rsid w:val="00981AFB"/>
    <w:rsid w:val="00A10216"/>
    <w:rsid w:val="00A63B0E"/>
    <w:rsid w:val="00B544C7"/>
    <w:rsid w:val="00B6517F"/>
    <w:rsid w:val="00DB0921"/>
    <w:rsid w:val="00E210D5"/>
    <w:rsid w:val="00EA58A5"/>
    <w:rsid w:val="00EC0CD3"/>
    <w:rsid w:val="00F03CAB"/>
    <w:rsid w:val="00F40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0C58A8"/>
  <w15:docId w15:val="{DCFE5BAD-A391-44DE-91E3-F7213C6ED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Arial Narrow"/>
      <w:b/>
      <w:bCs/>
      <w:i/>
      <w:iCs/>
      <w:smallCaps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i w:val="0"/>
      <w:iCs w:val="0"/>
      <w:smallCaps w:val="0"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jc w:val="center"/>
      <w:outlineLvl w:val="1"/>
    </w:pPr>
    <w:rPr>
      <w:b w:val="0"/>
      <w:bCs w:val="0"/>
      <w:i w:val="0"/>
      <w:iCs w:val="0"/>
      <w:smallCaps w:val="0"/>
      <w:sz w:val="24"/>
      <w:szCs w:val="24"/>
      <w:u w:val="single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i w:val="0"/>
      <w:iCs w:val="0"/>
      <w:smallCaps w:val="0"/>
      <w:sz w:val="24"/>
      <w:szCs w:val="24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/>
      <w:outlineLvl w:val="3"/>
    </w:pPr>
    <w:rPr>
      <w:i w:val="0"/>
      <w:iCs w:val="0"/>
      <w:smallCaps w:val="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/>
      <w:outlineLvl w:val="4"/>
    </w:pPr>
    <w:rPr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/>
      <w:outlineLvl w:val="5"/>
    </w:pPr>
    <w:rPr>
      <w:i w:val="0"/>
      <w:iCs w:val="0"/>
      <w:smallCaps w:val="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/>
      <w:outlineLvl w:val="7"/>
    </w:p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/>
      <w:outlineLvl w:val="8"/>
    </w:pPr>
    <w:rPr>
      <w:rFonts w:ascii="Cambria" w:hAnsi="Cambria" w:cs="Cambria"/>
      <w:b w:val="0"/>
      <w:bCs w:val="0"/>
      <w:i w:val="0"/>
      <w:iCs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Arial" w:hAnsi="Arial" w:cs="Arial"/>
      <w:b/>
      <w:bCs/>
      <w:snapToGrid w:val="0"/>
      <w:kern w:val="32"/>
      <w:sz w:val="32"/>
      <w:szCs w:val="32"/>
      <w:lang w:val="sk-SK" w:eastAsia="en-US"/>
    </w:rPr>
  </w:style>
  <w:style w:type="character" w:customStyle="1" w:styleId="Nadpis2Char">
    <w:name w:val="Nadpis 2 Char"/>
    <w:basedOn w:val="Predvolenpsmoodseku"/>
    <w:link w:val="Nadpis2"/>
    <w:uiPriority w:val="99"/>
    <w:rPr>
      <w:rFonts w:ascii="Times New Roman" w:hAnsi="Times New Roman" w:cs="Times New Roman"/>
      <w:snapToGrid w:val="0"/>
      <w:sz w:val="24"/>
      <w:szCs w:val="24"/>
      <w:u w:val="single"/>
      <w:lang w:val="sk-SK" w:eastAsia="sk-SK"/>
    </w:rPr>
  </w:style>
  <w:style w:type="character" w:customStyle="1" w:styleId="Nadpis3Char">
    <w:name w:val="Nadpis 3 Char"/>
    <w:basedOn w:val="Predvolenpsmoodseku"/>
    <w:link w:val="Nadpis3"/>
    <w:uiPriority w:val="99"/>
    <w:rPr>
      <w:rFonts w:ascii="Times New Roman" w:hAnsi="Times New Roman" w:cs="Times New Roman"/>
      <w:snapToGrid w:val="0"/>
      <w:sz w:val="24"/>
      <w:szCs w:val="24"/>
      <w:lang w:val="sk-SK" w:eastAsia="sk-SK"/>
    </w:rPr>
  </w:style>
  <w:style w:type="character" w:customStyle="1" w:styleId="Nadpis4Char">
    <w:name w:val="Nadpis 4 Char"/>
    <w:basedOn w:val="Predvolenpsmoodseku"/>
    <w:link w:val="Nadpis4"/>
    <w:uiPriority w:val="99"/>
    <w:rPr>
      <w:rFonts w:ascii="Times New Roman" w:hAnsi="Times New Roman" w:cs="Times New Roman"/>
      <w:snapToGrid w:val="0"/>
      <w:sz w:val="28"/>
      <w:szCs w:val="28"/>
      <w:lang w:val="sk-SK" w:eastAsia="en-US"/>
    </w:rPr>
  </w:style>
  <w:style w:type="character" w:customStyle="1" w:styleId="Nadpis5Char">
    <w:name w:val="Nadpis 5 Char"/>
    <w:basedOn w:val="Predvolenpsmoodseku"/>
    <w:link w:val="Nadpis5"/>
    <w:uiPriority w:val="99"/>
    <w:rPr>
      <w:rFonts w:ascii="Arial Narrow" w:hAnsi="Arial Narrow" w:cs="Arial Narrow"/>
      <w:b/>
      <w:bCs/>
      <w:i/>
      <w:iCs/>
      <w:smallCaps/>
      <w:snapToGrid w:val="0"/>
      <w:sz w:val="26"/>
      <w:szCs w:val="26"/>
      <w:lang w:val="sk-SK" w:eastAsia="en-US"/>
    </w:rPr>
  </w:style>
  <w:style w:type="character" w:customStyle="1" w:styleId="Nadpis6Char">
    <w:name w:val="Nadpis 6 Char"/>
    <w:basedOn w:val="Predvolenpsmoodseku"/>
    <w:link w:val="Nadpis6"/>
    <w:uiPriority w:val="99"/>
    <w:rPr>
      <w:rFonts w:ascii="Times New Roman" w:hAnsi="Times New Roman" w:cs="Times New Roman"/>
      <w:snapToGrid w:val="0"/>
      <w:sz w:val="22"/>
      <w:szCs w:val="22"/>
      <w:lang w:val="sk-SK" w:eastAsia="en-US"/>
    </w:rPr>
  </w:style>
  <w:style w:type="character" w:customStyle="1" w:styleId="Nadpis7Char">
    <w:name w:val="Nadpis 7 Char"/>
    <w:basedOn w:val="Predvolenpsmoodseku"/>
    <w:link w:val="Nadpis7"/>
    <w:uiPriority w:val="99"/>
    <w:rPr>
      <w:rFonts w:ascii="Arial Narrow" w:hAnsi="Arial Narrow" w:cs="Arial Narrow"/>
      <w:b/>
      <w:bCs/>
      <w:i/>
      <w:iCs/>
      <w:smallCaps/>
      <w:snapToGrid w:val="0"/>
      <w:sz w:val="24"/>
      <w:szCs w:val="24"/>
      <w:lang w:val="sk-SK" w:eastAsia="en-US"/>
    </w:rPr>
  </w:style>
  <w:style w:type="character" w:customStyle="1" w:styleId="Nadpis8Char">
    <w:name w:val="Nadpis 8 Char"/>
    <w:basedOn w:val="Predvolenpsmoodseku"/>
    <w:link w:val="Nadpis8"/>
    <w:uiPriority w:val="99"/>
    <w:rPr>
      <w:rFonts w:ascii="Arial Narrow" w:hAnsi="Arial Narrow" w:cs="Arial Narrow"/>
      <w:b/>
      <w:bCs/>
      <w:i/>
      <w:iCs/>
      <w:smallCaps/>
      <w:snapToGrid w:val="0"/>
      <w:sz w:val="24"/>
      <w:szCs w:val="24"/>
      <w:lang w:val="sk-SK" w:eastAsia="en-US"/>
    </w:rPr>
  </w:style>
  <w:style w:type="character" w:customStyle="1" w:styleId="Nadpis9Char">
    <w:name w:val="Nadpis 9 Char"/>
    <w:basedOn w:val="Predvolenpsmoodseku"/>
    <w:link w:val="Nadpis9"/>
    <w:uiPriority w:val="99"/>
    <w:rPr>
      <w:rFonts w:ascii="Cambria" w:hAnsi="Cambria" w:cs="Cambria"/>
      <w:smallCaps/>
      <w:snapToGrid w:val="0"/>
      <w:sz w:val="22"/>
      <w:szCs w:val="22"/>
      <w:lang w:val="sk-SK" w:eastAsia="en-US"/>
    </w:rPr>
  </w:style>
  <w:style w:type="paragraph" w:customStyle="1" w:styleId="PodNadpisKapitoly">
    <w:name w:val="PodNadpis Kapitoly"/>
    <w:basedOn w:val="Normlny"/>
    <w:next w:val="Normlny"/>
    <w:uiPriority w:val="99"/>
    <w:pPr>
      <w:keepNext/>
      <w:numPr>
        <w:ilvl w:val="1"/>
        <w:numId w:val="7"/>
      </w:numPr>
      <w:tabs>
        <w:tab w:val="clear" w:pos="576"/>
        <w:tab w:val="num" w:pos="360"/>
      </w:tabs>
      <w:spacing w:before="180" w:after="60" w:line="360" w:lineRule="auto"/>
      <w:ind w:left="360" w:hanging="360"/>
      <w:jc w:val="both"/>
      <w:outlineLvl w:val="1"/>
    </w:pPr>
    <w:rPr>
      <w:rFonts w:ascii="Arial" w:hAnsi="Arial" w:cs="Arial"/>
      <w:i w:val="0"/>
      <w:iCs w:val="0"/>
      <w:smallCaps w:val="0"/>
      <w:sz w:val="28"/>
      <w:szCs w:val="28"/>
    </w:rPr>
  </w:style>
  <w:style w:type="character" w:styleId="Hypertextovprepojenie">
    <w:name w:val="Hyperlink"/>
    <w:basedOn w:val="Predvolenpsmoodseku"/>
    <w:uiPriority w:val="99"/>
    <w:rPr>
      <w:rFonts w:ascii="Times New Roman" w:hAnsi="Times New Roman" w:cs="Times New Roman"/>
      <w:snapToGrid w:val="0"/>
      <w:color w:val="0000FF"/>
      <w:u w:val="single"/>
    </w:rPr>
  </w:style>
  <w:style w:type="paragraph" w:styleId="Nzov">
    <w:name w:val="Title"/>
    <w:basedOn w:val="Normlny"/>
    <w:next w:val="Normlny"/>
    <w:link w:val="NzovChar"/>
    <w:qFormat/>
    <w:pPr>
      <w:keepNext/>
      <w:spacing w:before="100" w:beforeAutospacing="1" w:after="220"/>
      <w:jc w:val="center"/>
      <w:outlineLvl w:val="0"/>
    </w:pPr>
    <w:rPr>
      <w:kern w:val="28"/>
    </w:rPr>
  </w:style>
  <w:style w:type="character" w:customStyle="1" w:styleId="NzovChar">
    <w:name w:val="Názov Char"/>
    <w:basedOn w:val="Predvolenpsmoodseku"/>
    <w:link w:val="Nzov"/>
    <w:uiPriority w:val="99"/>
    <w:rPr>
      <w:rFonts w:ascii="Arial Narrow" w:hAnsi="Arial Narrow" w:cs="Arial Narrow"/>
      <w:b/>
      <w:bCs/>
      <w:i/>
      <w:iCs/>
      <w:smallCaps/>
      <w:snapToGrid w:val="0"/>
      <w:kern w:val="28"/>
      <w:sz w:val="32"/>
      <w:szCs w:val="32"/>
      <w:lang w:val="sk-SK" w:eastAsia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b w:val="0"/>
      <w:bCs w:val="0"/>
      <w:i w:val="0"/>
      <w:iCs w:val="0"/>
      <w:smallCaps w:val="0"/>
      <w:sz w:val="24"/>
      <w:szCs w:val="24"/>
      <w:lang w:val="cs-CZ" w:eastAsia="sk-SK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napToGrid w:val="0"/>
      <w:sz w:val="24"/>
      <w:szCs w:val="24"/>
      <w:lang w:val="cs-CZ" w:eastAsia="sk-SK"/>
    </w:rPr>
  </w:style>
  <w:style w:type="paragraph" w:styleId="Zoznamsodrkami">
    <w:name w:val="List Bullet"/>
    <w:basedOn w:val="Normlny"/>
    <w:autoRedefine/>
    <w:uiPriority w:val="99"/>
    <w:rsid w:val="009715EC"/>
    <w:rPr>
      <w:bCs w:val="0"/>
      <w:i w:val="0"/>
      <w:iCs w:val="0"/>
      <w:smallCaps w:val="0"/>
      <w:lang w:eastAsia="sk-SK"/>
    </w:rPr>
  </w:style>
  <w:style w:type="paragraph" w:styleId="Zkladntext">
    <w:name w:val="Body Text"/>
    <w:basedOn w:val="Normlny"/>
    <w:link w:val="ZkladntextChar"/>
    <w:uiPriority w:val="99"/>
    <w:rPr>
      <w:b w:val="0"/>
      <w:bCs w:val="0"/>
      <w:i w:val="0"/>
      <w:iCs w:val="0"/>
      <w:smallCaps w:val="0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napToGrid w:val="0"/>
      <w:sz w:val="24"/>
      <w:szCs w:val="24"/>
      <w:lang w:val="sk-SK" w:eastAsia="sk-SK"/>
    </w:rPr>
  </w:style>
  <w:style w:type="paragraph" w:customStyle="1" w:styleId="TopHeader">
    <w:name w:val="Top Header"/>
    <w:basedOn w:val="Normlny"/>
    <w:pPr>
      <w:jc w:val="center"/>
    </w:pPr>
  </w:style>
  <w:style w:type="paragraph" w:styleId="Zarkazkladnhotextu2">
    <w:name w:val="Body Text Indent 2"/>
    <w:basedOn w:val="Normlny"/>
    <w:link w:val="Zarkazkladnhotextu2Char"/>
    <w:uiPriority w:val="99"/>
    <w:pPr>
      <w:ind w:left="705"/>
    </w:pPr>
    <w:rPr>
      <w:b w:val="0"/>
      <w:bCs w:val="0"/>
      <w:i w:val="0"/>
      <w:iCs w:val="0"/>
      <w:smallCaps w:val="0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hAnsi="Times New Roman" w:cs="Times New Roman"/>
      <w:snapToGrid w:val="0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b w:val="0"/>
      <w:bCs w:val="0"/>
      <w:i w:val="0"/>
      <w:iCs w:val="0"/>
      <w:smallCaps w:val="0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Pr>
      <w:rFonts w:ascii="Times New Roman" w:hAnsi="Times New Roman" w:cs="Times New Roman"/>
      <w:snapToGrid w:val="0"/>
      <w:sz w:val="24"/>
      <w:szCs w:val="24"/>
      <w:lang w:val="sk-SK" w:eastAsia="sk-SK"/>
    </w:rPr>
  </w:style>
  <w:style w:type="paragraph" w:styleId="Podtitul">
    <w:name w:val="Subtitle"/>
    <w:basedOn w:val="Normlny"/>
    <w:next w:val="Normlny"/>
    <w:link w:val="PodtitulChar"/>
    <w:uiPriority w:val="99"/>
    <w:qFormat/>
    <w:pPr>
      <w:spacing w:after="60"/>
      <w:jc w:val="center"/>
      <w:outlineLvl w:val="1"/>
    </w:pPr>
    <w:rPr>
      <w:rFonts w:ascii="Cambria" w:hAnsi="Cambria" w:cs="Cambria"/>
      <w:b w:val="0"/>
      <w:bCs w:val="0"/>
      <w:i w:val="0"/>
      <w:iCs w:val="0"/>
    </w:rPr>
  </w:style>
  <w:style w:type="character" w:customStyle="1" w:styleId="PodtitulChar">
    <w:name w:val="Podtitul Char"/>
    <w:basedOn w:val="Predvolenpsmoodseku"/>
    <w:link w:val="Podtitul"/>
    <w:uiPriority w:val="99"/>
    <w:rPr>
      <w:rFonts w:ascii="Cambria" w:hAnsi="Cambria" w:cs="Cambria"/>
      <w:smallCaps/>
      <w:snapToGrid w:val="0"/>
      <w:sz w:val="24"/>
      <w:szCs w:val="24"/>
      <w:lang w:val="sk-SK" w:eastAsia="en-US"/>
    </w:rPr>
  </w:style>
  <w:style w:type="character" w:styleId="Vrazn">
    <w:name w:val="Strong"/>
    <w:basedOn w:val="Predvolenpsmoodseku"/>
    <w:uiPriority w:val="99"/>
    <w:qFormat/>
    <w:rPr>
      <w:rFonts w:ascii="Times New Roman" w:hAnsi="Times New Roman" w:cs="Times New Roman"/>
      <w:snapToGrid w:val="0"/>
    </w:rPr>
  </w:style>
  <w:style w:type="character" w:styleId="Zvraznenie">
    <w:name w:val="Emphasis"/>
    <w:basedOn w:val="Predvolenpsmoodseku"/>
    <w:uiPriority w:val="99"/>
    <w:qFormat/>
    <w:rPr>
      <w:rFonts w:ascii="Calibri" w:hAnsi="Calibri" w:cs="Calibri"/>
      <w:b/>
      <w:bCs/>
      <w:smallCaps/>
      <w:snapToGrid w:val="0"/>
    </w:rPr>
  </w:style>
  <w:style w:type="paragraph" w:customStyle="1" w:styleId="Hlavikaobsahu1">
    <w:name w:val="Hlavička obsahu1"/>
    <w:basedOn w:val="Nadpis1"/>
    <w:next w:val="Normlny"/>
    <w:uiPriority w:val="99"/>
    <w:pPr>
      <w:outlineLvl w:val="9"/>
    </w:pPr>
    <w:rPr>
      <w:rFonts w:ascii="Cambria" w:hAnsi="Cambria" w:cs="Cambria"/>
      <w:b w:val="0"/>
      <w:bCs w:val="0"/>
      <w:smallCaps/>
    </w:rPr>
  </w:style>
  <w:style w:type="paragraph" w:styleId="Textpoznmkypodiarou">
    <w:name w:val="footnote text"/>
    <w:basedOn w:val="Normlny"/>
    <w:link w:val="TextpoznmkypodiarouChar"/>
    <w:uiPriority w:val="99"/>
    <w:rPr>
      <w:b w:val="0"/>
      <w:bCs w:val="0"/>
      <w:i w:val="0"/>
      <w:iCs w:val="0"/>
      <w:smallCaps w:val="0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rPr>
      <w:rFonts w:ascii="Times New Roman" w:hAnsi="Times New Roman" w:cs="Times New Roman"/>
      <w:snapToGrid w:val="0"/>
      <w:lang w:val="sk-SK" w:eastAsia="cs-CZ"/>
    </w:rPr>
  </w:style>
  <w:style w:type="character" w:styleId="Odkaznapoznmkupodiarou">
    <w:name w:val="footnote reference"/>
    <w:basedOn w:val="Predvolenpsmoodseku"/>
    <w:uiPriority w:val="99"/>
    <w:rPr>
      <w:rFonts w:ascii="Times New Roman" w:hAnsi="Times New Roman" w:cs="Times New Roman"/>
      <w:snapToGrid w:val="0"/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b w:val="0"/>
      <w:bCs w:val="0"/>
      <w:i w:val="0"/>
      <w:iCs w:val="0"/>
      <w:smallCaps w:val="0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napToGrid w:val="0"/>
      <w:lang w:val="sk-SK" w:eastAsia="cs-CZ"/>
    </w:rPr>
  </w:style>
  <w:style w:type="character" w:styleId="slostrany">
    <w:name w:val="page number"/>
    <w:basedOn w:val="Predvolenpsmoodseku"/>
    <w:uiPriority w:val="99"/>
    <w:rPr>
      <w:rFonts w:ascii="Times New Roman" w:hAnsi="Times New Roman" w:cs="Times New Roman"/>
      <w:snapToGrid w:val="0"/>
    </w:rPr>
  </w:style>
  <w:style w:type="paragraph" w:styleId="Zarkazkladnhotextu3">
    <w:name w:val="Body Text Indent 3"/>
    <w:basedOn w:val="Normlny"/>
    <w:link w:val="Zarkazkladnhotextu3Char"/>
    <w:uiPriority w:val="99"/>
    <w:pPr>
      <w:ind w:left="708" w:firstLine="708"/>
      <w:jc w:val="both"/>
    </w:pPr>
    <w:rPr>
      <w:b w:val="0"/>
      <w:bCs w:val="0"/>
      <w:i w:val="0"/>
      <w:iCs w:val="0"/>
      <w:smallCaps w:val="0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Pr>
      <w:rFonts w:ascii="Times New Roman" w:hAnsi="Times New Roman" w:cs="Times New Roman"/>
      <w:snapToGrid w:val="0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b w:val="0"/>
      <w:bCs w:val="0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i/>
      <w:iCs/>
      <w:smallCaps/>
      <w:snapToGrid w:val="0"/>
      <w:sz w:val="16"/>
      <w:szCs w:val="16"/>
      <w:lang w:val="sk-SK" w:eastAsia="cs-CZ"/>
    </w:rPr>
  </w:style>
  <w:style w:type="paragraph" w:styleId="Zoznam">
    <w:name w:val="List"/>
    <w:basedOn w:val="Normlny"/>
    <w:uiPriority w:val="99"/>
    <w:pPr>
      <w:ind w:left="283" w:hanging="283"/>
    </w:pPr>
    <w:rPr>
      <w:b w:val="0"/>
      <w:bCs w:val="0"/>
      <w:i w:val="0"/>
      <w:iCs w:val="0"/>
      <w:smallCaps w:val="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15</Pages>
  <Words>2280</Words>
  <Characters>12996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INFOSYS GMBH, Bauholding STRABAG AG</Company>
  <LinksUpToDate>false</LinksUpToDate>
  <CharactersWithSpaces>15246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spravca</dc:creator>
  <cp:keywords/>
  <dc:description/>
  <cp:lastModifiedBy>Trubenova</cp:lastModifiedBy>
  <cp:revision>5</cp:revision>
  <cp:lastPrinted>2012-03-29T16:52:00Z</cp:lastPrinted>
  <dcterms:created xsi:type="dcterms:W3CDTF">2016-02-11T15:06:00Z</dcterms:created>
  <dcterms:modified xsi:type="dcterms:W3CDTF">2016-02-15T14:43:00Z</dcterms:modified>
</cp:coreProperties>
</file>