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LPG,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Šalgotariánska 10, Banská Bystrica</w:t>
            </w:r>
          </w:p>
        </w:tc>
      </w:tr>
      <w:tr w:rsidR="004534D4" w:rsidRPr="003E7910" w:rsidTr="00C85DE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85D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36019623          DIČ:  2020085760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85D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17.03.1997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5D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85DE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5DE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5DE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85DE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85DE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5DE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85DE6" w:rsidP="00C85D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85DE6" w:rsidP="00C85D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85DE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5DE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85DE6" w:rsidP="00C85D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85DE6" w:rsidP="00C85D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C85DE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5DE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85DE6" w:rsidP="00C85DE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85DE6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85DE6" w:rsidP="00C85D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C85DE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</w:t>
      </w:r>
      <w:r w:rsidR="007B0660" w:rsidRPr="003E7910">
        <w:rPr>
          <w:rFonts w:cs="Arial"/>
          <w:szCs w:val="22"/>
        </w:rPr>
        <w:t xml:space="preserve">čtovná jednotka </w:t>
      </w:r>
      <w:r w:rsidRPr="003E7910">
        <w:rPr>
          <w:rFonts w:cs="Arial"/>
          <w:szCs w:val="22"/>
        </w:rPr>
        <w:t>nie je neobmedzene ručiaca v iných spoločnostiach</w:t>
      </w:r>
      <w:r w:rsidR="007B0660" w:rsidRPr="003E7910">
        <w:rPr>
          <w:rFonts w:cs="Arial"/>
          <w:szCs w:val="22"/>
        </w:rPr>
        <w:t xml:space="preserve"> v iných účtovných jednotkách</w:t>
      </w:r>
      <w:r>
        <w:rPr>
          <w:rFonts w:cs="Arial"/>
          <w:szCs w:val="22"/>
        </w:rPr>
        <w:t>.</w:t>
      </w:r>
      <w:r w:rsidR="007B0660" w:rsidRPr="003E7910">
        <w:rPr>
          <w:rFonts w:cs="Arial"/>
          <w:szCs w:val="22"/>
        </w:rPr>
        <w:t xml:space="preserve">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10366E" w:rsidRPr="0010366E" w:rsidRDefault="0010366E" w:rsidP="0010366E">
      <w:pPr>
        <w:pStyle w:val="Zkladntext"/>
        <w:ind w:firstLine="294"/>
        <w:rPr>
          <w:rFonts w:ascii="Arial Narrow" w:hAnsi="Arial Narrow"/>
          <w:b w:val="0"/>
          <w:sz w:val="20"/>
        </w:rPr>
      </w:pPr>
      <w:r w:rsidRPr="0010366E">
        <w:rPr>
          <w:rFonts w:ascii="Arial Narrow" w:hAnsi="Arial Narrow"/>
          <w:b w:val="0"/>
          <w:sz w:val="20"/>
        </w:rPr>
        <w:t>Účtovná závierka spoločnosti k 31. decembru 201</w:t>
      </w:r>
      <w:r>
        <w:rPr>
          <w:rFonts w:ascii="Arial Narrow" w:hAnsi="Arial Narrow"/>
          <w:b w:val="0"/>
          <w:sz w:val="20"/>
        </w:rPr>
        <w:t>5</w:t>
      </w:r>
      <w:r w:rsidRPr="0010366E">
        <w:rPr>
          <w:rFonts w:ascii="Arial Narrow" w:hAnsi="Arial Narrow"/>
          <w:b w:val="0"/>
          <w:sz w:val="20"/>
        </w:rPr>
        <w:t xml:space="preserve"> je zostavená ako riadna účtovná závierka podľa § 17 ods. 6 zákona NR SR č. 431/2002 Z. z. o účtovníctve, za účtovné obdobie od 1. januára 201</w:t>
      </w:r>
      <w:r>
        <w:rPr>
          <w:rFonts w:ascii="Arial Narrow" w:hAnsi="Arial Narrow"/>
          <w:b w:val="0"/>
          <w:sz w:val="20"/>
        </w:rPr>
        <w:t>5</w:t>
      </w:r>
      <w:r w:rsidRPr="0010366E">
        <w:rPr>
          <w:rFonts w:ascii="Arial Narrow" w:hAnsi="Arial Narrow"/>
          <w:b w:val="0"/>
          <w:sz w:val="20"/>
        </w:rPr>
        <w:t xml:space="preserve"> do 31. decembra 201</w:t>
      </w:r>
      <w:r>
        <w:rPr>
          <w:rFonts w:ascii="Arial Narrow" w:hAnsi="Arial Narrow"/>
          <w:b w:val="0"/>
          <w:sz w:val="20"/>
        </w:rPr>
        <w:t>5</w:t>
      </w:r>
      <w:r w:rsidRPr="0010366E">
        <w:rPr>
          <w:rFonts w:ascii="Arial Narrow" w:hAnsi="Arial Narrow"/>
          <w:b w:val="0"/>
          <w:sz w:val="20"/>
        </w:rPr>
        <w:t>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85DE6">
        <w:rPr>
          <w:rFonts w:cs="Arial"/>
          <w:szCs w:val="22"/>
        </w:rPr>
        <w:t>23.05.2015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5D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Pavol Blaha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85DE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5D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5D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5D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5D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5D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5D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5D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5D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5D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5D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5D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5D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5DE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5D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5D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5D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5D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5D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5D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10366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a) </w:t>
      </w:r>
      <w:r>
        <w:rPr>
          <w:sz w:val="20"/>
        </w:rPr>
        <w:t>Účtovná závierka bola zostavená za predpokladu nepretržitého trvania spoločnosti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</w:t>
      </w:r>
      <w:r w:rsidR="0010366E">
        <w:rPr>
          <w:rFonts w:cs="Arial"/>
          <w:szCs w:val="22"/>
        </w:rPr>
        <w:t>kázaných na strane aktív súvahy: viď účtovnú závierku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  <w:r w:rsidR="0010366E" w:rsidRPr="0010366E">
        <w:rPr>
          <w:rFonts w:cs="Arial"/>
          <w:szCs w:val="22"/>
        </w:rPr>
        <w:t xml:space="preserve"> </w:t>
      </w:r>
      <w:r w:rsidR="0010366E">
        <w:rPr>
          <w:rFonts w:cs="Arial"/>
          <w:szCs w:val="22"/>
        </w:rPr>
        <w:t>viď účtovnú závierku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  <w:r w:rsidR="0010366E">
        <w:rPr>
          <w:rFonts w:cs="Arial"/>
          <w:szCs w:val="22"/>
        </w:rPr>
        <w:t xml:space="preserve"> viď účtovnú závierku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  <w:r w:rsidR="0010366E">
        <w:rPr>
          <w:rFonts w:cs="Arial"/>
          <w:szCs w:val="22"/>
        </w:rPr>
        <w:t xml:space="preserve"> viď účtovnú závierku</w:t>
      </w:r>
    </w:p>
    <w:p w:rsidR="007B0660" w:rsidRPr="003E7910" w:rsidRDefault="0010366E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 príjmov: spoločnosť vykázala za rok 2015 stratu a je povinná kúpiť licenciu v hodnote 960,- €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  <w:r w:rsidR="0010366E">
        <w:rPr>
          <w:rFonts w:cs="Arial"/>
          <w:szCs w:val="22"/>
        </w:rPr>
        <w:t xml:space="preserve"> spoločnosť nemá zatiaľ dôvod účtovať na podsúvahových účtoch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  <w:r w:rsidR="0010366E">
        <w:rPr>
          <w:rFonts w:cs="Arial"/>
          <w:szCs w:val="22"/>
        </w:rPr>
        <w:t xml:space="preserve"> spoločnosti sa netýka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  <w:r w:rsidR="0010366E">
        <w:rPr>
          <w:rFonts w:cs="Arial"/>
          <w:szCs w:val="22"/>
        </w:rPr>
        <w:t xml:space="preserve"> spoločnosti sa netýka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  <w:r w:rsidR="0010366E">
        <w:rPr>
          <w:rFonts w:cs="Arial"/>
          <w:szCs w:val="22"/>
        </w:rPr>
        <w:t xml:space="preserve"> nenastali.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  <w:r w:rsidR="0010366E">
        <w:rPr>
          <w:rFonts w:cs="Arial"/>
          <w:szCs w:val="22"/>
        </w:rPr>
        <w:t xml:space="preserve"> zmeny nenastali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</w:t>
      </w:r>
      <w:r w:rsidR="0010366E">
        <w:rPr>
          <w:rFonts w:cs="Arial"/>
          <w:szCs w:val="22"/>
        </w:rPr>
        <w:t>žných tokov: peňažné prostriedky a ceniny sa oceňujú menovitou hodnotou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</w:t>
      </w:r>
      <w:r w:rsidR="0010366E">
        <w:rPr>
          <w:rFonts w:cs="Arial"/>
          <w:szCs w:val="22"/>
        </w:rPr>
        <w:t>Spoločnosť spĺňa predpoklad</w:t>
      </w:r>
      <w:r w:rsidRPr="003E7910">
        <w:rPr>
          <w:rFonts w:cs="Arial"/>
          <w:szCs w:val="22"/>
        </w:rPr>
        <w:t xml:space="preserve">, že účtovná jednotka bude </w:t>
      </w:r>
      <w:r w:rsidRPr="0010366E">
        <w:rPr>
          <w:rFonts w:cs="Arial"/>
          <w:szCs w:val="22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  <w:r w:rsidR="005C6F48">
        <w:rPr>
          <w:rFonts w:cs="Arial"/>
          <w:szCs w:val="22"/>
        </w:rPr>
        <w:t>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</w:t>
      </w:r>
      <w:r w:rsidR="005C6F48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5C6F48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5C6F4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="007B0660" w:rsidRPr="003E7910">
        <w:rPr>
          <w:rFonts w:cs="Arial"/>
          <w:szCs w:val="22"/>
        </w:rPr>
        <w:t>. Pohľadávky, záväzky, pôžičky a úvery, rezervy : menovitou hodnotou pri ich vzniku</w:t>
      </w:r>
    </w:p>
    <w:p w:rsidR="007B0660" w:rsidRPr="003E7910" w:rsidRDefault="005C6F4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</w:t>
      </w:r>
      <w:r w:rsidR="007B0660" w:rsidRPr="003E7910">
        <w:rPr>
          <w:rFonts w:cs="Arial"/>
          <w:szCs w:val="22"/>
        </w:rPr>
        <w:t>. Krátkodobý finančný majetok: nominálnou cenou</w:t>
      </w:r>
    </w:p>
    <w:p w:rsidR="007B0660" w:rsidRPr="003E7910" w:rsidRDefault="005C6F4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="007B0660" w:rsidRPr="003E7910">
        <w:rPr>
          <w:rFonts w:cs="Arial"/>
          <w:szCs w:val="22"/>
        </w:rPr>
        <w:t>. Časové rozlíšenie na strane aktív a pasív súvahy: menovitou hodnotou pri ich vzniku</w:t>
      </w:r>
    </w:p>
    <w:p w:rsidR="007B0660" w:rsidRPr="003E7910" w:rsidRDefault="005C6F4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</w:t>
      </w:r>
      <w:r w:rsidR="007B0660" w:rsidRPr="003E7910">
        <w:rPr>
          <w:rFonts w:cs="Arial"/>
          <w:szCs w:val="22"/>
        </w:rPr>
        <w:t>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5C6F48" w:rsidRDefault="005C6F48" w:rsidP="007B0660">
      <w:pPr>
        <w:ind w:right="-468"/>
        <w:jc w:val="both"/>
        <w:rPr>
          <w:rFonts w:cs="Arial"/>
          <w:szCs w:val="22"/>
        </w:rPr>
      </w:pPr>
    </w:p>
    <w:p w:rsidR="005C6F48" w:rsidRDefault="005C6F48" w:rsidP="007B0660">
      <w:pPr>
        <w:ind w:right="-468"/>
        <w:jc w:val="both"/>
        <w:rPr>
          <w:rFonts w:cs="Arial"/>
          <w:szCs w:val="22"/>
        </w:rPr>
      </w:pPr>
    </w:p>
    <w:p w:rsidR="005C6F48" w:rsidRDefault="005C6F48" w:rsidP="007B0660">
      <w:pPr>
        <w:ind w:right="-468"/>
        <w:jc w:val="both"/>
        <w:rPr>
          <w:rFonts w:cs="Arial"/>
          <w:szCs w:val="22"/>
        </w:rPr>
      </w:pPr>
    </w:p>
    <w:p w:rsidR="005C6F48" w:rsidRPr="003E7910" w:rsidRDefault="005C6F48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5C6F48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nemá nehmotný majetok</w:t>
      </w:r>
    </w:p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C6F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Spoločnosti sa netýka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1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1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1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1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1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8836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1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1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1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1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1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1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1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1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1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712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nemá</w:t>
            </w: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Default="0037123C" w:rsidP="0003344F">
      <w:pPr>
        <w:spacing w:after="0" w:line="240" w:lineRule="auto"/>
        <w:rPr>
          <w:szCs w:val="22"/>
        </w:rPr>
      </w:pPr>
      <w:r>
        <w:rPr>
          <w:szCs w:val="22"/>
        </w:rPr>
        <w:t>Spoločnosti sa netýka</w:t>
      </w:r>
    </w:p>
    <w:p w:rsidR="0037123C" w:rsidRPr="003F477D" w:rsidRDefault="0037123C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712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Spoločnosti sa netýka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Default="009F39E7" w:rsidP="0003344F">
      <w:pPr>
        <w:spacing w:after="0" w:line="240" w:lineRule="auto"/>
        <w:rPr>
          <w:szCs w:val="22"/>
        </w:rPr>
      </w:pPr>
    </w:p>
    <w:p w:rsidR="0037123C" w:rsidRPr="003F477D" w:rsidRDefault="0037123C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Default="0037123C" w:rsidP="003F477D">
      <w:r>
        <w:t>Spoločnosti sa netýka.</w:t>
      </w:r>
    </w:p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37123C" w:rsidP="0000458C">
      <w:pPr>
        <w:spacing w:after="120" w:line="240" w:lineRule="auto"/>
        <w:rPr>
          <w:szCs w:val="22"/>
        </w:rPr>
      </w:pPr>
      <w:r>
        <w:rPr>
          <w:szCs w:val="22"/>
        </w:rPr>
        <w:t>Spoločnosť nemá cenné papiere</w:t>
      </w: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424E43" w:rsidRDefault="00424E43" w:rsidP="007449B8">
      <w:pPr>
        <w:pStyle w:val="Nzev"/>
        <w:keepNext w:val="0"/>
        <w:spacing w:before="0" w:beforeAutospacing="0" w:after="0"/>
        <w:ind w:left="360"/>
        <w:jc w:val="left"/>
        <w:rPr>
          <w:b w:val="0"/>
          <w:szCs w:val="22"/>
        </w:rPr>
      </w:pPr>
      <w:r w:rsidRPr="00424E43">
        <w:rPr>
          <w:b w:val="0"/>
          <w:szCs w:val="22"/>
        </w:rPr>
        <w:t>Spoločnosť nemá pôžičky ani úvery</w:t>
      </w: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3F13FB" w:rsidRPr="003F477D" w:rsidRDefault="00424E43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neúčtuje o zásobách.</w:t>
      </w:r>
    </w:p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Default="00424E43" w:rsidP="0003344F">
      <w:pPr>
        <w:pStyle w:val="Nzev"/>
        <w:spacing w:before="0" w:beforeAutospacing="0" w:after="0"/>
        <w:jc w:val="left"/>
        <w:rPr>
          <w:szCs w:val="22"/>
        </w:rPr>
      </w:pPr>
      <w:r w:rsidRPr="00424E43">
        <w:rPr>
          <w:b w:val="0"/>
          <w:szCs w:val="22"/>
        </w:rPr>
        <w:t>Spoločnosti sa netýka</w:t>
      </w:r>
      <w:r>
        <w:rPr>
          <w:szCs w:val="22"/>
        </w:rPr>
        <w:t>.</w:t>
      </w:r>
    </w:p>
    <w:p w:rsidR="00424E43" w:rsidRPr="00424E43" w:rsidRDefault="00424E43" w:rsidP="00424E43"/>
    <w:p w:rsidR="0003344F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424E43" w:rsidRPr="00424E43" w:rsidRDefault="00424E43" w:rsidP="00424E43">
      <w:r>
        <w:t>Spoločnosť neúčtuje o zákazkovej výrobe.</w:t>
      </w:r>
    </w:p>
    <w:p w:rsidR="0003344F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424E43" w:rsidRPr="00424E43" w:rsidRDefault="00424E43" w:rsidP="00424E43">
      <w:r>
        <w:t>Spoločnosť nemá dôvod tvoriť opravnú položku k pohľadávkam.</w:t>
      </w: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073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357674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073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80736B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8073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</w:t>
            </w:r>
            <w:r w:rsidR="0080736B">
              <w:rPr>
                <w:szCs w:val="22"/>
              </w:rPr>
              <w:t>545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8073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3581</w:t>
            </w:r>
            <w:r w:rsidR="0080736B">
              <w:rPr>
                <w:szCs w:val="22"/>
              </w:rPr>
              <w:t>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9F39E7" w:rsidRPr="009F39E7" w:rsidRDefault="0080736B" w:rsidP="009F39E7">
      <w:r>
        <w:t>Spoločnosti sa netýka.</w:t>
      </w: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073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2370</w:t>
            </w:r>
          </w:p>
        </w:tc>
        <w:tc>
          <w:tcPr>
            <w:tcW w:w="2405" w:type="dxa"/>
            <w:vAlign w:val="center"/>
          </w:tcPr>
          <w:p w:rsidR="0003344F" w:rsidRPr="003F477D" w:rsidRDefault="008073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73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11368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80736B" w:rsidRDefault="0080736B" w:rsidP="0005176E">
      <w:pPr>
        <w:pStyle w:val="Nzev"/>
        <w:spacing w:before="0" w:beforeAutospacing="0" w:after="120"/>
        <w:ind w:left="357"/>
        <w:jc w:val="both"/>
        <w:rPr>
          <w:b w:val="0"/>
          <w:szCs w:val="22"/>
        </w:rPr>
      </w:pPr>
      <w:r w:rsidRPr="0080736B">
        <w:rPr>
          <w:b w:val="0"/>
          <w:szCs w:val="22"/>
        </w:rPr>
        <w:t>Spoločnosti sa netýka</w:t>
      </w: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CF3093" w:rsidRPr="0080736B" w:rsidRDefault="0080736B" w:rsidP="00CF3093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80736B">
        <w:rPr>
          <w:b w:val="0"/>
          <w:szCs w:val="22"/>
        </w:rPr>
        <w:t>Spoločnosti sa netýka</w:t>
      </w: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Default="0080736B" w:rsidP="0003344F">
      <w:pPr>
        <w:spacing w:after="0" w:line="240" w:lineRule="auto"/>
        <w:rPr>
          <w:szCs w:val="22"/>
        </w:rPr>
      </w:pPr>
      <w:r>
        <w:rPr>
          <w:szCs w:val="22"/>
        </w:rPr>
        <w:t>Spoločnosti sa netýka</w:t>
      </w:r>
    </w:p>
    <w:p w:rsidR="0080736B" w:rsidRPr="003F477D" w:rsidRDefault="0080736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26A0">
              <w:rPr>
                <w:szCs w:val="22"/>
              </w:rPr>
              <w:t>2058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26A0">
              <w:rPr>
                <w:szCs w:val="22"/>
              </w:rPr>
              <w:t>6492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26A0">
              <w:rPr>
                <w:szCs w:val="22"/>
              </w:rPr>
              <w:t>551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26A0">
              <w:rPr>
                <w:szCs w:val="22"/>
              </w:rPr>
              <w:t>684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26A0">
              <w:rPr>
                <w:szCs w:val="22"/>
              </w:rPr>
              <w:t>2609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26A0">
              <w:rPr>
                <w:szCs w:val="22"/>
              </w:rPr>
              <w:t>7176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7A26A0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nemá povinnosť tvoriť rezervy</w:t>
      </w: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A26A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A26A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378630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A26A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378630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A26A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7A26A0" w:rsidRDefault="007A26A0" w:rsidP="007B2E0B">
      <w:pPr>
        <w:pStyle w:val="Nzev"/>
        <w:spacing w:before="0" w:beforeAutospacing="0" w:after="0"/>
        <w:jc w:val="left"/>
        <w:rPr>
          <w:b w:val="0"/>
          <w:szCs w:val="22"/>
        </w:rPr>
      </w:pPr>
      <w:r w:rsidRPr="007A26A0">
        <w:rPr>
          <w:b w:val="0"/>
          <w:szCs w:val="22"/>
        </w:rPr>
        <w:t>Spoločnosť nie je povinná audítu, preto neúčtuje o odloženej daňovej povinnosti.</w:t>
      </w:r>
    </w:p>
    <w:p w:rsidR="007A26A0" w:rsidRPr="007A26A0" w:rsidRDefault="007A26A0" w:rsidP="007A26A0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26A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26A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7A26A0" w:rsidRPr="007A26A0" w:rsidRDefault="007A26A0" w:rsidP="007A26A0">
      <w:r>
        <w:t>Spoločnosti sa netýka</w:t>
      </w: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5D6688" w:rsidRDefault="007A26A0" w:rsidP="0003344F">
      <w:pPr>
        <w:spacing w:after="0" w:line="240" w:lineRule="auto"/>
        <w:rPr>
          <w:szCs w:val="22"/>
        </w:rPr>
      </w:pPr>
      <w:r>
        <w:rPr>
          <w:szCs w:val="22"/>
        </w:rPr>
        <w:t>Spoločnosti sa netýka</w:t>
      </w:r>
    </w:p>
    <w:p w:rsidR="007A26A0" w:rsidRPr="003F477D" w:rsidRDefault="007A26A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6688" w:rsidRPr="007A26A0" w:rsidRDefault="007A26A0" w:rsidP="007B2E0B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7A26A0">
        <w:rPr>
          <w:b w:val="0"/>
          <w:szCs w:val="22"/>
        </w:rPr>
        <w:t>Spoločnosti sa netýka</w:t>
      </w:r>
    </w:p>
    <w:p w:rsidR="007A26A0" w:rsidRPr="007A26A0" w:rsidRDefault="007A26A0" w:rsidP="007A26A0"/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6B42EC" w:rsidRPr="007A26A0" w:rsidRDefault="007A26A0" w:rsidP="007A26A0">
      <w:pPr>
        <w:pStyle w:val="Nzev"/>
        <w:keepNext w:val="0"/>
        <w:widowControl w:val="0"/>
        <w:spacing w:before="0" w:beforeAutospacing="0" w:after="0"/>
        <w:ind w:left="360"/>
        <w:jc w:val="left"/>
        <w:rPr>
          <w:b w:val="0"/>
          <w:szCs w:val="22"/>
        </w:rPr>
      </w:pPr>
      <w:r w:rsidRPr="007A26A0">
        <w:rPr>
          <w:b w:val="0"/>
          <w:szCs w:val="22"/>
        </w:rPr>
        <w:t>Spoločnosti sa netýka</w:t>
      </w:r>
    </w:p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Default="007A26A0" w:rsidP="006B42EC">
      <w:pPr>
        <w:spacing w:after="0" w:line="240" w:lineRule="auto"/>
        <w:rPr>
          <w:kern w:val="28"/>
          <w:szCs w:val="22"/>
        </w:rPr>
      </w:pPr>
      <w:r>
        <w:rPr>
          <w:kern w:val="28"/>
          <w:szCs w:val="22"/>
        </w:rPr>
        <w:t>Spoločnosť nemá nedokončenú výrobu.</w:t>
      </w:r>
    </w:p>
    <w:p w:rsidR="007A26A0" w:rsidRPr="003F477D" w:rsidRDefault="007A26A0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26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347867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0F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440279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E0F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25786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9E0F10" w:rsidRDefault="009E0F10" w:rsidP="007B2E0B">
      <w:pPr>
        <w:pStyle w:val="Nzev"/>
        <w:spacing w:before="0" w:beforeAutospacing="0" w:after="0"/>
        <w:jc w:val="left"/>
        <w:rPr>
          <w:b w:val="0"/>
          <w:szCs w:val="22"/>
        </w:rPr>
      </w:pPr>
      <w:r w:rsidRPr="009E0F10">
        <w:rPr>
          <w:b w:val="0"/>
          <w:szCs w:val="22"/>
        </w:rPr>
        <w:t>Spoločnosti sa netýka.</w:t>
      </w:r>
    </w:p>
    <w:p w:rsidR="009E0F10" w:rsidRPr="009E0F10" w:rsidRDefault="009E0F10" w:rsidP="009E0F10"/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9E0F10" w:rsidRDefault="009E0F10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9E0F10">
        <w:rPr>
          <w:b w:val="0"/>
          <w:szCs w:val="22"/>
        </w:rPr>
        <w:t>Spoločnosti sa netýka.</w:t>
      </w:r>
    </w:p>
    <w:p w:rsidR="009E0F10" w:rsidRDefault="009E0F10" w:rsidP="009E0F10"/>
    <w:p w:rsidR="009E0F10" w:rsidRDefault="009E0F10" w:rsidP="009E0F10"/>
    <w:p w:rsidR="009E0F10" w:rsidRDefault="009E0F10" w:rsidP="009E0F10"/>
    <w:p w:rsidR="009E0F10" w:rsidRDefault="009E0F10" w:rsidP="009E0F10"/>
    <w:p w:rsidR="009E0F10" w:rsidRDefault="009E0F10" w:rsidP="009E0F10"/>
    <w:p w:rsidR="009E0F10" w:rsidRPr="009E0F10" w:rsidRDefault="009E0F10" w:rsidP="009E0F10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0F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-17578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0F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F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F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F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-17227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F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F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F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F1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F1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F10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F10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F10">
              <w:rPr>
                <w:szCs w:val="22"/>
              </w:rPr>
              <w:t>5470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F10">
              <w:rPr>
                <w:szCs w:val="22"/>
              </w:rPr>
              <w:t>5966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F10">
              <w:rPr>
                <w:szCs w:val="22"/>
              </w:rPr>
              <w:t>11436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F10">
              <w:rPr>
                <w:szCs w:val="22"/>
              </w:rPr>
              <w:t>11682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F10">
              <w:rPr>
                <w:szCs w:val="22"/>
              </w:rPr>
              <w:t>11682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F10">
              <w:rPr>
                <w:szCs w:val="22"/>
              </w:rPr>
              <w:t>5966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F10">
              <w:rPr>
                <w:szCs w:val="22"/>
              </w:rPr>
              <w:t>3392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F10">
              <w:rPr>
                <w:szCs w:val="22"/>
              </w:rPr>
              <w:t>5966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F10">
              <w:rPr>
                <w:szCs w:val="22"/>
              </w:rPr>
              <w:t>3392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2E3C" w:rsidRDefault="009A2E3C" w:rsidP="00107589">
      <w:pPr>
        <w:spacing w:after="0" w:line="240" w:lineRule="auto"/>
      </w:pPr>
      <w:r>
        <w:separator/>
      </w:r>
    </w:p>
  </w:endnote>
  <w:endnote w:type="continuationSeparator" w:id="1">
    <w:p w:rsidR="009A2E3C" w:rsidRDefault="009A2E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5DE6" w:rsidRPr="00981468" w:rsidRDefault="00C85DE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E0F10">
      <w:rPr>
        <w:noProof/>
        <w:szCs w:val="22"/>
      </w:rPr>
      <w:t>13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2E3C" w:rsidRDefault="009A2E3C" w:rsidP="00107589">
      <w:pPr>
        <w:spacing w:after="0" w:line="240" w:lineRule="auto"/>
      </w:pPr>
      <w:r>
        <w:separator/>
      </w:r>
    </w:p>
  </w:footnote>
  <w:footnote w:type="continuationSeparator" w:id="1">
    <w:p w:rsidR="009A2E3C" w:rsidRDefault="009A2E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85DE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85DE6" w:rsidRPr="003F477D" w:rsidRDefault="00C85DE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85DE6" w:rsidRPr="003F477D" w:rsidRDefault="00C85DE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36019623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2020085760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85DE6" w:rsidRPr="004268D2" w:rsidRDefault="00C85DE6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5DE6" w:rsidRPr="004268D2" w:rsidRDefault="00C85DE6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366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123C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4E43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7D48"/>
    <w:rsid w:val="005611A8"/>
    <w:rsid w:val="005649E2"/>
    <w:rsid w:val="005852EB"/>
    <w:rsid w:val="005922FF"/>
    <w:rsid w:val="005A3934"/>
    <w:rsid w:val="005A765F"/>
    <w:rsid w:val="005C4DA9"/>
    <w:rsid w:val="005C6F48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26A0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736B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2E3C"/>
    <w:rsid w:val="009B1FE4"/>
    <w:rsid w:val="009B2195"/>
    <w:rsid w:val="009B3A55"/>
    <w:rsid w:val="009B6CD9"/>
    <w:rsid w:val="009C21AB"/>
    <w:rsid w:val="009D03E7"/>
    <w:rsid w:val="009E0F10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5DE6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0FAC0D-1DAF-4B40-A90F-5BE10A8BC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14</Pages>
  <Words>2600</Words>
  <Characters>15341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17906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Your User Name</cp:lastModifiedBy>
  <cp:revision>3</cp:revision>
  <cp:lastPrinted>2015-01-27T14:36:00Z</cp:lastPrinted>
  <dcterms:created xsi:type="dcterms:W3CDTF">2016-02-20T11:54:00Z</dcterms:created>
  <dcterms:modified xsi:type="dcterms:W3CDTF">2016-02-20T13:03:00Z</dcterms:modified>
</cp:coreProperties>
</file>