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EB8" w:rsidRPr="0033674D" w:rsidRDefault="00E63EB8" w:rsidP="00E63EB8">
      <w:pPr>
        <w:rPr>
          <w:b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E63EB8" w:rsidRPr="002B2E75" w:rsidTr="00F75137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63EB8" w:rsidRPr="002B2E75" w:rsidRDefault="00E63EB8" w:rsidP="00F7513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2B2E75" w:rsidRDefault="00E63EB8" w:rsidP="00F7513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2B2E75" w:rsidRDefault="00E63EB8" w:rsidP="00F7513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63EB8" w:rsidRDefault="00E63EB8" w:rsidP="00E63EB8">
      <w:pPr>
        <w:pStyle w:val="Zkladntext"/>
        <w:ind w:left="0"/>
        <w:jc w:val="center"/>
        <w:rPr>
          <w:b/>
          <w:sz w:val="24"/>
        </w:rPr>
      </w:pPr>
    </w:p>
    <w:p w:rsidR="00E63EB8" w:rsidRDefault="00E63EB8" w:rsidP="00E63EB8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63EB8" w:rsidRDefault="00E63EB8" w:rsidP="00E63EB8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E63EB8" w:rsidRDefault="00E63EB8" w:rsidP="00E63EB8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2014</w:t>
      </w:r>
    </w:p>
    <w:p w:rsidR="00E63EB8" w:rsidRDefault="00E63EB8" w:rsidP="00E63EB8">
      <w:pPr>
        <w:pStyle w:val="Zkladntext"/>
        <w:ind w:left="0"/>
        <w:rPr>
          <w:b/>
          <w:sz w:val="24"/>
        </w:rPr>
      </w:pPr>
    </w:p>
    <w:p w:rsidR="00E63EB8" w:rsidRDefault="00E63EB8" w:rsidP="00E63EB8">
      <w:pPr>
        <w:pStyle w:val="Zkladntext"/>
        <w:ind w:left="0"/>
        <w:rPr>
          <w:b/>
          <w:sz w:val="24"/>
        </w:rPr>
      </w:pPr>
    </w:p>
    <w:p w:rsidR="00E63EB8" w:rsidRPr="00FA0C14" w:rsidRDefault="00E63EB8" w:rsidP="00E63EB8">
      <w:pPr>
        <w:pStyle w:val="Zkladntext"/>
        <w:ind w:left="0"/>
        <w:rPr>
          <w:b/>
          <w:sz w:val="24"/>
        </w:rPr>
      </w:pPr>
    </w:p>
    <w:p w:rsidR="00E63EB8" w:rsidRDefault="00E63EB8" w:rsidP="00E63EB8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63EB8" w:rsidRPr="00D72087" w:rsidRDefault="00E63EB8" w:rsidP="00F7513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  <w:p w:rsidR="006F529D" w:rsidRDefault="006F529D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F75137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63EB8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63EB8" w:rsidRPr="00D72087" w:rsidRDefault="00E63EB8" w:rsidP="00F7513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ó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0A1BBA" w:rsidRDefault="00E63EB8" w:rsidP="00F7513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63EB8" w:rsidRPr="00D72087" w:rsidTr="00F7513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63EB8" w:rsidRPr="00D72087" w:rsidTr="00F75137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Default="00E63EB8" w:rsidP="006F529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6F529D"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6F529D"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6F529D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63EB8" w:rsidRPr="00D72087" w:rsidTr="00F75137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63EB8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63EB8" w:rsidRDefault="00E63EB8" w:rsidP="00F751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3EB8" w:rsidRPr="00D72087" w:rsidRDefault="00E63EB8" w:rsidP="00F7513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r>
        <w:t>Založenie spoločnosti</w:t>
      </w:r>
    </w:p>
    <w:p w:rsidR="00E63EB8" w:rsidRDefault="00E63EB8" w:rsidP="00E63EB8">
      <w:pPr>
        <w:pStyle w:val="Zkladntext"/>
      </w:pPr>
      <w:r>
        <w:t xml:space="preserve">Spoločnosť FAPA </w:t>
      </w:r>
      <w:proofErr w:type="spellStart"/>
      <w:r>
        <w:t>Invest</w:t>
      </w:r>
      <w:proofErr w:type="spellEnd"/>
      <w:r>
        <w:t xml:space="preserve"> s r. o. (ďalej len Spoločnosť), bola založená 29.11.  2013 a do obchodného registra bola zapísaná 06.marca 2014 pod obchodným menom FAPA </w:t>
      </w:r>
      <w:proofErr w:type="spellStart"/>
      <w:r>
        <w:t>Invest</w:t>
      </w:r>
      <w:proofErr w:type="spellEnd"/>
      <w:r>
        <w:t xml:space="preserve">, s.r.o.. (Obchodný register Okresného súdu Bratislava I v Bratislave, oddiel s.r.o., vložka 97813/B). </w:t>
      </w:r>
    </w:p>
    <w:p w:rsidR="00E63EB8" w:rsidRDefault="00E63EB8" w:rsidP="00E63EB8">
      <w:pPr>
        <w:rPr>
          <w:sz w:val="16"/>
          <w:szCs w:val="16"/>
        </w:rPr>
      </w:pPr>
    </w:p>
    <w:p w:rsidR="00E63EB8" w:rsidRPr="005C41CA" w:rsidRDefault="00E63EB8" w:rsidP="00E63EB8">
      <w:pPr>
        <w:rPr>
          <w:sz w:val="16"/>
          <w:szCs w:val="16"/>
        </w:rPr>
      </w:pPr>
    </w:p>
    <w:p w:rsidR="00E63EB8" w:rsidRDefault="00E63EB8" w:rsidP="00E63EB8">
      <w:pPr>
        <w:pStyle w:val="Nadpis2"/>
      </w:pPr>
      <w:bookmarkStart w:id="1" w:name="_Toc530739896"/>
      <w:r>
        <w:t>Hlavnými činnosťami Spoločnosti sú:</w:t>
      </w:r>
      <w:bookmarkEnd w:id="1"/>
    </w:p>
    <w:p w:rsidR="00E63EB8" w:rsidRDefault="00E63EB8" w:rsidP="00E63EB8">
      <w:pPr>
        <w:pStyle w:val="Zkladntext"/>
      </w:pPr>
      <w:r>
        <w:t>– uskutočňovanie stavieb a ich zmien</w:t>
      </w:r>
    </w:p>
    <w:p w:rsidR="00E63EB8" w:rsidRDefault="00E63EB8" w:rsidP="00E63EB8">
      <w:pPr>
        <w:pStyle w:val="Zkladntext"/>
      </w:pPr>
      <w:r>
        <w:t>– prípravné práce k realizácii stavby</w:t>
      </w:r>
    </w:p>
    <w:p w:rsidR="00E63EB8" w:rsidRDefault="00E63EB8" w:rsidP="00E63EB8">
      <w:pPr>
        <w:pStyle w:val="Zkladntext"/>
      </w:pPr>
      <w:r>
        <w:t xml:space="preserve">– </w:t>
      </w:r>
      <w:proofErr w:type="spellStart"/>
      <w:r>
        <w:t>dokončovaci</w:t>
      </w:r>
      <w:proofErr w:type="spellEnd"/>
      <w:r>
        <w:t xml:space="preserve"> stavebné práce pri realizácii exteriérov a interiérov</w:t>
      </w:r>
    </w:p>
    <w:p w:rsidR="00E63EB8" w:rsidRDefault="00E63EB8" w:rsidP="00E63EB8">
      <w:pPr>
        <w:pStyle w:val="Zkladntext"/>
      </w:pPr>
      <w:r>
        <w:t>– sprostredkovateľská činnosť v oblasti obchodu</w:t>
      </w:r>
    </w:p>
    <w:p w:rsidR="00E63EB8" w:rsidRDefault="00E63EB8" w:rsidP="00E63EB8">
      <w:pPr>
        <w:pStyle w:val="Zkladntext"/>
      </w:pPr>
      <w:r>
        <w:t>– sprostredkovanie predaja, prenájmu a kúpy nehnuteľnosti ( realitná činnosť )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  <w:rPr>
          <w:sz w:val="16"/>
          <w:szCs w:val="16"/>
        </w:rPr>
      </w:pPr>
    </w:p>
    <w:p w:rsidR="00E63EB8" w:rsidRPr="005C41CA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Nadpis2"/>
      </w:pPr>
      <w:r>
        <w:t xml:space="preserve">Počet zamestnancov </w:t>
      </w:r>
    </w:p>
    <w:p w:rsidR="00E63EB8" w:rsidRPr="005C41CA" w:rsidRDefault="00E63EB8" w:rsidP="00E63EB8"/>
    <w:p w:rsidR="00E63EB8" w:rsidRDefault="00E63EB8" w:rsidP="00E63EB8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E63EB8" w:rsidRPr="00ED130F" w:rsidRDefault="00E63EB8" w:rsidP="00E63EB8">
      <w:pPr>
        <w:pStyle w:val="Zkladntext"/>
        <w:rPr>
          <w:sz w:val="6"/>
          <w:szCs w:val="6"/>
        </w:rPr>
      </w:pPr>
    </w:p>
    <w:bookmarkStart w:id="2" w:name="_MON_1392529333"/>
    <w:bookmarkEnd w:id="2"/>
    <w:p w:rsidR="00E63EB8" w:rsidRDefault="00E63EB8" w:rsidP="00E63EB8">
      <w:pPr>
        <w:pStyle w:val="Zkladntext"/>
      </w:pPr>
      <w:r>
        <w:object w:dxaOrig="9097" w:dyaOrig="11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4.5pt" o:ole="" o:preferrelative="f">
            <v:imagedata r:id="rId8" o:title=""/>
            <o:lock v:ext="edit" aspectratio="f"/>
          </v:shape>
          <o:OLEObject Type="Embed" ProgID="Excel.Sheet.12" ShapeID="_x0000_i1025" DrawAspect="Content" ObjectID="_1517569533" r:id="rId9"/>
        </w:object>
      </w:r>
    </w:p>
    <w:p w:rsidR="00E63EB8" w:rsidRDefault="00E63EB8" w:rsidP="00E63EB8">
      <w:pPr>
        <w:pStyle w:val="Zkladntext"/>
        <w:rPr>
          <w:sz w:val="6"/>
          <w:szCs w:val="6"/>
        </w:rPr>
      </w:pPr>
    </w:p>
    <w:p w:rsidR="00E63EB8" w:rsidRDefault="00E63EB8" w:rsidP="00E63EB8">
      <w:pPr>
        <w:pStyle w:val="Zkladntext"/>
        <w:rPr>
          <w:sz w:val="6"/>
          <w:szCs w:val="6"/>
        </w:rPr>
      </w:pPr>
    </w:p>
    <w:p w:rsidR="00E63EB8" w:rsidRDefault="00E63EB8" w:rsidP="00E63EB8">
      <w:pPr>
        <w:pStyle w:val="Zkladntext"/>
        <w:rPr>
          <w:sz w:val="6"/>
          <w:szCs w:val="6"/>
        </w:rPr>
      </w:pPr>
    </w:p>
    <w:p w:rsidR="00E63EB8" w:rsidRPr="0068610B" w:rsidRDefault="00E63EB8" w:rsidP="00E63EB8">
      <w:pPr>
        <w:pStyle w:val="Zkladntext"/>
        <w:rPr>
          <w:sz w:val="6"/>
          <w:szCs w:val="6"/>
        </w:rPr>
      </w:pPr>
    </w:p>
    <w:p w:rsidR="00E63EB8" w:rsidRDefault="00E63EB8" w:rsidP="00E63EB8">
      <w:pPr>
        <w:pStyle w:val="Nadpis2"/>
      </w:pPr>
      <w:r>
        <w:t>Údaje o neobmedzenom ručení</w:t>
      </w:r>
    </w:p>
    <w:p w:rsidR="00E63EB8" w:rsidRDefault="00E63EB8" w:rsidP="00E63EB8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E63EB8" w:rsidRDefault="00E63EB8" w:rsidP="00E63EB8">
      <w:pPr>
        <w:pStyle w:val="Zkladntext"/>
        <w:rPr>
          <w:sz w:val="16"/>
          <w:szCs w:val="16"/>
        </w:rPr>
      </w:pPr>
    </w:p>
    <w:p w:rsidR="00E63EB8" w:rsidRPr="005C41CA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Nadpis2"/>
      </w:pPr>
      <w:r>
        <w:t>Právny dôvod na zostavenie účtovnej závierky</w:t>
      </w:r>
    </w:p>
    <w:p w:rsidR="00E63EB8" w:rsidRDefault="00E63EB8" w:rsidP="00E63EB8">
      <w:pPr>
        <w:pStyle w:val="Zkladntext"/>
        <w:ind w:hanging="426"/>
      </w:pPr>
      <w:r>
        <w:tab/>
        <w:t>Účtovná závierka Spoločnosti k 31. decembru 201</w:t>
      </w:r>
      <w:r w:rsidR="006F529D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6F529D">
        <w:t>1</w:t>
      </w:r>
      <w:r>
        <w:t xml:space="preserve">. </w:t>
      </w:r>
      <w:r w:rsidR="006F529D">
        <w:t>januára</w:t>
      </w:r>
      <w:r>
        <w:t xml:space="preserve"> 201</w:t>
      </w:r>
      <w:r w:rsidR="006F529D">
        <w:t>5</w:t>
      </w:r>
      <w:r>
        <w:t xml:space="preserve"> do 31. decembra 201</w:t>
      </w:r>
      <w:r w:rsidR="006F529D">
        <w:t>5</w:t>
      </w:r>
      <w:r>
        <w:t>.</w:t>
      </w:r>
    </w:p>
    <w:p w:rsidR="00E63EB8" w:rsidRDefault="00E63EB8" w:rsidP="00E63EB8">
      <w:pPr>
        <w:pStyle w:val="Zkladntext"/>
        <w:ind w:hanging="426"/>
        <w:rPr>
          <w:sz w:val="16"/>
          <w:szCs w:val="16"/>
        </w:rPr>
      </w:pPr>
    </w:p>
    <w:p w:rsidR="00E63EB8" w:rsidRPr="005C41CA" w:rsidRDefault="00E63EB8" w:rsidP="00E63EB8">
      <w:pPr>
        <w:pStyle w:val="Zkladntext"/>
        <w:ind w:hanging="426"/>
        <w:rPr>
          <w:sz w:val="16"/>
          <w:szCs w:val="16"/>
        </w:rPr>
      </w:pPr>
    </w:p>
    <w:p w:rsidR="00E63EB8" w:rsidRDefault="00E63EB8" w:rsidP="00E63EB8">
      <w:pPr>
        <w:pStyle w:val="Nadpis2"/>
      </w:pPr>
      <w:r>
        <w:t>Dátum schválenia účtovnej závierky za predchádzajúce účtovné obdobie</w:t>
      </w:r>
    </w:p>
    <w:p w:rsidR="00E63EB8" w:rsidRDefault="00E63EB8" w:rsidP="00E63EB8">
      <w:pPr>
        <w:pStyle w:val="Zkladntext"/>
        <w:ind w:hanging="426"/>
        <w:rPr>
          <w:sz w:val="16"/>
          <w:szCs w:val="16"/>
        </w:rPr>
      </w:pPr>
      <w:r>
        <w:tab/>
      </w:r>
    </w:p>
    <w:p w:rsidR="00E63EB8" w:rsidRPr="005C41CA" w:rsidRDefault="00E63EB8" w:rsidP="00E63EB8">
      <w:pPr>
        <w:pStyle w:val="Zkladntext"/>
        <w:ind w:hanging="426"/>
        <w:rPr>
          <w:sz w:val="16"/>
          <w:szCs w:val="16"/>
        </w:rPr>
      </w:pPr>
    </w:p>
    <w:p w:rsidR="00E63EB8" w:rsidRDefault="00E63EB8" w:rsidP="00E63EB8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E63EB8" w:rsidRDefault="00E63EB8" w:rsidP="00E63EB8">
      <w:pPr>
        <w:pStyle w:val="Zkladntext"/>
        <w:rPr>
          <w:sz w:val="16"/>
          <w:szCs w:val="16"/>
        </w:rPr>
      </w:pPr>
    </w:p>
    <w:p w:rsidR="00E63EB8" w:rsidRPr="005C41CA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Nadpis2"/>
      </w:pPr>
      <w:r>
        <w:t>Schválenie audítora</w:t>
      </w:r>
    </w:p>
    <w:p w:rsidR="00E63EB8" w:rsidRDefault="00E63EB8" w:rsidP="00E63EB8">
      <w:pPr>
        <w:pStyle w:val="Zkladntext"/>
      </w:pPr>
      <w:r>
        <w:t xml:space="preserve">Spoločnosť nemá povinnosť overenia účtovnej závierky za účtovné obdobie od </w:t>
      </w:r>
      <w:r w:rsidR="006F529D">
        <w:t>1</w:t>
      </w:r>
      <w:r>
        <w:t xml:space="preserve">. </w:t>
      </w:r>
      <w:r w:rsidR="006F529D">
        <w:t>januára</w:t>
      </w:r>
      <w:r>
        <w:t xml:space="preserve"> 201</w:t>
      </w:r>
      <w:r w:rsidR="006F529D">
        <w:t>5</w:t>
      </w:r>
      <w:r>
        <w:t xml:space="preserve"> do 31. decembra 201</w:t>
      </w:r>
      <w:r w:rsidR="006F529D">
        <w:t>5</w:t>
      </w:r>
      <w:r>
        <w:t xml:space="preserve"> audítorom.</w:t>
      </w:r>
    </w:p>
    <w:bookmarkEnd w:id="3"/>
    <w:bookmarkEnd w:id="4"/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Pr="005C41CA" w:rsidRDefault="00E63EB8" w:rsidP="00E63EB8">
      <w:pPr>
        <w:pStyle w:val="Zkladntext"/>
        <w:jc w:val="left"/>
        <w:rPr>
          <w:sz w:val="16"/>
          <w:szCs w:val="16"/>
        </w:rPr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lastRenderedPageBreak/>
        <w:t>Informácie o orgánoch účtovnej jednotky</w:t>
      </w:r>
      <w:bookmarkEnd w:id="5"/>
    </w:p>
    <w:p w:rsidR="00E63EB8" w:rsidRDefault="00E63EB8" w:rsidP="00E63EB8">
      <w:r>
        <w:t xml:space="preserve">        </w:t>
      </w:r>
      <w:bookmarkStart w:id="6" w:name="_MON_1390817546"/>
      <w:bookmarkStart w:id="7" w:name="_MON_1392530066"/>
      <w:bookmarkStart w:id="8" w:name="_MON_1392530168"/>
      <w:bookmarkEnd w:id="6"/>
      <w:bookmarkEnd w:id="7"/>
      <w:bookmarkEnd w:id="8"/>
      <w:r>
        <w:object w:dxaOrig="9164" w:dyaOrig="1486">
          <v:shape id="_x0000_i1026" type="#_x0000_t75" style="width:458.25pt;height:74.25pt" o:ole="">
            <v:imagedata r:id="rId10" o:title=""/>
          </v:shape>
          <o:OLEObject Type="Embed" ProgID="Excel.Sheet.12" ShapeID="_x0000_i1026" DrawAspect="Content" ObjectID="_1517569534" r:id="rId11"/>
        </w:object>
      </w:r>
    </w:p>
    <w:p w:rsidR="00E63EB8" w:rsidRDefault="00E63EB8" w:rsidP="00E63EB8"/>
    <w:p w:rsidR="00E63EB8" w:rsidRDefault="00E63EB8" w:rsidP="00E63EB8">
      <w:pPr>
        <w:ind w:left="426"/>
        <w:rPr>
          <w:sz w:val="18"/>
        </w:rPr>
      </w:pPr>
    </w:p>
    <w:p w:rsidR="00E63EB8" w:rsidRPr="007F2D85" w:rsidRDefault="00E63EB8" w:rsidP="00E63EB8">
      <w:pPr>
        <w:spacing w:after="200" w:line="276" w:lineRule="auto"/>
        <w:ind w:firstLine="360"/>
        <w:rPr>
          <w:b/>
          <w:caps/>
          <w:color w:val="FF0000"/>
          <w:sz w:val="18"/>
        </w:rPr>
      </w:pPr>
      <w:bookmarkStart w:id="9" w:name="_Toc530739898"/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9"/>
    </w:p>
    <w:p w:rsidR="00E63EB8" w:rsidRDefault="00E63EB8" w:rsidP="00E63EB8"/>
    <w:p w:rsidR="00E63EB8" w:rsidRDefault="00E63EB8" w:rsidP="00E63EB8">
      <w:pPr>
        <w:pStyle w:val="Zkladntext"/>
      </w:pPr>
      <w:r>
        <w:t>Štruktúra spoločníkov Spoločnosti k 31. decembru 2014je takáto:</w:t>
      </w:r>
      <w:r w:rsidRPr="00A9048F">
        <w:t xml:space="preserve"> </w:t>
      </w:r>
    </w:p>
    <w:p w:rsidR="00E63EB8" w:rsidRPr="00423AFA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bookmarkStart w:id="10" w:name="_MON_1392530289"/>
    <w:bookmarkEnd w:id="10"/>
    <w:p w:rsidR="00E63EB8" w:rsidRDefault="00E63EB8" w:rsidP="00E63EB8">
      <w:pPr>
        <w:pStyle w:val="Zkladntext"/>
        <w:ind w:left="0"/>
      </w:pPr>
      <w:r>
        <w:object w:dxaOrig="9052" w:dyaOrig="3154">
          <v:shape id="_x0000_i1027" type="#_x0000_t75" style="width:452.25pt;height:158.25pt" o:ole="">
            <v:imagedata r:id="rId12" o:title=""/>
          </v:shape>
          <o:OLEObject Type="Embed" ProgID="Excel.Sheet.12" ShapeID="_x0000_i1027" DrawAspect="Content" ObjectID="_1517569535" r:id="rId13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  <w:ind w:left="0"/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  <w:ind w:hanging="426"/>
      </w:pPr>
      <w:r>
        <w:rPr>
          <w:b/>
        </w:rPr>
        <w:tab/>
      </w:r>
      <w:r>
        <w:t>Spoločnosť nie súčasťou konsolidovaného celku.</w:t>
      </w: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E63EB8" w:rsidRDefault="00E63EB8" w:rsidP="00E63EB8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63EB8" w:rsidRDefault="00E63EB8" w:rsidP="00E63EB8">
      <w:pPr>
        <w:pStyle w:val="Zkladntext"/>
        <w:ind w:left="450"/>
      </w:pPr>
    </w:p>
    <w:p w:rsidR="00E63EB8" w:rsidRDefault="00E63EB8" w:rsidP="00E63EB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E63EB8" w:rsidRDefault="00E63EB8" w:rsidP="00E63EB8">
      <w:pPr>
        <w:pStyle w:val="Zkladntext"/>
        <w:ind w:left="450"/>
      </w:pPr>
    </w:p>
    <w:p w:rsidR="00E63EB8" w:rsidRDefault="00E63EB8" w:rsidP="00E63EB8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E63EB8" w:rsidRDefault="00E63EB8" w:rsidP="00E63EB8">
      <w:pPr>
        <w:pStyle w:val="Zkladntext"/>
        <w:ind w:left="0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E63EB8" w:rsidRDefault="00E63EB8" w:rsidP="00E63EB8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</w:t>
      </w:r>
      <w:r>
        <w:lastRenderedPageBreak/>
        <w:t>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63EB8" w:rsidRDefault="00E63EB8" w:rsidP="00E63EB8">
      <w:pPr>
        <w:pStyle w:val="Zkladntext"/>
      </w:pPr>
      <w:r>
        <w:t xml:space="preserve"> </w:t>
      </w:r>
    </w:p>
    <w:p w:rsidR="00E63EB8" w:rsidRDefault="00E63EB8" w:rsidP="00E63EB8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E63EB8" w:rsidRPr="005C41CA" w:rsidRDefault="00E63EB8" w:rsidP="00E63EB8">
      <w:pPr>
        <w:pStyle w:val="Zkladntext"/>
        <w:rPr>
          <w:sz w:val="12"/>
          <w:szCs w:val="12"/>
        </w:rPr>
      </w:pPr>
    </w:p>
    <w:p w:rsidR="00E63EB8" w:rsidRDefault="00E63EB8" w:rsidP="00E63EB8">
      <w:pPr>
        <w:pStyle w:val="Zkladntext"/>
      </w:pPr>
      <w:r>
        <w:object w:dxaOrig="8870" w:dyaOrig="1710">
          <v:shape id="_x0000_i1028" type="#_x0000_t75" style="width:443.25pt;height:85.5pt" o:ole="">
            <v:imagedata r:id="rId14" o:title=""/>
          </v:shape>
          <o:OLEObject Type="Embed" ProgID="Excel.Sheet.12" ShapeID="_x0000_i1028" DrawAspect="Content" ObjectID="_1517569536" r:id="rId15"/>
        </w:object>
      </w:r>
    </w:p>
    <w:p w:rsidR="00E63EB8" w:rsidRDefault="00E63EB8" w:rsidP="00E63EB8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63EB8" w:rsidRPr="005C41CA" w:rsidRDefault="00E63EB8" w:rsidP="00E63EB8">
      <w:pPr>
        <w:pStyle w:val="Zkladntext"/>
        <w:rPr>
          <w:sz w:val="12"/>
          <w:szCs w:val="12"/>
        </w:rPr>
      </w:pPr>
    </w:p>
    <w:p w:rsidR="00E63EB8" w:rsidRDefault="00E63EB8" w:rsidP="00E63EB8">
      <w:pPr>
        <w:pStyle w:val="Zkladntext"/>
      </w:pPr>
      <w:r>
        <w:object w:dxaOrig="8824" w:dyaOrig="1900">
          <v:shape id="_x0000_i1029" type="#_x0000_t75" style="width:441pt;height:95.25pt" o:ole="">
            <v:imagedata r:id="rId16" o:title=""/>
          </v:shape>
          <o:OLEObject Type="Embed" ProgID="Excel.Sheet.12" ShapeID="_x0000_i1029" DrawAspect="Content" ObjectID="_1517569537" r:id="rId17"/>
        </w:object>
      </w:r>
    </w:p>
    <w:p w:rsidR="00E63EB8" w:rsidRDefault="00E63EB8" w:rsidP="00E63EB8">
      <w:pPr>
        <w:pStyle w:val="Pismenka"/>
        <w:numPr>
          <w:ilvl w:val="0"/>
          <w:numId w:val="0"/>
        </w:num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Cenné papiere a podiely</w:t>
      </w:r>
    </w:p>
    <w:p w:rsidR="00E63EB8" w:rsidRDefault="00E63EB8" w:rsidP="00E63EB8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E63EB8" w:rsidRDefault="00E63EB8" w:rsidP="00E63EB8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E63EB8" w:rsidRDefault="00E63EB8" w:rsidP="00E63EB8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Zníženie hodnoty zásob sa upravuje vytvorením opravnej položky.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Zákazková výroba</w:t>
      </w:r>
    </w:p>
    <w:p w:rsidR="00E63EB8" w:rsidRDefault="00E63EB8" w:rsidP="00E63EB8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E63EB8" w:rsidRDefault="00E63EB8" w:rsidP="00E63EB8">
      <w:pPr>
        <w:pStyle w:val="Pismenka"/>
        <w:numPr>
          <w:ilvl w:val="0"/>
          <w:numId w:val="0"/>
        </w:numPr>
        <w:rPr>
          <w:b w:val="0"/>
        </w:r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E63EB8" w:rsidRDefault="00E63EB8" w:rsidP="00E63EB8">
      <w:pPr>
        <w:pStyle w:val="Zkladntext"/>
      </w:pPr>
    </w:p>
    <w:p w:rsidR="00E63EB8" w:rsidRPr="00FE2CC6" w:rsidRDefault="00E63EB8" w:rsidP="00E63EB8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E63EB8" w:rsidRDefault="00E63EB8" w:rsidP="00E63EB8">
      <w:pPr>
        <w:pStyle w:val="Zkladntext"/>
      </w:pPr>
      <w:r>
        <w:t xml:space="preserve">Zákazková výstavba nehnuteľnosti určenej na predaj sa vykazuje podľa metódy stupňa dokončenia. </w:t>
      </w:r>
    </w:p>
    <w:p w:rsidR="00E63EB8" w:rsidRDefault="00E63EB8" w:rsidP="00E63EB8">
      <w:pPr>
        <w:pStyle w:val="Zkladntext"/>
      </w:pPr>
    </w:p>
    <w:p w:rsidR="00E63EB8" w:rsidRPr="00423AFA" w:rsidRDefault="00E63EB8" w:rsidP="00E63EB8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E63EB8" w:rsidRPr="00777324" w:rsidRDefault="00E63EB8" w:rsidP="00E63EB8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E63EB8" w:rsidRPr="00423AFA" w:rsidRDefault="00E63EB8" w:rsidP="00E63EB8">
      <w:pPr>
        <w:pStyle w:val="Pismenka"/>
        <w:numPr>
          <w:ilvl w:val="0"/>
          <w:numId w:val="0"/>
        </w:numPr>
        <w:rPr>
          <w:b w:val="0"/>
        </w:r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Pohľadávky</w:t>
      </w:r>
    </w:p>
    <w:p w:rsidR="00E63EB8" w:rsidRDefault="00E63EB8" w:rsidP="00E63EB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E63EB8" w:rsidRDefault="00E63EB8" w:rsidP="00E63EB8">
      <w:pPr>
        <w:pStyle w:val="Zkladntext"/>
      </w:pPr>
      <w:r>
        <w:t>Peňažné prostriedky a ceniny sa oceňujú ich menovitou hodnotou. Zníženie ich hodnoty sa vyjadruje opravnou položkou.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63EB8" w:rsidRDefault="00E63EB8" w:rsidP="00E63EB8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Rezervy</w:t>
      </w:r>
    </w:p>
    <w:p w:rsidR="00E63EB8" w:rsidRDefault="00E63EB8" w:rsidP="00E63EB8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E63EB8" w:rsidRDefault="00E63EB8" w:rsidP="00E63EB8">
      <w:pPr>
        <w:pStyle w:val="Pismenka"/>
        <w:numPr>
          <w:ilvl w:val="0"/>
          <w:numId w:val="0"/>
        </w:numPr>
        <w:ind w:left="360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Záväzky</w:t>
      </w:r>
    </w:p>
    <w:p w:rsidR="00E63EB8" w:rsidRDefault="00E63EB8" w:rsidP="00E63EB8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63EB8" w:rsidRDefault="00E63EB8" w:rsidP="00E63EB8">
      <w:pPr>
        <w:pStyle w:val="Pismenka"/>
        <w:numPr>
          <w:ilvl w:val="0"/>
          <w:numId w:val="0"/>
        </w:numPr>
        <w:ind w:left="360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Odložené dane</w:t>
      </w:r>
    </w:p>
    <w:p w:rsidR="00E63EB8" w:rsidRDefault="00E63EB8" w:rsidP="00E63EB8">
      <w:pPr>
        <w:pStyle w:val="Zkladntext"/>
      </w:pPr>
      <w:r>
        <w:t xml:space="preserve">Odložené dane (odložená daňová pohľadávka a odložený daňový záväzok) sa vzťahujú na: </w:t>
      </w:r>
    </w:p>
    <w:p w:rsidR="00E63EB8" w:rsidRDefault="00E63EB8" w:rsidP="00E63EB8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E63EB8" w:rsidRDefault="00E63EB8" w:rsidP="00E63EB8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E63EB8" w:rsidRDefault="00E63EB8" w:rsidP="00E63EB8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E63EB8" w:rsidRDefault="00E63EB8" w:rsidP="00E63EB8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Emisné kvóty</w:t>
      </w:r>
    </w:p>
    <w:p w:rsidR="00E63EB8" w:rsidRPr="00C24311" w:rsidRDefault="00E63EB8" w:rsidP="00E63EB8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E63EB8" w:rsidRPr="00C24311" w:rsidRDefault="00E63EB8" w:rsidP="00E63EB8">
      <w:pPr>
        <w:pStyle w:val="Zkladntext"/>
      </w:pPr>
    </w:p>
    <w:p w:rsidR="00E63EB8" w:rsidRDefault="00E63EB8" w:rsidP="00E63EB8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E63EB8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E63EB8" w:rsidRPr="00E92175" w:rsidRDefault="00E63EB8" w:rsidP="00E63EB8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E63EB8" w:rsidRPr="00E92175" w:rsidRDefault="00E63EB8" w:rsidP="00E63EB8">
      <w:pPr>
        <w:ind w:left="450"/>
        <w:jc w:val="both"/>
        <w:rPr>
          <w:sz w:val="18"/>
        </w:rPr>
      </w:pPr>
    </w:p>
    <w:p w:rsidR="00E63EB8" w:rsidRPr="00E92175" w:rsidRDefault="00E63EB8" w:rsidP="00E63EB8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E63EB8" w:rsidRPr="00E92175" w:rsidRDefault="00E63EB8" w:rsidP="00E63EB8">
      <w:pPr>
        <w:ind w:left="450"/>
        <w:jc w:val="both"/>
        <w:rPr>
          <w:sz w:val="18"/>
        </w:rPr>
      </w:pPr>
    </w:p>
    <w:p w:rsidR="00E63EB8" w:rsidRPr="00E92175" w:rsidRDefault="00E63EB8" w:rsidP="00E63EB8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E63EB8" w:rsidRDefault="00E63EB8" w:rsidP="00E63EB8">
      <w:pPr>
        <w:pStyle w:val="Zkladntext"/>
        <w:ind w:left="0"/>
        <w:rPr>
          <w:sz w:val="16"/>
          <w:szCs w:val="16"/>
        </w:rPr>
      </w:pPr>
    </w:p>
    <w:p w:rsidR="00E63EB8" w:rsidRDefault="00E63EB8" w:rsidP="00E63EB8">
      <w:pPr>
        <w:pStyle w:val="Zkladntext"/>
        <w:ind w:left="0"/>
        <w:rPr>
          <w:sz w:val="16"/>
          <w:szCs w:val="16"/>
        </w:r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Prenájom (leasing)</w:t>
      </w:r>
    </w:p>
    <w:p w:rsidR="00E63EB8" w:rsidRDefault="00E63EB8" w:rsidP="00E63EB8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E63EB8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Deriváty</w:t>
      </w:r>
    </w:p>
    <w:p w:rsidR="00E63EB8" w:rsidRDefault="00E63EB8" w:rsidP="00E63EB8">
      <w:pPr>
        <w:pStyle w:val="Zkladntext"/>
      </w:pPr>
      <w:r>
        <w:t>Deriváty sa oceňujú reálnou hodnotou.</w:t>
      </w:r>
    </w:p>
    <w:p w:rsidR="00E63EB8" w:rsidRPr="006201DD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E63EB8" w:rsidRPr="006201DD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E63EB8" w:rsidRPr="006201DD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E63EB8" w:rsidRPr="006201DD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E63EB8" w:rsidRDefault="00E63EB8" w:rsidP="00E63EB8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E63EB8" w:rsidRPr="00B1412B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Cudzia mena</w:t>
      </w:r>
    </w:p>
    <w:p w:rsidR="00E63EB8" w:rsidRDefault="00E63EB8" w:rsidP="00E63EB8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Pismenka"/>
        <w:tabs>
          <w:tab w:val="clear" w:pos="426"/>
        </w:tabs>
        <w:ind w:left="426"/>
      </w:pPr>
      <w:r>
        <w:t>Výnosy</w:t>
      </w:r>
    </w:p>
    <w:p w:rsidR="00E63EB8" w:rsidRDefault="00E63EB8" w:rsidP="00E63EB8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63EB8" w:rsidRDefault="00E63EB8" w:rsidP="00E63EB8">
      <w:pPr>
        <w:pStyle w:val="Nadpis1"/>
        <w:numPr>
          <w:ilvl w:val="0"/>
          <w:numId w:val="0"/>
        </w:numPr>
        <w:spacing w:before="120" w:after="60"/>
        <w:ind w:left="9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E63EB8" w:rsidRPr="00B1412B" w:rsidRDefault="00E63EB8" w:rsidP="00E63EB8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E63EB8" w:rsidRDefault="00E63EB8" w:rsidP="00E63EB8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E63EB8" w:rsidRPr="00B1412B" w:rsidRDefault="00E63EB8" w:rsidP="00E63EB8">
      <w:pPr>
        <w:pStyle w:val="Zkladntext"/>
        <w:rPr>
          <w:sz w:val="16"/>
          <w:szCs w:val="16"/>
        </w:rPr>
      </w:pPr>
    </w:p>
    <w:p w:rsidR="00E63EB8" w:rsidRDefault="00E63EB8" w:rsidP="00E63EB8">
      <w:pPr>
        <w:pStyle w:val="Zkladntext"/>
      </w:pPr>
      <w:r>
        <w:t xml:space="preserve">Prehľad o pohybe dlhodobého hmotného majetku od 6. marca 2014 do </w:t>
      </w:r>
      <w:r>
        <w:br/>
        <w:t xml:space="preserve">31. </w:t>
      </w:r>
      <w:r w:rsidRPr="00C24B6B">
        <w:t>decembra 201</w:t>
      </w:r>
      <w:r>
        <w:t>4</w:t>
      </w:r>
      <w:r w:rsidRPr="00C24B6B">
        <w:t xml:space="preserve"> a za porovnateľné obdobie od 1. januára 201 d</w:t>
      </w:r>
      <w:r>
        <w:t>o 31. decembra 201 je uvedený. Spoločnosť neúčtuje o dlhodobom nehmotnom majetku.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 w:rsidRPr="00ED198F">
        <w:object w:dxaOrig="9552" w:dyaOrig="10079">
          <v:shape id="_x0000_i1030" type="#_x0000_t75" style="width:478.5pt;height:7in" o:ole="">
            <v:imagedata r:id="rId18" o:title=""/>
          </v:shape>
          <o:OLEObject Type="Embed" ProgID="Excel.Sheet.12" ShapeID="_x0000_i1030" DrawAspect="Content" ObjectID="_1517569538" r:id="rId19"/>
        </w:object>
      </w:r>
    </w:p>
    <w:bookmarkStart w:id="14" w:name="_MON_1392531642"/>
    <w:bookmarkStart w:id="15" w:name="_MON_1392532019"/>
    <w:bookmarkStart w:id="16" w:name="_MON_1392532077"/>
    <w:bookmarkEnd w:id="14"/>
    <w:bookmarkEnd w:id="15"/>
    <w:bookmarkEnd w:id="16"/>
    <w:p w:rsidR="00E63EB8" w:rsidRDefault="00E63EB8" w:rsidP="00E63EB8">
      <w:pPr>
        <w:spacing w:after="200" w:line="276" w:lineRule="auto"/>
        <w:ind w:left="426"/>
      </w:pPr>
      <w:r w:rsidRPr="00CE589D">
        <w:object w:dxaOrig="9552" w:dyaOrig="10079">
          <v:shape id="_x0000_i1031" type="#_x0000_t75" style="width:478.5pt;height:7in" o:ole="">
            <v:imagedata r:id="rId20" o:title=""/>
          </v:shape>
          <o:OLEObject Type="Embed" ProgID="Excel.Sheet.12" ShapeID="_x0000_i1031" DrawAspect="Content" ObjectID="_1517569539" r:id="rId21"/>
        </w:object>
      </w:r>
    </w:p>
    <w:p w:rsidR="00E63EB8" w:rsidRDefault="00E63EB8" w:rsidP="00E63EB8">
      <w:pPr>
        <w:pStyle w:val="Nadpis2"/>
      </w:pPr>
      <w:r>
        <w:t>Dlhodobý finančný majetok</w:t>
      </w:r>
    </w:p>
    <w:p w:rsidR="00E63EB8" w:rsidRDefault="00E63EB8" w:rsidP="00E63EB8">
      <w:pPr>
        <w:pStyle w:val="Zkladntext"/>
      </w:pPr>
    </w:p>
    <w:p w:rsidR="00E63EB8" w:rsidRPr="003E179C" w:rsidRDefault="00E63EB8" w:rsidP="00E63EB8">
      <w:pPr>
        <w:pStyle w:val="Zkladntext"/>
        <w:jc w:val="left"/>
        <w:sectPr w:rsidR="00E63EB8" w:rsidRPr="003E179C" w:rsidSect="00F75137">
          <w:headerReference w:type="default" r:id="rId22"/>
          <w:footerReference w:type="default" r:id="rId23"/>
          <w:footerReference w:type="first" r:id="rId24"/>
          <w:pgSz w:w="11907" w:h="16840" w:code="9"/>
          <w:pgMar w:top="1418" w:right="1021" w:bottom="1134" w:left="1673" w:header="675" w:footer="408" w:gutter="0"/>
          <w:pgNumType w:start="0"/>
          <w:cols w:space="708"/>
          <w:titlePg/>
          <w:docGrid w:linePitch="272"/>
        </w:sectPr>
      </w:pPr>
      <w:r>
        <w:t>Spoločnosť v roku 201</w:t>
      </w:r>
      <w:r w:rsidR="006F529D">
        <w:t>5</w:t>
      </w:r>
      <w:r>
        <w:t xml:space="preserve"> neúčtovala o dlhodobom finančnom majetku</w:t>
      </w:r>
      <w:bookmarkStart w:id="17" w:name="_Toc530739903"/>
      <w:r>
        <w:t>.</w:t>
      </w:r>
    </w:p>
    <w:p w:rsidR="00E63EB8" w:rsidRDefault="00E63EB8" w:rsidP="00E63EB8"/>
    <w:p w:rsidR="00E63EB8" w:rsidRDefault="00E63EB8" w:rsidP="00E63EB8"/>
    <w:p w:rsidR="00E63EB8" w:rsidRDefault="00E63EB8" w:rsidP="00E63EB8">
      <w:pPr>
        <w:pStyle w:val="Nadpis2"/>
      </w:pPr>
      <w:r w:rsidRPr="00E3042F">
        <w:t>Zásoby</w:t>
      </w:r>
      <w:bookmarkEnd w:id="17"/>
    </w:p>
    <w:p w:rsidR="00E63EB8" w:rsidRPr="003E179C" w:rsidRDefault="00E63EB8" w:rsidP="00E63EB8"/>
    <w:p w:rsidR="00E63EB8" w:rsidRDefault="00E63EB8" w:rsidP="00E63EB8">
      <w:pPr>
        <w:pStyle w:val="Zkladntext"/>
      </w:pPr>
      <w:r>
        <w:t>Spoločnosť v roku 201</w:t>
      </w:r>
      <w:r w:rsidR="006F529D">
        <w:t>5</w:t>
      </w:r>
      <w:r>
        <w:t xml:space="preserve"> neúčtovala o zásobách.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  <w:numPr>
          <w:ilvl w:val="0"/>
          <w:numId w:val="26"/>
        </w:numPr>
      </w:pPr>
      <w:r w:rsidRPr="007D5600">
        <w:t>Údaje o zákazkovej výrobe</w:t>
      </w:r>
    </w:p>
    <w:p w:rsidR="00E63EB8" w:rsidRPr="00140B7D" w:rsidRDefault="00E63EB8" w:rsidP="00E63EB8"/>
    <w:p w:rsidR="00E63EB8" w:rsidRDefault="00E63EB8" w:rsidP="00E63EB8">
      <w:pPr>
        <w:pStyle w:val="Zkladntext"/>
      </w:pPr>
      <w:r>
        <w:t>Spoločnosť v roku 201</w:t>
      </w:r>
      <w:r w:rsidR="006F529D">
        <w:t>5</w:t>
      </w:r>
      <w:r>
        <w:t xml:space="preserve"> neúčtovala o zákazkovej výrobe.</w:t>
      </w:r>
    </w:p>
    <w:p w:rsidR="00E63EB8" w:rsidRDefault="00E63EB8" w:rsidP="00E63EB8">
      <w:pPr>
        <w:ind w:left="426"/>
      </w:pPr>
    </w:p>
    <w:p w:rsidR="00E63EB8" w:rsidRDefault="00E63EB8" w:rsidP="00E63EB8">
      <w:pPr>
        <w:ind w:left="426"/>
      </w:pPr>
    </w:p>
    <w:p w:rsidR="00E63EB8" w:rsidRDefault="00E63EB8" w:rsidP="00E63EB8">
      <w:pPr>
        <w:pStyle w:val="Nadpis2"/>
      </w:pPr>
      <w:bookmarkStart w:id="18" w:name="_Toc530739904"/>
      <w:r>
        <w:t>Pohľadávky</w:t>
      </w:r>
      <w:bookmarkEnd w:id="18"/>
    </w:p>
    <w:p w:rsidR="00E63EB8" w:rsidRPr="00140B7D" w:rsidRDefault="00E63EB8" w:rsidP="00E63EB8"/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Vývoj opravnej položky v priebehu účtovného obdobia je zobrazený v nasledujúcom prehľade:</w:t>
      </w:r>
    </w:p>
    <w:p w:rsidR="00E63EB8" w:rsidRDefault="00E63EB8" w:rsidP="00E63EB8">
      <w:pPr>
        <w:pStyle w:val="Zkladntext"/>
      </w:pPr>
    </w:p>
    <w:p w:rsidR="00E63EB8" w:rsidRPr="00AC1A9E" w:rsidRDefault="00E63EB8" w:rsidP="00E63EB8">
      <w:pPr>
        <w:pStyle w:val="Zkladntext"/>
        <w:rPr>
          <w:sz w:val="12"/>
          <w:szCs w:val="12"/>
        </w:rPr>
      </w:pPr>
    </w:p>
    <w:bookmarkStart w:id="19" w:name="_MON_1392532697"/>
    <w:bookmarkEnd w:id="19"/>
    <w:p w:rsidR="00E63EB8" w:rsidRDefault="00E63EB8" w:rsidP="00E63EB8">
      <w:pPr>
        <w:pStyle w:val="Zkladntext"/>
      </w:pPr>
      <w:r>
        <w:object w:dxaOrig="9025" w:dyaOrig="4714">
          <v:shape id="_x0000_i1032" type="#_x0000_t75" style="width:451.5pt;height:235.5pt" o:ole="">
            <v:imagedata r:id="rId25" o:title=""/>
          </v:shape>
          <o:OLEObject Type="Embed" ProgID="Excel.Sheet.12" ShapeID="_x0000_i1032" DrawAspect="Content" ObjectID="_1517569540" r:id="rId26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E63EB8" w:rsidRDefault="00E63EB8" w:rsidP="00E63EB8">
      <w:pPr>
        <w:pStyle w:val="Zkladntext"/>
      </w:pPr>
    </w:p>
    <w:bookmarkStart w:id="20" w:name="_MON_1392532935"/>
    <w:bookmarkEnd w:id="20"/>
    <w:p w:rsidR="00E63EB8" w:rsidRDefault="00E63EB8" w:rsidP="00E63EB8">
      <w:pPr>
        <w:pStyle w:val="Zkladntext"/>
      </w:pPr>
      <w:r>
        <w:object w:dxaOrig="8986" w:dyaOrig="6558">
          <v:shape id="_x0000_i1033" type="#_x0000_t75" style="width:448.5pt;height:327pt" o:ole="">
            <v:imagedata r:id="rId27" o:title=""/>
          </v:shape>
          <o:OLEObject Type="Embed" ProgID="Excel.Sheet.12" ShapeID="_x0000_i1033" DrawAspect="Content" ObjectID="_1517569541" r:id="rId28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E63EB8" w:rsidRPr="00AC1A9E" w:rsidRDefault="00E63EB8" w:rsidP="00E63EB8">
      <w:pPr>
        <w:pStyle w:val="Zkladntext"/>
        <w:rPr>
          <w:sz w:val="12"/>
          <w:szCs w:val="12"/>
        </w:rPr>
      </w:pPr>
    </w:p>
    <w:bookmarkStart w:id="21" w:name="_MON_1392532990"/>
    <w:bookmarkEnd w:id="21"/>
    <w:p w:rsidR="00E63EB8" w:rsidRDefault="00E63EB8" w:rsidP="00E63EB8">
      <w:pPr>
        <w:pStyle w:val="Zkladntext"/>
      </w:pPr>
      <w:r>
        <w:object w:dxaOrig="8986" w:dyaOrig="6558">
          <v:shape id="_x0000_i1034" type="#_x0000_t75" style="width:448.5pt;height:327pt" o:ole="">
            <v:imagedata r:id="rId29" o:title=""/>
          </v:shape>
          <o:OLEObject Type="Embed" ProgID="Excel.Sheet.12" ShapeID="_x0000_i1034" DrawAspect="Content" ObjectID="_1517569542" r:id="rId30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Pohľadávky podľa zostatkovej doby splatnosti sú uvedené v nasledujúcom prehľade:</w:t>
      </w:r>
    </w:p>
    <w:p w:rsidR="00E63EB8" w:rsidRPr="00AC1A9E" w:rsidRDefault="00E63EB8" w:rsidP="00E63EB8">
      <w:pPr>
        <w:pStyle w:val="Zkladntext"/>
        <w:rPr>
          <w:sz w:val="12"/>
          <w:szCs w:val="12"/>
        </w:rPr>
      </w:pPr>
    </w:p>
    <w:bookmarkStart w:id="22" w:name="_MON_1392533016"/>
    <w:bookmarkEnd w:id="22"/>
    <w:p w:rsidR="00E63EB8" w:rsidRDefault="006F529D" w:rsidP="00E63EB8">
      <w:pPr>
        <w:pStyle w:val="Zkladntext"/>
      </w:pPr>
      <w:r>
        <w:object w:dxaOrig="9032" w:dyaOrig="3193">
          <v:shape id="_x0000_i1041" type="#_x0000_t75" style="width:451.5pt;height:159pt" o:ole="">
            <v:imagedata r:id="rId31" o:title=""/>
          </v:shape>
          <o:OLEObject Type="Embed" ProgID="Excel.Sheet.12" ShapeID="_x0000_i1041" DrawAspect="Content" ObjectID="_1517569543" r:id="rId32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Spoločnosť nemá pohľadávky zabezpečené záložným právom ani inou formou zabezpečenia.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Pr="00423AFA" w:rsidRDefault="00E63EB8" w:rsidP="00E63EB8">
      <w:pPr>
        <w:pStyle w:val="Zkladntext"/>
        <w:ind w:left="0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23" w:name="_Toc530739905"/>
      <w:r>
        <w:lastRenderedPageBreak/>
        <w:t>Finančné účty</w:t>
      </w:r>
      <w:bookmarkEnd w:id="23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Ako finančné účty sú vykázané peniaze v pokladnici, účty v bankách. Účtami v bankách môže Spoločnosť voľne disponovať, termínované vklady nemá. 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Prehľad jednotlivých položiek finančných účtov:</w:t>
      </w:r>
    </w:p>
    <w:p w:rsidR="00E63EB8" w:rsidRPr="00CD0011" w:rsidRDefault="00E63EB8" w:rsidP="00E63EB8">
      <w:pPr>
        <w:pStyle w:val="Zkladntext"/>
        <w:rPr>
          <w:sz w:val="6"/>
          <w:szCs w:val="6"/>
        </w:rPr>
      </w:pPr>
    </w:p>
    <w:bookmarkStart w:id="24" w:name="_MON_1392533559"/>
    <w:bookmarkEnd w:id="24"/>
    <w:p w:rsidR="00E63EB8" w:rsidRDefault="006F529D" w:rsidP="00E63EB8">
      <w:pPr>
        <w:pStyle w:val="Zkladntext"/>
      </w:pPr>
      <w:r>
        <w:object w:dxaOrig="8837" w:dyaOrig="2211">
          <v:shape id="_x0000_i1042" type="#_x0000_t75" style="width:441.75pt;height:110.25pt" o:ole="">
            <v:imagedata r:id="rId33" o:title=""/>
          </v:shape>
          <o:OLEObject Type="Embed" ProgID="Excel.Sheet.12" ShapeID="_x0000_i1042" DrawAspect="Content" ObjectID="_1517569544" r:id="rId34"/>
        </w:object>
      </w:r>
    </w:p>
    <w:p w:rsidR="00E63EB8" w:rsidRDefault="00E63EB8" w:rsidP="00E63EB8">
      <w:pPr>
        <w:pStyle w:val="Zkladntext"/>
        <w:rPr>
          <w:b/>
        </w:rPr>
      </w:pPr>
    </w:p>
    <w:p w:rsidR="00E63EB8" w:rsidRDefault="00E63EB8" w:rsidP="00E63EB8">
      <w:pPr>
        <w:pStyle w:val="Nadpis2"/>
      </w:pPr>
      <w:r>
        <w:t>Krátkodobý finančný majetok</w:t>
      </w:r>
    </w:p>
    <w:p w:rsidR="00E63EB8" w:rsidRPr="00E11F38" w:rsidRDefault="00E63EB8" w:rsidP="00E63EB8"/>
    <w:p w:rsidR="00E63EB8" w:rsidRDefault="00E63EB8" w:rsidP="00E63EB8">
      <w:pPr>
        <w:pStyle w:val="Zkladntext"/>
      </w:pPr>
      <w:r>
        <w:t>Spoločnosť v roku 201</w:t>
      </w:r>
      <w:r w:rsidR="006F529D">
        <w:t>5</w:t>
      </w:r>
      <w:r>
        <w:t xml:space="preserve"> neúčtovala o krátkodobom finančnom majetku.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25" w:name="_Toc530739906"/>
      <w:r w:rsidRPr="00794C3E">
        <w:rPr>
          <w:szCs w:val="18"/>
        </w:rPr>
        <w:t>Č</w:t>
      </w:r>
      <w:r>
        <w:t>asové rozlíšenie</w:t>
      </w:r>
      <w:bookmarkEnd w:id="25"/>
      <w:r>
        <w:t xml:space="preserve"> na strane aktív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Prehľad významných položiek časového rozlíšenia na strane aktív</w:t>
      </w:r>
      <w:r w:rsidRPr="00AC097C">
        <w:t>:</w:t>
      </w:r>
    </w:p>
    <w:p w:rsidR="00E63EB8" w:rsidRPr="00794C3E" w:rsidRDefault="00E63EB8" w:rsidP="00E63EB8">
      <w:pPr>
        <w:pStyle w:val="Zkladntext"/>
        <w:rPr>
          <w:sz w:val="6"/>
          <w:szCs w:val="6"/>
        </w:rPr>
      </w:pPr>
    </w:p>
    <w:bookmarkStart w:id="26" w:name="_MON_1392533751"/>
    <w:bookmarkEnd w:id="26"/>
    <w:p w:rsidR="00E63EB8" w:rsidRDefault="00E63EB8" w:rsidP="00E63EB8">
      <w:pPr>
        <w:pStyle w:val="Zkladntext"/>
      </w:pPr>
      <w:r>
        <w:object w:dxaOrig="8727" w:dyaOrig="4520">
          <v:shape id="_x0000_i1035" type="#_x0000_t75" style="width:436.5pt;height:225.75pt" o:ole="">
            <v:imagedata r:id="rId35" o:title=""/>
          </v:shape>
          <o:OLEObject Type="Embed" ProgID="Excel.Sheet.12" ShapeID="_x0000_i1035" DrawAspect="Content" ObjectID="_1517569545" r:id="rId36"/>
        </w:object>
      </w:r>
    </w:p>
    <w:p w:rsidR="00E63EB8" w:rsidRDefault="00E63EB8" w:rsidP="00E63EB8">
      <w:pPr>
        <w:pStyle w:val="Zkladntext"/>
        <w:rPr>
          <w:lang w:val="de-DE"/>
        </w:rPr>
      </w:pPr>
    </w:p>
    <w:p w:rsidR="00E63EB8" w:rsidRPr="004E1874" w:rsidRDefault="00E63EB8" w:rsidP="00E63EB8">
      <w:pPr>
        <w:pStyle w:val="Zkladntext"/>
        <w:rPr>
          <w:lang w:val="de-DE"/>
        </w:rPr>
      </w:pPr>
    </w:p>
    <w:p w:rsidR="00E63EB8" w:rsidRDefault="00E63EB8" w:rsidP="00E63EB8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  <w:numPr>
          <w:ilvl w:val="0"/>
          <w:numId w:val="15"/>
        </w:numPr>
      </w:pPr>
      <w:bookmarkStart w:id="27" w:name="_Toc530739908"/>
      <w:r>
        <w:t>Vlastné imanie</w:t>
      </w:r>
    </w:p>
    <w:p w:rsidR="00E63EB8" w:rsidRDefault="00E63EB8" w:rsidP="00E63EB8"/>
    <w:p w:rsidR="00E63EB8" w:rsidRDefault="00E63EB8" w:rsidP="00E63EB8">
      <w:pPr>
        <w:pStyle w:val="Zkladntext"/>
      </w:pPr>
      <w:r>
        <w:t>Informácie o vlastnom imaní sú uvedené v časti C a P.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  <w:numPr>
          <w:ilvl w:val="0"/>
          <w:numId w:val="15"/>
        </w:numPr>
      </w:pPr>
      <w:r>
        <w:t>Rezervy</w:t>
      </w:r>
    </w:p>
    <w:bookmarkEnd w:id="27"/>
    <w:p w:rsidR="00E63EB8" w:rsidRDefault="00E63EB8" w:rsidP="00E63EB8">
      <w:pPr>
        <w:pStyle w:val="Zkladntext"/>
      </w:pPr>
    </w:p>
    <w:p w:rsidR="00E63EB8" w:rsidRPr="00EC0203" w:rsidRDefault="00E63EB8" w:rsidP="00E63EB8">
      <w:pPr>
        <w:pStyle w:val="Zkladntext"/>
      </w:pPr>
      <w:r>
        <w:t>Prehľad o rezervách za bežné účtovné obdobie je uvedený v nasledujúcom prehľade:</w:t>
      </w:r>
    </w:p>
    <w:p w:rsidR="00E63EB8" w:rsidRDefault="00E63EB8" w:rsidP="00E63EB8">
      <w:pPr>
        <w:pStyle w:val="Zkladntext"/>
        <w:jc w:val="left"/>
      </w:pPr>
    </w:p>
    <w:bookmarkStart w:id="28" w:name="_MON_1392534033"/>
    <w:bookmarkStart w:id="29" w:name="_MON_1392534238"/>
    <w:bookmarkEnd w:id="28"/>
    <w:bookmarkEnd w:id="29"/>
    <w:p w:rsidR="00E63EB8" w:rsidRDefault="00E63EB8" w:rsidP="00E63EB8">
      <w:pPr>
        <w:ind w:left="426"/>
        <w:rPr>
          <w:i/>
        </w:rPr>
      </w:pPr>
      <w:r w:rsidRPr="00E11F38">
        <w:rPr>
          <w:i/>
        </w:rPr>
        <w:object w:dxaOrig="8752" w:dyaOrig="4074">
          <v:shape id="_x0000_i1036" type="#_x0000_t75" style="width:438.75pt;height:228pt" o:ole="" o:preferrelative="f">
            <v:imagedata r:id="rId37" o:title=""/>
            <o:lock v:ext="edit" aspectratio="f"/>
          </v:shape>
          <o:OLEObject Type="Embed" ProgID="Excel.Sheet.12" ShapeID="_x0000_i1036" DrawAspect="Content" ObjectID="_1517569546" r:id="rId38"/>
        </w:object>
      </w:r>
      <w:bookmarkStart w:id="30" w:name="OLE_LINK17"/>
      <w:bookmarkStart w:id="31" w:name="OLE_LINK18"/>
    </w:p>
    <w:p w:rsidR="00E63EB8" w:rsidRDefault="00E63EB8" w:rsidP="00E63EB8">
      <w:pPr>
        <w:ind w:left="426"/>
        <w:rPr>
          <w:i/>
        </w:rPr>
      </w:pPr>
    </w:p>
    <w:p w:rsidR="00E63EB8" w:rsidRPr="00E91BE6" w:rsidRDefault="00E63EB8" w:rsidP="00E63EB8">
      <w:pPr>
        <w:ind w:left="426"/>
        <w:rPr>
          <w:i/>
        </w:rPr>
      </w:pPr>
    </w:p>
    <w:p w:rsidR="00E63EB8" w:rsidRDefault="00E63EB8" w:rsidP="00E63EB8">
      <w:pPr>
        <w:pStyle w:val="Zkladntext"/>
      </w:pPr>
      <w:r>
        <w:t>Prehľad o rezervách za predchádzajúce účtovné obdobie je uvedený v nasledujúcom prehľade:</w:t>
      </w:r>
    </w:p>
    <w:p w:rsidR="00E63EB8" w:rsidRDefault="00E63EB8" w:rsidP="00E63EB8">
      <w:pPr>
        <w:pStyle w:val="Zkladntext"/>
        <w:jc w:val="left"/>
      </w:pPr>
    </w:p>
    <w:bookmarkStart w:id="32" w:name="_MON_1392534389"/>
    <w:bookmarkEnd w:id="32"/>
    <w:p w:rsidR="00E63EB8" w:rsidRDefault="00E63EB8" w:rsidP="00E63EB8">
      <w:pPr>
        <w:pStyle w:val="Zkladntext"/>
        <w:jc w:val="left"/>
      </w:pPr>
      <w:r>
        <w:object w:dxaOrig="8752" w:dyaOrig="4163">
          <v:shape id="_x0000_i1037" type="#_x0000_t75" style="width:437.25pt;height:207.75pt" o:ole="">
            <v:imagedata r:id="rId39" o:title=""/>
          </v:shape>
          <o:OLEObject Type="Embed" ProgID="Excel.Sheet.12" ShapeID="_x0000_i1037" DrawAspect="Content" ObjectID="_1517569547" r:id="rId40"/>
        </w:object>
      </w:r>
    </w:p>
    <w:bookmarkEnd w:id="30"/>
    <w:bookmarkEnd w:id="31"/>
    <w:p w:rsidR="00E63EB8" w:rsidRDefault="00E63EB8" w:rsidP="00E63EB8">
      <w:pPr>
        <w:pStyle w:val="Zkladntext"/>
        <w:jc w:val="lef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33" w:name="_Toc530739909"/>
      <w:r>
        <w:br w:type="page"/>
      </w:r>
      <w:r>
        <w:lastRenderedPageBreak/>
        <w:t>Záväzky</w:t>
      </w:r>
      <w:bookmarkEnd w:id="33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Štruktúra záväzkov (okrem bankových úverov) podľa zostatkovej doby splatnosti je uvedená v nasledujúcom prehľade:</w:t>
      </w:r>
    </w:p>
    <w:p w:rsidR="00E63EB8" w:rsidRDefault="00E63EB8" w:rsidP="00E63EB8">
      <w:pPr>
        <w:pStyle w:val="Zkladntext"/>
      </w:pPr>
    </w:p>
    <w:bookmarkStart w:id="34" w:name="_MON_1392535014"/>
    <w:bookmarkEnd w:id="34"/>
    <w:p w:rsidR="00E63EB8" w:rsidRDefault="006F529D" w:rsidP="00E63EB8">
      <w:pPr>
        <w:pStyle w:val="Zkladntext"/>
      </w:pPr>
      <w:r>
        <w:object w:dxaOrig="9164" w:dyaOrig="3106">
          <v:shape id="_x0000_i1043" type="#_x0000_t75" style="width:458.25pt;height:155.25pt" o:ole="">
            <v:imagedata r:id="rId41" o:title=""/>
          </v:shape>
          <o:OLEObject Type="Embed" ProgID="Excel.Sheet.12" ShapeID="_x0000_i1043" DrawAspect="Content" ObjectID="_1517569548" r:id="rId42"/>
        </w:object>
      </w:r>
    </w:p>
    <w:p w:rsidR="00E63EB8" w:rsidRDefault="00E63EB8" w:rsidP="00E63EB8">
      <w:pPr>
        <w:pStyle w:val="Zkladntext"/>
        <w:ind w:left="0"/>
      </w:pPr>
      <w:r>
        <w:tab/>
        <w:t>Žiadne záväzky nie sú kryté záložným právom.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Prehľad ďalších záväzkov z titulu vydaných dlhopisov je v nasledujúcej tabuľke :</w:t>
      </w:r>
    </w:p>
    <w:p w:rsidR="00E63EB8" w:rsidRDefault="00E63EB8" w:rsidP="00E63EB8">
      <w:pPr>
        <w:pStyle w:val="Zkladntext"/>
      </w:pPr>
    </w:p>
    <w:bookmarkStart w:id="35" w:name="_MON_1390765549"/>
    <w:bookmarkStart w:id="36" w:name="_MON_1390765370"/>
    <w:bookmarkEnd w:id="35"/>
    <w:bookmarkEnd w:id="36"/>
    <w:p w:rsidR="00E63EB8" w:rsidRDefault="00E63EB8" w:rsidP="00E63EB8">
      <w:pPr>
        <w:pStyle w:val="Zkladntext"/>
      </w:pPr>
      <w:r>
        <w:object w:dxaOrig="9113" w:dyaOrig="1674">
          <v:shape id="_x0000_i1038" type="#_x0000_t75" style="width:456pt;height:84pt" o:ole="">
            <v:imagedata r:id="rId43" o:title=""/>
          </v:shape>
          <o:OLEObject Type="Embed" ProgID="Excel.Sheet.12" ShapeID="_x0000_i1038" DrawAspect="Content" ObjectID="_1517569549" r:id="rId44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37" w:name="_Toc530739910"/>
      <w:r>
        <w:t>Odložený daňový záväzok</w:t>
      </w:r>
      <w:bookmarkEnd w:id="37"/>
      <w:r>
        <w:t xml:space="preserve"> /pohľadávka</w:t>
      </w:r>
    </w:p>
    <w:p w:rsidR="00E63EB8" w:rsidRDefault="00E63EB8" w:rsidP="00E63EB8"/>
    <w:p w:rsidR="00E63EB8" w:rsidRDefault="00E63EB8" w:rsidP="00E63EB8">
      <w:pPr>
        <w:pStyle w:val="Zkladntext"/>
      </w:pPr>
      <w:r>
        <w:t>Spoločnosť v roku 201</w:t>
      </w:r>
      <w:r w:rsidR="006F529D">
        <w:t>5</w:t>
      </w:r>
      <w:r>
        <w:t xml:space="preserve"> neúčtovala o odloženom daňovom záväzku/pohľadávke.</w:t>
      </w:r>
    </w:p>
    <w:p w:rsidR="00E63EB8" w:rsidRPr="003D140B" w:rsidRDefault="00E63EB8" w:rsidP="00E63EB8">
      <w:pPr>
        <w:pStyle w:val="Zkladntext"/>
      </w:pPr>
    </w:p>
    <w:p w:rsidR="00E63EB8" w:rsidRPr="003D140B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38" w:name="_Toc530739911"/>
      <w:r>
        <w:t>Sociálny fond</w:t>
      </w:r>
      <w:bookmarkEnd w:id="38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Tvorba a čerpanie sociálneho fondu v priebehu účtovného obdobia sú znázornené v nasledujúcom prehľade:</w:t>
      </w:r>
    </w:p>
    <w:p w:rsidR="00E63EB8" w:rsidRDefault="00E63EB8" w:rsidP="00E63EB8">
      <w:pPr>
        <w:pStyle w:val="Zkladntext"/>
      </w:pPr>
    </w:p>
    <w:bookmarkStart w:id="39" w:name="_MON_1392545953"/>
    <w:bookmarkEnd w:id="39"/>
    <w:p w:rsidR="00E63EB8" w:rsidRDefault="006F529D" w:rsidP="00E63EB8">
      <w:pPr>
        <w:pStyle w:val="Zkladntext"/>
      </w:pPr>
      <w:r>
        <w:object w:dxaOrig="8582" w:dyaOrig="2602">
          <v:shape id="_x0000_i1044" type="#_x0000_t75" style="width:429pt;height:129.75pt" o:ole="">
            <v:imagedata r:id="rId45" o:title=""/>
          </v:shape>
          <o:OLEObject Type="Embed" ProgID="Excel.Sheet.12" ShapeID="_x0000_i1044" DrawAspect="Content" ObjectID="_1517569550" r:id="rId46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40" w:name="_Toc530739912"/>
      <w:r>
        <w:br w:type="page"/>
      </w:r>
      <w:r>
        <w:lastRenderedPageBreak/>
        <w:t>Bankové úvery</w:t>
      </w:r>
      <w:bookmarkEnd w:id="40"/>
      <w:r>
        <w:t>, pôžičky a krátkodobé finančné výpomoci</w:t>
      </w:r>
    </w:p>
    <w:p w:rsidR="00E63EB8" w:rsidRDefault="00E63EB8" w:rsidP="00E63EB8">
      <w:pPr>
        <w:ind w:left="360"/>
      </w:pPr>
    </w:p>
    <w:p w:rsidR="00E63EB8" w:rsidRPr="008F6EBE" w:rsidRDefault="00E63EB8" w:rsidP="00E63EB8">
      <w:pPr>
        <w:ind w:left="360"/>
      </w:pPr>
      <w:r>
        <w:t>Spoločnosť v roku 201</w:t>
      </w:r>
      <w:r w:rsidR="006F529D">
        <w:t>5</w:t>
      </w:r>
      <w:r>
        <w:t xml:space="preserve"> neúčtovala  o bankových úveroch, pôžičkách a krátkodobých finančných výpomociach.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</w:pPr>
      <w:bookmarkStart w:id="41" w:name="_Toc530739913"/>
      <w:r>
        <w:t>Časové rozlíšenie</w:t>
      </w:r>
      <w:bookmarkEnd w:id="41"/>
      <w:r w:rsidRPr="00E55BFD">
        <w:t xml:space="preserve"> </w:t>
      </w:r>
      <w:r>
        <w:t>na strane pasív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 xml:space="preserve">Významné položky časového rozlíšenia na strane pasív sú uvedené v </w:t>
      </w:r>
      <w:proofErr w:type="spellStart"/>
      <w:r>
        <w:t>v</w:t>
      </w:r>
      <w:proofErr w:type="spellEnd"/>
      <w:r>
        <w:t> nasledujúcom prehľade:</w:t>
      </w:r>
    </w:p>
    <w:p w:rsidR="00E63EB8" w:rsidRPr="00E55BFD" w:rsidRDefault="00E63EB8" w:rsidP="00E63EB8">
      <w:pPr>
        <w:pStyle w:val="Zkladntext"/>
        <w:rPr>
          <w:sz w:val="12"/>
          <w:szCs w:val="12"/>
        </w:rPr>
      </w:pPr>
    </w:p>
    <w:bookmarkStart w:id="42" w:name="_MON_1390768106"/>
    <w:bookmarkStart w:id="43" w:name="_MON_1390768167"/>
    <w:bookmarkStart w:id="44" w:name="_MON_1390767541"/>
    <w:bookmarkStart w:id="45" w:name="_MON_1390767656"/>
    <w:bookmarkStart w:id="46" w:name="_MON_1390768078"/>
    <w:bookmarkStart w:id="47" w:name="_MON_1392535842"/>
    <w:bookmarkStart w:id="48" w:name="_MON_1392535933"/>
    <w:bookmarkEnd w:id="42"/>
    <w:bookmarkEnd w:id="43"/>
    <w:bookmarkEnd w:id="44"/>
    <w:bookmarkEnd w:id="45"/>
    <w:bookmarkEnd w:id="46"/>
    <w:bookmarkEnd w:id="47"/>
    <w:bookmarkEnd w:id="48"/>
    <w:p w:rsidR="00E63EB8" w:rsidRDefault="00E63EB8" w:rsidP="00E63EB8">
      <w:pPr>
        <w:pStyle w:val="Zkladntext"/>
      </w:pPr>
      <w:r>
        <w:object w:dxaOrig="8810" w:dyaOrig="4361">
          <v:shape id="_x0000_i1039" type="#_x0000_t75" style="width:440.25pt;height:218.25pt" o:ole="">
            <v:imagedata r:id="rId47" o:title=""/>
          </v:shape>
          <o:OLEObject Type="Embed" ProgID="Excel.Sheet.12" ShapeID="_x0000_i1039" DrawAspect="Content" ObjectID="_1517569551" r:id="rId48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63EB8" w:rsidRDefault="00E63EB8" w:rsidP="00E63EB8">
      <w:pPr>
        <w:pStyle w:val="Nadpis2"/>
        <w:numPr>
          <w:ilvl w:val="0"/>
          <w:numId w:val="0"/>
        </w:numPr>
      </w:pPr>
      <w:bookmarkStart w:id="49" w:name="_Toc530739914"/>
    </w:p>
    <w:p w:rsidR="00E63EB8" w:rsidRDefault="00E63EB8" w:rsidP="00E63EB8">
      <w:pPr>
        <w:pStyle w:val="Nadpis2"/>
        <w:numPr>
          <w:ilvl w:val="0"/>
          <w:numId w:val="22"/>
        </w:numPr>
      </w:pPr>
      <w:r>
        <w:t>Tržby za vlastné výkony a tovar</w:t>
      </w:r>
      <w:bookmarkEnd w:id="49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63EB8" w:rsidRDefault="00E63EB8" w:rsidP="00E63EB8">
      <w:pPr>
        <w:pStyle w:val="Zkladntext"/>
      </w:pPr>
    </w:p>
    <w:bookmarkStart w:id="50" w:name="_MON_1390769921"/>
    <w:bookmarkStart w:id="51" w:name="_MON_1392536058"/>
    <w:bookmarkStart w:id="52" w:name="_MON_1392536220"/>
    <w:bookmarkStart w:id="53" w:name="_MON_1392536238"/>
    <w:bookmarkEnd w:id="50"/>
    <w:bookmarkEnd w:id="51"/>
    <w:bookmarkEnd w:id="52"/>
    <w:bookmarkEnd w:id="53"/>
    <w:p w:rsidR="00E63EB8" w:rsidRDefault="00E63EB8" w:rsidP="00E63EB8">
      <w:pPr>
        <w:pStyle w:val="Zkladntext"/>
      </w:pPr>
      <w:r>
        <w:object w:dxaOrig="8503" w:dyaOrig="1979">
          <v:shape id="_x0000_i1040" type="#_x0000_t75" style="width:425.25pt;height:99pt" o:ole="">
            <v:imagedata r:id="rId49" o:title=""/>
          </v:shape>
          <o:OLEObject Type="Embed" ProgID="Excel.Sheet.12" ShapeID="_x0000_i1040" DrawAspect="Content" ObjectID="_1517569552" r:id="rId50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  <w:ind w:left="0"/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E63EB8" w:rsidRDefault="00E63EB8" w:rsidP="00E63EB8"/>
    <w:p w:rsidR="00E63EB8" w:rsidRDefault="00E63EB8" w:rsidP="00E63EB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bookmarkStart w:id="54" w:name="_MON_1390772832"/>
    <w:bookmarkStart w:id="55" w:name="_MON_1390772950"/>
    <w:bookmarkStart w:id="56" w:name="_MON_1390773183"/>
    <w:bookmarkStart w:id="57" w:name="_MON_1392536962"/>
    <w:bookmarkStart w:id="58" w:name="_MON_1392537611"/>
    <w:bookmarkEnd w:id="54"/>
    <w:bookmarkEnd w:id="55"/>
    <w:bookmarkEnd w:id="56"/>
    <w:bookmarkEnd w:id="57"/>
    <w:bookmarkEnd w:id="58"/>
    <w:p w:rsidR="00E63EB8" w:rsidRDefault="006F529D" w:rsidP="00E63EB8">
      <w:pPr>
        <w:pStyle w:val="Zkladntext"/>
      </w:pPr>
      <w:r>
        <w:object w:dxaOrig="8484" w:dyaOrig="7127">
          <v:shape id="_x0000_i1045" type="#_x0000_t75" style="width:424.5pt;height:399pt" o:ole="" o:preferrelative="f">
            <v:imagedata r:id="rId51" o:title=""/>
            <o:lock v:ext="edit" aspectratio="f"/>
          </v:shape>
          <o:OLEObject Type="Embed" ProgID="Excel.Sheet.12" ShapeID="_x0000_i1045" DrawAspect="Content" ObjectID="_1517569553" r:id="rId52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Pr="009A0A45" w:rsidRDefault="00E63EB8" w:rsidP="00E63EB8">
      <w:pPr>
        <w:pStyle w:val="Zkladntext"/>
        <w:rPr>
          <w:lang w:val="de-DE"/>
        </w:rPr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br w:type="page"/>
      </w: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Prevod od teoretickej dane z príjmov k vykázanej dani z príjmov je uvedený v nasledujúcom prehľade:</w:t>
      </w:r>
    </w:p>
    <w:p w:rsidR="00E63EB8" w:rsidRDefault="00E63EB8" w:rsidP="00E63EB8">
      <w:pPr>
        <w:pStyle w:val="Zkladntext"/>
      </w:pPr>
    </w:p>
    <w:bookmarkStart w:id="59" w:name="_MON_1390773672"/>
    <w:bookmarkStart w:id="60" w:name="_MON_1390773729"/>
    <w:bookmarkStart w:id="61" w:name="_MON_1390773250"/>
    <w:bookmarkStart w:id="62" w:name="_MON_1390773607"/>
    <w:bookmarkStart w:id="63" w:name="_MON_1390773647"/>
    <w:bookmarkStart w:id="64" w:name="_MON_1392537944"/>
    <w:bookmarkStart w:id="65" w:name="_MON_1392538011"/>
    <w:bookmarkStart w:id="66" w:name="_MON_1392538032"/>
    <w:bookmarkEnd w:id="59"/>
    <w:bookmarkEnd w:id="60"/>
    <w:bookmarkEnd w:id="61"/>
    <w:bookmarkEnd w:id="62"/>
    <w:bookmarkEnd w:id="63"/>
    <w:bookmarkEnd w:id="64"/>
    <w:bookmarkEnd w:id="65"/>
    <w:bookmarkEnd w:id="66"/>
    <w:p w:rsidR="00E63EB8" w:rsidRDefault="006F529D" w:rsidP="00E63EB8">
      <w:pPr>
        <w:pStyle w:val="Zkladntext"/>
      </w:pPr>
      <w:r w:rsidRPr="00003C63">
        <w:object w:dxaOrig="10124" w:dyaOrig="3814">
          <v:shape id="_x0000_i1046" type="#_x0000_t75" style="width:489.75pt;height:204.75pt" o:ole="" o:preferrelative="f">
            <v:imagedata r:id="rId53" o:title=""/>
            <o:lock v:ext="edit" aspectratio="f"/>
          </v:shape>
          <o:OLEObject Type="Embed" ProgID="Excel.Sheet.12" ShapeID="_x0000_i1046" DrawAspect="Content" ObjectID="_1517569554" r:id="rId54"/>
        </w:object>
      </w:r>
    </w:p>
    <w:p w:rsidR="00E63EB8" w:rsidRDefault="00E63EB8" w:rsidP="00E63EB8">
      <w:pPr>
        <w:pStyle w:val="Zkladntext"/>
        <w:ind w:left="0"/>
        <w:rPr>
          <w:lang w:val="de-DE"/>
        </w:rPr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E63EB8" w:rsidRDefault="00E63EB8" w:rsidP="00E63EB8">
      <w:pPr>
        <w:pStyle w:val="Zkladntext"/>
        <w:ind w:left="0"/>
      </w:pPr>
    </w:p>
    <w:p w:rsidR="00E63EB8" w:rsidRDefault="00E63EB8" w:rsidP="00E63EB8">
      <w:pPr>
        <w:pStyle w:val="Zkladntext"/>
      </w:pPr>
      <w:bookmarkStart w:id="67" w:name="OLE_LINK1"/>
      <w:bookmarkStart w:id="68" w:name="OLE_LINK2"/>
      <w:r>
        <w:t xml:space="preserve">Spoločnosť </w:t>
      </w:r>
      <w:bookmarkEnd w:id="67"/>
      <w:bookmarkEnd w:id="68"/>
      <w:r>
        <w:t>neeviduje majetok na podsúvahových účtoch.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  <w:ind w:left="0"/>
      </w:pPr>
    </w:p>
    <w:p w:rsidR="00E63EB8" w:rsidRDefault="00E63EB8" w:rsidP="00E63EB8">
      <w:pPr>
        <w:pStyle w:val="Zkladntext"/>
        <w:ind w:left="0"/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4"/>
      <w:r>
        <w:t>Informácie o ekonomických vzťahoch účtovnej jednotky a spriaznených osôb</w:t>
      </w:r>
      <w:bookmarkEnd w:id="69"/>
    </w:p>
    <w:p w:rsidR="00E63EB8" w:rsidRDefault="00E63EB8" w:rsidP="00E63EB8">
      <w:pPr>
        <w:pStyle w:val="Zkladntext"/>
      </w:pPr>
    </w:p>
    <w:p w:rsidR="00E63EB8" w:rsidRPr="002F770F" w:rsidRDefault="00E63EB8" w:rsidP="00E63EB8">
      <w:pPr>
        <w:pStyle w:val="Zkladntext"/>
      </w:pP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0" w:name="_Toc530739925"/>
      <w:r>
        <w:t>Informácie o skutočnostiach, ktoré nastali po dni, ku ktorému sa zostavuje účtovná závierka, do dňa zostavenia účtovnej závierky</w:t>
      </w:r>
      <w:bookmarkEnd w:id="70"/>
    </w:p>
    <w:p w:rsidR="006F529D" w:rsidRPr="006F529D" w:rsidRDefault="006F529D" w:rsidP="006F529D">
      <w:pPr>
        <w:ind w:firstLine="360"/>
      </w:pPr>
      <w:r>
        <w:t>Predpis daňovej licencie za rok 2014 bol zaúčtovaný 12/2015.</w:t>
      </w:r>
    </w:p>
    <w:p w:rsidR="00E63EB8" w:rsidRDefault="00E63EB8" w:rsidP="00E63EB8">
      <w:pPr>
        <w:pStyle w:val="Zkladntext"/>
      </w:pPr>
    </w:p>
    <w:p w:rsidR="00E63EB8" w:rsidRDefault="00E63EB8" w:rsidP="00E63EB8">
      <w:pPr>
        <w:spacing w:after="200" w:line="276" w:lineRule="auto"/>
        <w:rPr>
          <w:b/>
          <w:caps/>
          <w:sz w:val="18"/>
        </w:rPr>
      </w:pPr>
      <w:bookmarkStart w:id="71" w:name="_Toc530739907"/>
      <w:r>
        <w:br w:type="page"/>
      </w:r>
    </w:p>
    <w:p w:rsidR="00E63EB8" w:rsidRDefault="00E63EB8" w:rsidP="00E63EB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1"/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Prehľad o pohybe vlastného imania v priebehu účtovného obdobia je uvedený v nasledujúcej tabuľke:</w:t>
      </w:r>
    </w:p>
    <w:p w:rsidR="00E63EB8" w:rsidRDefault="00E63EB8" w:rsidP="00E63EB8">
      <w:pPr>
        <w:pStyle w:val="Zkladntext"/>
        <w:ind w:left="0"/>
      </w:pPr>
    </w:p>
    <w:bookmarkStart w:id="72" w:name="_MON_1392545590"/>
    <w:bookmarkEnd w:id="72"/>
    <w:p w:rsidR="00E63EB8" w:rsidRDefault="00F91B8F" w:rsidP="00E63EB8">
      <w:pPr>
        <w:pStyle w:val="Zkladntext"/>
      </w:pPr>
      <w:r>
        <w:object w:dxaOrig="9431" w:dyaOrig="7458">
          <v:shape id="_x0000_i1047" type="#_x0000_t75" style="width:447.75pt;height:396pt" o:ole="" o:preferrelative="f">
            <v:imagedata r:id="rId55" o:title=""/>
            <o:lock v:ext="edit" aspectratio="f"/>
          </v:shape>
          <o:OLEObject Type="Embed" ProgID="Excel.Sheet.12" ShapeID="_x0000_i1047" DrawAspect="Content" ObjectID="_1517569555" r:id="rId56"/>
        </w:object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  <w:r>
        <w:t>Dátum:</w:t>
      </w:r>
      <w:r>
        <w:tab/>
        <w:t>2</w:t>
      </w:r>
      <w:r w:rsidR="00F91B8F">
        <w:t>1</w:t>
      </w:r>
      <w:r>
        <w:t>.0</w:t>
      </w:r>
      <w:r w:rsidR="00F91B8F">
        <w:t>2</w:t>
      </w:r>
      <w:r>
        <w:t>.201</w:t>
      </w:r>
      <w:r w:rsidR="00F91B8F">
        <w:t>6</w:t>
      </w:r>
      <w:bookmarkStart w:id="73" w:name="_GoBack"/>
      <w:bookmarkEnd w:id="73"/>
      <w:r>
        <w:tab/>
      </w:r>
      <w:r>
        <w:tab/>
      </w:r>
      <w:r>
        <w:tab/>
      </w: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>
      <w:pPr>
        <w:pStyle w:val="Zkladntext"/>
      </w:pPr>
    </w:p>
    <w:p w:rsidR="00E63EB8" w:rsidRDefault="00E63EB8" w:rsidP="00E63EB8"/>
    <w:p w:rsidR="00982B58" w:rsidRDefault="00982B58"/>
    <w:sectPr w:rsidR="00982B58" w:rsidSect="00F75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7A3F" w:rsidRDefault="007C7A3F">
      <w:r>
        <w:separator/>
      </w:r>
    </w:p>
  </w:endnote>
  <w:endnote w:type="continuationSeparator" w:id="0">
    <w:p w:rsidR="007C7A3F" w:rsidRDefault="007C7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73649"/>
      <w:docPartObj>
        <w:docPartGallery w:val="Page Numbers (Bottom of Page)"/>
        <w:docPartUnique/>
      </w:docPartObj>
    </w:sdtPr>
    <w:sdtContent>
      <w:p w:rsidR="00F75137" w:rsidRDefault="00F7513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1B8F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F75137" w:rsidRDefault="00F7513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137" w:rsidRDefault="00F75137" w:rsidP="00F75137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</w:p>
  <w:p w:rsidR="00F75137" w:rsidRDefault="00F75137" w:rsidP="00F75137">
    <w:pPr>
      <w:jc w:val="both"/>
      <w:rPr>
        <w:sz w:val="16"/>
        <w:szCs w:val="16"/>
      </w:rPr>
    </w:pPr>
  </w:p>
  <w:p w:rsidR="00F75137" w:rsidRPr="0058479C" w:rsidRDefault="00F75137" w:rsidP="00F75137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7A3F" w:rsidRDefault="007C7A3F">
      <w:r>
        <w:separator/>
      </w:r>
    </w:p>
  </w:footnote>
  <w:footnote w:type="continuationSeparator" w:id="0">
    <w:p w:rsidR="007C7A3F" w:rsidRDefault="007C7A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5137" w:rsidRPr="00E95128" w:rsidRDefault="00F75137" w:rsidP="00F75137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F75137" w:rsidRPr="00E95128" w:rsidRDefault="00F75137" w:rsidP="00F75137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 xml:space="preserve">FAPA </w:t>
    </w:r>
    <w:proofErr w:type="spellStart"/>
    <w:r>
      <w:rPr>
        <w:b/>
        <w:bCs/>
        <w:sz w:val="18"/>
        <w:szCs w:val="18"/>
      </w:rPr>
      <w:t>Invest</w:t>
    </w:r>
    <w:proofErr w:type="spellEnd"/>
    <w:r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F91B8F">
      <w:rPr>
        <w:sz w:val="18"/>
        <w:szCs w:val="18"/>
      </w:rPr>
      <w:t>5</w:t>
    </w:r>
  </w:p>
  <w:p w:rsidR="00F75137" w:rsidRPr="00E95128" w:rsidRDefault="00F75137" w:rsidP="00F75137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F75137" w:rsidRPr="003A103A" w:rsidRDefault="00F75137" w:rsidP="00F7513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5D60CE"/>
    <w:multiLevelType w:val="hybridMultilevel"/>
    <w:tmpl w:val="C5B8BFBA"/>
    <w:lvl w:ilvl="0" w:tplc="2796EEC6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"/>
  </w:num>
  <w:num w:numId="8">
    <w:abstractNumId w:val="4"/>
  </w:num>
  <w:num w:numId="9">
    <w:abstractNumId w:val="5"/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1"/>
  </w:num>
  <w:num w:numId="15">
    <w:abstractNumId w:val="11"/>
    <w:lvlOverride w:ilvl="0">
      <w:startOverride w:val="1"/>
    </w:lvlOverride>
  </w:num>
  <w:num w:numId="16">
    <w:abstractNumId w:val="12"/>
  </w:num>
  <w:num w:numId="17">
    <w:abstractNumId w:val="7"/>
  </w:num>
  <w:num w:numId="18">
    <w:abstractNumId w:val="6"/>
  </w:num>
  <w:num w:numId="19">
    <w:abstractNumId w:val="16"/>
  </w:num>
  <w:num w:numId="20">
    <w:abstractNumId w:val="11"/>
    <w:lvlOverride w:ilvl="0">
      <w:startOverride w:val="1"/>
    </w:lvlOverride>
  </w:num>
  <w:num w:numId="21">
    <w:abstractNumId w:val="11"/>
    <w:lvlOverride w:ilvl="0">
      <w:startOverride w:val="1"/>
    </w:lvlOverride>
  </w:num>
  <w:num w:numId="22">
    <w:abstractNumId w:val="11"/>
    <w:lvlOverride w:ilvl="0">
      <w:startOverride w:val="1"/>
    </w:lvlOverride>
  </w:num>
  <w:num w:numId="23">
    <w:abstractNumId w:val="11"/>
    <w:lvlOverride w:ilvl="0">
      <w:startOverride w:val="1"/>
    </w:lvlOverride>
  </w:num>
  <w:num w:numId="24">
    <w:abstractNumId w:val="11"/>
    <w:lvlOverride w:ilvl="0">
      <w:startOverride w:val="1"/>
    </w:lvlOverride>
  </w:num>
  <w:num w:numId="25">
    <w:abstractNumId w:val="9"/>
    <w:lvlOverride w:ilvl="0">
      <w:startOverride w:val="1"/>
    </w:lvlOverride>
  </w:num>
  <w:num w:numId="26">
    <w:abstractNumId w:val="11"/>
    <w:lvlOverride w:ilvl="0">
      <w:startOverride w:val="4"/>
    </w:lvlOverride>
  </w:num>
  <w:num w:numId="27">
    <w:abstractNumId w:val="10"/>
  </w:num>
  <w:num w:numId="28">
    <w:abstractNumId w:val="8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EB8"/>
    <w:rsid w:val="006F529D"/>
    <w:rsid w:val="007C7A3F"/>
    <w:rsid w:val="00982B58"/>
    <w:rsid w:val="00E63EB8"/>
    <w:rsid w:val="00F75137"/>
    <w:rsid w:val="00F91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3E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63EB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63EB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63EB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3EB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63EB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63EB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63EB8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63EB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E63E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63EB8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E63E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63EB8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E63EB8"/>
    <w:rPr>
      <w:rFonts w:cs="Times New Roman"/>
    </w:rPr>
  </w:style>
  <w:style w:type="paragraph" w:styleId="Zkladntext">
    <w:name w:val="Body Text"/>
    <w:basedOn w:val="Normlny"/>
    <w:link w:val="ZkladntextChar"/>
    <w:rsid w:val="00E63EB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63EB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63EB8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E63EB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63EB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63EB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63EB8"/>
    <w:pPr>
      <w:ind w:left="708"/>
    </w:pPr>
  </w:style>
  <w:style w:type="paragraph" w:customStyle="1" w:styleId="Tabulka">
    <w:name w:val="Tabulka"/>
    <w:basedOn w:val="Normlny"/>
    <w:rsid w:val="00E63EB8"/>
    <w:rPr>
      <w:color w:val="000000"/>
      <w:sz w:val="18"/>
    </w:rPr>
  </w:style>
  <w:style w:type="paragraph" w:customStyle="1" w:styleId="Pismenka">
    <w:name w:val="Pismenka"/>
    <w:basedOn w:val="Zkladntext"/>
    <w:rsid w:val="00E63EB8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3EB8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63EB8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E63EB8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E63EB8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E63EB8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E63EB8"/>
    <w:rPr>
      <w:rFonts w:ascii="Arial Narrow" w:eastAsia="Times New Roman" w:hAnsi="Arial Narrow" w:cs="Arial Narro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3E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63EB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63EB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63EB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3EB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63EB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63EB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63EB8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63EB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E63E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63EB8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E63E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63EB8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E63EB8"/>
    <w:rPr>
      <w:rFonts w:cs="Times New Roman"/>
    </w:rPr>
  </w:style>
  <w:style w:type="paragraph" w:styleId="Zkladntext">
    <w:name w:val="Body Text"/>
    <w:basedOn w:val="Normlny"/>
    <w:link w:val="ZkladntextChar"/>
    <w:rsid w:val="00E63EB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63EB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63EB8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E63EB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63EB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63EB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63EB8"/>
    <w:pPr>
      <w:ind w:left="708"/>
    </w:pPr>
  </w:style>
  <w:style w:type="paragraph" w:customStyle="1" w:styleId="Tabulka">
    <w:name w:val="Tabulka"/>
    <w:basedOn w:val="Normlny"/>
    <w:rsid w:val="00E63EB8"/>
    <w:rPr>
      <w:color w:val="000000"/>
      <w:sz w:val="18"/>
    </w:rPr>
  </w:style>
  <w:style w:type="paragraph" w:customStyle="1" w:styleId="Pismenka">
    <w:name w:val="Pismenka"/>
    <w:basedOn w:val="Zkladntext"/>
    <w:rsid w:val="00E63EB8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3EB8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63EB8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E63EB8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E63EB8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E63EB8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E63EB8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5.emf"/><Relationship Id="rId21" Type="http://schemas.openxmlformats.org/officeDocument/2006/relationships/package" Target="embeddings/Microsoft_Excel_Worksheet7.xlsx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19.emf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3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54" Type="http://schemas.openxmlformats.org/officeDocument/2006/relationships/package" Target="embeddings/Microsoft_Excel_Worksheet22.xlsx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footer" Target="footer2.xml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footer" Target="footer1.xml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0.emf"/><Relationship Id="rId57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image" Target="media/image11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27" Type="http://schemas.openxmlformats.org/officeDocument/2006/relationships/image" Target="media/image9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9.xlsx"/><Relationship Id="rId56" Type="http://schemas.openxmlformats.org/officeDocument/2006/relationships/package" Target="embeddings/Microsoft_Excel_Worksheet23.xlsx"/><Relationship Id="rId8" Type="http://schemas.openxmlformats.org/officeDocument/2006/relationships/image" Target="media/image1.emf"/><Relationship Id="rId51" Type="http://schemas.openxmlformats.org/officeDocument/2006/relationships/image" Target="media/image21.emf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18</Pages>
  <Words>2790</Words>
  <Characters>15908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2</cp:revision>
  <cp:lastPrinted>2016-02-21T13:19:00Z</cp:lastPrinted>
  <dcterms:created xsi:type="dcterms:W3CDTF">2016-02-21T11:33:00Z</dcterms:created>
  <dcterms:modified xsi:type="dcterms:W3CDTF">2016-02-21T13:19:00Z</dcterms:modified>
</cp:coreProperties>
</file>