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26E45">
        <w:rPr>
          <w:b/>
          <w:sz w:val="28"/>
          <w:szCs w:val="28"/>
        </w:rPr>
        <w:t>2015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2453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5207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351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B26E45">
            <w:pPr>
              <w:rPr>
                <w:b/>
              </w:rPr>
            </w:pPr>
            <w:r>
              <w:rPr>
                <w:b/>
              </w:rPr>
              <w:t>-64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84EF6">
            <w:r>
              <w:t>5500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84EF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B26E45">
        <w:t>67300€.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3B60BF"/>
    <w:rsid w:val="0044281B"/>
    <w:rsid w:val="00732565"/>
    <w:rsid w:val="00784EF6"/>
    <w:rsid w:val="009A5C9A"/>
    <w:rsid w:val="00B26E45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2015-02-24T21:19:00Z</dcterms:created>
  <dcterms:modified xsi:type="dcterms:W3CDTF">2016-02-25T21:11:00Z</dcterms:modified>
</cp:coreProperties>
</file>