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D1E7C" w:rsidRDefault="00AD1E7C" w:rsidP="00AD1E7C">
      <w:pPr>
        <w:pStyle w:val="Default"/>
      </w:pPr>
    </w:p>
    <w:p w:rsidR="00AD1E7C" w:rsidRDefault="00AD1E7C" w:rsidP="00AD1E7C">
      <w:pPr>
        <w:pStyle w:val="Default"/>
        <w:rPr>
          <w:sz w:val="23"/>
          <w:szCs w:val="23"/>
        </w:rPr>
      </w:pPr>
      <w:r>
        <w:t xml:space="preserve"> </w:t>
      </w:r>
      <w:r>
        <w:rPr>
          <w:sz w:val="23"/>
          <w:szCs w:val="23"/>
        </w:rPr>
        <w:t xml:space="preserve">Poznámky </w:t>
      </w:r>
      <w:proofErr w:type="spellStart"/>
      <w:r>
        <w:rPr>
          <w:sz w:val="23"/>
          <w:szCs w:val="23"/>
        </w:rPr>
        <w:t>Úč</w:t>
      </w:r>
      <w:proofErr w:type="spellEnd"/>
      <w:r>
        <w:rPr>
          <w:sz w:val="23"/>
          <w:szCs w:val="23"/>
        </w:rPr>
        <w:t xml:space="preserve"> MÚJ 3 </w:t>
      </w:r>
      <w:r w:rsidR="00137D6C">
        <w:rPr>
          <w:sz w:val="23"/>
          <w:szCs w:val="23"/>
        </w:rPr>
        <w:t>–</w:t>
      </w:r>
      <w:r>
        <w:rPr>
          <w:sz w:val="23"/>
          <w:szCs w:val="23"/>
        </w:rPr>
        <w:t xml:space="preserve"> 01</w:t>
      </w:r>
      <w:r w:rsidR="00137D6C">
        <w:rPr>
          <w:sz w:val="23"/>
          <w:szCs w:val="23"/>
        </w:rPr>
        <w:tab/>
      </w:r>
      <w:r w:rsidR="00137D6C">
        <w:rPr>
          <w:sz w:val="23"/>
          <w:szCs w:val="23"/>
        </w:rPr>
        <w:tab/>
      </w:r>
      <w:r w:rsidR="00137D6C">
        <w:rPr>
          <w:sz w:val="23"/>
          <w:szCs w:val="23"/>
        </w:rPr>
        <w:tab/>
      </w:r>
      <w:r w:rsidR="00137D6C">
        <w:rPr>
          <w:sz w:val="23"/>
          <w:szCs w:val="23"/>
        </w:rPr>
        <w:tab/>
      </w:r>
      <w:r w:rsidR="00137D6C">
        <w:rPr>
          <w:sz w:val="23"/>
          <w:szCs w:val="23"/>
        </w:rPr>
        <w:tab/>
      </w:r>
      <w:r>
        <w:rPr>
          <w:sz w:val="23"/>
          <w:szCs w:val="23"/>
        </w:rPr>
        <w:t xml:space="preserve"> IČO </w:t>
      </w:r>
      <w:r w:rsidR="00740CAA">
        <w:rPr>
          <w:sz w:val="23"/>
          <w:szCs w:val="23"/>
        </w:rPr>
        <w:t>36 614 141</w:t>
      </w:r>
      <w:r>
        <w:rPr>
          <w:sz w:val="23"/>
          <w:szCs w:val="23"/>
        </w:rPr>
        <w:t xml:space="preserve">      DIČ  2022</w:t>
      </w:r>
      <w:r w:rsidR="00740CAA">
        <w:rPr>
          <w:sz w:val="23"/>
          <w:szCs w:val="23"/>
        </w:rPr>
        <w:t>216141</w:t>
      </w:r>
      <w:r>
        <w:rPr>
          <w:sz w:val="23"/>
          <w:szCs w:val="23"/>
        </w:rPr>
        <w:t xml:space="preserve"> </w:t>
      </w:r>
    </w:p>
    <w:p w:rsidR="00AD1E7C" w:rsidRDefault="00AD1E7C" w:rsidP="00AD1E7C">
      <w:pPr>
        <w:pStyle w:val="Default"/>
        <w:rPr>
          <w:color w:val="auto"/>
          <w:sz w:val="23"/>
          <w:szCs w:val="23"/>
        </w:rPr>
      </w:pPr>
    </w:p>
    <w:p w:rsidR="00AD1E7C" w:rsidRDefault="00AD1E7C" w:rsidP="00AD1E7C">
      <w:pPr>
        <w:pStyle w:val="Default"/>
        <w:rPr>
          <w:color w:val="auto"/>
        </w:rPr>
      </w:pPr>
    </w:p>
    <w:p w:rsidR="00AD1E7C" w:rsidRDefault="00AD1E7C" w:rsidP="00AD1E7C">
      <w:pPr>
        <w:pStyle w:val="Default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:rsidR="00AD1E7C" w:rsidRDefault="00AD1E7C" w:rsidP="00AD1E7C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:rsidR="00AD1E7C" w:rsidRDefault="00AD1E7C" w:rsidP="00AD1E7C">
      <w:pPr>
        <w:pStyle w:val="Default"/>
        <w:numPr>
          <w:ilvl w:val="0"/>
          <w:numId w:val="1"/>
        </w:numPr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Názov právnickej osoby a jej sídlo alebo meno a priezvisko fyzickej osoby. </w:t>
      </w:r>
    </w:p>
    <w:p w:rsidR="00AD1E7C" w:rsidRDefault="00740CAA" w:rsidP="00AD1E7C">
      <w:pPr>
        <w:pStyle w:val="Default"/>
        <w:ind w:left="720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ARGO – PK </w:t>
      </w:r>
      <w:r w:rsidR="00AD1E7C">
        <w:rPr>
          <w:color w:val="auto"/>
          <w:sz w:val="23"/>
          <w:szCs w:val="23"/>
        </w:rPr>
        <w:t xml:space="preserve"> s.r.o.</w:t>
      </w:r>
    </w:p>
    <w:p w:rsidR="00AD1E7C" w:rsidRDefault="00D31607" w:rsidP="00AD1E7C">
      <w:pPr>
        <w:pStyle w:val="Default"/>
        <w:ind w:left="720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Strojárska 2060</w:t>
      </w:r>
    </w:p>
    <w:p w:rsidR="00AD1E7C" w:rsidRDefault="00AD1E7C" w:rsidP="00AD1E7C">
      <w:pPr>
        <w:pStyle w:val="Default"/>
        <w:ind w:left="720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06</w:t>
      </w:r>
      <w:r w:rsidR="00D31607">
        <w:rPr>
          <w:color w:val="auto"/>
          <w:sz w:val="23"/>
          <w:szCs w:val="23"/>
        </w:rPr>
        <w:t>9 01 Snina</w:t>
      </w:r>
    </w:p>
    <w:p w:rsidR="00AD1E7C" w:rsidRDefault="00AD1E7C" w:rsidP="00AD1E7C">
      <w:pPr>
        <w:pStyle w:val="Default"/>
        <w:rPr>
          <w:color w:val="auto"/>
          <w:sz w:val="23"/>
          <w:szCs w:val="23"/>
        </w:rPr>
      </w:pPr>
    </w:p>
    <w:p w:rsidR="00AD1E7C" w:rsidRDefault="00AD1E7C" w:rsidP="00AD1E7C">
      <w:pPr>
        <w:pStyle w:val="Default"/>
        <w:numPr>
          <w:ilvl w:val="0"/>
          <w:numId w:val="1"/>
        </w:numPr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Údaje o konsolidovanom celku, a to </w:t>
      </w:r>
    </w:p>
    <w:p w:rsidR="00AD1E7C" w:rsidRDefault="00AD1E7C" w:rsidP="00AD1E7C">
      <w:pPr>
        <w:pStyle w:val="Default"/>
        <w:spacing w:after="27"/>
        <w:ind w:left="720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Spoločnosť nie je súčasťou konsolidovaného celku</w:t>
      </w:r>
    </w:p>
    <w:p w:rsidR="00AD1E7C" w:rsidRDefault="00AD1E7C" w:rsidP="00AD1E7C">
      <w:pPr>
        <w:pStyle w:val="Default"/>
        <w:rPr>
          <w:color w:val="auto"/>
          <w:sz w:val="23"/>
          <w:szCs w:val="23"/>
        </w:rPr>
      </w:pPr>
    </w:p>
    <w:p w:rsidR="00AD1E7C" w:rsidRDefault="00AD1E7C" w:rsidP="00AD1E7C">
      <w:pPr>
        <w:pStyle w:val="Default"/>
        <w:numPr>
          <w:ilvl w:val="0"/>
          <w:numId w:val="1"/>
        </w:numPr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Priemerný prepočítaný počet zamestnancov. </w:t>
      </w:r>
    </w:p>
    <w:p w:rsidR="00AD1E7C" w:rsidRDefault="00AD1E7C" w:rsidP="00AD1E7C">
      <w:pPr>
        <w:pStyle w:val="Default"/>
        <w:ind w:left="720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Spoločnosť zamestnáva</w:t>
      </w:r>
      <w:r w:rsidR="00D31607">
        <w:rPr>
          <w:color w:val="auto"/>
          <w:sz w:val="23"/>
          <w:szCs w:val="23"/>
        </w:rPr>
        <w:t xml:space="preserve">la </w:t>
      </w:r>
      <w:r w:rsidR="00DC338F">
        <w:rPr>
          <w:color w:val="auto"/>
          <w:sz w:val="23"/>
          <w:szCs w:val="23"/>
        </w:rPr>
        <w:t>1 za</w:t>
      </w:r>
      <w:r>
        <w:rPr>
          <w:color w:val="auto"/>
          <w:sz w:val="23"/>
          <w:szCs w:val="23"/>
        </w:rPr>
        <w:t>mestnanc</w:t>
      </w:r>
      <w:r w:rsidR="00DC338F">
        <w:rPr>
          <w:color w:val="auto"/>
          <w:sz w:val="23"/>
          <w:szCs w:val="23"/>
        </w:rPr>
        <w:t>a</w:t>
      </w:r>
      <w:r w:rsidR="00D31607">
        <w:rPr>
          <w:color w:val="auto"/>
          <w:sz w:val="23"/>
          <w:szCs w:val="23"/>
        </w:rPr>
        <w:t>.</w:t>
      </w:r>
    </w:p>
    <w:p w:rsidR="00AD1E7C" w:rsidRDefault="00AD1E7C" w:rsidP="00AD1E7C">
      <w:pPr>
        <w:pStyle w:val="Default"/>
        <w:rPr>
          <w:color w:val="auto"/>
          <w:sz w:val="23"/>
          <w:szCs w:val="23"/>
        </w:rPr>
      </w:pPr>
    </w:p>
    <w:p w:rsidR="00AD1E7C" w:rsidRDefault="00AD1E7C" w:rsidP="00AD1E7C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:rsidR="00AD1E7C" w:rsidRDefault="00AD1E7C" w:rsidP="00AD1E7C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:rsidR="00AD1E7C" w:rsidRDefault="00AD1E7C" w:rsidP="00AD1E7C">
      <w:pPr>
        <w:pStyle w:val="Default"/>
        <w:numPr>
          <w:ilvl w:val="0"/>
          <w:numId w:val="2"/>
        </w:numPr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Informácia, či je účtovná závierka zostavená za splnenia predpokladu, že účtovná jednotka bude nepretržite pokračovať vo svojej činnosti. </w:t>
      </w:r>
    </w:p>
    <w:p w:rsidR="00AD1E7C" w:rsidRDefault="00AD1E7C" w:rsidP="00AD1E7C">
      <w:pPr>
        <w:pStyle w:val="Default"/>
        <w:ind w:left="720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Spoločnosť nepretržite pokračovala vo svojej činnosti od 01.01.2014 do</w:t>
      </w:r>
      <w:r w:rsidR="00D31607">
        <w:rPr>
          <w:color w:val="auto"/>
          <w:sz w:val="23"/>
          <w:szCs w:val="23"/>
        </w:rPr>
        <w:t xml:space="preserve">  </w:t>
      </w:r>
      <w:r>
        <w:rPr>
          <w:color w:val="auto"/>
          <w:sz w:val="23"/>
          <w:szCs w:val="23"/>
        </w:rPr>
        <w:t>31.12.2014.</w:t>
      </w:r>
    </w:p>
    <w:p w:rsidR="00AD1E7C" w:rsidRDefault="00AD1E7C" w:rsidP="00AD1E7C">
      <w:pPr>
        <w:pStyle w:val="Default"/>
        <w:rPr>
          <w:color w:val="auto"/>
          <w:sz w:val="23"/>
          <w:szCs w:val="23"/>
        </w:rPr>
      </w:pPr>
    </w:p>
    <w:p w:rsidR="00AD1E7C" w:rsidRDefault="00AD1E7C" w:rsidP="00AD1E7C">
      <w:pPr>
        <w:pStyle w:val="Default"/>
        <w:numPr>
          <w:ilvl w:val="0"/>
          <w:numId w:val="2"/>
        </w:numPr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Spôsob oceňovania jednotlivých položiek majetku a záväzkov, a to </w:t>
      </w:r>
    </w:p>
    <w:p w:rsidR="00AD1E7C" w:rsidRDefault="00AD1E7C" w:rsidP="00AD1E7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a) dlhodobého nehmotného majetku, dlhodobého hmotného majetku a dlhodobého finančné</w:t>
      </w:r>
      <w:r w:rsidR="00A82AB0">
        <w:rPr>
          <w:color w:val="auto"/>
          <w:sz w:val="23"/>
          <w:szCs w:val="23"/>
        </w:rPr>
        <w:t>ho majetku obstaraný  kúpou</w:t>
      </w:r>
    </w:p>
    <w:p w:rsidR="00AD1E7C" w:rsidRDefault="00AD1E7C" w:rsidP="00AD1E7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b) zásob</w:t>
      </w:r>
      <w:r w:rsidR="00A82AB0">
        <w:rPr>
          <w:color w:val="auto"/>
          <w:sz w:val="23"/>
          <w:szCs w:val="23"/>
        </w:rPr>
        <w:t>y</w:t>
      </w:r>
      <w:r>
        <w:rPr>
          <w:color w:val="auto"/>
          <w:sz w:val="23"/>
          <w:szCs w:val="23"/>
        </w:rPr>
        <w:t xml:space="preserve"> obstaran</w:t>
      </w:r>
      <w:r w:rsidR="00A82AB0">
        <w:rPr>
          <w:color w:val="auto"/>
          <w:sz w:val="23"/>
          <w:szCs w:val="23"/>
        </w:rPr>
        <w:t>é</w:t>
      </w:r>
      <w:r>
        <w:rPr>
          <w:color w:val="auto"/>
          <w:sz w:val="23"/>
          <w:szCs w:val="23"/>
        </w:rPr>
        <w:t xml:space="preserve"> kú</w:t>
      </w:r>
      <w:r w:rsidR="00A82AB0">
        <w:rPr>
          <w:color w:val="auto"/>
          <w:sz w:val="23"/>
          <w:szCs w:val="23"/>
        </w:rPr>
        <w:t>pou</w:t>
      </w:r>
      <w:r>
        <w:rPr>
          <w:color w:val="auto"/>
          <w:sz w:val="23"/>
          <w:szCs w:val="23"/>
        </w:rPr>
        <w:t xml:space="preserve"> </w:t>
      </w:r>
    </w:p>
    <w:p w:rsidR="00AD1E7C" w:rsidRDefault="00AD1E7C" w:rsidP="00AD1E7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c) pohľadá</w:t>
      </w:r>
      <w:r w:rsidR="00D31607">
        <w:rPr>
          <w:color w:val="auto"/>
          <w:sz w:val="23"/>
          <w:szCs w:val="23"/>
        </w:rPr>
        <w:t>vok</w:t>
      </w:r>
    </w:p>
    <w:p w:rsidR="00AD1E7C" w:rsidRDefault="00AD1E7C" w:rsidP="00AD1E7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krátkodobého finančného majetku, </w:t>
      </w:r>
    </w:p>
    <w:p w:rsidR="00AD1E7C" w:rsidRDefault="00AD1E7C" w:rsidP="00AD1E7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e) záväzk</w:t>
      </w:r>
      <w:r w:rsidR="00D31607">
        <w:rPr>
          <w:color w:val="auto"/>
          <w:sz w:val="23"/>
          <w:szCs w:val="23"/>
        </w:rPr>
        <w:t>ov vrátane rezerv, dlhopisov, pôžičiek a úverov</w:t>
      </w:r>
      <w:r>
        <w:rPr>
          <w:color w:val="auto"/>
          <w:sz w:val="23"/>
          <w:szCs w:val="23"/>
        </w:rPr>
        <w:t xml:space="preserve"> </w:t>
      </w:r>
    </w:p>
    <w:p w:rsidR="00AD1E7C" w:rsidRDefault="00A82AB0" w:rsidP="00AD1E7C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f) </w:t>
      </w:r>
      <w:r w:rsidR="00D31607">
        <w:rPr>
          <w:color w:val="auto"/>
          <w:sz w:val="23"/>
          <w:szCs w:val="23"/>
        </w:rPr>
        <w:t>derivátových operácií</w:t>
      </w:r>
      <w:r>
        <w:rPr>
          <w:color w:val="auto"/>
          <w:sz w:val="23"/>
          <w:szCs w:val="23"/>
        </w:rPr>
        <w:t>.</w:t>
      </w:r>
    </w:p>
    <w:p w:rsidR="00A82AB0" w:rsidRDefault="00A82AB0" w:rsidP="00AD1E7C">
      <w:pPr>
        <w:pStyle w:val="Default"/>
        <w:rPr>
          <w:color w:val="auto"/>
          <w:sz w:val="23"/>
          <w:szCs w:val="23"/>
        </w:rPr>
      </w:pPr>
    </w:p>
    <w:p w:rsidR="00A82AB0" w:rsidRDefault="00A82AB0" w:rsidP="00AD1E7C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Obstarávacia cena je cena, za ktorú sa majetok obstaral a náklady súvisiace s jeho obstaraním.</w:t>
      </w:r>
    </w:p>
    <w:p w:rsidR="00A82AB0" w:rsidRDefault="00A82AB0" w:rsidP="00AD1E7C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Vyskytujúce sa náklady súvisiace s obstaraním v účtovnej jednotke:</w:t>
      </w:r>
    </w:p>
    <w:p w:rsidR="00A82AB0" w:rsidRDefault="00A82AB0" w:rsidP="00A82AB0">
      <w:pPr>
        <w:pStyle w:val="Default"/>
        <w:numPr>
          <w:ilvl w:val="0"/>
          <w:numId w:val="3"/>
        </w:numPr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Provízia</w:t>
      </w:r>
    </w:p>
    <w:p w:rsidR="00A82AB0" w:rsidRDefault="00A82AB0" w:rsidP="00A82AB0">
      <w:pPr>
        <w:pStyle w:val="Default"/>
        <w:numPr>
          <w:ilvl w:val="0"/>
          <w:numId w:val="3"/>
        </w:numPr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Dopravné</w:t>
      </w:r>
    </w:p>
    <w:p w:rsidR="00A82AB0" w:rsidRDefault="00A82AB0" w:rsidP="00A82AB0">
      <w:pPr>
        <w:pStyle w:val="Default"/>
        <w:numPr>
          <w:ilvl w:val="0"/>
          <w:numId w:val="3"/>
        </w:numPr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Poistné</w:t>
      </w:r>
    </w:p>
    <w:p w:rsidR="00A82AB0" w:rsidRDefault="00A82AB0" w:rsidP="00A82AB0">
      <w:pPr>
        <w:pStyle w:val="Default"/>
        <w:numPr>
          <w:ilvl w:val="0"/>
          <w:numId w:val="3"/>
        </w:numPr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iné</w:t>
      </w:r>
    </w:p>
    <w:p w:rsidR="00D31607" w:rsidRDefault="00D31607" w:rsidP="00D31607">
      <w:pPr>
        <w:pStyle w:val="Default"/>
        <w:spacing w:after="27"/>
        <w:rPr>
          <w:color w:val="auto"/>
          <w:sz w:val="23"/>
          <w:szCs w:val="23"/>
        </w:rPr>
      </w:pPr>
    </w:p>
    <w:p w:rsidR="00D31607" w:rsidRDefault="00D31607" w:rsidP="00D31607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Ku dňu uskutočnenia účtovného prípadu oceňovala účtovná jednotka majetok a záväzky obstarávacou cenou </w:t>
      </w:r>
    </w:p>
    <w:p w:rsidR="00AD1E7C" w:rsidRDefault="00AD1E7C" w:rsidP="00AD1E7C">
      <w:pPr>
        <w:pStyle w:val="Default"/>
        <w:rPr>
          <w:color w:val="auto"/>
          <w:sz w:val="23"/>
          <w:szCs w:val="23"/>
        </w:rPr>
      </w:pPr>
    </w:p>
    <w:p w:rsidR="00AD1E7C" w:rsidRDefault="00AD1E7C" w:rsidP="00AD1E7C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(3) Spôsob zostavenia odpisového plánu pre jednotlivé druhy dlhodobého hmotného majetku a dlhodobého nehmotného majetku, pričom sa uvádza doba odpisovania, použité sadzby odpisov a odpisové metódy pri určení</w:t>
      </w:r>
      <w:r w:rsidR="00A82AB0">
        <w:rPr>
          <w:color w:val="auto"/>
          <w:sz w:val="23"/>
          <w:szCs w:val="23"/>
        </w:rPr>
        <w:t xml:space="preserve"> odpisov. </w:t>
      </w:r>
    </w:p>
    <w:p w:rsidR="00DA1E31" w:rsidRDefault="00DA1E31" w:rsidP="00AD1E7C">
      <w:pPr>
        <w:pStyle w:val="Default"/>
        <w:rPr>
          <w:color w:val="auto"/>
        </w:rPr>
      </w:pPr>
      <w:r>
        <w:rPr>
          <w:color w:val="auto"/>
        </w:rPr>
        <w:t>Nehmotný majetok, ktoré ocenenie je nižšie ako 2400,00 EUR  sa účtuje na ťarchu účtu 518 – ostatné služby.</w:t>
      </w:r>
    </w:p>
    <w:p w:rsidR="00DA1E31" w:rsidRDefault="00DA1E31" w:rsidP="00AD1E7C">
      <w:pPr>
        <w:pStyle w:val="Default"/>
        <w:rPr>
          <w:color w:val="auto"/>
        </w:rPr>
      </w:pPr>
      <w:r>
        <w:rPr>
          <w:color w:val="auto"/>
        </w:rPr>
        <w:t>Hmotný majetok do sumy 1700,00 účtuje priamo do nákladov na ťarchu účtu 501 – spotreba materiálu.</w:t>
      </w:r>
    </w:p>
    <w:p w:rsidR="00DA1E31" w:rsidRDefault="00DA1E31" w:rsidP="00AD1E7C">
      <w:pPr>
        <w:pStyle w:val="Default"/>
        <w:rPr>
          <w:color w:val="auto"/>
        </w:rPr>
      </w:pPr>
      <w:r>
        <w:rPr>
          <w:color w:val="auto"/>
        </w:rPr>
        <w:t>Hmotný majetok, ktorého ocenenie je vyššie, zaradila účtovná jednotka do dlhodobého hmotného majetku.</w:t>
      </w:r>
    </w:p>
    <w:p w:rsidR="00DA1E31" w:rsidRDefault="00DA1E31" w:rsidP="00AD1E7C">
      <w:pPr>
        <w:pStyle w:val="Default"/>
        <w:rPr>
          <w:color w:val="auto"/>
        </w:rPr>
      </w:pPr>
      <w:r>
        <w:rPr>
          <w:color w:val="auto"/>
        </w:rPr>
        <w:t xml:space="preserve">Účtovná jednotka zostavila pre bežné účtovné obdobie </w:t>
      </w:r>
      <w:r w:rsidR="00FF1B0E">
        <w:rPr>
          <w:color w:val="auto"/>
        </w:rPr>
        <w:t>odpisový plán pre dlhodobý majetok – rovnomerný odpisový plán.</w:t>
      </w:r>
    </w:p>
    <w:p w:rsidR="00FF1B0E" w:rsidRDefault="00FF1B0E" w:rsidP="00AD1E7C">
      <w:pPr>
        <w:pStyle w:val="Default"/>
        <w:rPr>
          <w:color w:val="auto"/>
        </w:rPr>
      </w:pPr>
      <w:r>
        <w:rPr>
          <w:color w:val="auto"/>
        </w:rPr>
        <w:t>Účtovná jednotka určila, že daňové odpisy sa rovnajú účtovným.</w:t>
      </w:r>
    </w:p>
    <w:p w:rsidR="00FF1B0E" w:rsidRDefault="00FF1B0E" w:rsidP="00AD1E7C">
      <w:pPr>
        <w:pStyle w:val="Default"/>
        <w:rPr>
          <w:color w:val="auto"/>
        </w:rPr>
      </w:pPr>
    </w:p>
    <w:p w:rsidR="00AD1E7C" w:rsidRDefault="00AD1E7C" w:rsidP="00AD1E7C">
      <w:pPr>
        <w:pStyle w:val="Default"/>
        <w:pageBreakBefore/>
        <w:rPr>
          <w:color w:val="auto"/>
        </w:rPr>
      </w:pPr>
    </w:p>
    <w:p w:rsidR="00AD1E7C" w:rsidRDefault="00D31607" w:rsidP="00D31607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(4) </w:t>
      </w:r>
      <w:r w:rsidR="00AD1E7C">
        <w:rPr>
          <w:color w:val="auto"/>
          <w:sz w:val="23"/>
          <w:szCs w:val="23"/>
        </w:rP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:rsidR="001623D6" w:rsidRDefault="001623D6" w:rsidP="001623D6">
      <w:pPr>
        <w:pStyle w:val="Default"/>
        <w:jc w:val="both"/>
        <w:rPr>
          <w:color w:val="auto"/>
          <w:sz w:val="23"/>
          <w:szCs w:val="23"/>
        </w:rPr>
      </w:pPr>
    </w:p>
    <w:p w:rsidR="00FF1B0E" w:rsidRDefault="00FF1B0E" w:rsidP="001623D6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Účtovná jednotka v bežnom účtovnom období nevykonala žiadne zmeny účtovných zásad a účtovných metód.</w:t>
      </w:r>
    </w:p>
    <w:p w:rsidR="00AD1E7C" w:rsidRDefault="00AD1E7C" w:rsidP="00AD1E7C">
      <w:pPr>
        <w:pStyle w:val="Default"/>
        <w:rPr>
          <w:color w:val="auto"/>
          <w:sz w:val="23"/>
          <w:szCs w:val="23"/>
        </w:rPr>
      </w:pPr>
    </w:p>
    <w:p w:rsidR="00AD1E7C" w:rsidRDefault="00AD1E7C" w:rsidP="00AD1E7C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:rsidR="001623D6" w:rsidRDefault="00FF1B0E" w:rsidP="00AD1E7C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 </w:t>
      </w:r>
    </w:p>
    <w:p w:rsidR="00FF1B0E" w:rsidRDefault="00FF1B0E" w:rsidP="00AD1E7C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Účtovná jednotka v bežnom účtovnom období neúčtovala  a nedostala žiadne dotácie.</w:t>
      </w:r>
      <w:r>
        <w:rPr>
          <w:color w:val="auto"/>
          <w:sz w:val="22"/>
          <w:szCs w:val="22"/>
        </w:rPr>
        <w:tab/>
      </w:r>
    </w:p>
    <w:p w:rsidR="00AD1E7C" w:rsidRDefault="00AD1E7C" w:rsidP="00AD1E7C">
      <w:pPr>
        <w:pStyle w:val="Default"/>
        <w:rPr>
          <w:color w:val="auto"/>
          <w:sz w:val="22"/>
          <w:szCs w:val="22"/>
        </w:rPr>
      </w:pPr>
    </w:p>
    <w:p w:rsidR="00AD1E7C" w:rsidRDefault="00AD1E7C" w:rsidP="00AD1E7C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FF1B0E" w:rsidRDefault="00FF1B0E" w:rsidP="00FF1B0E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Účtovná jednotka v bežnom účtovnom období neúčtovala  žiadne opravy chýb minulých účtovných období.</w:t>
      </w:r>
      <w:r>
        <w:rPr>
          <w:color w:val="auto"/>
          <w:sz w:val="22"/>
          <w:szCs w:val="22"/>
        </w:rPr>
        <w:tab/>
      </w:r>
    </w:p>
    <w:p w:rsidR="00FF1B0E" w:rsidRDefault="00FF1B0E" w:rsidP="00AD1E7C">
      <w:pPr>
        <w:pStyle w:val="Default"/>
        <w:rPr>
          <w:color w:val="auto"/>
          <w:sz w:val="23"/>
          <w:szCs w:val="23"/>
        </w:rPr>
      </w:pPr>
    </w:p>
    <w:p w:rsidR="00AD1E7C" w:rsidRDefault="00AD1E7C" w:rsidP="00AD1E7C">
      <w:pPr>
        <w:pStyle w:val="Default"/>
        <w:rPr>
          <w:color w:val="auto"/>
          <w:sz w:val="23"/>
          <w:szCs w:val="23"/>
        </w:rPr>
      </w:pPr>
    </w:p>
    <w:p w:rsidR="00AD1E7C" w:rsidRDefault="00AD1E7C" w:rsidP="00AD1E7C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:rsidR="00AD1E7C" w:rsidRDefault="00AD1E7C" w:rsidP="00AD1E7C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:rsidR="00AD1E7C" w:rsidRDefault="00AD1E7C" w:rsidP="00AD1E7C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FF1B0E" w:rsidRDefault="00FF1B0E" w:rsidP="00AD1E7C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Účtovná jednotka v bežnom účtovnom období neúčtovala  jednotlivé položky nákladov alebo výnosov, ktoré majú výnimočný rozsah. </w:t>
      </w:r>
    </w:p>
    <w:p w:rsidR="00AD1E7C" w:rsidRDefault="00FF1B0E" w:rsidP="00AD1E7C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.</w:t>
      </w:r>
    </w:p>
    <w:p w:rsidR="00AD1E7C" w:rsidRDefault="00AD1E7C" w:rsidP="00AD1E7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:rsidR="00AD1E7C" w:rsidRDefault="00AD1E7C" w:rsidP="00AD1E7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:rsidR="00AD1E7C" w:rsidRDefault="00AD1E7C" w:rsidP="00AD1E7C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:rsidR="00FF1B0E" w:rsidRDefault="00FF1B0E" w:rsidP="00AD1E7C">
      <w:pPr>
        <w:pStyle w:val="Default"/>
        <w:rPr>
          <w:color w:val="auto"/>
          <w:sz w:val="23"/>
          <w:szCs w:val="23"/>
        </w:rPr>
      </w:pPr>
    </w:p>
    <w:p w:rsidR="00900BAD" w:rsidRDefault="00900BAD" w:rsidP="00900BAD">
      <w:pPr>
        <w:pStyle w:val="Default"/>
        <w:rPr>
          <w:color w:val="auto"/>
          <w:sz w:val="23"/>
          <w:szCs w:val="23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470"/>
        <w:gridCol w:w="3471"/>
        <w:gridCol w:w="3471"/>
      </w:tblGrid>
      <w:tr w:rsidR="00900BAD" w:rsidTr="00C0440A">
        <w:tc>
          <w:tcPr>
            <w:tcW w:w="3470" w:type="dxa"/>
          </w:tcPr>
          <w:p w:rsidR="00900BAD" w:rsidRDefault="00900BAD" w:rsidP="00C0440A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Názov položky</w:t>
            </w:r>
          </w:p>
        </w:tc>
        <w:tc>
          <w:tcPr>
            <w:tcW w:w="3471" w:type="dxa"/>
          </w:tcPr>
          <w:p w:rsidR="00900BAD" w:rsidRDefault="00900BAD" w:rsidP="00C0440A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 xml:space="preserve">Bežné </w:t>
            </w:r>
            <w:proofErr w:type="spellStart"/>
            <w:r>
              <w:rPr>
                <w:color w:val="auto"/>
                <w:sz w:val="23"/>
                <w:szCs w:val="23"/>
              </w:rPr>
              <w:t>účt.obdobie</w:t>
            </w:r>
            <w:proofErr w:type="spellEnd"/>
          </w:p>
        </w:tc>
        <w:tc>
          <w:tcPr>
            <w:tcW w:w="3471" w:type="dxa"/>
          </w:tcPr>
          <w:p w:rsidR="00900BAD" w:rsidRDefault="00900BAD" w:rsidP="00C0440A">
            <w:pPr>
              <w:pStyle w:val="Default"/>
              <w:rPr>
                <w:color w:val="auto"/>
                <w:sz w:val="23"/>
                <w:szCs w:val="23"/>
              </w:rPr>
            </w:pPr>
            <w:proofErr w:type="spellStart"/>
            <w:r>
              <w:rPr>
                <w:color w:val="auto"/>
                <w:sz w:val="23"/>
                <w:szCs w:val="23"/>
              </w:rPr>
              <w:t>Bezprostr.predchádz.účt.obdobie</w:t>
            </w:r>
            <w:proofErr w:type="spellEnd"/>
          </w:p>
        </w:tc>
      </w:tr>
      <w:tr w:rsidR="00900BAD" w:rsidTr="00C0440A">
        <w:tc>
          <w:tcPr>
            <w:tcW w:w="3470" w:type="dxa"/>
          </w:tcPr>
          <w:p w:rsidR="00900BAD" w:rsidRDefault="00900BAD" w:rsidP="00C0440A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Záväzok po lehote splatnosti</w:t>
            </w:r>
          </w:p>
        </w:tc>
        <w:tc>
          <w:tcPr>
            <w:tcW w:w="3471" w:type="dxa"/>
          </w:tcPr>
          <w:p w:rsidR="00900BAD" w:rsidRDefault="00DC338F" w:rsidP="001623D6">
            <w:pPr>
              <w:pStyle w:val="Default"/>
              <w:jc w:val="center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33331</w:t>
            </w:r>
          </w:p>
        </w:tc>
        <w:tc>
          <w:tcPr>
            <w:tcW w:w="3471" w:type="dxa"/>
          </w:tcPr>
          <w:p w:rsidR="00900BAD" w:rsidRDefault="00DC338F" w:rsidP="00DC338F">
            <w:pPr>
              <w:pStyle w:val="Default"/>
              <w:jc w:val="center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48394</w:t>
            </w:r>
          </w:p>
        </w:tc>
      </w:tr>
      <w:tr w:rsidR="00900BAD" w:rsidTr="00C0440A">
        <w:tc>
          <w:tcPr>
            <w:tcW w:w="3470" w:type="dxa"/>
          </w:tcPr>
          <w:p w:rsidR="00900BAD" w:rsidRDefault="00900BAD" w:rsidP="00C0440A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Záväzok –splatnosť do 1 roka</w:t>
            </w:r>
          </w:p>
        </w:tc>
        <w:tc>
          <w:tcPr>
            <w:tcW w:w="3471" w:type="dxa"/>
          </w:tcPr>
          <w:p w:rsidR="00900BAD" w:rsidRDefault="00DC338F" w:rsidP="001623D6">
            <w:pPr>
              <w:pStyle w:val="Default"/>
              <w:jc w:val="center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16293</w:t>
            </w:r>
          </w:p>
        </w:tc>
        <w:tc>
          <w:tcPr>
            <w:tcW w:w="3471" w:type="dxa"/>
          </w:tcPr>
          <w:p w:rsidR="00900BAD" w:rsidRDefault="00DC338F" w:rsidP="001623D6">
            <w:pPr>
              <w:pStyle w:val="Default"/>
              <w:jc w:val="center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30843</w:t>
            </w:r>
          </w:p>
        </w:tc>
      </w:tr>
      <w:tr w:rsidR="00900BAD" w:rsidTr="00C0440A">
        <w:tc>
          <w:tcPr>
            <w:tcW w:w="3470" w:type="dxa"/>
          </w:tcPr>
          <w:p w:rsidR="00900BAD" w:rsidRDefault="00900BAD" w:rsidP="00C0440A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Krátkodobé záväzky spolu</w:t>
            </w:r>
          </w:p>
        </w:tc>
        <w:tc>
          <w:tcPr>
            <w:tcW w:w="3471" w:type="dxa"/>
          </w:tcPr>
          <w:p w:rsidR="00900BAD" w:rsidRDefault="00DC338F" w:rsidP="001623D6">
            <w:pPr>
              <w:pStyle w:val="Default"/>
              <w:jc w:val="center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16293</w:t>
            </w:r>
          </w:p>
        </w:tc>
        <w:tc>
          <w:tcPr>
            <w:tcW w:w="3471" w:type="dxa"/>
          </w:tcPr>
          <w:p w:rsidR="00900BAD" w:rsidRDefault="00DC338F" w:rsidP="001623D6">
            <w:pPr>
              <w:pStyle w:val="Default"/>
              <w:jc w:val="center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30843</w:t>
            </w:r>
          </w:p>
        </w:tc>
      </w:tr>
      <w:tr w:rsidR="00900BAD" w:rsidTr="00C0440A">
        <w:tc>
          <w:tcPr>
            <w:tcW w:w="3470" w:type="dxa"/>
          </w:tcPr>
          <w:p w:rsidR="00900BAD" w:rsidRDefault="00900BAD" w:rsidP="00C0440A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Záväzky – splatnosť 1-5 rokov</w:t>
            </w:r>
          </w:p>
        </w:tc>
        <w:tc>
          <w:tcPr>
            <w:tcW w:w="3471" w:type="dxa"/>
          </w:tcPr>
          <w:p w:rsidR="00900BAD" w:rsidRDefault="00DC338F" w:rsidP="001623D6">
            <w:pPr>
              <w:pStyle w:val="Default"/>
              <w:jc w:val="center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378</w:t>
            </w:r>
          </w:p>
        </w:tc>
        <w:tc>
          <w:tcPr>
            <w:tcW w:w="3471" w:type="dxa"/>
          </w:tcPr>
          <w:p w:rsidR="00900BAD" w:rsidRDefault="00DC338F" w:rsidP="001623D6">
            <w:pPr>
              <w:pStyle w:val="Default"/>
              <w:jc w:val="center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2035</w:t>
            </w:r>
          </w:p>
        </w:tc>
      </w:tr>
      <w:tr w:rsidR="00900BAD" w:rsidTr="00C0440A">
        <w:tc>
          <w:tcPr>
            <w:tcW w:w="3470" w:type="dxa"/>
          </w:tcPr>
          <w:p w:rsidR="00900BAD" w:rsidRDefault="00900BAD" w:rsidP="00C0440A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 xml:space="preserve">Záväzok – </w:t>
            </w:r>
            <w:proofErr w:type="spellStart"/>
            <w:r>
              <w:rPr>
                <w:color w:val="auto"/>
                <w:sz w:val="23"/>
                <w:szCs w:val="23"/>
              </w:rPr>
              <w:t>splatn</w:t>
            </w:r>
            <w:proofErr w:type="spellEnd"/>
            <w:r>
              <w:rPr>
                <w:color w:val="auto"/>
                <w:sz w:val="23"/>
                <w:szCs w:val="23"/>
              </w:rPr>
              <w:t>. viac ako 5 rokov</w:t>
            </w:r>
          </w:p>
        </w:tc>
        <w:tc>
          <w:tcPr>
            <w:tcW w:w="3471" w:type="dxa"/>
          </w:tcPr>
          <w:p w:rsidR="00900BAD" w:rsidRDefault="00DC338F" w:rsidP="001623D6">
            <w:pPr>
              <w:pStyle w:val="Default"/>
              <w:jc w:val="center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16660</w:t>
            </w:r>
          </w:p>
        </w:tc>
        <w:tc>
          <w:tcPr>
            <w:tcW w:w="3471" w:type="dxa"/>
          </w:tcPr>
          <w:p w:rsidR="00900BAD" w:rsidRDefault="00DC338F" w:rsidP="001623D6">
            <w:pPr>
              <w:pStyle w:val="Default"/>
              <w:jc w:val="center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15516</w:t>
            </w:r>
          </w:p>
        </w:tc>
      </w:tr>
      <w:tr w:rsidR="00900BAD" w:rsidTr="00C0440A">
        <w:tc>
          <w:tcPr>
            <w:tcW w:w="3470" w:type="dxa"/>
          </w:tcPr>
          <w:p w:rsidR="00900BAD" w:rsidRDefault="00900BAD" w:rsidP="00C0440A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Dlhodobé záväzky spolu</w:t>
            </w:r>
          </w:p>
        </w:tc>
        <w:tc>
          <w:tcPr>
            <w:tcW w:w="3471" w:type="dxa"/>
          </w:tcPr>
          <w:p w:rsidR="00900BAD" w:rsidRDefault="00DC338F" w:rsidP="001623D6">
            <w:pPr>
              <w:pStyle w:val="Default"/>
              <w:jc w:val="center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17038</w:t>
            </w:r>
          </w:p>
        </w:tc>
        <w:tc>
          <w:tcPr>
            <w:tcW w:w="3471" w:type="dxa"/>
          </w:tcPr>
          <w:p w:rsidR="00900BAD" w:rsidRDefault="00DC338F" w:rsidP="001623D6">
            <w:pPr>
              <w:pStyle w:val="Default"/>
              <w:jc w:val="center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17551</w:t>
            </w:r>
          </w:p>
        </w:tc>
      </w:tr>
    </w:tbl>
    <w:p w:rsidR="00900BAD" w:rsidRDefault="00900BAD" w:rsidP="00900BAD">
      <w:pPr>
        <w:pStyle w:val="Default"/>
        <w:rPr>
          <w:color w:val="auto"/>
          <w:sz w:val="23"/>
          <w:szCs w:val="23"/>
        </w:rPr>
      </w:pPr>
    </w:p>
    <w:p w:rsidR="00FF1B0E" w:rsidRDefault="00FF1B0E" w:rsidP="00AD1E7C">
      <w:pPr>
        <w:pStyle w:val="Default"/>
        <w:rPr>
          <w:color w:val="auto"/>
          <w:sz w:val="23"/>
          <w:szCs w:val="23"/>
        </w:rPr>
      </w:pPr>
    </w:p>
    <w:p w:rsidR="00900BAD" w:rsidRDefault="00900BAD" w:rsidP="00AD1E7C">
      <w:pPr>
        <w:pStyle w:val="Default"/>
        <w:rPr>
          <w:color w:val="auto"/>
          <w:sz w:val="23"/>
          <w:szCs w:val="23"/>
        </w:rPr>
      </w:pPr>
    </w:p>
    <w:p w:rsidR="00900BAD" w:rsidRDefault="00900BAD" w:rsidP="00AD1E7C">
      <w:pPr>
        <w:pStyle w:val="Default"/>
        <w:rPr>
          <w:color w:val="auto"/>
          <w:sz w:val="23"/>
          <w:szCs w:val="23"/>
        </w:rPr>
      </w:pPr>
    </w:p>
    <w:p w:rsidR="00AD1E7C" w:rsidRDefault="00AD1E7C" w:rsidP="00AD1E7C">
      <w:pPr>
        <w:pStyle w:val="Default"/>
        <w:rPr>
          <w:color w:val="auto"/>
          <w:sz w:val="23"/>
          <w:szCs w:val="23"/>
        </w:rPr>
      </w:pPr>
    </w:p>
    <w:p w:rsidR="00FF1B0E" w:rsidRDefault="00AD1E7C" w:rsidP="00AD1E7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(3) Informácie o vlastných akciách</w:t>
      </w:r>
    </w:p>
    <w:p w:rsidR="00AD1E7C" w:rsidRDefault="00FF1B0E" w:rsidP="00AD1E7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Účtovná jednotka v bežnom účtovnom období nevlastnila, neobstarávala a ani nepredávala akcie.</w:t>
      </w:r>
    </w:p>
    <w:p w:rsidR="00AD1E7C" w:rsidRDefault="00AD1E7C" w:rsidP="00AD1E7C">
      <w:pPr>
        <w:pStyle w:val="Default"/>
        <w:rPr>
          <w:color w:val="auto"/>
          <w:sz w:val="23"/>
          <w:szCs w:val="23"/>
        </w:rPr>
      </w:pPr>
    </w:p>
    <w:p w:rsidR="00AD1E7C" w:rsidRDefault="00AD1E7C" w:rsidP="00AD1E7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:rsidR="002643A3" w:rsidRDefault="002643A3" w:rsidP="00AD1E7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Účtovná jednotka v bežnom účtovnom období neposkytovala ani nevyplácala príjmy a výhody členom štatutárnych orgánov , dozorných orgánov a iných orgánov.</w:t>
      </w:r>
    </w:p>
    <w:p w:rsidR="00B40864" w:rsidRDefault="00B40864" w:rsidP="00AD1E7C">
      <w:pPr>
        <w:pStyle w:val="Default"/>
        <w:spacing w:after="27"/>
        <w:rPr>
          <w:color w:val="auto"/>
          <w:sz w:val="23"/>
          <w:szCs w:val="23"/>
        </w:rPr>
      </w:pPr>
    </w:p>
    <w:p w:rsidR="00B40864" w:rsidRDefault="00B40864" w:rsidP="00AD1E7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(5) Informácie o povinnostiach účtovnej jednotky, a to:</w:t>
      </w:r>
    </w:p>
    <w:p w:rsidR="00B40864" w:rsidRDefault="00B40864" w:rsidP="00AD1E7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  <w:t>a) celkovej sume finančných povinnosti, ktoré sa nevykazujú v súvahe, ale sú významné na posúdenie  finančnej situácie účtovnej jednotky, napr. povinnosti nájomcu vyplývajúce z operatívneho prenájmu...</w:t>
      </w:r>
    </w:p>
    <w:p w:rsidR="00B40864" w:rsidRDefault="00B40864" w:rsidP="00AD1E7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  <w:t>b) celkovej sume vý</w:t>
      </w:r>
      <w:r w:rsidR="0092311D">
        <w:rPr>
          <w:color w:val="auto"/>
          <w:sz w:val="23"/>
          <w:szCs w:val="23"/>
        </w:rPr>
        <w:t>znamných podmienených záväzkov,</w:t>
      </w:r>
    </w:p>
    <w:p w:rsidR="0092311D" w:rsidRDefault="0092311D" w:rsidP="00AD1E7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  <w:t>c) opise významných finančných povinnosti a významných podmienených záväzkov</w:t>
      </w:r>
    </w:p>
    <w:p w:rsidR="0092311D" w:rsidRDefault="0092311D" w:rsidP="0092311D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  <w:t>d) celkovej sume významných finančných povinnosti a významných podmienených záväzkov voči dcérskej účtovnej jednotke...</w:t>
      </w:r>
    </w:p>
    <w:p w:rsidR="0092311D" w:rsidRDefault="0092311D" w:rsidP="0092311D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ab/>
        <w:t>e) opise významných povinnosti účtovnej jednotky vyplývajúcich z dôchodkových programov pre zamestnancov</w:t>
      </w:r>
    </w:p>
    <w:p w:rsidR="0092311D" w:rsidRDefault="0092311D" w:rsidP="0092311D">
      <w:pPr>
        <w:pStyle w:val="Default"/>
        <w:spacing w:after="27"/>
        <w:rPr>
          <w:color w:val="auto"/>
          <w:sz w:val="23"/>
          <w:szCs w:val="23"/>
        </w:rPr>
      </w:pPr>
    </w:p>
    <w:p w:rsidR="002643A3" w:rsidRDefault="0092311D" w:rsidP="00AD1E7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Účtovná jednotka v bežnom účtovnom období nemá povinnosti, ktoré sa nevykazujú v súvahe.</w:t>
      </w:r>
    </w:p>
    <w:p w:rsidR="00F87D96" w:rsidRDefault="00F87D96" w:rsidP="00F87D96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Účtovná jednotka v bežnom účtovnom období nemá podmienené záväzky.</w:t>
      </w:r>
    </w:p>
    <w:p w:rsidR="00F87D96" w:rsidRDefault="00F87D96" w:rsidP="00AD1E7C">
      <w:pPr>
        <w:pStyle w:val="Default"/>
        <w:spacing w:after="27"/>
        <w:rPr>
          <w:color w:val="auto"/>
          <w:sz w:val="23"/>
          <w:szCs w:val="23"/>
        </w:rPr>
      </w:pPr>
    </w:p>
    <w:p w:rsidR="0092311D" w:rsidRDefault="0092311D" w:rsidP="00AD1E7C">
      <w:pPr>
        <w:pStyle w:val="Default"/>
        <w:spacing w:after="27"/>
        <w:rPr>
          <w:color w:val="auto"/>
          <w:sz w:val="23"/>
          <w:szCs w:val="23"/>
        </w:rPr>
      </w:pPr>
    </w:p>
    <w:p w:rsidR="0092311D" w:rsidRDefault="0092311D" w:rsidP="00F87D96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(6) Informácie o udelení výlučného práva alebo osobitného práva, ktorým sa udelilo právo poskytovať s</w:t>
      </w:r>
      <w:r w:rsidR="00F87D96">
        <w:rPr>
          <w:color w:val="auto"/>
          <w:sz w:val="23"/>
          <w:szCs w:val="23"/>
        </w:rPr>
        <w:t>lužby vo verejnom záujme, pričom sa uvádza náhrada za túto činnosť v akejkoľvek forme a ak sa zároveň vyk</w:t>
      </w:r>
      <w:r w:rsidR="00DC338F">
        <w:rPr>
          <w:color w:val="auto"/>
          <w:sz w:val="23"/>
          <w:szCs w:val="23"/>
        </w:rPr>
        <w:t>onávajú aj iné činnosti, uvádza</w:t>
      </w:r>
      <w:bookmarkStart w:id="0" w:name="_GoBack"/>
      <w:bookmarkEnd w:id="0"/>
      <w:r w:rsidR="00F87D96">
        <w:rPr>
          <w:color w:val="auto"/>
          <w:sz w:val="23"/>
          <w:szCs w:val="23"/>
        </w:rPr>
        <w:t>jú sa aj informácie o</w:t>
      </w:r>
    </w:p>
    <w:p w:rsidR="00F87D96" w:rsidRDefault="00F87D96" w:rsidP="00F87D96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  <w:t>a) všetkých formách prijatej náhrady,</w:t>
      </w:r>
    </w:p>
    <w:p w:rsidR="00F87D96" w:rsidRDefault="00F87D96" w:rsidP="00F87D96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  <w:t>b) účtovných zásadách použitých pri prideľovaní nákladov a výnosov,</w:t>
      </w:r>
    </w:p>
    <w:p w:rsidR="00F87D96" w:rsidRDefault="00F87D96" w:rsidP="00F87D96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  <w:t>c) všetkých druhoch činnosti účtovnej jednotky.</w:t>
      </w:r>
    </w:p>
    <w:p w:rsidR="00F87D96" w:rsidRDefault="00F87D96" w:rsidP="00F87D96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F87D96" w:rsidRDefault="00F87D96" w:rsidP="00F87D96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Účtovná jednotka v bežnom účtovnom období neposkytovala služby vo verejnom záujme.</w:t>
      </w:r>
    </w:p>
    <w:p w:rsidR="00F87D96" w:rsidRDefault="00F87D96" w:rsidP="00F87D96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</w:t>
      </w:r>
    </w:p>
    <w:p w:rsidR="00855E95" w:rsidRDefault="00855E95" w:rsidP="00F87D96">
      <w:pPr>
        <w:jc w:val="both"/>
      </w:pPr>
    </w:p>
    <w:sectPr w:rsidR="00855E95" w:rsidSect="00C7356F">
      <w:pgSz w:w="11906" w:h="17340"/>
      <w:pgMar w:top="993" w:right="843" w:bottom="505" w:left="791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72F7B51"/>
    <w:multiLevelType w:val="hybridMultilevel"/>
    <w:tmpl w:val="C37E5A78"/>
    <w:lvl w:ilvl="0" w:tplc="F5EE4126">
      <w:start w:val="6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726C7490"/>
    <w:multiLevelType w:val="hybridMultilevel"/>
    <w:tmpl w:val="F612CA7E"/>
    <w:lvl w:ilvl="0" w:tplc="F614E8B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7C6C0A2D"/>
    <w:multiLevelType w:val="hybridMultilevel"/>
    <w:tmpl w:val="DB3888EC"/>
    <w:lvl w:ilvl="0" w:tplc="602CDB5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D1E7C"/>
    <w:rsid w:val="00137D6C"/>
    <w:rsid w:val="001623D6"/>
    <w:rsid w:val="002643A3"/>
    <w:rsid w:val="00740CAA"/>
    <w:rsid w:val="00855E95"/>
    <w:rsid w:val="00900BAD"/>
    <w:rsid w:val="0092311D"/>
    <w:rsid w:val="00A82AB0"/>
    <w:rsid w:val="00AD1E7C"/>
    <w:rsid w:val="00B40864"/>
    <w:rsid w:val="00D31607"/>
    <w:rsid w:val="00DA1E31"/>
    <w:rsid w:val="00DC338F"/>
    <w:rsid w:val="00F87D96"/>
    <w:rsid w:val="00FF1B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00BA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AD1E7C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82AB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82AB0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59"/>
    <w:rsid w:val="00900BA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00BA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AD1E7C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82AB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82AB0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59"/>
    <w:rsid w:val="00900BA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825</Words>
  <Characters>4705</Characters>
  <Application>Microsoft Office Word</Application>
  <DocSecurity>0</DocSecurity>
  <Lines>39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5519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MY</dc:creator>
  <cp:lastModifiedBy>MY</cp:lastModifiedBy>
  <cp:revision>2</cp:revision>
  <dcterms:created xsi:type="dcterms:W3CDTF">2016-03-03T07:07:00Z</dcterms:created>
  <dcterms:modified xsi:type="dcterms:W3CDTF">2016-03-03T07:07:00Z</dcterms:modified>
</cp:coreProperties>
</file>