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1258" w:rsidRPr="00C51258" w:rsidRDefault="00FB6BE9">
      <w:pPr>
        <w:pStyle w:val="Heading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i/>
          <w:sz w:val="50"/>
          <w:szCs w:val="50"/>
        </w:rPr>
      </w:pPr>
      <w:r>
        <w:rPr>
          <w:rFonts w:ascii="Black Chancery" w:eastAsia="Batang" w:hAnsi="Black Chancery"/>
          <w:b/>
          <w:bCs/>
          <w:i/>
          <w:sz w:val="50"/>
          <w:szCs w:val="50"/>
        </w:rPr>
        <w:t>PETRIMA, s.r.o.</w:t>
      </w:r>
    </w:p>
    <w:p w:rsidR="00C51258" w:rsidRPr="00C51258" w:rsidRDefault="00FB6BE9">
      <w:pPr>
        <w:pStyle w:val="Heading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r>
        <w:rPr>
          <w:rFonts w:eastAsia="Batang"/>
          <w:b/>
          <w:bCs/>
          <w:sz w:val="32"/>
          <w:szCs w:val="32"/>
        </w:rPr>
        <w:t>Samova 10, 949 0</w:t>
      </w:r>
      <w:r w:rsidR="00C51258" w:rsidRPr="00C51258">
        <w:rPr>
          <w:rFonts w:eastAsia="Batang"/>
          <w:b/>
          <w:bCs/>
          <w:sz w:val="32"/>
          <w:szCs w:val="32"/>
        </w:rPr>
        <w:t xml:space="preserve">1 Nitra  </w:t>
      </w:r>
    </w:p>
    <w:p w:rsidR="00ED3296" w:rsidRPr="009D26F0" w:rsidRDefault="00C51258">
      <w:pPr>
        <w:pStyle w:val="Heading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r>
        <w:rPr>
          <w:rFonts w:eastAsia="Batang"/>
          <w:b/>
          <w:bCs/>
          <w:sz w:val="32"/>
          <w:szCs w:val="32"/>
        </w:rPr>
        <w:t xml:space="preserve">IČO: </w:t>
      </w:r>
      <w:r w:rsidR="000521E6">
        <w:rPr>
          <w:rFonts w:eastAsia="Batang"/>
          <w:b/>
          <w:bCs/>
          <w:sz w:val="32"/>
          <w:szCs w:val="32"/>
        </w:rPr>
        <w:t>3</w:t>
      </w:r>
      <w:r w:rsidR="00EA2B59">
        <w:rPr>
          <w:rFonts w:eastAsia="Batang"/>
          <w:b/>
          <w:bCs/>
          <w:sz w:val="32"/>
          <w:szCs w:val="32"/>
        </w:rPr>
        <w:t>5958502</w:t>
      </w:r>
    </w:p>
    <w:p w:rsidR="00ED3296" w:rsidRDefault="00ED3296">
      <w:pPr>
        <w:pStyle w:val="BodyText"/>
        <w:rPr>
          <w:rFonts w:eastAsia="Batang"/>
          <w:sz w:val="24"/>
        </w:rPr>
      </w:pPr>
    </w:p>
    <w:p w:rsidR="00ED3296" w:rsidRDefault="00ED3296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36430F" w:rsidRDefault="0036430F">
      <w:pPr>
        <w:pStyle w:val="BodyText"/>
        <w:rPr>
          <w:rFonts w:eastAsia="Batang"/>
          <w:sz w:val="24"/>
        </w:rPr>
      </w:pPr>
    </w:p>
    <w:p w:rsidR="0036430F" w:rsidRDefault="0036430F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F6271A" w:rsidRDefault="00F6271A">
      <w:pPr>
        <w:pStyle w:val="BodyText"/>
        <w:rPr>
          <w:rFonts w:eastAsia="Batang"/>
          <w:sz w:val="24"/>
        </w:rPr>
      </w:pPr>
    </w:p>
    <w:p w:rsidR="00ED3296" w:rsidRDefault="00ED3296">
      <w:pPr>
        <w:pStyle w:val="BodyText"/>
        <w:rPr>
          <w:rFonts w:eastAsia="Batang"/>
          <w:sz w:val="24"/>
        </w:rPr>
      </w:pPr>
    </w:p>
    <w:p w:rsidR="00ED3296" w:rsidRDefault="00B07E4A">
      <w:pPr>
        <w:pStyle w:val="Body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Poznámky k účtovnej závierke</w:t>
      </w:r>
    </w:p>
    <w:p w:rsidR="00940C40" w:rsidRDefault="00940C40">
      <w:pPr>
        <w:pStyle w:val="Body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k 31.12.</w:t>
      </w:r>
      <w:r w:rsidR="00EA2B59">
        <w:rPr>
          <w:rFonts w:eastAsia="Batang"/>
          <w:iCs/>
          <w:szCs w:val="52"/>
        </w:rPr>
        <w:t>2015</w:t>
      </w:r>
    </w:p>
    <w:p w:rsidR="00ED3296" w:rsidRDefault="00ED3296">
      <w:pPr>
        <w:pStyle w:val="BodyText"/>
        <w:rPr>
          <w:rFonts w:eastAsia="Batang"/>
          <w:sz w:val="24"/>
        </w:rPr>
      </w:pPr>
    </w:p>
    <w:p w:rsidR="00ED3296" w:rsidRDefault="00ED3296">
      <w:pPr>
        <w:pStyle w:val="BodyText"/>
        <w:rPr>
          <w:rFonts w:eastAsia="Batang"/>
          <w:sz w:val="24"/>
        </w:rPr>
      </w:pPr>
    </w:p>
    <w:p w:rsidR="00ED3296" w:rsidRDefault="00ED3296">
      <w:pPr>
        <w:pStyle w:val="BodyText"/>
        <w:rPr>
          <w:rFonts w:eastAsia="Batang"/>
          <w:sz w:val="24"/>
          <w:szCs w:val="32"/>
        </w:rPr>
      </w:pPr>
    </w:p>
    <w:p w:rsidR="00ED3296" w:rsidRDefault="00ED3296">
      <w:pPr>
        <w:pStyle w:val="BodyText"/>
        <w:rPr>
          <w:rFonts w:eastAsia="Batang"/>
          <w:sz w:val="24"/>
          <w:szCs w:val="32"/>
        </w:rPr>
      </w:pPr>
    </w:p>
    <w:p w:rsidR="0036430F" w:rsidRDefault="0036430F">
      <w:pPr>
        <w:pStyle w:val="BodyText"/>
        <w:rPr>
          <w:rFonts w:eastAsia="Batang"/>
          <w:sz w:val="24"/>
          <w:szCs w:val="32"/>
        </w:rPr>
      </w:pPr>
    </w:p>
    <w:p w:rsidR="0036430F" w:rsidRDefault="0036430F">
      <w:pPr>
        <w:pStyle w:val="BodyText"/>
        <w:rPr>
          <w:rFonts w:eastAsia="Batang"/>
          <w:sz w:val="24"/>
          <w:szCs w:val="32"/>
        </w:rPr>
      </w:pPr>
    </w:p>
    <w:p w:rsidR="0036430F" w:rsidRDefault="0036430F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F6271A" w:rsidRDefault="00F6271A">
      <w:pPr>
        <w:pStyle w:val="BodyText"/>
        <w:rPr>
          <w:rFonts w:eastAsia="Batang"/>
          <w:sz w:val="24"/>
          <w:szCs w:val="32"/>
        </w:rPr>
      </w:pPr>
    </w:p>
    <w:p w:rsidR="00ED3296" w:rsidRDefault="00ED3296">
      <w:pPr>
        <w:pStyle w:val="BodyText"/>
        <w:rPr>
          <w:rFonts w:eastAsia="Batang"/>
          <w:sz w:val="24"/>
          <w:szCs w:val="32"/>
        </w:rPr>
      </w:pPr>
    </w:p>
    <w:p w:rsidR="00940C40" w:rsidRDefault="00940C40">
      <w:pPr>
        <w:pStyle w:val="BodyText"/>
        <w:rPr>
          <w:rFonts w:eastAsia="Batang"/>
          <w:sz w:val="24"/>
          <w:szCs w:val="32"/>
        </w:rPr>
      </w:pPr>
    </w:p>
    <w:p w:rsidR="00940C40" w:rsidRDefault="00940C40">
      <w:pPr>
        <w:pStyle w:val="BodyText"/>
        <w:rPr>
          <w:rFonts w:eastAsia="Batang"/>
          <w:sz w:val="24"/>
          <w:szCs w:val="32"/>
        </w:rPr>
      </w:pPr>
    </w:p>
    <w:p w:rsidR="0036430F" w:rsidRDefault="0036430F">
      <w:pPr>
        <w:pStyle w:val="BodyText"/>
        <w:rPr>
          <w:rFonts w:eastAsia="Batang"/>
          <w:sz w:val="24"/>
          <w:szCs w:val="32"/>
        </w:rPr>
      </w:pPr>
    </w:p>
    <w:p w:rsidR="00ED3296" w:rsidRDefault="00ED3296">
      <w:pPr>
        <w:pStyle w:val="Title"/>
        <w:jc w:val="left"/>
        <w:rPr>
          <w:rFonts w:eastAsia="Batang"/>
          <w:sz w:val="24"/>
        </w:rPr>
      </w:pPr>
    </w:p>
    <w:tbl>
      <w:tblPr>
        <w:tblW w:w="975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11"/>
        <w:gridCol w:w="2736"/>
        <w:gridCol w:w="2696"/>
        <w:gridCol w:w="2616"/>
      </w:tblGrid>
      <w:tr w:rsidR="00ED3296">
        <w:trPr>
          <w:cantSplit/>
        </w:trPr>
        <w:tc>
          <w:tcPr>
            <w:tcW w:w="1800" w:type="dxa"/>
          </w:tcPr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Zostavené dňa: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A2B59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04.03.2016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člena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 xml:space="preserve">Štatutárneho orgánu účtovnej jednotky alebo fyzickej osoby, ktorá je účtovnou jednotkou: 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..........................................</w:t>
            </w: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zostavenie účtovnej závierky k</w:t>
            </w:r>
            <w:r w:rsidR="00330748">
              <w:rPr>
                <w:rFonts w:eastAsia="Batang"/>
                <w:b w:val="0"/>
                <w:sz w:val="24"/>
              </w:rPr>
              <w:t> 31.12.</w:t>
            </w:r>
            <w:r w:rsidR="00EA2B59">
              <w:rPr>
                <w:rFonts w:eastAsia="Batang"/>
                <w:b w:val="0"/>
                <w:sz w:val="24"/>
              </w:rPr>
              <w:t>2015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559" w:type="dxa"/>
            <w:vMerge w:val="restart"/>
          </w:tcPr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vedenie účtovníctva: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</w:tc>
      </w:tr>
      <w:tr w:rsidR="00ED3296">
        <w:trPr>
          <w:cantSplit/>
          <w:trHeight w:val="628"/>
        </w:trPr>
        <w:tc>
          <w:tcPr>
            <w:tcW w:w="1800" w:type="dxa"/>
          </w:tcPr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Schválené dňa: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A2B59">
            <w:pPr>
              <w:pStyle w:val="Title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04.03.2016</w:t>
            </w:r>
          </w:p>
          <w:p w:rsidR="00ED3296" w:rsidRDefault="00ED3296">
            <w:pPr>
              <w:pStyle w:val="Title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Title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Title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559" w:type="dxa"/>
            <w:vMerge/>
          </w:tcPr>
          <w:p w:rsidR="00ED3296" w:rsidRDefault="00ED3296">
            <w:pPr>
              <w:pStyle w:val="Title"/>
              <w:jc w:val="left"/>
              <w:rPr>
                <w:rFonts w:eastAsia="Batang"/>
                <w:sz w:val="24"/>
              </w:rPr>
            </w:pPr>
          </w:p>
        </w:tc>
      </w:tr>
    </w:tbl>
    <w:p w:rsidR="00ED3296" w:rsidRDefault="00ED3296">
      <w:pPr>
        <w:pStyle w:val="Title"/>
        <w:jc w:val="left"/>
        <w:rPr>
          <w:rFonts w:eastAsia="Batang"/>
          <w:sz w:val="24"/>
        </w:rPr>
      </w:pPr>
    </w:p>
    <w:p w:rsidR="00ED3296" w:rsidRDefault="00ED3296">
      <w:pPr>
        <w:pStyle w:val="Heading4"/>
        <w:rPr>
          <w:rFonts w:eastAsia="Batang"/>
          <w:sz w:val="24"/>
          <w:szCs w:val="28"/>
          <w:u w:val="none"/>
        </w:rPr>
      </w:pPr>
      <w:r>
        <w:rPr>
          <w:rFonts w:eastAsia="Batang"/>
          <w:sz w:val="24"/>
          <w:szCs w:val="28"/>
          <w:u w:val="none"/>
        </w:rPr>
        <w:t xml:space="preserve">Poznámky k účtovnej závierke k </w:t>
      </w:r>
      <w:r w:rsidR="00E217F9">
        <w:rPr>
          <w:rFonts w:eastAsia="Batang"/>
          <w:sz w:val="24"/>
          <w:szCs w:val="28"/>
          <w:u w:val="none"/>
        </w:rPr>
        <w:t>31.12.</w:t>
      </w:r>
      <w:r w:rsidR="00EA2B59">
        <w:rPr>
          <w:rFonts w:eastAsia="Batang"/>
          <w:sz w:val="24"/>
          <w:szCs w:val="28"/>
          <w:u w:val="none"/>
        </w:rPr>
        <w:t>2015</w:t>
      </w:r>
    </w:p>
    <w:p w:rsidR="00ED3296" w:rsidRDefault="00ED3296">
      <w:pPr>
        <w:jc w:val="center"/>
        <w:rPr>
          <w:rFonts w:eastAsia="Batang"/>
          <w:b/>
        </w:rPr>
      </w:pPr>
    </w:p>
    <w:p w:rsidR="00ED3296" w:rsidRDefault="00ED3296" w:rsidP="0036430F">
      <w:pPr>
        <w:pStyle w:val="Heading2"/>
        <w:spacing w:line="276" w:lineRule="auto"/>
        <w:rPr>
          <w:rFonts w:eastAsia="Batang"/>
          <w:b w:val="0"/>
          <w:sz w:val="24"/>
        </w:rPr>
      </w:pPr>
      <w:r>
        <w:rPr>
          <w:rFonts w:eastAsia="Batang"/>
          <w:b w:val="0"/>
          <w:sz w:val="24"/>
        </w:rPr>
        <w:lastRenderedPageBreak/>
        <w:t xml:space="preserve">Spoločnosť </w:t>
      </w:r>
      <w:r w:rsidR="00C51258">
        <w:rPr>
          <w:rFonts w:eastAsia="Batang"/>
          <w:b w:val="0"/>
          <w:sz w:val="24"/>
        </w:rPr>
        <w:t>ne</w:t>
      </w:r>
      <w:r>
        <w:rPr>
          <w:rFonts w:eastAsia="Batang"/>
          <w:b w:val="0"/>
          <w:sz w:val="24"/>
        </w:rPr>
        <w:t>má v bežnom roku povinnosť auditu.</w:t>
      </w:r>
    </w:p>
    <w:p w:rsidR="00ED3296" w:rsidRDefault="00ED3296" w:rsidP="0036430F">
      <w:pPr>
        <w:spacing w:line="276" w:lineRule="auto"/>
        <w:jc w:val="center"/>
        <w:rPr>
          <w:rFonts w:eastAsia="Batang"/>
        </w:rPr>
      </w:pPr>
    </w:p>
    <w:p w:rsidR="00ED3296" w:rsidRDefault="00ED3296" w:rsidP="0036430F">
      <w:pPr>
        <w:pStyle w:val="Heading5"/>
        <w:numPr>
          <w:ilvl w:val="0"/>
          <w:numId w:val="2"/>
        </w:numPr>
        <w:spacing w:line="276" w:lineRule="auto"/>
        <w:rPr>
          <w:rFonts w:eastAsia="Batang"/>
          <w:sz w:val="24"/>
          <w:szCs w:val="28"/>
        </w:rPr>
      </w:pPr>
      <w:r>
        <w:rPr>
          <w:rFonts w:eastAsia="Batang"/>
          <w:sz w:val="24"/>
          <w:szCs w:val="28"/>
        </w:rPr>
        <w:t xml:space="preserve">Všeobecné údaje </w:t>
      </w:r>
    </w:p>
    <w:p w:rsidR="00F70C3C" w:rsidRPr="00F70C3C" w:rsidRDefault="00F70C3C" w:rsidP="00F70C3C">
      <w:pPr>
        <w:rPr>
          <w:rFonts w:eastAsia="Batang"/>
        </w:rPr>
      </w:pPr>
    </w:p>
    <w:p w:rsidR="00ED3296" w:rsidRDefault="00ED3296" w:rsidP="0036430F">
      <w:pPr>
        <w:pStyle w:val="Heading7"/>
        <w:spacing w:after="120" w:line="276" w:lineRule="auto"/>
        <w:ind w:left="0"/>
        <w:rPr>
          <w:rFonts w:eastAsia="Batang"/>
          <w:b w:val="0"/>
          <w:bCs w:val="0"/>
        </w:rPr>
      </w:pPr>
      <w:r>
        <w:rPr>
          <w:rFonts w:eastAsia="Batang"/>
        </w:rPr>
        <w:t>1.</w:t>
      </w:r>
      <w:r>
        <w:rPr>
          <w:rFonts w:eastAsia="Batang"/>
          <w:b w:val="0"/>
          <w:bCs w:val="0"/>
        </w:rPr>
        <w:t xml:space="preserve"> Obchodné meno účtovnej jednotky:</w:t>
      </w:r>
      <w:r w:rsidR="00B07E4A">
        <w:rPr>
          <w:rFonts w:eastAsia="Batang"/>
          <w:b w:val="0"/>
          <w:bCs w:val="0"/>
        </w:rPr>
        <w:t xml:space="preserve"> </w:t>
      </w:r>
      <w:r w:rsidR="00F6271A">
        <w:rPr>
          <w:rFonts w:eastAsia="Batang"/>
          <w:b w:val="0"/>
          <w:bCs w:val="0"/>
        </w:rPr>
        <w:tab/>
      </w:r>
      <w:r w:rsidR="00EA2B59">
        <w:rPr>
          <w:rFonts w:eastAsia="Batang"/>
          <w:bCs w:val="0"/>
        </w:rPr>
        <w:t>PETRIMA, s.r.o.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2.</w:t>
      </w:r>
      <w:r>
        <w:rPr>
          <w:rFonts w:eastAsia="Batang"/>
        </w:rPr>
        <w:t xml:space="preserve"> Sídlo účtovnej jednotky: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EA2B59">
        <w:rPr>
          <w:rFonts w:eastAsia="Batang"/>
          <w:b/>
        </w:rPr>
        <w:t>Samova 10, 949 0</w:t>
      </w:r>
      <w:r w:rsidR="000521E6">
        <w:rPr>
          <w:rFonts w:eastAsia="Batang"/>
          <w:b/>
        </w:rPr>
        <w:t>1  Nitra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3.</w:t>
      </w:r>
      <w:r>
        <w:rPr>
          <w:rFonts w:eastAsia="Batang"/>
        </w:rPr>
        <w:t xml:space="preserve"> Dátum založenia: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EA2B59">
        <w:rPr>
          <w:rFonts w:eastAsia="Batang"/>
          <w:b/>
        </w:rPr>
        <w:t>13.10.2005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4.</w:t>
      </w:r>
      <w:r>
        <w:rPr>
          <w:rFonts w:eastAsia="Batang"/>
        </w:rPr>
        <w:t xml:space="preserve"> Dátum vzniku:</w:t>
      </w:r>
      <w:r w:rsidR="00272908">
        <w:rPr>
          <w:rFonts w:eastAsia="Batang"/>
        </w:rPr>
        <w:t xml:space="preserve">      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EA2B59">
        <w:rPr>
          <w:rFonts w:eastAsia="Batang"/>
          <w:b/>
        </w:rPr>
        <w:t>13.10.2005</w:t>
      </w:r>
    </w:p>
    <w:p w:rsidR="00EE7459" w:rsidRDefault="00ED3296" w:rsidP="0036430F">
      <w:pPr>
        <w:spacing w:after="120" w:line="276" w:lineRule="auto"/>
        <w:rPr>
          <w:rFonts w:eastAsia="Batang"/>
          <w:bCs/>
        </w:rPr>
      </w:pPr>
      <w:r>
        <w:rPr>
          <w:rFonts w:eastAsia="Batang"/>
          <w:b/>
        </w:rPr>
        <w:t>5.</w:t>
      </w:r>
      <w:r>
        <w:rPr>
          <w:rFonts w:eastAsia="Batang"/>
          <w:bCs/>
        </w:rPr>
        <w:t xml:space="preserve"> Opis hospodárskej činnosti:</w:t>
      </w:r>
      <w:r w:rsidR="00272908">
        <w:rPr>
          <w:rFonts w:eastAsia="Batang"/>
          <w:bCs/>
        </w:rPr>
        <w:t xml:space="preserve">  </w:t>
      </w:r>
      <w:r w:rsidR="001C7E98">
        <w:rPr>
          <w:rFonts w:eastAsia="Batang"/>
          <w:bCs/>
        </w:rPr>
        <w:tab/>
      </w:r>
      <w:r w:rsidR="00F6271A">
        <w:rPr>
          <w:rFonts w:eastAsia="Batang"/>
          <w:bCs/>
        </w:rPr>
        <w:tab/>
      </w:r>
      <w:r w:rsidR="00EA2B59">
        <w:rPr>
          <w:rFonts w:eastAsia="Batang"/>
          <w:bCs/>
        </w:rPr>
        <w:t>obchodná činnosť</w:t>
      </w:r>
    </w:p>
    <w:p w:rsidR="00ED3296" w:rsidRDefault="00ED3296" w:rsidP="0036430F">
      <w:pPr>
        <w:spacing w:after="120" w:line="276" w:lineRule="auto"/>
        <w:rPr>
          <w:rFonts w:eastAsia="Batang"/>
        </w:rPr>
      </w:pPr>
      <w:r>
        <w:rPr>
          <w:rFonts w:eastAsia="Batang"/>
          <w:b/>
          <w:bCs/>
        </w:rPr>
        <w:t>6.</w:t>
      </w:r>
      <w:r>
        <w:rPr>
          <w:rFonts w:eastAsia="Batang"/>
        </w:rPr>
        <w:t xml:space="preserve"> Priemerný počet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A02E9B">
        <w:rPr>
          <w:rFonts w:eastAsia="Batang"/>
        </w:rPr>
        <w:t>1</w:t>
      </w:r>
    </w:p>
    <w:p w:rsidR="00ED3296" w:rsidRDefault="00ED3296" w:rsidP="0036430F">
      <w:pPr>
        <w:spacing w:line="276" w:lineRule="auto"/>
        <w:ind w:left="180"/>
        <w:jc w:val="both"/>
        <w:rPr>
          <w:rFonts w:eastAsia="Batang"/>
        </w:rPr>
      </w:pPr>
      <w:r>
        <w:rPr>
          <w:rFonts w:eastAsia="Batang"/>
        </w:rPr>
        <w:t xml:space="preserve">z toho vedúcich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0521E6">
        <w:rPr>
          <w:rFonts w:eastAsia="Batang"/>
        </w:rPr>
        <w:t>1</w:t>
      </w:r>
    </w:p>
    <w:p w:rsidR="00ED3296" w:rsidRDefault="00ED3296" w:rsidP="0036430F">
      <w:pPr>
        <w:spacing w:line="276" w:lineRule="auto"/>
        <w:ind w:left="360" w:hanging="360"/>
        <w:jc w:val="both"/>
        <w:rPr>
          <w:rFonts w:eastAsia="Batang"/>
        </w:rPr>
      </w:pPr>
      <w:r>
        <w:rPr>
          <w:rFonts w:eastAsia="Batang"/>
          <w:b/>
          <w:bCs/>
        </w:rPr>
        <w:t>7.</w:t>
      </w:r>
      <w:r>
        <w:rPr>
          <w:rFonts w:eastAsia="Batang"/>
        </w:rPr>
        <w:t xml:space="preserve"> Účtovná jednotka v r. </w:t>
      </w:r>
      <w:r w:rsidR="00EA2B59">
        <w:rPr>
          <w:rFonts w:eastAsia="Batang"/>
        </w:rPr>
        <w:t>2015</w:t>
      </w:r>
      <w:r>
        <w:rPr>
          <w:rFonts w:eastAsia="Batang"/>
        </w:rPr>
        <w:t xml:space="preserve"> nie je neobmedzene ručiacim spoločníkom v iných účtovných jednotkách.</w:t>
      </w:r>
    </w:p>
    <w:p w:rsidR="005751E5" w:rsidRPr="006D7241" w:rsidRDefault="005751E5" w:rsidP="0036430F">
      <w:pPr>
        <w:spacing w:line="276" w:lineRule="auto"/>
        <w:jc w:val="both"/>
        <w:rPr>
          <w:rFonts w:eastAsia="Batang"/>
        </w:rPr>
      </w:pPr>
    </w:p>
    <w:p w:rsidR="005751E5" w:rsidRPr="006D7241" w:rsidRDefault="005751E5" w:rsidP="0036430F">
      <w:pPr>
        <w:spacing w:line="276" w:lineRule="auto"/>
        <w:rPr>
          <w:rFonts w:eastAsia="Batang"/>
          <w:b/>
          <w:bCs/>
        </w:rPr>
      </w:pPr>
      <w:r w:rsidRPr="006D7241">
        <w:rPr>
          <w:rFonts w:eastAsia="Batang"/>
          <w:b/>
          <w:bCs/>
        </w:rPr>
        <w:t>Právny dôvod zostavenia účtovnej závierky</w:t>
      </w:r>
    </w:p>
    <w:p w:rsidR="005751E5" w:rsidRPr="006D7241" w:rsidRDefault="005751E5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Táto účtovná závierka je riadna individuálna účtovná závierka za </w:t>
      </w:r>
      <w:r w:rsidR="000521E6">
        <w:rPr>
          <w:rFonts w:eastAsia="Batang"/>
        </w:rPr>
        <w:t>spoločnosť bo</w:t>
      </w:r>
      <w:r w:rsidRPr="006D7241">
        <w:rPr>
          <w:rFonts w:eastAsia="Batang"/>
        </w:rPr>
        <w:t>la zostavená za účtovné obdobie od 1. januára do 31. decembra </w:t>
      </w:r>
      <w:r w:rsidR="00EA2B59">
        <w:rPr>
          <w:rFonts w:eastAsia="Batang"/>
        </w:rPr>
        <w:t>2015</w:t>
      </w:r>
      <w:r w:rsidRPr="006D7241">
        <w:rPr>
          <w:rFonts w:eastAsia="Batang"/>
        </w:rPr>
        <w:t xml:space="preserve"> podľa slovenských právnych predpisov, a to zákona o účtovníctve a postupov účtovania pre podnikateľov. </w:t>
      </w:r>
    </w:p>
    <w:p w:rsidR="005751E5" w:rsidRPr="006D7241" w:rsidRDefault="005751E5" w:rsidP="0036430F">
      <w:pPr>
        <w:spacing w:line="276" w:lineRule="auto"/>
        <w:rPr>
          <w:rFonts w:eastAsia="Batang"/>
          <w:b/>
          <w:bCs/>
        </w:rPr>
      </w:pPr>
    </w:p>
    <w:p w:rsidR="0036430F" w:rsidRDefault="0036430F" w:rsidP="0036430F">
      <w:pPr>
        <w:spacing w:line="276" w:lineRule="auto"/>
        <w:rPr>
          <w:rFonts w:eastAsia="Batang"/>
          <w:bCs/>
        </w:rPr>
      </w:pPr>
    </w:p>
    <w:p w:rsidR="001C7E98" w:rsidRDefault="00ED3296" w:rsidP="0036430F">
      <w:pPr>
        <w:spacing w:line="276" w:lineRule="auto"/>
        <w:jc w:val="center"/>
        <w:rPr>
          <w:rFonts w:eastAsia="Batang"/>
          <w:b/>
          <w:bCs/>
          <w:szCs w:val="28"/>
        </w:rPr>
      </w:pPr>
      <w:r>
        <w:rPr>
          <w:rFonts w:eastAsia="Batang"/>
          <w:b/>
          <w:bCs/>
          <w:szCs w:val="28"/>
        </w:rPr>
        <w:t xml:space="preserve">B. Členovia orgánov spoločnosti </w:t>
      </w:r>
    </w:p>
    <w:p w:rsidR="00330748" w:rsidRDefault="00330748" w:rsidP="0036430F">
      <w:pPr>
        <w:spacing w:line="276" w:lineRule="auto"/>
        <w:rPr>
          <w:rFonts w:eastAsia="Batang"/>
          <w:b/>
          <w:bCs/>
        </w:rPr>
      </w:pPr>
    </w:p>
    <w:p w:rsidR="00ED3296" w:rsidRDefault="00ED3296" w:rsidP="0036430F">
      <w:pPr>
        <w:numPr>
          <w:ilvl w:val="0"/>
          <w:numId w:val="16"/>
        </w:numPr>
        <w:spacing w:line="276" w:lineRule="auto"/>
        <w:rPr>
          <w:rFonts w:eastAsia="Batang"/>
          <w:b/>
        </w:rPr>
      </w:pPr>
      <w:r>
        <w:rPr>
          <w:rFonts w:eastAsia="Batang"/>
        </w:rPr>
        <w:t>Štatutárny orgán predstavenstvo spoločnosti:</w:t>
      </w:r>
      <w:r w:rsidR="001C7E98">
        <w:rPr>
          <w:rFonts w:eastAsia="Batang"/>
        </w:rPr>
        <w:t xml:space="preserve"> k</w:t>
      </w:r>
      <w:r w:rsidR="00FE2B48">
        <w:rPr>
          <w:rFonts w:eastAsia="Batang"/>
        </w:rPr>
        <w:t xml:space="preserve">onateľ  : </w:t>
      </w:r>
      <w:r w:rsidR="00EA2B59">
        <w:rPr>
          <w:rFonts w:eastAsia="Batang"/>
          <w:b/>
        </w:rPr>
        <w:t>Petra Prepelicová</w:t>
      </w:r>
    </w:p>
    <w:p w:rsidR="00ED3296" w:rsidRDefault="00ED3296" w:rsidP="0036430F">
      <w:pPr>
        <w:spacing w:line="276" w:lineRule="auto"/>
        <w:rPr>
          <w:rFonts w:eastAsia="Batang"/>
          <w:b/>
          <w:bCs/>
        </w:rPr>
      </w:pPr>
      <w:r>
        <w:rPr>
          <w:rFonts w:eastAsia="Batang"/>
          <w:b/>
          <w:bCs/>
        </w:rPr>
        <w:t>Štruktúra akcionárov</w:t>
      </w: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"/>
        <w:gridCol w:w="3144"/>
        <w:gridCol w:w="1047"/>
        <w:gridCol w:w="1047"/>
        <w:gridCol w:w="3302"/>
      </w:tblGrid>
      <w:tr w:rsidR="00ED3296">
        <w:trPr>
          <w:cantSplit/>
        </w:trPr>
        <w:tc>
          <w:tcPr>
            <w:tcW w:w="577" w:type="dxa"/>
            <w:vMerge w:val="restart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Por.</w:t>
            </w:r>
          </w:p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</w:t>
            </w:r>
          </w:p>
        </w:tc>
        <w:tc>
          <w:tcPr>
            <w:tcW w:w="3144" w:type="dxa"/>
            <w:vMerge w:val="restart"/>
            <w:vAlign w:val="center"/>
          </w:tcPr>
          <w:p w:rsidR="00ED3296" w:rsidRDefault="00ED3296" w:rsidP="0036430F">
            <w:pPr>
              <w:pStyle w:val="Heading9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Spoločník,</w:t>
            </w:r>
          </w:p>
          <w:p w:rsidR="00ED3296" w:rsidRDefault="00ED3296" w:rsidP="0036430F">
            <w:pPr>
              <w:pStyle w:val="Heading9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akcionár </w:t>
            </w:r>
          </w:p>
        </w:tc>
        <w:tc>
          <w:tcPr>
            <w:tcW w:w="2094" w:type="dxa"/>
            <w:gridSpan w:val="2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3302" w:type="dxa"/>
            <w:vMerge w:val="restart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vlastného imania</w:t>
            </w:r>
          </w:p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(hlasovacích práv) na ostatných zložkách</w:t>
            </w:r>
          </w:p>
        </w:tc>
      </w:tr>
      <w:tr w:rsidR="00ED3296">
        <w:trPr>
          <w:cantSplit/>
        </w:trPr>
        <w:tc>
          <w:tcPr>
            <w:tcW w:w="577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  <w:tc>
          <w:tcPr>
            <w:tcW w:w="3144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  <w:tc>
          <w:tcPr>
            <w:tcW w:w="1047" w:type="dxa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absolútne</w:t>
            </w:r>
          </w:p>
        </w:tc>
        <w:tc>
          <w:tcPr>
            <w:tcW w:w="1047" w:type="dxa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3302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</w:tr>
      <w:tr w:rsidR="00ED3296">
        <w:trPr>
          <w:trHeight w:hRule="exact" w:val="714"/>
        </w:trPr>
        <w:tc>
          <w:tcPr>
            <w:tcW w:w="577" w:type="dxa"/>
            <w:vAlign w:val="center"/>
          </w:tcPr>
          <w:p w:rsidR="00ED3296" w:rsidRDefault="00F91294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3296">
              <w:rPr>
                <w:sz w:val="20"/>
                <w:szCs w:val="20"/>
              </w:rPr>
              <w:t>.</w:t>
            </w:r>
          </w:p>
        </w:tc>
        <w:tc>
          <w:tcPr>
            <w:tcW w:w="3144" w:type="dxa"/>
            <w:vAlign w:val="center"/>
          </w:tcPr>
          <w:p w:rsidR="00ED3296" w:rsidRDefault="00EA2B59" w:rsidP="0036430F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Petra Prepelicová</w:t>
            </w:r>
          </w:p>
        </w:tc>
        <w:tc>
          <w:tcPr>
            <w:tcW w:w="1047" w:type="dxa"/>
            <w:vAlign w:val="center"/>
          </w:tcPr>
          <w:p w:rsidR="00ED3296" w:rsidRDefault="00EA2B59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6 638,78</w:t>
            </w:r>
          </w:p>
        </w:tc>
        <w:tc>
          <w:tcPr>
            <w:tcW w:w="1047" w:type="dxa"/>
            <w:vAlign w:val="center"/>
          </w:tcPr>
          <w:p w:rsidR="00ED3296" w:rsidRDefault="000521E6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3302" w:type="dxa"/>
            <w:vAlign w:val="center"/>
          </w:tcPr>
          <w:p w:rsidR="00ED3296" w:rsidRDefault="00ED3296" w:rsidP="0036430F">
            <w:pPr>
              <w:spacing w:line="276" w:lineRule="auto"/>
              <w:rPr>
                <w:sz w:val="20"/>
                <w:szCs w:val="20"/>
              </w:rPr>
            </w:pPr>
          </w:p>
        </w:tc>
      </w:tr>
    </w:tbl>
    <w:p w:rsidR="00ED3296" w:rsidRDefault="00ED3296" w:rsidP="0036430F">
      <w:pPr>
        <w:spacing w:line="276" w:lineRule="auto"/>
      </w:pPr>
    </w:p>
    <w:p w:rsidR="00ED3296" w:rsidRDefault="00ED3296" w:rsidP="0036430F">
      <w:pPr>
        <w:spacing w:after="240" w:line="276" w:lineRule="auto"/>
        <w:jc w:val="center"/>
        <w:rPr>
          <w:rFonts w:eastAsia="Batang"/>
          <w:b/>
          <w:bCs/>
        </w:rPr>
      </w:pPr>
      <w:r>
        <w:rPr>
          <w:rFonts w:eastAsia="Batang"/>
          <w:b/>
          <w:bCs/>
        </w:rPr>
        <w:t>D. Použité účtovné zásady a účtovné metódy</w:t>
      </w:r>
    </w:p>
    <w:p w:rsidR="00ED3296" w:rsidRDefault="00543C02" w:rsidP="0036430F">
      <w:pPr>
        <w:spacing w:line="276" w:lineRule="auto"/>
        <w:ind w:left="180" w:hanging="180"/>
        <w:jc w:val="both"/>
        <w:rPr>
          <w:rFonts w:eastAsia="Batang"/>
        </w:rPr>
      </w:pPr>
      <w:r w:rsidRPr="00543C02">
        <w:rPr>
          <w:rFonts w:eastAsia="Batang"/>
          <w:b/>
        </w:rPr>
        <w:t>1</w:t>
      </w:r>
      <w:r w:rsidR="00ED3296" w:rsidRPr="00543C02">
        <w:rPr>
          <w:rFonts w:eastAsia="Batang"/>
          <w:b/>
        </w:rPr>
        <w:t>.</w:t>
      </w:r>
      <w:r w:rsidR="00ED3296">
        <w:rPr>
          <w:rFonts w:eastAsia="Batang"/>
        </w:rPr>
        <w:t xml:space="preserve"> Účtovná jednotka nezmenila účtovné metódy, zásady oproti predchádzajúcemu účtovnému obdobiu.</w:t>
      </w:r>
    </w:p>
    <w:p w:rsidR="0036430F" w:rsidRDefault="0036430F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ind w:left="180" w:hanging="180"/>
        <w:jc w:val="both"/>
        <w:rPr>
          <w:rFonts w:eastAsia="Batang"/>
        </w:rPr>
      </w:pPr>
      <w:r>
        <w:rPr>
          <w:rFonts w:eastAsia="Batang"/>
          <w:b/>
          <w:bCs/>
        </w:rPr>
        <w:t>2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Spôsob oceňovania jednotlivých zložiek majetku a záväzkov spoločnosť vytvorila ku dňu, ku ktorému sa zostavuje účtovná závierka. </w:t>
      </w:r>
    </w:p>
    <w:p w:rsidR="005751E5" w:rsidRDefault="005751E5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36430F" w:rsidRDefault="0036430F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>Ku dňu uskutočnenia účtovného prípadu oceňovala účtovná jednotka majetok a záväzky:</w:t>
      </w:r>
    </w:p>
    <w:p w:rsidR="0036430F" w:rsidRDefault="0036430F" w:rsidP="0036430F">
      <w:pPr>
        <w:spacing w:line="276" w:lineRule="auto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a) obstarávacou cenou:</w:t>
      </w:r>
    </w:p>
    <w:p w:rsidR="00ED3296" w:rsidRDefault="00ED3296" w:rsidP="0036430F">
      <w:pPr>
        <w:numPr>
          <w:ilvl w:val="0"/>
          <w:numId w:val="6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dlhodobý hmotný majetok obstaraný kúpou</w:t>
      </w:r>
    </w:p>
    <w:p w:rsidR="0036430F" w:rsidRDefault="0036430F" w:rsidP="0036430F">
      <w:pPr>
        <w:spacing w:line="276" w:lineRule="auto"/>
        <w:ind w:left="720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b) obstarávacia cena obsahuje náklady súvisiace s obstaraním</w:t>
      </w:r>
      <w:r>
        <w:rPr>
          <w:rFonts w:eastAsia="Batang"/>
        </w:rPr>
        <w:t>:</w:t>
      </w:r>
    </w:p>
    <w:p w:rsidR="00ED3296" w:rsidRDefault="00ED3296" w:rsidP="0036430F">
      <w:pPr>
        <w:numPr>
          <w:ilvl w:val="0"/>
          <w:numId w:val="7"/>
        </w:numPr>
        <w:spacing w:after="120" w:line="276" w:lineRule="auto"/>
        <w:jc w:val="both"/>
        <w:rPr>
          <w:rFonts w:eastAsia="Batang"/>
        </w:rPr>
      </w:pPr>
      <w:r>
        <w:rPr>
          <w:rFonts w:eastAsia="Batang"/>
        </w:rPr>
        <w:lastRenderedPageBreak/>
        <w:t>dopravné</w:t>
      </w:r>
    </w:p>
    <w:p w:rsidR="00ED3296" w:rsidRDefault="00ED3296" w:rsidP="0036430F">
      <w:pPr>
        <w:spacing w:line="276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c) menovitou hodnotou: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peňažné prostriedky a ceniny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záväzky pri ich vzniku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pohľadávky pri ich vzniku</w:t>
      </w:r>
    </w:p>
    <w:p w:rsidR="00ED3296" w:rsidRDefault="00ED3296" w:rsidP="0036430F">
      <w:pPr>
        <w:spacing w:line="276" w:lineRule="auto"/>
        <w:ind w:left="360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3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Majetok obstaraný v privatizácii spoločnosť nevlastní</w:t>
      </w:r>
    </w:p>
    <w:p w:rsidR="0036430F" w:rsidRDefault="0036430F" w:rsidP="0036430F">
      <w:pPr>
        <w:spacing w:line="276" w:lineRule="auto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4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Daň z príjmov za bežné účtovné obdobie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1701"/>
        <w:gridCol w:w="2977"/>
      </w:tblGrid>
      <w:tr w:rsidR="002A729D" w:rsidTr="0036430F">
        <w:trPr>
          <w:trHeight w:val="340"/>
        </w:trPr>
        <w:tc>
          <w:tcPr>
            <w:tcW w:w="4606" w:type="dxa"/>
            <w:vAlign w:val="center"/>
          </w:tcPr>
          <w:p w:rsidR="002A729D" w:rsidRDefault="002A729D" w:rsidP="0036430F">
            <w:pPr>
              <w:pStyle w:val="Heading3"/>
              <w:spacing w:line="276" w:lineRule="auto"/>
              <w:jc w:val="left"/>
              <w:rPr>
                <w:rFonts w:eastAsia="Batang"/>
                <w:szCs w:val="22"/>
              </w:rPr>
            </w:pPr>
            <w:r>
              <w:rPr>
                <w:rFonts w:eastAsia="Batang"/>
                <w:szCs w:val="22"/>
              </w:rPr>
              <w:t>Text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Bežné obdobie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Bezprostredne predchádzajúce obdobie</w:t>
            </w:r>
          </w:p>
        </w:tc>
      </w:tr>
      <w:tr w:rsidR="002A729D" w:rsidTr="0036430F">
        <w:tc>
          <w:tcPr>
            <w:tcW w:w="4606" w:type="dxa"/>
            <w:vAlign w:val="center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splatná</w:t>
            </w:r>
          </w:p>
        </w:tc>
        <w:tc>
          <w:tcPr>
            <w:tcW w:w="1701" w:type="dxa"/>
            <w:vAlign w:val="center"/>
          </w:tcPr>
          <w:p w:rsidR="002A729D" w:rsidRDefault="00EA2B59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960</w:t>
            </w:r>
          </w:p>
        </w:tc>
        <w:tc>
          <w:tcPr>
            <w:tcW w:w="2977" w:type="dxa"/>
            <w:vAlign w:val="center"/>
          </w:tcPr>
          <w:p w:rsidR="002A729D" w:rsidRDefault="00EA2B59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960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mimoriadnej činnosti splatná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odložená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mim</w:t>
            </w:r>
            <w:r w:rsidR="0036430F">
              <w:rPr>
                <w:rFonts w:eastAsia="Batang"/>
              </w:rPr>
              <w:t>or.</w:t>
            </w:r>
            <w:r>
              <w:rPr>
                <w:rFonts w:eastAsia="Batang"/>
              </w:rPr>
              <w:t xml:space="preserve"> činnosti odložená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</w:tbl>
    <w:p w:rsidR="00ED3296" w:rsidRDefault="00ED3296" w:rsidP="0036430F">
      <w:pPr>
        <w:spacing w:line="276" w:lineRule="auto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6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</w:t>
      </w:r>
      <w:r w:rsidR="00D05037">
        <w:rPr>
          <w:rFonts w:eastAsia="Batang"/>
        </w:rPr>
        <w:t xml:space="preserve"> </w:t>
      </w:r>
      <w:r w:rsidR="00ED3296">
        <w:rPr>
          <w:rFonts w:eastAsia="Batang"/>
        </w:rPr>
        <w:t>Tvorba odpisového plánu pre dlhodobý majetok</w:t>
      </w:r>
    </w:p>
    <w:p w:rsidR="0036430F" w:rsidRDefault="0036430F" w:rsidP="0036430F">
      <w:pPr>
        <w:spacing w:line="276" w:lineRule="auto"/>
        <w:jc w:val="both"/>
        <w:rPr>
          <w:rFonts w:eastAsia="Batang"/>
          <w:b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  <w:b/>
        </w:rPr>
      </w:pPr>
      <w:r w:rsidRPr="006D7241">
        <w:rPr>
          <w:rFonts w:eastAsia="Batang"/>
          <w:b/>
        </w:rPr>
        <w:t>Účtovná jednotka stanovila interným predpisom pravidlá pre účtovanie dlhodobého majetku: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 xml:space="preserve">Nehmotný majetok, </w:t>
      </w:r>
      <w:r w:rsidR="001C7E98">
        <w:rPr>
          <w:rFonts w:eastAsia="Batang"/>
        </w:rPr>
        <w:t xml:space="preserve">ktorého ocenenie sa rovná sume </w:t>
      </w:r>
      <w:r w:rsidR="00FE2B48">
        <w:rPr>
          <w:rFonts w:eastAsia="Batang"/>
        </w:rPr>
        <w:t xml:space="preserve"> </w:t>
      </w:r>
      <w:r w:rsidR="00EA2B59">
        <w:rPr>
          <w:rFonts w:eastAsia="Batang"/>
        </w:rPr>
        <w:t>996</w:t>
      </w:r>
      <w:r w:rsidR="00C315C4">
        <w:rPr>
          <w:rFonts w:eastAsia="Batang"/>
        </w:rPr>
        <w:t xml:space="preserve"> EUR</w:t>
      </w:r>
      <w:r>
        <w:rPr>
          <w:rFonts w:eastAsia="Batang"/>
        </w:rPr>
        <w:t>, alebo nižšie sa účtuje na ťarchu účtu 518 – Ostatné služby. Nehmotný majetok, ktorého ocenenie je vyššie, zaradila účtovná jednotka do dlhodobého nehmotného majetku.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>Hmotný majetok, kt</w:t>
      </w:r>
      <w:r w:rsidR="001C7E98" w:rsidRPr="006D7241">
        <w:rPr>
          <w:rFonts w:eastAsia="Batang"/>
        </w:rPr>
        <w:t xml:space="preserve">orého ocenenie sa rovná sume </w:t>
      </w:r>
      <w:r w:rsidR="00C315C4">
        <w:rPr>
          <w:rFonts w:eastAsia="Batang"/>
        </w:rPr>
        <w:t>395 EUR</w:t>
      </w:r>
      <w:r w:rsidRPr="006D7241">
        <w:rPr>
          <w:rFonts w:eastAsia="Batang"/>
        </w:rPr>
        <w:t xml:space="preserve">, alebo nižšie účtuje účtovná jednotka na ťarchu účtu </w:t>
      </w:r>
      <w:r w:rsidR="00686DD7" w:rsidRPr="006D7241">
        <w:rPr>
          <w:rFonts w:eastAsia="Batang"/>
        </w:rPr>
        <w:t>501009</w:t>
      </w:r>
      <w:r w:rsidRPr="006D7241">
        <w:rPr>
          <w:rFonts w:eastAsia="Batang"/>
        </w:rPr>
        <w:t>.</w:t>
      </w:r>
      <w:r>
        <w:rPr>
          <w:rFonts w:eastAsia="Batang"/>
        </w:rPr>
        <w:t xml:space="preserve"> Hmotný majetok, ktorého ocenenie je vyššie, zaradila účtovná jednotka do dlhodobého hmotného majetku.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>Účtovná jednotka zostavila pre bežné účtovné obdobie odpisový plán pre dlhodobý majetok, ktorý obsahuje dobu odpisovania, sadzby odpisov a odpisové metódy.</w:t>
      </w:r>
    </w:p>
    <w:p w:rsidR="00E73F44" w:rsidRPr="006D7241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E73F44" w:rsidRPr="006D7241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 záväzky vyjadrené v cudzej mene sa ku dňu uskutočnenia účtovného prípadu prepočítavajú na slovenskú menu kurzom určeným v kurzovom lístku Národnej banky Slovenska platným v deň uskutočnenia účtovného prípadu. </w:t>
      </w:r>
    </w:p>
    <w:p w:rsidR="00E73F44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 záväzky vyjadrené v cudzej mene (okrem majetku a záväzkov vyjadrených v eurách a okrem prijatých a poskytnutých preddavkov) sa ku dňu, ku ktorému zostavuje účtovná závierka prepočítavajú na slovenskú menu kurzom určeným v kurzovom lístku Národnej banky Slovenska platným ku dňu, ku ktorému sa zostavuje účtovná závierka, a účtujú sa s vplyvom na výsledok hospodárenia. </w:t>
      </w: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Pr="006D7241" w:rsidRDefault="00F70C3C" w:rsidP="0036430F">
      <w:pPr>
        <w:spacing w:line="276" w:lineRule="auto"/>
        <w:jc w:val="both"/>
        <w:rPr>
          <w:rFonts w:eastAsia="Batang"/>
        </w:rPr>
      </w:pPr>
    </w:p>
    <w:p w:rsidR="00E73F44" w:rsidRDefault="00E73F44" w:rsidP="0036430F">
      <w:pPr>
        <w:spacing w:line="276" w:lineRule="auto"/>
        <w:ind w:left="340"/>
        <w:rPr>
          <w:rFonts w:eastAsia="Batang"/>
        </w:rPr>
      </w:pPr>
    </w:p>
    <w:p w:rsidR="00ED3296" w:rsidRDefault="00ED3296" w:rsidP="0036430F">
      <w:pPr>
        <w:spacing w:line="276" w:lineRule="auto"/>
        <w:jc w:val="center"/>
        <w:rPr>
          <w:b/>
          <w:bCs/>
          <w:sz w:val="28"/>
        </w:rPr>
      </w:pPr>
      <w:r>
        <w:rPr>
          <w:b/>
          <w:bCs/>
          <w:sz w:val="28"/>
        </w:rPr>
        <w:t>E. Údaje vykázané na strane aktív súvahy</w:t>
      </w:r>
    </w:p>
    <w:p w:rsidR="00ED3296" w:rsidRDefault="00ED329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0A705E" w:rsidRDefault="00ED3296" w:rsidP="0036430F">
      <w:pPr>
        <w:spacing w:line="276" w:lineRule="auto"/>
        <w:jc w:val="both"/>
        <w:rPr>
          <w:b/>
          <w:bCs/>
        </w:rPr>
      </w:pPr>
      <w:r w:rsidRPr="006D7241">
        <w:rPr>
          <w:b/>
          <w:bCs/>
        </w:rPr>
        <w:lastRenderedPageBreak/>
        <w:t>2. Dlhodobý hmotný majetok</w:t>
      </w:r>
    </w:p>
    <w:p w:rsidR="0036430F" w:rsidRDefault="0036430F" w:rsidP="0036430F">
      <w:pPr>
        <w:spacing w:line="276" w:lineRule="auto"/>
        <w:jc w:val="both"/>
        <w:rPr>
          <w:b/>
          <w:bCs/>
        </w:rPr>
      </w:pPr>
    </w:p>
    <w:p w:rsidR="00ED3296" w:rsidRDefault="00ED3296" w:rsidP="0036430F">
      <w:pPr>
        <w:spacing w:line="276" w:lineRule="auto"/>
        <w:jc w:val="both"/>
        <w:rPr>
          <w:b/>
          <w:bCs/>
        </w:rPr>
      </w:pPr>
      <w:r w:rsidRPr="00072AF2">
        <w:rPr>
          <w:b/>
          <w:bCs/>
        </w:rPr>
        <w:t>2a) Ocenenie dlhodobého hmotného majetku</w:t>
      </w:r>
    </w:p>
    <w:p w:rsidR="0036430F" w:rsidRPr="00072AF2" w:rsidRDefault="0036430F" w:rsidP="0036430F">
      <w:pPr>
        <w:spacing w:line="276" w:lineRule="auto"/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729"/>
        <w:gridCol w:w="1656"/>
        <w:gridCol w:w="874"/>
        <w:gridCol w:w="739"/>
        <w:gridCol w:w="791"/>
        <w:gridCol w:w="1546"/>
      </w:tblGrid>
      <w:tr w:rsidR="00ED3296" w:rsidRPr="00072AF2"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hmotný majetok 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podľa položiek 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072AF2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5E2F58" w:rsidRPr="00072A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Pr="00072AF2" w:rsidRDefault="00EA2B59" w:rsidP="0036430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Nehnuteľnosť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EA2B5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  <w:r w:rsidR="00EA2B59">
              <w:rPr>
                <w:b w:val="0"/>
                <w:bCs w:val="0"/>
                <w:i w:val="0"/>
                <w:iCs w:val="0"/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B21DF7" w:rsidP="000521E6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26858,93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36430F">
            <w:pPr>
              <w:pStyle w:val="BodyTextIndent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A02E9B" w:rsidP="0036430F">
            <w:pPr>
              <w:pStyle w:val="BodyTextIndent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36430F">
            <w:pPr>
              <w:pStyle w:val="BodyTextIndent2"/>
              <w:spacing w:line="276" w:lineRule="auto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EA2B59" w:rsidP="00B21DF7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</w:t>
            </w:r>
            <w:r w:rsidR="00B21DF7">
              <w:rPr>
                <w:b w:val="0"/>
                <w:bCs w:val="0"/>
                <w:i w:val="0"/>
                <w:iCs w:val="0"/>
                <w:sz w:val="22"/>
                <w:szCs w:val="22"/>
              </w:rPr>
              <w:t>6858,93</w:t>
            </w:r>
          </w:p>
        </w:tc>
      </w:tr>
    </w:tbl>
    <w:p w:rsidR="00A520DB" w:rsidRDefault="00A520DB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p w:rsidR="00ED3296" w:rsidRDefault="00ED3296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7D626C">
        <w:rPr>
          <w:bCs w:val="0"/>
          <w:i w:val="0"/>
          <w:sz w:val="24"/>
        </w:rPr>
        <w:t>2b) Oprávky a opravné položky k dlhodobému hmotnému majetku</w:t>
      </w:r>
    </w:p>
    <w:p w:rsidR="0036430F" w:rsidRPr="007D626C" w:rsidRDefault="0036430F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44"/>
        <w:gridCol w:w="818"/>
        <w:gridCol w:w="1746"/>
        <w:gridCol w:w="959"/>
        <w:gridCol w:w="999"/>
        <w:gridCol w:w="880"/>
        <w:gridCol w:w="1635"/>
      </w:tblGrid>
      <w:tr w:rsidR="002144AF" w:rsidRPr="007D626C">
        <w:tc>
          <w:tcPr>
            <w:tcW w:w="2644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Dlhodobý hmotný majetok podľa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položiek súvahy</w:t>
            </w:r>
          </w:p>
        </w:tc>
        <w:tc>
          <w:tcPr>
            <w:tcW w:w="818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1746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959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880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635" w:type="dxa"/>
            <w:vAlign w:val="center"/>
          </w:tcPr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7D626C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5E2F58" w:rsidRPr="007D626C">
        <w:tc>
          <w:tcPr>
            <w:tcW w:w="2644" w:type="dxa"/>
          </w:tcPr>
          <w:p w:rsidR="005E2F58" w:rsidRPr="007D626C" w:rsidRDefault="00B21DF7" w:rsidP="00B21DF7">
            <w:pPr>
              <w:pStyle w:val="BodyTextIndent2"/>
              <w:tabs>
                <w:tab w:val="left" w:pos="1560"/>
              </w:tabs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Nehnuteľnosť</w:t>
            </w:r>
          </w:p>
        </w:tc>
        <w:tc>
          <w:tcPr>
            <w:tcW w:w="818" w:type="dxa"/>
            <w:vAlign w:val="center"/>
          </w:tcPr>
          <w:p w:rsidR="005E2F58" w:rsidRPr="007D626C" w:rsidRDefault="005E2F58" w:rsidP="00B21DF7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7D626C"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  <w:r w:rsidR="00B21DF7">
              <w:rPr>
                <w:b w:val="0"/>
                <w:bCs w:val="0"/>
                <w:i w:val="0"/>
                <w:iCs w:val="0"/>
                <w:sz w:val="22"/>
                <w:szCs w:val="22"/>
              </w:rPr>
              <w:t>5</w:t>
            </w:r>
          </w:p>
        </w:tc>
        <w:tc>
          <w:tcPr>
            <w:tcW w:w="1746" w:type="dxa"/>
            <w:vAlign w:val="center"/>
          </w:tcPr>
          <w:p w:rsidR="005E2F58" w:rsidRPr="007D626C" w:rsidRDefault="00B21DF7" w:rsidP="000521E6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4029</w:t>
            </w:r>
          </w:p>
        </w:tc>
        <w:tc>
          <w:tcPr>
            <w:tcW w:w="959" w:type="dxa"/>
            <w:vAlign w:val="center"/>
          </w:tcPr>
          <w:p w:rsidR="005E2F58" w:rsidRPr="007D626C" w:rsidRDefault="004C2C4F" w:rsidP="0036430F">
            <w:pPr>
              <w:pStyle w:val="BodyTextIndent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999" w:type="dxa"/>
            <w:vAlign w:val="center"/>
          </w:tcPr>
          <w:p w:rsidR="005E2F58" w:rsidRPr="007D626C" w:rsidRDefault="00A02E9B" w:rsidP="0036430F">
            <w:pPr>
              <w:pStyle w:val="BodyTextIndent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880" w:type="dxa"/>
            <w:vAlign w:val="center"/>
          </w:tcPr>
          <w:p w:rsidR="005E2F58" w:rsidRPr="007D626C" w:rsidRDefault="005E2F58" w:rsidP="0036430F">
            <w:pPr>
              <w:pStyle w:val="BodyTextIndent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5E2F58" w:rsidRPr="007D626C" w:rsidRDefault="00B21DF7" w:rsidP="00B21DF7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4701</w:t>
            </w:r>
          </w:p>
        </w:tc>
      </w:tr>
    </w:tbl>
    <w:p w:rsidR="00F6271A" w:rsidRPr="00FE2F9B" w:rsidRDefault="00F6271A" w:rsidP="0036430F">
      <w:pPr>
        <w:pStyle w:val="BodyTextIndent2"/>
        <w:spacing w:line="276" w:lineRule="auto"/>
        <w:ind w:left="0"/>
        <w:jc w:val="left"/>
        <w:rPr>
          <w:bCs w:val="0"/>
          <w:iCs w:val="0"/>
          <w:sz w:val="24"/>
        </w:rPr>
      </w:pPr>
    </w:p>
    <w:p w:rsidR="00ED3296" w:rsidRDefault="00ED3296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2c) Zostatková hodnota dlhodobého hmotného majetku</w:t>
      </w:r>
    </w:p>
    <w:p w:rsidR="0036430F" w:rsidRPr="00FE2F9B" w:rsidRDefault="0036430F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12"/>
        <w:gridCol w:w="901"/>
        <w:gridCol w:w="2196"/>
        <w:gridCol w:w="2308"/>
      </w:tblGrid>
      <w:tr w:rsidR="00ED3296" w:rsidRPr="00FE2F9B">
        <w:tc>
          <w:tcPr>
            <w:tcW w:w="3712" w:type="dxa"/>
            <w:vAlign w:val="center"/>
          </w:tcPr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ED3296" w:rsidRPr="00FE2F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5E2F58" w:rsidRPr="00FE2F9B">
        <w:tc>
          <w:tcPr>
            <w:tcW w:w="3712" w:type="dxa"/>
          </w:tcPr>
          <w:p w:rsidR="005E2F58" w:rsidRPr="00FE2F9B" w:rsidRDefault="00B21DF7" w:rsidP="0036430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Nehnuteľnosť</w:t>
            </w:r>
          </w:p>
        </w:tc>
        <w:tc>
          <w:tcPr>
            <w:tcW w:w="901" w:type="dxa"/>
            <w:vAlign w:val="center"/>
          </w:tcPr>
          <w:p w:rsidR="005E2F58" w:rsidRPr="00FE2F9B" w:rsidRDefault="00B21DF7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05</w:t>
            </w:r>
          </w:p>
        </w:tc>
        <w:tc>
          <w:tcPr>
            <w:tcW w:w="2196" w:type="dxa"/>
            <w:vAlign w:val="center"/>
          </w:tcPr>
          <w:p w:rsidR="005E2F58" w:rsidRPr="00FE2F9B" w:rsidRDefault="00B21DF7" w:rsidP="000521E6">
            <w:pPr>
              <w:pStyle w:val="BodyTextIndent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22829,93</w:t>
            </w:r>
          </w:p>
        </w:tc>
        <w:tc>
          <w:tcPr>
            <w:tcW w:w="2308" w:type="dxa"/>
            <w:vAlign w:val="center"/>
          </w:tcPr>
          <w:p w:rsidR="005E2F58" w:rsidRPr="00FE2F9B" w:rsidRDefault="00B21DF7" w:rsidP="0036430F">
            <w:pPr>
              <w:pStyle w:val="BodyTextIndent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22157,93</w:t>
            </w:r>
          </w:p>
        </w:tc>
      </w:tr>
    </w:tbl>
    <w:p w:rsidR="00ED3296" w:rsidRPr="00FE2F9B" w:rsidRDefault="00ED3296" w:rsidP="0036430F">
      <w:pPr>
        <w:spacing w:line="276" w:lineRule="auto"/>
        <w:ind w:firstLine="708"/>
        <w:jc w:val="both"/>
        <w:rPr>
          <w:b/>
          <w:bCs/>
          <w:i/>
          <w:iCs/>
        </w:rPr>
      </w:pPr>
    </w:p>
    <w:p w:rsidR="0077123E" w:rsidRDefault="0077123E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2d) Obstarávaný dlhodobý hmotný majetok</w:t>
      </w:r>
    </w:p>
    <w:p w:rsidR="0036430F" w:rsidRPr="00FE2F9B" w:rsidRDefault="0036430F" w:rsidP="0036430F">
      <w:pPr>
        <w:pStyle w:val="BodyTextIndent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12"/>
        <w:gridCol w:w="901"/>
        <w:gridCol w:w="2196"/>
        <w:gridCol w:w="2308"/>
      </w:tblGrid>
      <w:tr w:rsidR="0077123E" w:rsidRPr="00FE2F9B">
        <w:tc>
          <w:tcPr>
            <w:tcW w:w="3712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77123E" w:rsidRPr="00FE2F9B">
        <w:tc>
          <w:tcPr>
            <w:tcW w:w="3712" w:type="dxa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901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77123E" w:rsidRPr="00FE2F9B" w:rsidRDefault="0077123E" w:rsidP="0036430F">
            <w:pPr>
              <w:pStyle w:val="BodyTextIndent2"/>
              <w:spacing w:line="276" w:lineRule="auto"/>
              <w:ind w:left="0" w:right="73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308" w:type="dxa"/>
            <w:vAlign w:val="center"/>
          </w:tcPr>
          <w:p w:rsidR="0077123E" w:rsidRPr="00FE2F9B" w:rsidRDefault="00222B32" w:rsidP="0036430F">
            <w:pPr>
              <w:pStyle w:val="BodyTextIndent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FE2F9B" w:rsidRDefault="00FE2F9B" w:rsidP="0036430F">
      <w:pPr>
        <w:spacing w:line="276" w:lineRule="auto"/>
        <w:jc w:val="both"/>
        <w:rPr>
          <w:b/>
          <w:bCs/>
        </w:rPr>
      </w:pPr>
    </w:p>
    <w:p w:rsidR="00ED3296" w:rsidRDefault="00ED3296" w:rsidP="0036430F">
      <w:pPr>
        <w:spacing w:line="276" w:lineRule="auto"/>
        <w:jc w:val="both"/>
        <w:rPr>
          <w:b/>
          <w:bCs/>
        </w:rPr>
      </w:pPr>
      <w:r>
        <w:rPr>
          <w:b/>
          <w:bCs/>
        </w:rPr>
        <w:t>3. Dlhodobý finančný majetok</w:t>
      </w:r>
    </w:p>
    <w:p w:rsidR="00ED3296" w:rsidRDefault="00ED3296" w:rsidP="0036430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10"/>
        </w:tabs>
        <w:spacing w:line="276" w:lineRule="auto"/>
        <w:ind w:firstLine="360"/>
        <w:jc w:val="both"/>
        <w:rPr>
          <w:b/>
          <w:bCs/>
        </w:rPr>
      </w:pPr>
      <w:r>
        <w:rPr>
          <w:b/>
          <w:bCs/>
        </w:rPr>
        <w:t>3a) Obstarávacia cena dlhodobého finančného majetku</w:t>
      </w:r>
    </w:p>
    <w:tbl>
      <w:tblPr>
        <w:tblW w:w="8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720"/>
        <w:gridCol w:w="1260"/>
        <w:gridCol w:w="900"/>
        <w:gridCol w:w="1080"/>
        <w:gridCol w:w="1001"/>
        <w:gridCol w:w="1170"/>
      </w:tblGrid>
      <w:tr w:rsidR="0071469B">
        <w:tc>
          <w:tcPr>
            <w:tcW w:w="244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finančný 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majetok podľa položiek súvahy</w:t>
            </w:r>
          </w:p>
        </w:tc>
        <w:tc>
          <w:tcPr>
            <w:tcW w:w="720" w:type="dxa"/>
            <w:vAlign w:val="center"/>
          </w:tcPr>
          <w:p w:rsidR="00ED3296" w:rsidRPr="007146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Riadok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súvahy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Ocenenie na začiatku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  <w:tc>
          <w:tcPr>
            <w:tcW w:w="900" w:type="dxa"/>
            <w:vAlign w:val="center"/>
          </w:tcPr>
          <w:p w:rsidR="00ED3296" w:rsidRPr="007146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10"/>
                <w:sz w:val="16"/>
                <w:szCs w:val="16"/>
              </w:rPr>
              <w:t>Prírastky</w:t>
            </w:r>
          </w:p>
        </w:tc>
        <w:tc>
          <w:tcPr>
            <w:tcW w:w="1080" w:type="dxa"/>
            <w:vAlign w:val="center"/>
          </w:tcPr>
          <w:p w:rsidR="00ED3296" w:rsidRPr="0071469B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Úbytky</w:t>
            </w:r>
          </w:p>
        </w:tc>
        <w:tc>
          <w:tcPr>
            <w:tcW w:w="1001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17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71469B">
        <w:tc>
          <w:tcPr>
            <w:tcW w:w="2448" w:type="dxa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72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ED3296" w:rsidRPr="0077123E" w:rsidRDefault="00ED3296" w:rsidP="0036430F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001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170" w:type="dxa"/>
            <w:vAlign w:val="center"/>
          </w:tcPr>
          <w:p w:rsidR="00ED3296" w:rsidRPr="0077123E" w:rsidRDefault="002144AF" w:rsidP="0036430F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3296" w:rsidRDefault="00ED329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16"/>
        </w:rPr>
      </w:pPr>
    </w:p>
    <w:p w:rsidR="00ED3296" w:rsidRDefault="00AA641B" w:rsidP="0036430F">
      <w:pPr>
        <w:spacing w:line="276" w:lineRule="auto"/>
        <w:jc w:val="both"/>
        <w:rPr>
          <w:bCs/>
          <w:iCs/>
        </w:rPr>
      </w:pPr>
      <w:r>
        <w:rPr>
          <w:b/>
          <w:iCs/>
        </w:rPr>
        <w:t>6</w:t>
      </w:r>
      <w:r w:rsidR="00ED3296">
        <w:rPr>
          <w:b/>
          <w:iCs/>
        </w:rPr>
        <w:t>.</w:t>
      </w:r>
      <w:r w:rsidR="00ED3296">
        <w:rPr>
          <w:bCs/>
          <w:iCs/>
        </w:rPr>
        <w:t xml:space="preserve"> </w:t>
      </w:r>
      <w:r w:rsidR="00ED3296" w:rsidRPr="00985DE3">
        <w:rPr>
          <w:b/>
          <w:bCs/>
          <w:iCs/>
        </w:rPr>
        <w:t>Pohľadávky</w:t>
      </w:r>
    </w:p>
    <w:p w:rsidR="00ED3296" w:rsidRDefault="00AA641B" w:rsidP="0036430F">
      <w:pPr>
        <w:pStyle w:val="BodyTextIndent2"/>
        <w:spacing w:after="120" w:line="276" w:lineRule="auto"/>
        <w:ind w:left="0" w:firstLine="18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>6</w:t>
      </w:r>
      <w:r w:rsidR="00ED3296">
        <w:rPr>
          <w:bCs w:val="0"/>
          <w:i w:val="0"/>
          <w:sz w:val="24"/>
        </w:rPr>
        <w:t>b) Pohľadávky podľa splatnosti  dlhodobé + krátkodobé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092"/>
        <w:gridCol w:w="2268"/>
      </w:tblGrid>
      <w:tr w:rsidR="002A729D" w:rsidTr="002A729D">
        <w:trPr>
          <w:trHeight w:hRule="exact" w:val="693"/>
        </w:trPr>
        <w:tc>
          <w:tcPr>
            <w:tcW w:w="4253" w:type="dxa"/>
            <w:vAlign w:val="center"/>
          </w:tcPr>
          <w:p w:rsidR="002A729D" w:rsidRDefault="002A729D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092" w:type="dxa"/>
            <w:vAlign w:val="center"/>
          </w:tcPr>
          <w:p w:rsidR="002A729D" w:rsidRDefault="002A729D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2268" w:type="dxa"/>
            <w:vAlign w:val="center"/>
          </w:tcPr>
          <w:p w:rsidR="002A729D" w:rsidRDefault="002A729D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do lehoty splatnosti</w:t>
            </w:r>
          </w:p>
        </w:tc>
        <w:tc>
          <w:tcPr>
            <w:tcW w:w="2092" w:type="dxa"/>
            <w:vAlign w:val="center"/>
          </w:tcPr>
          <w:p w:rsidR="005E2F58" w:rsidRPr="00511BA7" w:rsidRDefault="00B21DF7" w:rsidP="005E2F58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83</w:t>
            </w:r>
          </w:p>
        </w:tc>
        <w:tc>
          <w:tcPr>
            <w:tcW w:w="2268" w:type="dxa"/>
            <w:vAlign w:val="center"/>
          </w:tcPr>
          <w:p w:rsidR="005E2F58" w:rsidRPr="00511BA7" w:rsidRDefault="00B21DF7" w:rsidP="000521E6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po lehote splatnosti</w:t>
            </w:r>
          </w:p>
        </w:tc>
        <w:tc>
          <w:tcPr>
            <w:tcW w:w="2092" w:type="dxa"/>
            <w:vAlign w:val="center"/>
          </w:tcPr>
          <w:p w:rsidR="005E2F58" w:rsidRPr="00511BA7" w:rsidRDefault="004C2C4F" w:rsidP="0036430F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5E2F58" w:rsidRPr="00511BA7" w:rsidRDefault="004C2C4F" w:rsidP="000521E6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Daňové pohľadávky</w:t>
            </w:r>
          </w:p>
        </w:tc>
        <w:tc>
          <w:tcPr>
            <w:tcW w:w="2092" w:type="dxa"/>
            <w:vAlign w:val="center"/>
          </w:tcPr>
          <w:p w:rsidR="005E2F58" w:rsidRDefault="00B21DF7" w:rsidP="0036430F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25</w:t>
            </w:r>
          </w:p>
        </w:tc>
        <w:tc>
          <w:tcPr>
            <w:tcW w:w="2268" w:type="dxa"/>
            <w:vAlign w:val="center"/>
          </w:tcPr>
          <w:p w:rsidR="005E2F58" w:rsidRDefault="00B21DF7" w:rsidP="000521E6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1377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5E2F58" w:rsidRDefault="005E2F58" w:rsidP="00B21DF7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E2F58" w:rsidRDefault="005E2F58" w:rsidP="00B21DF7">
            <w:pPr>
              <w:pStyle w:val="BodyTextIndent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9F07AA" w:rsidRDefault="009F07AA" w:rsidP="0036430F">
      <w:pPr>
        <w:pStyle w:val="BodyTextIndent2"/>
        <w:spacing w:after="240" w:line="276" w:lineRule="auto"/>
        <w:ind w:left="0"/>
        <w:rPr>
          <w:i w:val="0"/>
          <w:iCs w:val="0"/>
          <w:sz w:val="28"/>
        </w:rPr>
      </w:pPr>
    </w:p>
    <w:p w:rsidR="00ED3296" w:rsidRDefault="00ED3296" w:rsidP="0036430F">
      <w:pPr>
        <w:pStyle w:val="BodyTextIndent2"/>
        <w:spacing w:after="240"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F. Údaje vykázané na strane pasív</w:t>
      </w:r>
    </w:p>
    <w:p w:rsidR="00ED3296" w:rsidRDefault="00ED3296" w:rsidP="0036430F">
      <w:pPr>
        <w:pStyle w:val="BodyTextIndent2"/>
        <w:spacing w:after="120" w:line="276" w:lineRule="auto"/>
        <w:ind w:left="0"/>
        <w:jc w:val="left"/>
        <w:rPr>
          <w:i w:val="0"/>
          <w:sz w:val="24"/>
        </w:rPr>
      </w:pPr>
      <w:r>
        <w:rPr>
          <w:i w:val="0"/>
          <w:sz w:val="24"/>
        </w:rPr>
        <w:lastRenderedPageBreak/>
        <w:t>1. Vlastné imanie za bežné účtovné obdobie</w:t>
      </w:r>
    </w:p>
    <w:p w:rsidR="00ED3296" w:rsidRDefault="00ED3296" w:rsidP="0036430F">
      <w:pPr>
        <w:pStyle w:val="BodyTextIndent2"/>
        <w:spacing w:after="120" w:line="276" w:lineRule="auto"/>
        <w:ind w:left="0" w:firstLine="180"/>
        <w:jc w:val="left"/>
        <w:rPr>
          <w:i w:val="0"/>
          <w:sz w:val="24"/>
        </w:rPr>
      </w:pPr>
      <w:r>
        <w:rPr>
          <w:i w:val="0"/>
          <w:sz w:val="24"/>
        </w:rPr>
        <w:t>1a) Opis základného imania</w:t>
      </w:r>
      <w:r w:rsidR="00252159">
        <w:rPr>
          <w:i w:val="0"/>
          <w:sz w:val="24"/>
        </w:rPr>
        <w:t xml:space="preserve">                                                                             v </w:t>
      </w:r>
      <w:r w:rsidR="009B29CA">
        <w:rPr>
          <w:i w:val="0"/>
          <w:sz w:val="24"/>
        </w:rPr>
        <w:t>EUR</w:t>
      </w:r>
    </w:p>
    <w:tbl>
      <w:tblPr>
        <w:tblW w:w="8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91"/>
        <w:gridCol w:w="1557"/>
        <w:gridCol w:w="1583"/>
      </w:tblGrid>
      <w:tr w:rsidR="00E359FB" w:rsidTr="005E2F58">
        <w:trPr>
          <w:trHeight w:val="587"/>
        </w:trPr>
        <w:tc>
          <w:tcPr>
            <w:tcW w:w="5191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1557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583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A02E9B" w:rsidTr="005E2F58">
        <w:tc>
          <w:tcPr>
            <w:tcW w:w="5191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celkom</w:t>
            </w:r>
          </w:p>
        </w:tc>
        <w:tc>
          <w:tcPr>
            <w:tcW w:w="1557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  <w:tc>
          <w:tcPr>
            <w:tcW w:w="1583" w:type="dxa"/>
          </w:tcPr>
          <w:p w:rsidR="00A02E9B" w:rsidRDefault="00A02E9B" w:rsidP="00A02E9B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</w:tr>
      <w:tr w:rsidR="00A02E9B" w:rsidTr="005E2F58">
        <w:tc>
          <w:tcPr>
            <w:tcW w:w="5191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splatené</w:t>
            </w:r>
          </w:p>
        </w:tc>
        <w:tc>
          <w:tcPr>
            <w:tcW w:w="1557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  <w:tc>
          <w:tcPr>
            <w:tcW w:w="1583" w:type="dxa"/>
          </w:tcPr>
          <w:p w:rsidR="00A02E9B" w:rsidRDefault="00A02E9B" w:rsidP="00A02E9B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</w:tr>
      <w:tr w:rsidR="00A02E9B" w:rsidTr="00B21DF7">
        <w:trPr>
          <w:trHeight w:val="188"/>
        </w:trPr>
        <w:tc>
          <w:tcPr>
            <w:tcW w:w="5191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nesplatené</w:t>
            </w:r>
          </w:p>
        </w:tc>
        <w:tc>
          <w:tcPr>
            <w:tcW w:w="1557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A02E9B" w:rsidRDefault="00A02E9B" w:rsidP="00A02E9B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A02E9B" w:rsidTr="005E2F58">
        <w:tc>
          <w:tcPr>
            <w:tcW w:w="5191" w:type="dxa"/>
          </w:tcPr>
          <w:p w:rsidR="00A02E9B" w:rsidRDefault="00A02E9B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Vlastné imanie</w:t>
            </w:r>
          </w:p>
        </w:tc>
        <w:tc>
          <w:tcPr>
            <w:tcW w:w="1557" w:type="dxa"/>
          </w:tcPr>
          <w:p w:rsidR="00A02E9B" w:rsidRPr="00CD6FA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22666</w:t>
            </w:r>
          </w:p>
        </w:tc>
        <w:tc>
          <w:tcPr>
            <w:tcW w:w="1583" w:type="dxa"/>
          </w:tcPr>
          <w:p w:rsidR="00A02E9B" w:rsidRPr="00CD6FA5" w:rsidRDefault="00B21DF7" w:rsidP="00A02E9B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25219</w:t>
            </w:r>
          </w:p>
        </w:tc>
      </w:tr>
      <w:tr w:rsidR="00E359FB" w:rsidTr="005E2F58">
        <w:tc>
          <w:tcPr>
            <w:tcW w:w="5191" w:type="dxa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1557" w:type="dxa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spacing w:line="276" w:lineRule="auto"/>
        <w:jc w:val="both"/>
        <w:rPr>
          <w:bCs/>
        </w:rPr>
      </w:pPr>
    </w:p>
    <w:p w:rsidR="00ED3296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>1b) Rozdelenie účtovného zisku vykázaného v predchádzajúcom účtovnom období</w:t>
      </w:r>
    </w:p>
    <w:p w:rsidR="00ED3296" w:rsidRDefault="006A3B1B" w:rsidP="0036430F">
      <w:pPr>
        <w:spacing w:line="276" w:lineRule="auto"/>
        <w:ind w:firstLine="180"/>
        <w:jc w:val="both"/>
      </w:pPr>
      <w:r>
        <w:t>Účtovný zisk bol preúčtovaný na nerozdelený zisk minulých rokov.</w:t>
      </w:r>
    </w:p>
    <w:p w:rsidR="009F07AA" w:rsidRDefault="009F07AA" w:rsidP="0036430F">
      <w:pPr>
        <w:spacing w:line="276" w:lineRule="auto"/>
        <w:ind w:firstLine="180"/>
        <w:jc w:val="both"/>
      </w:pPr>
    </w:p>
    <w:p w:rsidR="00ED3296" w:rsidRDefault="00ED3296" w:rsidP="0036430F">
      <w:pPr>
        <w:spacing w:line="276" w:lineRule="auto"/>
        <w:jc w:val="both"/>
        <w:rPr>
          <w:b/>
        </w:rPr>
      </w:pPr>
      <w:r>
        <w:rPr>
          <w:b/>
        </w:rPr>
        <w:t>2. Rezervy</w:t>
      </w:r>
    </w:p>
    <w:p w:rsidR="00ED3296" w:rsidRDefault="00ED3296" w:rsidP="0036430F">
      <w:pPr>
        <w:spacing w:line="276" w:lineRule="auto"/>
        <w:jc w:val="both"/>
        <w:rPr>
          <w:bCs/>
        </w:rPr>
      </w:pPr>
      <w:r>
        <w:rPr>
          <w:bCs/>
        </w:rPr>
        <w:t>Údaje o rezervách podľa jednotlivých druhov</w:t>
      </w:r>
    </w:p>
    <w:tbl>
      <w:tblPr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440"/>
        <w:gridCol w:w="868"/>
        <w:gridCol w:w="1260"/>
        <w:gridCol w:w="899"/>
        <w:gridCol w:w="1260"/>
        <w:gridCol w:w="1080"/>
      </w:tblGrid>
      <w:tr w:rsidR="00ED3296">
        <w:tc>
          <w:tcPr>
            <w:tcW w:w="244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Druh rezervy</w:t>
            </w:r>
          </w:p>
        </w:tc>
        <w:tc>
          <w:tcPr>
            <w:tcW w:w="144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začiatku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86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Tvorba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Zníženie</w:t>
            </w:r>
          </w:p>
        </w:tc>
        <w:tc>
          <w:tcPr>
            <w:tcW w:w="899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Zrušenie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konci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1080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Predpokladaný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rok použitia</w:t>
            </w:r>
          </w:p>
        </w:tc>
      </w:tr>
      <w:tr w:rsidR="008D461A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Pr="008D461A" w:rsidRDefault="008D461A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pacing w:val="-1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8D461A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pacing w:val="-1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A02E9B">
            <w:pPr>
              <w:pStyle w:val="BodyTextIndent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F70C3C" w:rsidRDefault="00F70C3C" w:rsidP="0036430F">
      <w:pPr>
        <w:spacing w:line="276" w:lineRule="auto"/>
        <w:jc w:val="both"/>
        <w:rPr>
          <w:b/>
        </w:rPr>
      </w:pPr>
    </w:p>
    <w:p w:rsidR="00ED3296" w:rsidRDefault="00ED3296" w:rsidP="0036430F">
      <w:pPr>
        <w:spacing w:line="276" w:lineRule="auto"/>
        <w:jc w:val="both"/>
        <w:rPr>
          <w:b/>
        </w:rPr>
      </w:pPr>
      <w:r>
        <w:rPr>
          <w:b/>
        </w:rPr>
        <w:t>3. Záväzky</w:t>
      </w:r>
    </w:p>
    <w:p w:rsidR="00ED3296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 xml:space="preserve">3a) Záväzky </w:t>
      </w:r>
      <w:r w:rsidR="00CD6FA5">
        <w:rPr>
          <w:b/>
        </w:rPr>
        <w:t xml:space="preserve">z obchodného styku </w:t>
      </w:r>
      <w:r>
        <w:rPr>
          <w:b/>
        </w:rPr>
        <w:t>podľa splatnosti</w:t>
      </w:r>
      <w:r w:rsidR="009B29CA">
        <w:rPr>
          <w:b/>
        </w:rPr>
        <w:t xml:space="preserve"> v EUR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11"/>
        <w:gridCol w:w="2127"/>
        <w:gridCol w:w="1842"/>
      </w:tblGrid>
      <w:tr w:rsidR="00E359FB" w:rsidTr="00E359FB">
        <w:trPr>
          <w:trHeight w:val="340"/>
        </w:trPr>
        <w:tc>
          <w:tcPr>
            <w:tcW w:w="5211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127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842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do lehoty splatnosti</w:t>
            </w:r>
          </w:p>
        </w:tc>
        <w:tc>
          <w:tcPr>
            <w:tcW w:w="2127" w:type="dxa"/>
          </w:tcPr>
          <w:p w:rsidR="005E2F58" w:rsidRPr="00511BA7" w:rsidRDefault="00B21DF7" w:rsidP="00A02E9B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</w:t>
            </w:r>
          </w:p>
        </w:tc>
        <w:tc>
          <w:tcPr>
            <w:tcW w:w="1842" w:type="dxa"/>
          </w:tcPr>
          <w:p w:rsidR="005E2F58" w:rsidRPr="00511BA7" w:rsidRDefault="00B21DF7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7122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po lehote splatnosti</w:t>
            </w:r>
          </w:p>
        </w:tc>
        <w:tc>
          <w:tcPr>
            <w:tcW w:w="2127" w:type="dxa"/>
          </w:tcPr>
          <w:p w:rsidR="005E2F58" w:rsidRPr="00511BA7" w:rsidRDefault="005062F0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5E2F58" w:rsidRPr="00511BA7" w:rsidRDefault="005062F0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Spolu</w:t>
            </w:r>
          </w:p>
        </w:tc>
        <w:tc>
          <w:tcPr>
            <w:tcW w:w="2127" w:type="dxa"/>
          </w:tcPr>
          <w:p w:rsidR="005E2F58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</w:t>
            </w:r>
          </w:p>
        </w:tc>
        <w:tc>
          <w:tcPr>
            <w:tcW w:w="1842" w:type="dxa"/>
          </w:tcPr>
          <w:p w:rsidR="005E2F58" w:rsidRDefault="00B21DF7" w:rsidP="00B21DF7">
            <w:pPr>
              <w:pStyle w:val="BodyTextIndent2"/>
              <w:tabs>
                <w:tab w:val="left" w:pos="1395"/>
                <w:tab w:val="right" w:pos="1626"/>
              </w:tabs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7122</w:t>
            </w:r>
          </w:p>
        </w:tc>
      </w:tr>
    </w:tbl>
    <w:p w:rsidR="00CD6FA5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 xml:space="preserve">3b) Krátkodobé záväzky v členení podľa jednotlivých položiek súvahy </w:t>
      </w:r>
      <w:r w:rsidR="00CD6FA5">
        <w:rPr>
          <w:b/>
        </w:rPr>
        <w:t>v </w:t>
      </w:r>
      <w:r w:rsidR="009B29CA">
        <w:rPr>
          <w:b/>
        </w:rPr>
        <w:t>EUR</w:t>
      </w:r>
    </w:p>
    <w:tbl>
      <w:tblPr>
        <w:tblW w:w="9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1417"/>
        <w:gridCol w:w="1985"/>
        <w:gridCol w:w="1985"/>
      </w:tblGrid>
      <w:tr w:rsidR="00E359FB" w:rsidTr="00CE3A9F">
        <w:trPr>
          <w:trHeight w:val="655"/>
        </w:trPr>
        <w:tc>
          <w:tcPr>
            <w:tcW w:w="3936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Opis záväzku</w:t>
            </w:r>
          </w:p>
        </w:tc>
        <w:tc>
          <w:tcPr>
            <w:tcW w:w="1417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 xml:space="preserve">Riadok </w:t>
            </w:r>
          </w:p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súvahy</w:t>
            </w:r>
          </w:p>
        </w:tc>
        <w:tc>
          <w:tcPr>
            <w:tcW w:w="1985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Bežné obdobie</w:t>
            </w:r>
          </w:p>
        </w:tc>
        <w:tc>
          <w:tcPr>
            <w:tcW w:w="1985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Predchádzajúce obdobie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spoločníkom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112</w:t>
            </w:r>
          </w:p>
        </w:tc>
        <w:tc>
          <w:tcPr>
            <w:tcW w:w="1985" w:type="dxa"/>
          </w:tcPr>
          <w:p w:rsidR="005E2F58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2825</w:t>
            </w:r>
          </w:p>
        </w:tc>
        <w:tc>
          <w:tcPr>
            <w:tcW w:w="1985" w:type="dxa"/>
          </w:tcPr>
          <w:p w:rsidR="005E2F58" w:rsidRDefault="00B21DF7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2600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zamestnancom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113</w:t>
            </w:r>
          </w:p>
        </w:tc>
        <w:tc>
          <w:tcPr>
            <w:tcW w:w="1985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zo sociálneho zabez.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114</w:t>
            </w:r>
          </w:p>
        </w:tc>
        <w:tc>
          <w:tcPr>
            <w:tcW w:w="1985" w:type="dxa"/>
          </w:tcPr>
          <w:p w:rsidR="005E2F58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E2F58" w:rsidRDefault="005062F0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Daňové záväzky a dotácie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115</w:t>
            </w:r>
          </w:p>
        </w:tc>
        <w:tc>
          <w:tcPr>
            <w:tcW w:w="1985" w:type="dxa"/>
          </w:tcPr>
          <w:p w:rsidR="005E2F58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1523</w:t>
            </w:r>
          </w:p>
        </w:tc>
        <w:tc>
          <w:tcPr>
            <w:tcW w:w="1985" w:type="dxa"/>
          </w:tcPr>
          <w:p w:rsidR="005E2F58" w:rsidRDefault="00B21DF7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2189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Ostatné záväzky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116</w:t>
            </w:r>
          </w:p>
        </w:tc>
        <w:tc>
          <w:tcPr>
            <w:tcW w:w="1985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F70C3C" w:rsidRDefault="00F70C3C" w:rsidP="0036430F">
      <w:pPr>
        <w:pStyle w:val="BodyTextIndent2"/>
        <w:spacing w:after="120" w:line="276" w:lineRule="auto"/>
        <w:ind w:left="0"/>
        <w:jc w:val="left"/>
        <w:rPr>
          <w:b w:val="0"/>
          <w:i w:val="0"/>
          <w:iCs w:val="0"/>
          <w:sz w:val="24"/>
        </w:rPr>
      </w:pPr>
    </w:p>
    <w:p w:rsidR="00ED3296" w:rsidRDefault="00ED3296" w:rsidP="0036430F">
      <w:pPr>
        <w:pStyle w:val="BodyTextIndent3"/>
        <w:spacing w:line="276" w:lineRule="auto"/>
        <w:rPr>
          <w:bCs w:val="0"/>
        </w:rPr>
      </w:pPr>
      <w:r>
        <w:rPr>
          <w:bCs w:val="0"/>
        </w:rPr>
        <w:t>3c) Dlhodobé záväzky v členení podľa položiek súvahy (nad jeden rok)</w:t>
      </w:r>
      <w:r w:rsidR="0024469C">
        <w:rPr>
          <w:bCs w:val="0"/>
        </w:rPr>
        <w:t xml:space="preserve"> v </w:t>
      </w:r>
      <w:r w:rsidR="006E495F">
        <w:rPr>
          <w:bCs w:val="0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888"/>
        <w:gridCol w:w="2148"/>
        <w:gridCol w:w="12"/>
        <w:gridCol w:w="3106"/>
      </w:tblGrid>
      <w:tr w:rsidR="00ED3296" w:rsidTr="00C823B8">
        <w:tc>
          <w:tcPr>
            <w:tcW w:w="316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 - bežné obdobie</w:t>
            </w:r>
          </w:p>
        </w:tc>
        <w:tc>
          <w:tcPr>
            <w:tcW w:w="88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48" w:type="dxa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18" w:type="dxa"/>
            <w:gridSpan w:val="2"/>
            <w:vAlign w:val="center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D3296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ED3296" w:rsidTr="00C823B8">
        <w:tc>
          <w:tcPr>
            <w:tcW w:w="3168" w:type="dxa"/>
          </w:tcPr>
          <w:p w:rsidR="00ED3296" w:rsidRDefault="002B6A1B" w:rsidP="005062F0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Záväzky </w:t>
            </w:r>
            <w:r w:rsidR="00171399">
              <w:rPr>
                <w:b w:val="0"/>
                <w:i w:val="0"/>
                <w:iCs w:val="0"/>
                <w:sz w:val="22"/>
                <w:szCs w:val="22"/>
              </w:rPr>
              <w:t>z prenájmu</w:t>
            </w:r>
          </w:p>
        </w:tc>
        <w:tc>
          <w:tcPr>
            <w:tcW w:w="888" w:type="dxa"/>
          </w:tcPr>
          <w:p w:rsidR="00ED3296" w:rsidRDefault="00171399" w:rsidP="0036430F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104</w:t>
            </w:r>
          </w:p>
        </w:tc>
        <w:tc>
          <w:tcPr>
            <w:tcW w:w="2148" w:type="dxa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59FB" w:rsidTr="00C823B8">
        <w:tc>
          <w:tcPr>
            <w:tcW w:w="3168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- predchádzajúce obdobie</w:t>
            </w:r>
          </w:p>
        </w:tc>
        <w:tc>
          <w:tcPr>
            <w:tcW w:w="888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  <w:gridSpan w:val="2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06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5E2F58" w:rsidTr="00C823B8">
        <w:tc>
          <w:tcPr>
            <w:tcW w:w="3168" w:type="dxa"/>
          </w:tcPr>
          <w:p w:rsidR="005E2F58" w:rsidRDefault="005E2F58" w:rsidP="005062F0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z prenájmu.</w:t>
            </w:r>
          </w:p>
        </w:tc>
        <w:tc>
          <w:tcPr>
            <w:tcW w:w="888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104</w:t>
            </w:r>
          </w:p>
        </w:tc>
        <w:tc>
          <w:tcPr>
            <w:tcW w:w="2148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pStyle w:val="BodyTextIndent2"/>
        <w:spacing w:after="240"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G. Informácie o výnosoch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69"/>
        <w:gridCol w:w="3071"/>
        <w:gridCol w:w="1181"/>
        <w:gridCol w:w="1843"/>
      </w:tblGrid>
      <w:tr w:rsidR="00E359FB" w:rsidTr="00B21DF7">
        <w:trPr>
          <w:trHeight w:val="340"/>
        </w:trPr>
        <w:tc>
          <w:tcPr>
            <w:tcW w:w="3369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lastRenderedPageBreak/>
              <w:t>Druh výnosov</w:t>
            </w:r>
          </w:p>
        </w:tc>
        <w:tc>
          <w:tcPr>
            <w:tcW w:w="3071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181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  <w:tc>
          <w:tcPr>
            <w:tcW w:w="1843" w:type="dxa"/>
            <w:vAlign w:val="center"/>
          </w:tcPr>
          <w:p w:rsidR="00E359FB" w:rsidRDefault="00E359FB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 w:val="restart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vlastné výkony a tovar</w:t>
            </w:r>
          </w:p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(členenie podľa jednotlivých typov výrobkov</w:t>
            </w: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VLASTNÉ VYROBKY</w:t>
            </w:r>
          </w:p>
        </w:tc>
        <w:tc>
          <w:tcPr>
            <w:tcW w:w="1181" w:type="dxa"/>
          </w:tcPr>
          <w:p w:rsidR="00973915" w:rsidRDefault="00B21DF7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9078</w:t>
            </w:r>
          </w:p>
        </w:tc>
        <w:tc>
          <w:tcPr>
            <w:tcW w:w="1843" w:type="dxa"/>
          </w:tcPr>
          <w:p w:rsidR="00973915" w:rsidRDefault="00B21DF7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SLUŹBY</w:t>
            </w:r>
          </w:p>
        </w:tc>
        <w:tc>
          <w:tcPr>
            <w:tcW w:w="1181" w:type="dxa"/>
          </w:tcPr>
          <w:p w:rsidR="00973915" w:rsidRDefault="00B21DF7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500</w:t>
            </w: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TOVAR</w:t>
            </w:r>
          </w:p>
        </w:tc>
        <w:tc>
          <w:tcPr>
            <w:tcW w:w="1181" w:type="dxa"/>
          </w:tcPr>
          <w:p w:rsidR="00973915" w:rsidRDefault="00B21DF7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11281</w:t>
            </w: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trHeight w:val="227"/>
        </w:trPr>
        <w:tc>
          <w:tcPr>
            <w:tcW w:w="3369" w:type="dxa"/>
            <w:tcBorders>
              <w:bottom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Zmena stavu </w:t>
            </w:r>
          </w:p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vnútroorganizačných zásob</w:t>
            </w: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ZMENA STAVU VYROBKOV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973915" w:rsidRDefault="00B21DF7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Ostatné výnosy z hospodárskej činnosti</w:t>
            </w: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 PREV .VYNOSY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973915" w:rsidRDefault="00B21DF7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973915" w:rsidRDefault="00973915" w:rsidP="005062F0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PREDAJ MATER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NAHRADA OD POISTOVNE</w:t>
            </w:r>
          </w:p>
        </w:tc>
        <w:tc>
          <w:tcPr>
            <w:tcW w:w="1181" w:type="dxa"/>
          </w:tcPr>
          <w:p w:rsidR="00973915" w:rsidRDefault="00973915" w:rsidP="005E2F58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VYNOSY Z POSTUP.POHĽ.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 w:val="restart"/>
            <w:tcBorders>
              <w:top w:val="single" w:sz="4" w:space="0" w:color="auto"/>
            </w:tcBorders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výnosy</w:t>
            </w: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ÚROKY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ZISKY CELKOM</w:t>
            </w:r>
          </w:p>
        </w:tc>
        <w:tc>
          <w:tcPr>
            <w:tcW w:w="1181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cantSplit/>
          <w:trHeight w:val="227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.</w:t>
            </w: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21DF7">
        <w:trPr>
          <w:trHeight w:val="227"/>
        </w:trPr>
        <w:tc>
          <w:tcPr>
            <w:tcW w:w="336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výnosy</w:t>
            </w:r>
          </w:p>
        </w:tc>
        <w:tc>
          <w:tcPr>
            <w:tcW w:w="3071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181" w:type="dxa"/>
          </w:tcPr>
          <w:p w:rsidR="00973915" w:rsidRDefault="00973915" w:rsidP="0036430F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843" w:type="dxa"/>
          </w:tcPr>
          <w:p w:rsidR="00973915" w:rsidRDefault="00973915" w:rsidP="00FB6BE9">
            <w:pPr>
              <w:pStyle w:val="BodyTextIndent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5E2F58" w:rsidRDefault="005E2F58" w:rsidP="0036430F">
      <w:pPr>
        <w:pStyle w:val="BodyTextIndent2"/>
        <w:spacing w:line="276" w:lineRule="auto"/>
        <w:ind w:left="0"/>
        <w:rPr>
          <w:i w:val="0"/>
          <w:iCs w:val="0"/>
          <w:sz w:val="28"/>
        </w:rPr>
      </w:pPr>
    </w:p>
    <w:p w:rsidR="005062F0" w:rsidRDefault="005062F0" w:rsidP="0036430F">
      <w:pPr>
        <w:pStyle w:val="BodyTextIndent2"/>
        <w:spacing w:line="276" w:lineRule="auto"/>
        <w:ind w:left="0"/>
        <w:rPr>
          <w:i w:val="0"/>
          <w:iCs w:val="0"/>
          <w:sz w:val="28"/>
        </w:rPr>
      </w:pPr>
    </w:p>
    <w:p w:rsidR="004D5903" w:rsidRDefault="004D5903" w:rsidP="0036430F">
      <w:pPr>
        <w:pStyle w:val="BodyTextIndent2"/>
        <w:spacing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H. Informácie o nákladoch</w:t>
      </w:r>
    </w:p>
    <w:p w:rsidR="00B34CB8" w:rsidRPr="00B34CB8" w:rsidRDefault="00B34CB8" w:rsidP="0036430F">
      <w:pPr>
        <w:pStyle w:val="BodyTextIndent2"/>
        <w:spacing w:line="276" w:lineRule="auto"/>
        <w:ind w:left="0"/>
        <w:rPr>
          <w:i w:val="0"/>
          <w:iCs w:val="0"/>
          <w:sz w:val="18"/>
          <w:szCs w:val="18"/>
        </w:rPr>
      </w:pPr>
    </w:p>
    <w:tbl>
      <w:tblPr>
        <w:tblW w:w="9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9"/>
        <w:gridCol w:w="2976"/>
        <w:gridCol w:w="1418"/>
        <w:gridCol w:w="1719"/>
      </w:tblGrid>
      <w:tr w:rsidR="000E1C4D" w:rsidTr="00B34CB8">
        <w:trPr>
          <w:trHeight w:val="340"/>
        </w:trPr>
        <w:tc>
          <w:tcPr>
            <w:tcW w:w="3369" w:type="dxa"/>
            <w:vAlign w:val="center"/>
          </w:tcPr>
          <w:p w:rsidR="000E1C4D" w:rsidRDefault="000E1C4D" w:rsidP="0036430F">
            <w:pPr>
              <w:pStyle w:val="BodyTextIndent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Druh nákladov</w:t>
            </w:r>
          </w:p>
        </w:tc>
        <w:tc>
          <w:tcPr>
            <w:tcW w:w="2976" w:type="dxa"/>
            <w:vAlign w:val="center"/>
          </w:tcPr>
          <w:p w:rsidR="000E1C4D" w:rsidRDefault="000E1C4D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418" w:type="dxa"/>
            <w:vAlign w:val="center"/>
          </w:tcPr>
          <w:p w:rsidR="000E1C4D" w:rsidRDefault="00985DE3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  <w:tc>
          <w:tcPr>
            <w:tcW w:w="1719" w:type="dxa"/>
            <w:vAlign w:val="center"/>
          </w:tcPr>
          <w:p w:rsidR="00985DE3" w:rsidRDefault="00985DE3" w:rsidP="0036430F">
            <w:pPr>
              <w:pStyle w:val="BodyTextIndent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 w:val="restart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Náklady za poskytnuté služby</w:t>
            </w:r>
          </w:p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najvýznamnejšie položky</w:t>
            </w: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OPRAVY A UDRZBY</w:t>
            </w:r>
          </w:p>
        </w:tc>
        <w:tc>
          <w:tcPr>
            <w:tcW w:w="1418" w:type="dxa"/>
          </w:tcPr>
          <w:p w:rsidR="0097391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719" w:type="dxa"/>
          </w:tcPr>
          <w:p w:rsidR="00973915" w:rsidRDefault="00B21DF7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PREPRAVA VÝROBKOV A OBALOV</w:t>
            </w:r>
          </w:p>
        </w:tc>
        <w:tc>
          <w:tcPr>
            <w:tcW w:w="1418" w:type="dxa"/>
          </w:tcPr>
          <w:p w:rsidR="0097391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2085</w:t>
            </w: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SLUZBY</w:t>
            </w:r>
          </w:p>
        </w:tc>
        <w:tc>
          <w:tcPr>
            <w:tcW w:w="1418" w:type="dxa"/>
          </w:tcPr>
          <w:p w:rsidR="0097391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DISTRIBUCNE SLUZBY</w:t>
            </w:r>
          </w:p>
        </w:tc>
        <w:tc>
          <w:tcPr>
            <w:tcW w:w="1418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ANALYZY</w:t>
            </w:r>
          </w:p>
        </w:tc>
        <w:tc>
          <w:tcPr>
            <w:tcW w:w="1418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NAJOMNE</w:t>
            </w:r>
          </w:p>
        </w:tc>
        <w:tc>
          <w:tcPr>
            <w:tcW w:w="1418" w:type="dxa"/>
          </w:tcPr>
          <w:p w:rsidR="0097391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690</w:t>
            </w: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B34CB8">
        <w:trPr>
          <w:cantSplit/>
          <w:trHeight w:val="255"/>
        </w:trPr>
        <w:tc>
          <w:tcPr>
            <w:tcW w:w="3369" w:type="dxa"/>
            <w:vMerge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PRAVNE SLUZBY</w:t>
            </w:r>
          </w:p>
        </w:tc>
        <w:tc>
          <w:tcPr>
            <w:tcW w:w="1418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973915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F728E7">
        <w:trPr>
          <w:trHeight w:val="255"/>
        </w:trPr>
        <w:tc>
          <w:tcPr>
            <w:tcW w:w="336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Ostané náklady z  hospod.činnosti</w:t>
            </w:r>
          </w:p>
        </w:tc>
        <w:tc>
          <w:tcPr>
            <w:tcW w:w="2976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MATERIALOVE  NAKL.</w:t>
            </w:r>
          </w:p>
        </w:tc>
        <w:tc>
          <w:tcPr>
            <w:tcW w:w="1418" w:type="dxa"/>
          </w:tcPr>
          <w:p w:rsidR="00973915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7710</w:t>
            </w:r>
          </w:p>
        </w:tc>
        <w:tc>
          <w:tcPr>
            <w:tcW w:w="1719" w:type="dxa"/>
          </w:tcPr>
          <w:p w:rsidR="00973915" w:rsidRDefault="00B21DF7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ENERGIE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TOVAR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POSTUPENE POHLADAV.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náklady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UROKY – z pôžičky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STRATY CELKOM</w:t>
            </w:r>
          </w:p>
        </w:tc>
        <w:tc>
          <w:tcPr>
            <w:tcW w:w="1418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  <w:vAlign w:val="center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  <w:vAlign w:val="center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BANKOVE POPLATKY</w:t>
            </w:r>
          </w:p>
        </w:tc>
        <w:tc>
          <w:tcPr>
            <w:tcW w:w="1418" w:type="dxa"/>
          </w:tcPr>
          <w:p w:rsidR="005E2F58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90</w:t>
            </w: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POISTENIE</w:t>
            </w:r>
          </w:p>
        </w:tc>
        <w:tc>
          <w:tcPr>
            <w:tcW w:w="1418" w:type="dxa"/>
          </w:tcPr>
          <w:p w:rsidR="005E2F58" w:rsidRDefault="00B21DF7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492</w:t>
            </w: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náklady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5E2F58" w:rsidRDefault="005E2F58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2A289F" w:rsidTr="00B34CB8">
        <w:trPr>
          <w:trHeight w:val="255"/>
        </w:trPr>
        <w:tc>
          <w:tcPr>
            <w:tcW w:w="3369" w:type="dxa"/>
          </w:tcPr>
          <w:p w:rsidR="002A289F" w:rsidRDefault="002A289F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  <w:p w:rsidR="002A289F" w:rsidRDefault="002A289F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2A289F" w:rsidRDefault="002A289F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2A289F" w:rsidRDefault="002A289F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2A289F" w:rsidRDefault="002A289F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2A289F" w:rsidRDefault="002A289F" w:rsidP="0036430F">
      <w:pPr>
        <w:pStyle w:val="BodyTextIndent2"/>
        <w:spacing w:after="240" w:line="276" w:lineRule="auto"/>
        <w:ind w:left="0"/>
        <w:rPr>
          <w:bCs w:val="0"/>
          <w:i w:val="0"/>
          <w:iCs w:val="0"/>
          <w:sz w:val="28"/>
        </w:rPr>
      </w:pPr>
    </w:p>
    <w:p w:rsidR="00ED3296" w:rsidRDefault="00ED3296" w:rsidP="0036430F">
      <w:pPr>
        <w:pStyle w:val="BodyTextIndent2"/>
        <w:spacing w:after="240" w:line="276" w:lineRule="auto"/>
        <w:ind w:left="0"/>
        <w:rPr>
          <w:i w:val="0"/>
          <w:iCs w:val="0"/>
          <w:sz w:val="28"/>
        </w:rPr>
      </w:pPr>
      <w:r w:rsidRPr="00985DE3">
        <w:rPr>
          <w:bCs w:val="0"/>
          <w:i w:val="0"/>
          <w:iCs w:val="0"/>
          <w:sz w:val="28"/>
        </w:rPr>
        <w:t>I.</w:t>
      </w:r>
      <w:r>
        <w:rPr>
          <w:i w:val="0"/>
          <w:iCs w:val="0"/>
          <w:sz w:val="28"/>
        </w:rPr>
        <w:t xml:space="preserve"> Daň z príjmov</w:t>
      </w:r>
    </w:p>
    <w:tbl>
      <w:tblPr>
        <w:tblW w:w="90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99"/>
        <w:gridCol w:w="2127"/>
        <w:gridCol w:w="2127"/>
      </w:tblGrid>
      <w:tr w:rsidR="00985DE3" w:rsidTr="00985DE3">
        <w:trPr>
          <w:trHeight w:val="340"/>
        </w:trPr>
        <w:tc>
          <w:tcPr>
            <w:tcW w:w="4799" w:type="dxa"/>
          </w:tcPr>
          <w:p w:rsidR="00985DE3" w:rsidRDefault="00985DE3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lastRenderedPageBreak/>
              <w:t>Text</w:t>
            </w:r>
          </w:p>
        </w:tc>
        <w:tc>
          <w:tcPr>
            <w:tcW w:w="2127" w:type="dxa"/>
          </w:tcPr>
          <w:p w:rsidR="00985DE3" w:rsidRPr="001367DE" w:rsidRDefault="00985DE3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Bežné obdobie</w:t>
            </w:r>
          </w:p>
        </w:tc>
        <w:tc>
          <w:tcPr>
            <w:tcW w:w="2127" w:type="dxa"/>
          </w:tcPr>
          <w:p w:rsidR="00985DE3" w:rsidRPr="001367DE" w:rsidRDefault="00985DE3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Predchádzajúce obdobie</w:t>
            </w: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Splatná daň</w:t>
            </w:r>
          </w:p>
        </w:tc>
        <w:tc>
          <w:tcPr>
            <w:tcW w:w="2127" w:type="dxa"/>
          </w:tcPr>
          <w:p w:rsidR="00973915" w:rsidRPr="00985DE3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973915" w:rsidRPr="00985DE3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Odložená daň (záväzky +, pohľadávky -)</w:t>
            </w:r>
          </w:p>
        </w:tc>
        <w:tc>
          <w:tcPr>
            <w:tcW w:w="2127" w:type="dxa"/>
          </w:tcPr>
          <w:p w:rsidR="00973915" w:rsidRPr="00985DE3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973915" w:rsidRPr="00985DE3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Účtovná daň z príjmov spolu</w:t>
            </w:r>
          </w:p>
        </w:tc>
        <w:tc>
          <w:tcPr>
            <w:tcW w:w="2127" w:type="dxa"/>
          </w:tcPr>
          <w:p w:rsidR="00973915" w:rsidRPr="00985DE3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973915" w:rsidRPr="00985DE3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985DE3">
        <w:tc>
          <w:tcPr>
            <w:tcW w:w="4799" w:type="dxa"/>
          </w:tcPr>
          <w:p w:rsidR="00973915" w:rsidRDefault="004B4A4C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 xml:space="preserve">Daňová licencia (960 – 107,09 </w:t>
            </w:r>
            <w:r w:rsidR="00973915">
              <w:rPr>
                <w:b w:val="0"/>
                <w:i w:val="0"/>
                <w:iCs w:val="0"/>
                <w:sz w:val="20"/>
                <w:szCs w:val="22"/>
              </w:rPr>
              <w:t>daň z príjmu)</w:t>
            </w:r>
          </w:p>
        </w:tc>
        <w:tc>
          <w:tcPr>
            <w:tcW w:w="2127" w:type="dxa"/>
          </w:tcPr>
          <w:p w:rsidR="00973915" w:rsidRDefault="004B4A4C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107,09</w:t>
            </w:r>
          </w:p>
        </w:tc>
        <w:tc>
          <w:tcPr>
            <w:tcW w:w="2127" w:type="dxa"/>
          </w:tcPr>
          <w:p w:rsidR="00973915" w:rsidRDefault="004B4A4C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960</w:t>
            </w: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</w:t>
            </w:r>
          </w:p>
        </w:tc>
        <w:tc>
          <w:tcPr>
            <w:tcW w:w="2127" w:type="dxa"/>
          </w:tcPr>
          <w:p w:rsidR="00973915" w:rsidRPr="00985DE3" w:rsidRDefault="004B4A4C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-1592</w:t>
            </w:r>
          </w:p>
        </w:tc>
        <w:tc>
          <w:tcPr>
            <w:tcW w:w="2127" w:type="dxa"/>
          </w:tcPr>
          <w:p w:rsidR="00973915" w:rsidRPr="00985DE3" w:rsidRDefault="00B21DF7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-5090</w:t>
            </w: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 vynásobený sadzbou dane z príjmov</w:t>
            </w:r>
          </w:p>
        </w:tc>
        <w:tc>
          <w:tcPr>
            <w:tcW w:w="2127" w:type="dxa"/>
          </w:tcPr>
          <w:p w:rsidR="00973915" w:rsidRPr="00985DE3" w:rsidRDefault="004B4A4C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973915" w:rsidRPr="00985DE3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73915" w:rsidTr="00985DE3">
        <w:tc>
          <w:tcPr>
            <w:tcW w:w="4799" w:type="dxa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Rozdiel medzi zaúčtovanou daňou a vypočítanou daňou</w:t>
            </w:r>
          </w:p>
        </w:tc>
        <w:tc>
          <w:tcPr>
            <w:tcW w:w="2127" w:type="dxa"/>
          </w:tcPr>
          <w:p w:rsidR="00973915" w:rsidRPr="00985DE3" w:rsidRDefault="00973915" w:rsidP="0036430F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973915" w:rsidRPr="00985DE3" w:rsidRDefault="00973915" w:rsidP="00FB6BE9">
            <w:pPr>
              <w:pStyle w:val="BodyTextIndent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pStyle w:val="BodyTextIndent2"/>
        <w:spacing w:line="276" w:lineRule="auto"/>
        <w:ind w:left="0"/>
        <w:jc w:val="left"/>
        <w:rPr>
          <w:b w:val="0"/>
          <w:i w:val="0"/>
          <w:iCs w:val="0"/>
          <w:sz w:val="20"/>
          <w:szCs w:val="16"/>
        </w:rPr>
      </w:pPr>
    </w:p>
    <w:p w:rsidR="00ED3296" w:rsidRDefault="00ED3296" w:rsidP="0036430F">
      <w:pPr>
        <w:spacing w:line="276" w:lineRule="auto"/>
        <w:jc w:val="both"/>
        <w:rPr>
          <w:b/>
          <w:bCs/>
          <w:iCs/>
        </w:rPr>
      </w:pPr>
      <w:r w:rsidRPr="002E3452">
        <w:rPr>
          <w:b/>
          <w:bCs/>
          <w:iCs/>
        </w:rPr>
        <w:t>Zmena sadzby dane z príjmov.</w:t>
      </w:r>
    </w:p>
    <w:p w:rsidR="00ED3296" w:rsidRDefault="00ED3296" w:rsidP="0036430F">
      <w:pPr>
        <w:spacing w:line="276" w:lineRule="auto"/>
        <w:ind w:firstLine="180"/>
        <w:jc w:val="both"/>
        <w:rPr>
          <w:bCs/>
          <w:iCs/>
        </w:rPr>
      </w:pPr>
      <w:r>
        <w:rPr>
          <w:bCs/>
          <w:iCs/>
        </w:rPr>
        <w:t>Zmena sadzby dane z príjmov, ktorá ovplyvnila výpočet odložených daní:</w:t>
      </w:r>
    </w:p>
    <w:p w:rsidR="00ED3296" w:rsidRDefault="00ED3296" w:rsidP="0036430F">
      <w:pPr>
        <w:pStyle w:val="BodyTextIndent2"/>
        <w:spacing w:line="276" w:lineRule="auto"/>
        <w:ind w:left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predchádzajúcom účtovnom období</w:t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</w:t>
      </w:r>
      <w:r w:rsidR="004B4A4C">
        <w:rPr>
          <w:b w:val="0"/>
          <w:bCs w:val="0"/>
          <w:i w:val="0"/>
          <w:iCs w:val="0"/>
          <w:sz w:val="24"/>
        </w:rPr>
        <w:t>2</w:t>
      </w:r>
      <w:r>
        <w:rPr>
          <w:b w:val="0"/>
          <w:bCs w:val="0"/>
          <w:i w:val="0"/>
          <w:iCs w:val="0"/>
          <w:sz w:val="24"/>
        </w:rPr>
        <w:t xml:space="preserve"> %</w:t>
      </w:r>
    </w:p>
    <w:p w:rsidR="00ED3296" w:rsidRDefault="00ED3296" w:rsidP="0036430F">
      <w:pPr>
        <w:pStyle w:val="BodyTextIndent2"/>
        <w:spacing w:line="276" w:lineRule="auto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 bežnom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</w:t>
      </w:r>
      <w:r w:rsidR="00973915">
        <w:rPr>
          <w:b w:val="0"/>
          <w:bCs w:val="0"/>
          <w:i w:val="0"/>
          <w:iCs w:val="0"/>
          <w:sz w:val="24"/>
        </w:rPr>
        <w:t>2</w:t>
      </w:r>
      <w:r>
        <w:rPr>
          <w:b w:val="0"/>
          <w:bCs w:val="0"/>
          <w:i w:val="0"/>
          <w:iCs w:val="0"/>
          <w:sz w:val="24"/>
        </w:rPr>
        <w:t>%</w:t>
      </w:r>
    </w:p>
    <w:p w:rsidR="00ED3296" w:rsidRDefault="00ED3296" w:rsidP="0036430F">
      <w:pPr>
        <w:pStyle w:val="BodyTextIndent2"/>
        <w:spacing w:line="276" w:lineRule="auto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nasledujúcom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</w:t>
      </w:r>
      <w:r w:rsidR="00973915">
        <w:rPr>
          <w:b w:val="0"/>
          <w:bCs w:val="0"/>
          <w:i w:val="0"/>
          <w:iCs w:val="0"/>
          <w:sz w:val="24"/>
        </w:rPr>
        <w:t>2</w:t>
      </w:r>
      <w:r>
        <w:rPr>
          <w:b w:val="0"/>
          <w:bCs w:val="0"/>
          <w:i w:val="0"/>
          <w:iCs w:val="0"/>
          <w:sz w:val="24"/>
        </w:rPr>
        <w:t xml:space="preserve"> %</w:t>
      </w:r>
    </w:p>
    <w:p w:rsidR="00985DE3" w:rsidRDefault="00985DE3" w:rsidP="0036430F">
      <w:pPr>
        <w:pStyle w:val="BodyTextIndent2"/>
        <w:spacing w:line="276" w:lineRule="auto"/>
        <w:ind w:left="36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360"/>
        <w:jc w:val="left"/>
        <w:rPr>
          <w:b w:val="0"/>
          <w:bCs w:val="0"/>
          <w:i w:val="0"/>
          <w:iCs w:val="0"/>
          <w:sz w:val="24"/>
        </w:rPr>
      </w:pPr>
    </w:p>
    <w:p w:rsidR="001367DE" w:rsidRDefault="001367DE" w:rsidP="0036430F">
      <w:pPr>
        <w:pStyle w:val="BodyTextIndent2"/>
        <w:numPr>
          <w:ilvl w:val="0"/>
          <w:numId w:val="3"/>
        </w:numPr>
        <w:tabs>
          <w:tab w:val="left" w:pos="540"/>
        </w:tabs>
        <w:spacing w:line="276" w:lineRule="auto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Skutočnosti, ktoré nastali po dni, ku ktorému sa zostavuje ročná účtovná závierka k 31.12.</w:t>
      </w:r>
      <w:r w:rsidR="004B4A4C">
        <w:rPr>
          <w:i w:val="0"/>
          <w:iCs w:val="0"/>
          <w:sz w:val="28"/>
        </w:rPr>
        <w:t>2015</w:t>
      </w:r>
    </w:p>
    <w:p w:rsidR="002A49F0" w:rsidRDefault="002A49F0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ED3296" w:rsidRDefault="00ED3296" w:rsidP="0036430F">
      <w:pPr>
        <w:pStyle w:val="BodyTextIndent2"/>
        <w:spacing w:line="276" w:lineRule="auto"/>
        <w:ind w:left="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 xml:space="preserve">Popis skutočností </w:t>
      </w:r>
    </w:p>
    <w:p w:rsidR="00ED3296" w:rsidRDefault="00ED3296" w:rsidP="0036430F">
      <w:pPr>
        <w:pStyle w:val="BodyTextIndent2"/>
        <w:spacing w:line="276" w:lineRule="auto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t>O. Prehľad zmien vlastného imania</w:t>
      </w:r>
      <w:r w:rsidR="00001D3F">
        <w:rPr>
          <w:i w:val="0"/>
          <w:iCs w:val="0"/>
          <w:sz w:val="28"/>
        </w:rPr>
        <w:t xml:space="preserve">      v </w:t>
      </w:r>
      <w:r w:rsidR="00DE565A">
        <w:rPr>
          <w:i w:val="0"/>
          <w:iCs w:val="0"/>
          <w:sz w:val="28"/>
        </w:rPr>
        <w:t>EUR</w:t>
      </w:r>
    </w:p>
    <w:p w:rsidR="00ED3296" w:rsidRDefault="00ED329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87"/>
        <w:gridCol w:w="1456"/>
        <w:gridCol w:w="1440"/>
        <w:gridCol w:w="1620"/>
      </w:tblGrid>
      <w:tr w:rsidR="00ED3296" w:rsidRPr="001367DE">
        <w:tc>
          <w:tcPr>
            <w:tcW w:w="0" w:type="auto"/>
          </w:tcPr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</w:p>
          <w:p w:rsidR="00ED3296" w:rsidRDefault="00ED3296" w:rsidP="0036430F">
            <w:pPr>
              <w:pStyle w:val="BodyTextIndent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Členenie vlastného imania</w:t>
            </w:r>
          </w:p>
        </w:tc>
        <w:tc>
          <w:tcPr>
            <w:tcW w:w="1456" w:type="dxa"/>
          </w:tcPr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zač. </w:t>
            </w:r>
          </w:p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bež. účt. obdobie.</w:t>
            </w:r>
          </w:p>
        </w:tc>
        <w:tc>
          <w:tcPr>
            <w:tcW w:w="1440" w:type="dxa"/>
          </w:tcPr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Zvýšenie</w:t>
            </w:r>
          </w:p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zníženie</w:t>
            </w:r>
          </w:p>
        </w:tc>
        <w:tc>
          <w:tcPr>
            <w:tcW w:w="1620" w:type="dxa"/>
          </w:tcPr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konci </w:t>
            </w:r>
          </w:p>
          <w:p w:rsidR="00ED3296" w:rsidRPr="001367DE" w:rsidRDefault="00ED3296" w:rsidP="0036430F">
            <w:pPr>
              <w:pStyle w:val="BodyTextIndent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bež. účt. obdobie.</w:t>
            </w: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Vlastné imanie spolu:</w:t>
            </w:r>
          </w:p>
        </w:tc>
        <w:tc>
          <w:tcPr>
            <w:tcW w:w="1456" w:type="dxa"/>
            <w:vAlign w:val="center"/>
          </w:tcPr>
          <w:p w:rsidR="00973915" w:rsidRDefault="004B4A4C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22666</w:t>
            </w:r>
          </w:p>
        </w:tc>
        <w:tc>
          <w:tcPr>
            <w:tcW w:w="1440" w:type="dxa"/>
            <w:vAlign w:val="center"/>
          </w:tcPr>
          <w:p w:rsidR="00973915" w:rsidRDefault="004B4A4C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-2553</w:t>
            </w:r>
          </w:p>
        </w:tc>
        <w:tc>
          <w:tcPr>
            <w:tcW w:w="1620" w:type="dxa"/>
            <w:vAlign w:val="center"/>
          </w:tcPr>
          <w:p w:rsidR="00973915" w:rsidRDefault="004B4A4C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25219</w:t>
            </w: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zapísané do OR (411)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</w:t>
            </w: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</w:t>
            </w: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nezapísané do OR (419)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vlastné akcie a vlastné obchodné podiely (252)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emisné ážio (412)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rezervný fond (nedeliteľný fond) tvorený</w:t>
            </w:r>
          </w:p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z kapitálových vkladov (417, 418)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ostatné kapitálové fondy (413)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- oceňovacie rozdiely nezahrnuté v VH </w:t>
            </w:r>
          </w:p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(415, 416, 414)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fondy tvorené zo zisku (421, 422, 423, 427)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nerozdelený zisk minulých rokov (428)</w:t>
            </w:r>
          </w:p>
        </w:tc>
        <w:tc>
          <w:tcPr>
            <w:tcW w:w="1456" w:type="dxa"/>
            <w:vAlign w:val="center"/>
          </w:tcPr>
          <w:p w:rsidR="00973915" w:rsidRDefault="004B4A4C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17916</w:t>
            </w: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4B4A4C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23967</w:t>
            </w: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neuhradená strata minulých rokov (429)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A02E9B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50795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973915">
        <w:tc>
          <w:tcPr>
            <w:tcW w:w="0" w:type="auto"/>
          </w:tcPr>
          <w:p w:rsidR="00973915" w:rsidRDefault="0097391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účtovný zisk, strata</w:t>
            </w:r>
          </w:p>
        </w:tc>
        <w:tc>
          <w:tcPr>
            <w:tcW w:w="1456" w:type="dxa"/>
            <w:vAlign w:val="center"/>
          </w:tcPr>
          <w:p w:rsidR="00973915" w:rsidRDefault="00973915" w:rsidP="00FB6BE9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973915" w:rsidRDefault="00973915" w:rsidP="0036430F">
            <w:pPr>
              <w:pStyle w:val="BodyTextIndent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</w:tbl>
    <w:p w:rsidR="00985DE3" w:rsidRDefault="00985DE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DF090B" w:rsidRDefault="00DF090B" w:rsidP="0036430F">
      <w:pPr>
        <w:pStyle w:val="BodyTextIndent2"/>
        <w:spacing w:line="276" w:lineRule="auto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t>P. Ostatné ukazovatele      v EUR</w:t>
      </w:r>
    </w:p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lastRenderedPageBreak/>
        <w:t>Informácie o finančných zostatkoch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1"/>
        <w:gridCol w:w="2752"/>
        <w:gridCol w:w="2382"/>
      </w:tblGrid>
      <w:tr w:rsidR="00C713E6" w:rsidRPr="00C713E6" w:rsidTr="005E2F58">
        <w:trPr>
          <w:jc w:val="center"/>
        </w:trPr>
        <w:tc>
          <w:tcPr>
            <w:tcW w:w="43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</w:t>
            </w:r>
            <w:r w:rsidR="00F70C3C">
              <w:rPr>
                <w:b w:val="0"/>
                <w:bCs w:val="0"/>
                <w:i w:val="0"/>
                <w:iCs w:val="0"/>
                <w:sz w:val="20"/>
                <w:szCs w:val="22"/>
              </w:rPr>
              <w:t>i</w:t>
            </w: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e</w:t>
            </w:r>
          </w:p>
        </w:tc>
      </w:tr>
      <w:tr w:rsidR="00350795" w:rsidRPr="00C713E6" w:rsidTr="005E2F58">
        <w:trPr>
          <w:trHeight w:val="340"/>
          <w:jc w:val="center"/>
        </w:trPr>
        <w:tc>
          <w:tcPr>
            <w:tcW w:w="43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Pokladnica, ceniny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</w:tcBorders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2382" w:type="dxa"/>
            <w:tcBorders>
              <w:top w:val="single" w:sz="12" w:space="0" w:color="auto"/>
            </w:tcBorders>
          </w:tcPr>
          <w:p w:rsidR="00350795" w:rsidRPr="00C713E6" w:rsidRDefault="004B4A4C" w:rsidP="00FB6BE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</w:tr>
      <w:tr w:rsidR="00350795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bankové účty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350795" w:rsidRPr="00C713E6" w:rsidRDefault="004B4A4C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3225</w:t>
            </w:r>
          </w:p>
        </w:tc>
        <w:tc>
          <w:tcPr>
            <w:tcW w:w="2382" w:type="dxa"/>
          </w:tcPr>
          <w:p w:rsidR="00350795" w:rsidRPr="00C713E6" w:rsidRDefault="004B4A4C" w:rsidP="00FB6BE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11074</w:t>
            </w:r>
          </w:p>
        </w:tc>
      </w:tr>
      <w:tr w:rsidR="00350795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Bankové účty termínované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</w:tcPr>
          <w:p w:rsidR="00350795" w:rsidRPr="00C713E6" w:rsidRDefault="00350795" w:rsidP="00FB6BE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350795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Peniaze na ceste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</w:tcPr>
          <w:p w:rsidR="00350795" w:rsidRPr="00C713E6" w:rsidRDefault="00350795" w:rsidP="00FB6BE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350795" w:rsidRPr="00C713E6" w:rsidTr="005E2F58">
        <w:trPr>
          <w:trHeight w:val="340"/>
          <w:jc w:val="center"/>
        </w:trPr>
        <w:tc>
          <w:tcPr>
            <w:tcW w:w="43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</w:tcBorders>
          </w:tcPr>
          <w:p w:rsidR="00350795" w:rsidRPr="00C713E6" w:rsidRDefault="00350795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  <w:tcBorders>
              <w:bottom w:val="single" w:sz="12" w:space="0" w:color="auto"/>
            </w:tcBorders>
          </w:tcPr>
          <w:p w:rsidR="00350795" w:rsidRPr="00C713E6" w:rsidRDefault="00350795" w:rsidP="00FB6BE9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bookmarkStart w:id="0" w:name="_GoBack"/>
            <w:bookmarkEnd w:id="0"/>
          </w:p>
        </w:tc>
      </w:tr>
    </w:tbl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 xml:space="preserve"> Informácie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60"/>
        <w:gridCol w:w="1304"/>
        <w:gridCol w:w="1738"/>
        <w:gridCol w:w="1088"/>
        <w:gridCol w:w="1229"/>
        <w:gridCol w:w="1593"/>
        <w:gridCol w:w="933"/>
      </w:tblGrid>
      <w:tr w:rsidR="00C713E6" w:rsidRPr="00C713E6" w:rsidTr="00C713E6">
        <w:trPr>
          <w:trHeight w:val="660"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</w:t>
            </w: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br/>
              <w:t>položky</w:t>
            </w: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od jedného roka do piatich rokov vrátane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jedného roka do piatich rokov vrátane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</w:tr>
      <w:tr w:rsidR="00C713E6" w:rsidRPr="00C713E6" w:rsidTr="00C713E6">
        <w:trPr>
          <w:trHeight w:val="74"/>
          <w:jc w:val="center"/>
        </w:trPr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a</w:t>
            </w:r>
          </w:p>
        </w:tc>
        <w:tc>
          <w:tcPr>
            <w:tcW w:w="13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b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c</w:t>
            </w:r>
          </w:p>
        </w:tc>
        <w:tc>
          <w:tcPr>
            <w:tcW w:w="10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</w:p>
        </w:tc>
        <w:tc>
          <w:tcPr>
            <w:tcW w:w="12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e</w:t>
            </w:r>
          </w:p>
        </w:tc>
        <w:tc>
          <w:tcPr>
            <w:tcW w:w="15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f</w:t>
            </w:r>
          </w:p>
        </w:tc>
        <w:tc>
          <w:tcPr>
            <w:tcW w:w="9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g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Istina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2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</w:tbl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74"/>
        <w:gridCol w:w="2531"/>
        <w:gridCol w:w="2540"/>
      </w:tblGrid>
      <w:tr w:rsidR="00C713E6" w:rsidRPr="00C713E6" w:rsidTr="002A729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0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</w:tbl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BodyTextIndent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56"/>
        <w:gridCol w:w="2607"/>
        <w:gridCol w:w="2382"/>
      </w:tblGrid>
      <w:tr w:rsidR="00C713E6" w:rsidRPr="00C713E6" w:rsidTr="002A729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713E6" w:rsidRPr="00C713E6" w:rsidRDefault="003A7CFF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  <w:r w:rsidR="003A7CFF"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Úroky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 a 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Zúčtovanie škody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BodyTextIndent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</w:tbl>
    <w:p w:rsidR="00DE565A" w:rsidRPr="00C713E6" w:rsidRDefault="00DE565A" w:rsidP="0036430F">
      <w:pPr>
        <w:pStyle w:val="BodyTextIndent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sectPr w:rsidR="00DE565A" w:rsidRPr="00C713E6" w:rsidSect="0036430F">
      <w:pgSz w:w="11906" w:h="16838"/>
      <w:pgMar w:top="993" w:right="1417" w:bottom="993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lack Chancery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5678EC"/>
    <w:multiLevelType w:val="hybridMultilevel"/>
    <w:tmpl w:val="A97EF158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161C7007"/>
    <w:multiLevelType w:val="hybridMultilevel"/>
    <w:tmpl w:val="1ADE25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6C9732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462DF2"/>
    <w:multiLevelType w:val="hybridMultilevel"/>
    <w:tmpl w:val="A1802B8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1E5608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086C94"/>
    <w:multiLevelType w:val="hybridMultilevel"/>
    <w:tmpl w:val="6E9262B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7E7591"/>
    <w:multiLevelType w:val="hybridMultilevel"/>
    <w:tmpl w:val="0B06387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2EBA1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7A8FF66">
      <w:start w:val="1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A1709"/>
    <w:multiLevelType w:val="hybridMultilevel"/>
    <w:tmpl w:val="F7DEB1F6"/>
    <w:lvl w:ilvl="0" w:tplc="1450883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3B35A59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9A455A7"/>
    <w:multiLevelType w:val="hybridMultilevel"/>
    <w:tmpl w:val="72128C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3629F7"/>
    <w:multiLevelType w:val="hybridMultilevel"/>
    <w:tmpl w:val="D9DA09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DE91C4D"/>
    <w:multiLevelType w:val="hybridMultilevel"/>
    <w:tmpl w:val="EE68947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7C035B3"/>
    <w:multiLevelType w:val="hybridMultilevel"/>
    <w:tmpl w:val="C090D306"/>
    <w:lvl w:ilvl="0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4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B530B20"/>
    <w:multiLevelType w:val="hybridMultilevel"/>
    <w:tmpl w:val="F7E469B0"/>
    <w:lvl w:ilvl="0" w:tplc="09E603CE">
      <w:start w:val="4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  <w:b/>
      </w:rPr>
    </w:lvl>
    <w:lvl w:ilvl="1" w:tplc="040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>
    <w:nsid w:val="77BF1C25"/>
    <w:multiLevelType w:val="hybridMultilevel"/>
    <w:tmpl w:val="D6AAE148"/>
    <w:lvl w:ilvl="0" w:tplc="AF223CBE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0"/>
  </w:num>
  <w:num w:numId="4">
    <w:abstractNumId w:val="2"/>
  </w:num>
  <w:num w:numId="5">
    <w:abstractNumId w:val="7"/>
  </w:num>
  <w:num w:numId="6">
    <w:abstractNumId w:val="5"/>
  </w:num>
  <w:num w:numId="7">
    <w:abstractNumId w:val="11"/>
  </w:num>
  <w:num w:numId="8">
    <w:abstractNumId w:val="3"/>
  </w:num>
  <w:num w:numId="9">
    <w:abstractNumId w:val="13"/>
  </w:num>
  <w:num w:numId="10">
    <w:abstractNumId w:val="1"/>
  </w:num>
  <w:num w:numId="11">
    <w:abstractNumId w:val="4"/>
  </w:num>
  <w:num w:numId="12">
    <w:abstractNumId w:val="8"/>
  </w:num>
  <w:num w:numId="13">
    <w:abstractNumId w:val="16"/>
  </w:num>
  <w:num w:numId="14">
    <w:abstractNumId w:val="15"/>
  </w:num>
  <w:num w:numId="15">
    <w:abstractNumId w:val="12"/>
  </w:num>
  <w:num w:numId="16">
    <w:abstractNumId w:val="1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908"/>
    <w:rsid w:val="00001D3F"/>
    <w:rsid w:val="0004065A"/>
    <w:rsid w:val="000521E6"/>
    <w:rsid w:val="000552C5"/>
    <w:rsid w:val="00072AF2"/>
    <w:rsid w:val="000A4750"/>
    <w:rsid w:val="000A705E"/>
    <w:rsid w:val="000D2905"/>
    <w:rsid w:val="000D7D73"/>
    <w:rsid w:val="000E1C4D"/>
    <w:rsid w:val="000E3D66"/>
    <w:rsid w:val="00111351"/>
    <w:rsid w:val="00120F4E"/>
    <w:rsid w:val="001348C3"/>
    <w:rsid w:val="001367DE"/>
    <w:rsid w:val="0014542E"/>
    <w:rsid w:val="00152091"/>
    <w:rsid w:val="001562B2"/>
    <w:rsid w:val="00156A97"/>
    <w:rsid w:val="0016028C"/>
    <w:rsid w:val="00171399"/>
    <w:rsid w:val="00190B53"/>
    <w:rsid w:val="001A59B2"/>
    <w:rsid w:val="001C7E98"/>
    <w:rsid w:val="001E60C0"/>
    <w:rsid w:val="001F023D"/>
    <w:rsid w:val="002144AF"/>
    <w:rsid w:val="00214AD9"/>
    <w:rsid w:val="00222B32"/>
    <w:rsid w:val="0024469C"/>
    <w:rsid w:val="00252159"/>
    <w:rsid w:val="002637AE"/>
    <w:rsid w:val="00267581"/>
    <w:rsid w:val="00272908"/>
    <w:rsid w:val="00284F22"/>
    <w:rsid w:val="00287E90"/>
    <w:rsid w:val="002A289F"/>
    <w:rsid w:val="002A4777"/>
    <w:rsid w:val="002A49F0"/>
    <w:rsid w:val="002A729D"/>
    <w:rsid w:val="002B6A1B"/>
    <w:rsid w:val="002C7FAE"/>
    <w:rsid w:val="002D57E4"/>
    <w:rsid w:val="002E3452"/>
    <w:rsid w:val="00300358"/>
    <w:rsid w:val="00324535"/>
    <w:rsid w:val="00330748"/>
    <w:rsid w:val="003310A3"/>
    <w:rsid w:val="0033423F"/>
    <w:rsid w:val="00350590"/>
    <w:rsid w:val="00350795"/>
    <w:rsid w:val="0036430F"/>
    <w:rsid w:val="00366380"/>
    <w:rsid w:val="00381DE9"/>
    <w:rsid w:val="003A7CFF"/>
    <w:rsid w:val="003B180A"/>
    <w:rsid w:val="00407EF1"/>
    <w:rsid w:val="00426309"/>
    <w:rsid w:val="00452AE5"/>
    <w:rsid w:val="00457DA8"/>
    <w:rsid w:val="00475331"/>
    <w:rsid w:val="00487B9A"/>
    <w:rsid w:val="004941AF"/>
    <w:rsid w:val="0049574B"/>
    <w:rsid w:val="004A602B"/>
    <w:rsid w:val="004B4A4C"/>
    <w:rsid w:val="004C2C4F"/>
    <w:rsid w:val="004D5903"/>
    <w:rsid w:val="004D68F3"/>
    <w:rsid w:val="004E6932"/>
    <w:rsid w:val="00500A11"/>
    <w:rsid w:val="005062F0"/>
    <w:rsid w:val="00511BA7"/>
    <w:rsid w:val="005253EC"/>
    <w:rsid w:val="0053444D"/>
    <w:rsid w:val="00543C02"/>
    <w:rsid w:val="005565DC"/>
    <w:rsid w:val="00564B35"/>
    <w:rsid w:val="005751E5"/>
    <w:rsid w:val="00592C69"/>
    <w:rsid w:val="005B3FEC"/>
    <w:rsid w:val="005E043D"/>
    <w:rsid w:val="005E2F58"/>
    <w:rsid w:val="005F310F"/>
    <w:rsid w:val="006747B2"/>
    <w:rsid w:val="006830FE"/>
    <w:rsid w:val="00686DD7"/>
    <w:rsid w:val="0069205B"/>
    <w:rsid w:val="006A3B1B"/>
    <w:rsid w:val="006D7241"/>
    <w:rsid w:val="006E33EB"/>
    <w:rsid w:val="006E495F"/>
    <w:rsid w:val="006E6487"/>
    <w:rsid w:val="006F21F5"/>
    <w:rsid w:val="0071262B"/>
    <w:rsid w:val="0071469B"/>
    <w:rsid w:val="00714BB1"/>
    <w:rsid w:val="00720229"/>
    <w:rsid w:val="0077123E"/>
    <w:rsid w:val="007800AB"/>
    <w:rsid w:val="007D1D62"/>
    <w:rsid w:val="007D626C"/>
    <w:rsid w:val="00803EAC"/>
    <w:rsid w:val="00811C26"/>
    <w:rsid w:val="008225E3"/>
    <w:rsid w:val="00855C15"/>
    <w:rsid w:val="008745C6"/>
    <w:rsid w:val="00894B27"/>
    <w:rsid w:val="008969E8"/>
    <w:rsid w:val="008C12F6"/>
    <w:rsid w:val="008C32BB"/>
    <w:rsid w:val="008C505B"/>
    <w:rsid w:val="008D461A"/>
    <w:rsid w:val="008F2050"/>
    <w:rsid w:val="0090323E"/>
    <w:rsid w:val="00940C40"/>
    <w:rsid w:val="009707CB"/>
    <w:rsid w:val="00973915"/>
    <w:rsid w:val="00984F25"/>
    <w:rsid w:val="00985DE3"/>
    <w:rsid w:val="009A5F58"/>
    <w:rsid w:val="009B1BDE"/>
    <w:rsid w:val="009B29CA"/>
    <w:rsid w:val="009B4C72"/>
    <w:rsid w:val="009D0B36"/>
    <w:rsid w:val="009D26F0"/>
    <w:rsid w:val="009D75B9"/>
    <w:rsid w:val="009F07AA"/>
    <w:rsid w:val="00A02E9B"/>
    <w:rsid w:val="00A04077"/>
    <w:rsid w:val="00A245E1"/>
    <w:rsid w:val="00A27112"/>
    <w:rsid w:val="00A51429"/>
    <w:rsid w:val="00A520DB"/>
    <w:rsid w:val="00A63968"/>
    <w:rsid w:val="00A67A96"/>
    <w:rsid w:val="00A87674"/>
    <w:rsid w:val="00AA00B8"/>
    <w:rsid w:val="00AA641B"/>
    <w:rsid w:val="00AC5587"/>
    <w:rsid w:val="00AE6BF8"/>
    <w:rsid w:val="00B07E4A"/>
    <w:rsid w:val="00B21DF7"/>
    <w:rsid w:val="00B253E0"/>
    <w:rsid w:val="00B34CB8"/>
    <w:rsid w:val="00B47628"/>
    <w:rsid w:val="00B47654"/>
    <w:rsid w:val="00B47C6A"/>
    <w:rsid w:val="00B47E0B"/>
    <w:rsid w:val="00B56BFD"/>
    <w:rsid w:val="00B646D8"/>
    <w:rsid w:val="00B66960"/>
    <w:rsid w:val="00B90E08"/>
    <w:rsid w:val="00B94E49"/>
    <w:rsid w:val="00BA5D00"/>
    <w:rsid w:val="00BA5E78"/>
    <w:rsid w:val="00BB0FBF"/>
    <w:rsid w:val="00BB3E82"/>
    <w:rsid w:val="00C018F7"/>
    <w:rsid w:val="00C315C4"/>
    <w:rsid w:val="00C34D92"/>
    <w:rsid w:val="00C51258"/>
    <w:rsid w:val="00C649BF"/>
    <w:rsid w:val="00C713E6"/>
    <w:rsid w:val="00C763A0"/>
    <w:rsid w:val="00C77393"/>
    <w:rsid w:val="00C823B8"/>
    <w:rsid w:val="00C977F8"/>
    <w:rsid w:val="00CD6FA5"/>
    <w:rsid w:val="00CE0015"/>
    <w:rsid w:val="00CE3A9F"/>
    <w:rsid w:val="00D05037"/>
    <w:rsid w:val="00D15043"/>
    <w:rsid w:val="00DB4F8C"/>
    <w:rsid w:val="00DB5884"/>
    <w:rsid w:val="00DC00DD"/>
    <w:rsid w:val="00DE2823"/>
    <w:rsid w:val="00DE565A"/>
    <w:rsid w:val="00DF090B"/>
    <w:rsid w:val="00DF0915"/>
    <w:rsid w:val="00DF2D52"/>
    <w:rsid w:val="00DF379A"/>
    <w:rsid w:val="00DF6032"/>
    <w:rsid w:val="00E217F9"/>
    <w:rsid w:val="00E359FB"/>
    <w:rsid w:val="00E37673"/>
    <w:rsid w:val="00E637F9"/>
    <w:rsid w:val="00E73F44"/>
    <w:rsid w:val="00E77F41"/>
    <w:rsid w:val="00E9192B"/>
    <w:rsid w:val="00EA2B59"/>
    <w:rsid w:val="00EC4A0B"/>
    <w:rsid w:val="00ED3296"/>
    <w:rsid w:val="00EE7459"/>
    <w:rsid w:val="00F32205"/>
    <w:rsid w:val="00F61C98"/>
    <w:rsid w:val="00F6271A"/>
    <w:rsid w:val="00F65738"/>
    <w:rsid w:val="00F70C3C"/>
    <w:rsid w:val="00F728E7"/>
    <w:rsid w:val="00F90ABF"/>
    <w:rsid w:val="00F91294"/>
    <w:rsid w:val="00F940C1"/>
    <w:rsid w:val="00FA053B"/>
    <w:rsid w:val="00FB6BE9"/>
    <w:rsid w:val="00FC1C89"/>
    <w:rsid w:val="00FC679C"/>
    <w:rsid w:val="00FE2B48"/>
    <w:rsid w:val="00FE2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8F7B18F-B2CC-4B45-B420-E43BF1710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4777"/>
    <w:rPr>
      <w:sz w:val="24"/>
      <w:szCs w:val="24"/>
    </w:rPr>
  </w:style>
  <w:style w:type="paragraph" w:styleId="Heading1">
    <w:name w:val="heading 1"/>
    <w:basedOn w:val="Normal"/>
    <w:next w:val="Normal"/>
    <w:qFormat/>
    <w:rsid w:val="002A4777"/>
    <w:pPr>
      <w:keepNext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2A4777"/>
    <w:pPr>
      <w:keepNext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2A477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2A4777"/>
    <w:pPr>
      <w:keepNext/>
      <w:jc w:val="center"/>
      <w:outlineLvl w:val="3"/>
    </w:pPr>
    <w:rPr>
      <w:b/>
      <w:bCs/>
      <w:sz w:val="28"/>
      <w:u w:val="single"/>
    </w:rPr>
  </w:style>
  <w:style w:type="paragraph" w:styleId="Heading5">
    <w:name w:val="heading 5"/>
    <w:basedOn w:val="Normal"/>
    <w:next w:val="Normal"/>
    <w:qFormat/>
    <w:rsid w:val="002A4777"/>
    <w:pPr>
      <w:keepNext/>
      <w:jc w:val="center"/>
      <w:outlineLvl w:val="4"/>
    </w:pPr>
    <w:rPr>
      <w:b/>
      <w:bCs/>
      <w:sz w:val="32"/>
    </w:rPr>
  </w:style>
  <w:style w:type="paragraph" w:styleId="Heading7">
    <w:name w:val="heading 7"/>
    <w:basedOn w:val="Normal"/>
    <w:next w:val="Normal"/>
    <w:qFormat/>
    <w:rsid w:val="002A4777"/>
    <w:pPr>
      <w:keepNext/>
      <w:ind w:left="360"/>
      <w:outlineLvl w:val="6"/>
    </w:pPr>
    <w:rPr>
      <w:b/>
      <w:bCs/>
    </w:rPr>
  </w:style>
  <w:style w:type="paragraph" w:styleId="Heading9">
    <w:name w:val="heading 9"/>
    <w:basedOn w:val="Normal"/>
    <w:next w:val="Normal"/>
    <w:qFormat/>
    <w:rsid w:val="002A4777"/>
    <w:pPr>
      <w:keepNext/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2A4777"/>
    <w:rPr>
      <w:b/>
      <w:bCs/>
      <w:sz w:val="28"/>
    </w:rPr>
  </w:style>
  <w:style w:type="paragraph" w:styleId="Title">
    <w:name w:val="Title"/>
    <w:basedOn w:val="Normal"/>
    <w:link w:val="TitleChar"/>
    <w:uiPriority w:val="99"/>
    <w:qFormat/>
    <w:rsid w:val="002A4777"/>
    <w:pPr>
      <w:jc w:val="center"/>
    </w:pPr>
    <w:rPr>
      <w:b/>
      <w:bCs/>
      <w:sz w:val="32"/>
    </w:rPr>
  </w:style>
  <w:style w:type="paragraph" w:styleId="BodyTextIndent">
    <w:name w:val="Body Text Indent"/>
    <w:basedOn w:val="Normal"/>
    <w:rsid w:val="002A4777"/>
    <w:pPr>
      <w:ind w:left="340"/>
    </w:pPr>
    <w:rPr>
      <w:sz w:val="28"/>
    </w:rPr>
  </w:style>
  <w:style w:type="paragraph" w:styleId="BodyTextIndent2">
    <w:name w:val="Body Text Indent 2"/>
    <w:basedOn w:val="Normal"/>
    <w:rsid w:val="002A4777"/>
    <w:pPr>
      <w:ind w:left="340"/>
      <w:jc w:val="center"/>
    </w:pPr>
    <w:rPr>
      <w:b/>
      <w:bCs/>
      <w:i/>
      <w:iCs/>
      <w:sz w:val="32"/>
    </w:rPr>
  </w:style>
  <w:style w:type="paragraph" w:styleId="BodyTextIndent3">
    <w:name w:val="Body Text Indent 3"/>
    <w:basedOn w:val="Normal"/>
    <w:rsid w:val="002A4777"/>
    <w:pPr>
      <w:spacing w:line="360" w:lineRule="auto"/>
      <w:ind w:firstLine="180"/>
      <w:jc w:val="both"/>
    </w:pPr>
    <w:rPr>
      <w:b/>
      <w:bCs/>
    </w:rPr>
  </w:style>
  <w:style w:type="character" w:styleId="CommentReference">
    <w:name w:val="annotation reference"/>
    <w:basedOn w:val="DefaultParagraphFont"/>
    <w:semiHidden/>
    <w:rsid w:val="005751E5"/>
    <w:rPr>
      <w:sz w:val="16"/>
      <w:szCs w:val="16"/>
    </w:rPr>
  </w:style>
  <w:style w:type="paragraph" w:styleId="CommentText">
    <w:name w:val="annotation text"/>
    <w:basedOn w:val="Normal"/>
    <w:semiHidden/>
    <w:rsid w:val="005751E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751E5"/>
    <w:rPr>
      <w:b/>
      <w:bCs/>
    </w:rPr>
  </w:style>
  <w:style w:type="paragraph" w:styleId="BalloonText">
    <w:name w:val="Balloon Text"/>
    <w:basedOn w:val="Normal"/>
    <w:semiHidden/>
    <w:rsid w:val="005751E5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EE7459"/>
  </w:style>
  <w:style w:type="character" w:customStyle="1" w:styleId="TitleChar">
    <w:name w:val="Title Char"/>
    <w:basedOn w:val="DefaultParagraphFont"/>
    <w:link w:val="Title"/>
    <w:uiPriority w:val="99"/>
    <w:rsid w:val="00C713E6"/>
    <w:rPr>
      <w:b/>
      <w:bCs/>
      <w:sz w:val="32"/>
      <w:szCs w:val="24"/>
    </w:rPr>
  </w:style>
  <w:style w:type="paragraph" w:customStyle="1" w:styleId="TopHeader">
    <w:name w:val="Top Header"/>
    <w:basedOn w:val="Normal"/>
    <w:uiPriority w:val="99"/>
    <w:rsid w:val="00C713E6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B4F697-0120-454F-99BA-F447DD464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1679</Words>
  <Characters>9571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vzor</vt:lpstr>
      <vt:lpstr>vzor</vt:lpstr>
    </vt:vector>
  </TitlesOfParts>
  <Company>Microsoft</Company>
  <LinksUpToDate>false</LinksUpToDate>
  <CharactersWithSpaces>11228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</dc:title>
  <dc:creator>jitkameluchova</dc:creator>
  <cp:lastModifiedBy>Pepe</cp:lastModifiedBy>
  <cp:revision>2</cp:revision>
  <cp:lastPrinted>2015-02-10T08:32:00Z</cp:lastPrinted>
  <dcterms:created xsi:type="dcterms:W3CDTF">2016-03-04T15:25:00Z</dcterms:created>
  <dcterms:modified xsi:type="dcterms:W3CDTF">2016-03-04T15:25:00Z</dcterms:modified>
</cp:coreProperties>
</file>