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63" w:rsidRPr="00462D65" w:rsidRDefault="00620A63" w:rsidP="00620A63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2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543440" w:rsidRPr="00462D65" w:rsidTr="005E69CE">
        <w:tc>
          <w:tcPr>
            <w:tcW w:w="3018" w:type="dxa"/>
          </w:tcPr>
          <w:p w:rsidR="00620A63" w:rsidRDefault="00620A63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Poznámky </w:t>
            </w:r>
            <w:proofErr w:type="spellStart"/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Úč</w:t>
            </w:r>
            <w:proofErr w:type="spellEnd"/>
          </w:p>
          <w:p w:rsidR="00620A63" w:rsidRPr="00462D65" w:rsidRDefault="00620A63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MÚJ 3 - 01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620A63" w:rsidRPr="00462D65" w:rsidRDefault="00620A63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IČO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620A63" w:rsidRPr="00462D65" w:rsidRDefault="00620A63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DIČ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" w:type="dxa"/>
          </w:tcPr>
          <w:p w:rsidR="00620A63" w:rsidRPr="00462D65" w:rsidRDefault="00543440" w:rsidP="005E69CE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620A63" w:rsidRPr="00462D65" w:rsidRDefault="00620A63" w:rsidP="00620A63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3880" w:right="3900" w:firstLine="63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Čl. I </w:t>
      </w:r>
    </w:p>
    <w:p w:rsidR="00620A63" w:rsidRPr="00462D65" w:rsidRDefault="00620A63" w:rsidP="00620A63">
      <w:pPr>
        <w:widowControl w:val="0"/>
        <w:numPr>
          <w:ilvl w:val="0"/>
          <w:numId w:val="1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Názov právnickej osoby a jej sídlo alebo meno a priezvisko fyzickej osoby. </w:t>
      </w:r>
    </w:p>
    <w:p w:rsidR="00620A63" w:rsidRPr="00462D65" w:rsidRDefault="00543440" w:rsidP="005434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TESS INTERIÉR spol. s r.o. , Letná 1075/10, Stará Ľubovňa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1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Údaje o konsolidovanom celku : účtovná jednotka nemá  náplň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1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Priemerný prepočítaný počet zamestnancov za rok 201</w:t>
      </w:r>
      <w:r w:rsidR="00F30B8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r w:rsidR="0054344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zamestnancov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40" w:lineRule="auto"/>
        <w:ind w:left="44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II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40" w:lineRule="auto"/>
        <w:ind w:left="30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Informácie o prijatých postupoch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14" w:lineRule="auto"/>
        <w:ind w:left="700" w:right="2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Informácia, či je účtovná závierka zostavená za splnenia predpokladu, že účtovná jednotka bude nepretržite pokračovať vo svojej činnosti. </w:t>
      </w:r>
    </w:p>
    <w:p w:rsidR="00620A63" w:rsidRPr="00462D65" w:rsidRDefault="00620A63" w:rsidP="00620A63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0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jc w:val="both"/>
        <w:rPr>
          <w:rFonts w:ascii="Times New Roman" w:hAnsi="Times New Roman" w:cs="Times New Roman"/>
          <w:color w:val="000000" w:themeColor="text1"/>
        </w:rPr>
      </w:pPr>
      <w:r w:rsidRPr="00462D65">
        <w:rPr>
          <w:rFonts w:ascii="Times New Roman" w:hAnsi="Times New Roman" w:cs="Times New Roman"/>
          <w:b/>
          <w:color w:val="000000" w:themeColor="text1"/>
        </w:rPr>
        <w:t>Účtovná jednotka bude nepretržite pokračovať vo svoje činnosti:</w:t>
      </w:r>
      <w:r w:rsidRPr="00462D65">
        <w:rPr>
          <w:rFonts w:ascii="Times New Roman" w:hAnsi="Times New Roman" w:cs="Times New Roman"/>
          <w:color w:val="000000" w:themeColor="text1"/>
        </w:rPr>
        <w:tab/>
        <w:t xml:space="preserve"> X Áno</w:t>
      </w:r>
      <w:r w:rsidRPr="00462D65">
        <w:rPr>
          <w:rFonts w:ascii="Times New Roman" w:hAnsi="Times New Roman" w:cs="Times New Roman"/>
          <w:color w:val="000000" w:themeColor="text1"/>
        </w:rPr>
        <w:tab/>
      </w:r>
      <w:r w:rsidR="00EF1B83" w:rsidRPr="00462D65">
        <w:rPr>
          <w:rFonts w:ascii="Times New Roman" w:hAnsi="Times New Roman" w:cs="Times New Roman"/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4"/>
      <w:r w:rsidRPr="00462D65">
        <w:rPr>
          <w:rFonts w:ascii="Times New Roman" w:hAnsi="Times New Roman" w:cs="Times New Roman"/>
          <w:color w:val="000000" w:themeColor="text1"/>
        </w:rPr>
        <w:instrText xml:space="preserve"> FORMCHECKBOX </w:instrText>
      </w:r>
      <w:r w:rsidR="00EF1B83" w:rsidRPr="00462D65">
        <w:rPr>
          <w:rFonts w:ascii="Times New Roman" w:hAnsi="Times New Roman" w:cs="Times New Roman"/>
          <w:color w:val="000000" w:themeColor="text1"/>
        </w:rPr>
      </w:r>
      <w:r w:rsidR="00EF1B83" w:rsidRPr="00462D65">
        <w:rPr>
          <w:rFonts w:ascii="Times New Roman" w:hAnsi="Times New Roman" w:cs="Times New Roman"/>
          <w:color w:val="000000" w:themeColor="text1"/>
        </w:rPr>
        <w:fldChar w:fldCharType="end"/>
      </w:r>
      <w:bookmarkEnd w:id="0"/>
      <w:r w:rsidRPr="00462D65">
        <w:rPr>
          <w:rFonts w:ascii="Times New Roman" w:hAnsi="Times New Roman" w:cs="Times New Roman"/>
          <w:color w:val="000000" w:themeColor="text1"/>
        </w:rPr>
        <w:t>Nie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Spôsob oceňovania jednotlivých položiek majetku a záväzkov, a to 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14" w:lineRule="auto"/>
        <w:ind w:left="1140" w:right="20" w:hanging="43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dlhodobého nehmotného majetku, dlhodobého hmotného majetku a dlhodobého </w:t>
      </w:r>
    </w:p>
    <w:p w:rsidR="00620A63" w:rsidRPr="00462D65" w:rsidRDefault="00620A63" w:rsidP="00620A63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14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finančného majetku, 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nakupoval v danom roku dlhodobý nehmotný majetok</w:t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  <w:t xml:space="preserve"> X Nie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tvoril vlastnou činnosťou dlhodobý nehmotný majetok</w:t>
      </w:r>
      <w:r w:rsidRPr="00462D65">
        <w:rPr>
          <w:b/>
          <w:color w:val="000000" w:themeColor="text1"/>
        </w:rPr>
        <w:tab/>
      </w:r>
      <w:r w:rsidRPr="00462D65">
        <w:rPr>
          <w:b/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  <w:t xml:space="preserve"> X Nie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v bežnom roku nakupoval dlhodobý hmotný majetok</w:t>
      </w:r>
      <w:r w:rsidRPr="00462D65">
        <w:rPr>
          <w:b/>
          <w:color w:val="000000" w:themeColor="text1"/>
        </w:rPr>
        <w:tab/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>Áno</w:t>
      </w:r>
      <w:r w:rsidRPr="00462D65">
        <w:rPr>
          <w:color w:val="000000" w:themeColor="text1"/>
        </w:rPr>
        <w:tab/>
      </w:r>
      <w:r w:rsidR="00EF1B83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EF1B83">
        <w:rPr>
          <w:color w:val="000000" w:themeColor="text1"/>
        </w:rPr>
      </w:r>
      <w:r w:rsidR="00EF1B83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620A63" w:rsidRPr="00462D65" w:rsidRDefault="00620A63" w:rsidP="00620A63">
      <w:pPr>
        <w:numPr>
          <w:ilvl w:val="0"/>
          <w:numId w:val="4"/>
        </w:numPr>
        <w:tabs>
          <w:tab w:val="clear" w:pos="720"/>
        </w:tabs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Dlhodobý hmotný majetok nakupovaný oceňoval podnik obstarávacou cenou v zložení:</w:t>
      </w:r>
    </w:p>
    <w:p w:rsidR="00620A63" w:rsidRPr="00462D65" w:rsidRDefault="00EF1B83" w:rsidP="00620A63">
      <w:pPr>
        <w:ind w:left="360"/>
        <w:jc w:val="both"/>
        <w:rPr>
          <w:color w:val="000000" w:themeColor="text1"/>
        </w:rPr>
      </w:pPr>
      <w:r>
        <w:rPr>
          <w:noProof/>
          <w:color w:val="000000" w:themeColor="text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ovná spojovacia šípka 1" o:spid="_x0000_s1026" type="#_x0000_t32" style="position:absolute;left:0;text-align:left;margin-left:113.65pt;margin-top:6.5pt;width:243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"/>
        </w:pict>
      </w:r>
      <w:r w:rsidR="00620A63" w:rsidRPr="00462D65">
        <w:rPr>
          <w:color w:val="000000" w:themeColor="text1"/>
        </w:rPr>
        <w:t xml:space="preserve"> X obstarávacia cena, vrátane nákladov súvisiacich s obstaraním v zložení</w:t>
      </w:r>
      <w:r w:rsidR="00620A63" w:rsidRPr="00462D65">
        <w:rPr>
          <w:color w:val="000000" w:themeColor="text1"/>
        </w:rPr>
        <w:tab/>
      </w:r>
    </w:p>
    <w:p w:rsidR="00620A63" w:rsidRPr="00462D65" w:rsidRDefault="00EF1B8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dopravné</w:t>
      </w:r>
      <w:r w:rsidR="00620A63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provízie</w:t>
      </w:r>
      <w:r w:rsidR="00620A63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poistné</w:t>
      </w:r>
      <w:r w:rsidR="00620A63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clo</w:t>
      </w:r>
      <w:r w:rsidR="00620A63" w:rsidRPr="00462D65">
        <w:rPr>
          <w:color w:val="000000" w:themeColor="text1"/>
        </w:rPr>
        <w:tab/>
      </w:r>
      <w:r w:rsidR="00620A63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ostatné VON</w:t>
      </w:r>
    </w:p>
    <w:p w:rsidR="00620A63" w:rsidRPr="00462D65" w:rsidRDefault="00620A63" w:rsidP="00620A63">
      <w:pPr>
        <w:jc w:val="both"/>
        <w:rPr>
          <w:b/>
          <w:color w:val="000000" w:themeColor="text1"/>
        </w:rPr>
      </w:pP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v bežnom roku tvoril dlhodobý hmotný majetok vlastnou činnosťou</w:t>
      </w:r>
      <w:r w:rsidRPr="00462D65">
        <w:rPr>
          <w:color w:val="000000" w:themeColor="text1"/>
        </w:rPr>
        <w:tab/>
        <w:t xml:space="preserve"> Áno</w:t>
      </w:r>
      <w:r w:rsidR="00EF1B83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EF1B83">
        <w:rPr>
          <w:color w:val="000000" w:themeColor="text1"/>
        </w:rPr>
      </w:r>
      <w:r w:rsidR="00EF1B83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620A63" w:rsidRPr="00462D65" w:rsidRDefault="00620A63" w:rsidP="00620A63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Dlhodobý hmotný majetok vytvorený vlastnou činnosťou oceňoval podnik vlastnými nákladmi v zložení</w:t>
      </w:r>
    </w:p>
    <w:p w:rsidR="00620A63" w:rsidRPr="00462D65" w:rsidRDefault="00EF1B83" w:rsidP="00620A6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2"/>
      <w:r w:rsidR="00620A63">
        <w:rPr>
          <w:color w:val="000000" w:themeColor="text1"/>
        </w:rPr>
        <w:instrText xml:space="preserve"> FORMCHECKBOX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end"/>
      </w:r>
      <w:bookmarkEnd w:id="1"/>
      <w:r w:rsidR="00620A63" w:rsidRPr="00462D65">
        <w:rPr>
          <w:color w:val="000000" w:themeColor="text1"/>
        </w:rPr>
        <w:t xml:space="preserve"> priame náklady</w:t>
      </w:r>
    </w:p>
    <w:p w:rsidR="00620A63" w:rsidRPr="00462D65" w:rsidRDefault="00EF1B83" w:rsidP="00620A63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nepriame náklady (výrobná réžia) súvisiace s vytvorením dlhodobého hmotného majetku</w:t>
      </w:r>
    </w:p>
    <w:p w:rsidR="00620A63" w:rsidRPr="00462D65" w:rsidRDefault="00EF1B83" w:rsidP="00620A63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inak:</w:t>
      </w:r>
    </w:p>
    <w:p w:rsidR="00620A63" w:rsidRPr="00462D65" w:rsidRDefault="00620A63" w:rsidP="00620A63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after="0" w:line="214" w:lineRule="auto"/>
        <w:ind w:left="114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zásob obstaraných kúpou, zásob vytvorených vlastnou činnosťou, 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nakupoval zásoby</w:t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EF1B83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43440">
        <w:rPr>
          <w:color w:val="000000" w:themeColor="text1"/>
        </w:rPr>
        <w:instrText xml:space="preserve"> FORMCHECKBOX </w:instrText>
      </w:r>
      <w:r w:rsidR="00EF1B83">
        <w:rPr>
          <w:color w:val="000000" w:themeColor="text1"/>
        </w:rPr>
      </w:r>
      <w:r w:rsidR="00EF1B83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ab/>
        <w:t xml:space="preserve"> Áno</w:t>
      </w:r>
      <w:r w:rsidRPr="00462D65">
        <w:rPr>
          <w:color w:val="000000" w:themeColor="text1"/>
        </w:rPr>
        <w:tab/>
      </w:r>
      <w:r w:rsidR="00EF1B83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EF1B83">
        <w:rPr>
          <w:color w:val="000000" w:themeColor="text1"/>
        </w:rPr>
      </w:r>
      <w:r w:rsidR="00EF1B83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Účtovanie obstarania a úbytku zásob.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lastRenderedPageBreak/>
        <w:t xml:space="preserve">Pri účtovaní zásob postupoval podnik podľa Postupov účtovania, 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spôsobom B účtovania zásob</w:t>
      </w:r>
    </w:p>
    <w:p w:rsidR="00620A63" w:rsidRPr="00462D65" w:rsidRDefault="00620A63" w:rsidP="00620A63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Nakupované zásoby oceňoval podnik obstarávacou cenou v zložení:</w:t>
      </w:r>
    </w:p>
    <w:p w:rsidR="00620A63" w:rsidRPr="00462D65" w:rsidRDefault="00620A63" w:rsidP="00620A63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t xml:space="preserve"> X cena obstarania vrátane nákladov súvisiacich s obstaraním v zložení</w:t>
      </w:r>
    </w:p>
    <w:p w:rsidR="00620A63" w:rsidRPr="00462D65" w:rsidRDefault="00620A63" w:rsidP="00620A63">
      <w:pPr>
        <w:ind w:left="360"/>
        <w:jc w:val="both"/>
        <w:rPr>
          <w:rFonts w:ascii="Tahoma" w:hAnsi="Tahoma" w:cs="Tahoma"/>
          <w:color w:val="000000" w:themeColor="text1"/>
        </w:rPr>
      </w:pP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dopravné</w:t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provízie</w:t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poistné</w:t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clo</w:t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ostatné VON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predaných zásob spôsobom záväzne stanoveným podnikom podľa popisu: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b/>
          <w:color w:val="000000" w:themeColor="text1"/>
        </w:rPr>
      </w:pPr>
      <w:r w:rsidRPr="00462D65">
        <w:rPr>
          <w:b/>
          <w:color w:val="000000" w:themeColor="text1"/>
        </w:rPr>
        <w:t>Pri vyskladnení zásob sa používal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metóda FIFO (prvá cena na ocenenie prírastku zásob sa použila ako prvá cena na ocenenie úbytku zásob)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tvoril v bežnom roku zásoby vlastnou činnosťou</w:t>
      </w:r>
      <w:r w:rsidRPr="00462D65">
        <w:rPr>
          <w:b/>
          <w:color w:val="000000" w:themeColor="text1"/>
        </w:rPr>
        <w:tab/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  <w:t xml:space="preserve"> X Nie</w:t>
      </w:r>
    </w:p>
    <w:p w:rsidR="00620A63" w:rsidRPr="00462D65" w:rsidRDefault="00620A63" w:rsidP="00620A63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Zásoby vytvorené vlastnou činnosťou podnik oceňoval vlastnými nákladmi</w:t>
      </w:r>
    </w:p>
    <w:p w:rsidR="00620A63" w:rsidRPr="00462D65" w:rsidRDefault="00EF1B83" w:rsidP="00620A63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20A63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620A63" w:rsidRPr="00462D65">
        <w:rPr>
          <w:color w:val="000000" w:themeColor="text1"/>
        </w:rPr>
        <w:t xml:space="preserve"> podľa skutočnej výšky nákladov, v zložení</w:t>
      </w:r>
    </w:p>
    <w:p w:rsidR="00620A63" w:rsidRPr="00462D65" w:rsidRDefault="00620A63" w:rsidP="00620A63">
      <w:pPr>
        <w:numPr>
          <w:ilvl w:val="0"/>
          <w:numId w:val="5"/>
        </w:numPr>
        <w:tabs>
          <w:tab w:val="clear" w:pos="1080"/>
        </w:tabs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priame náklady</w:t>
      </w:r>
    </w:p>
    <w:p w:rsidR="00620A63" w:rsidRPr="00462D65" w:rsidRDefault="00620A63" w:rsidP="00620A63">
      <w:pPr>
        <w:numPr>
          <w:ilvl w:val="0"/>
          <w:numId w:val="5"/>
        </w:numPr>
        <w:tabs>
          <w:tab w:val="clear" w:pos="1080"/>
        </w:tabs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časť nepriamych nákladov, súvisiaca s ich vytváraním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b/>
          <w:color w:val="000000" w:themeColor="text1"/>
        </w:rPr>
      </w:pPr>
      <w:r w:rsidRPr="00462D65">
        <w:rPr>
          <w:b/>
          <w:color w:val="000000" w:themeColor="text1"/>
        </w:rPr>
        <w:t>Podnik oceňoval peňažné prostriedky, ceniny, pohľadávky, záväzky</w:t>
      </w:r>
    </w:p>
    <w:p w:rsidR="00620A63" w:rsidRPr="00462D65" w:rsidRDefault="00620A63" w:rsidP="00620A63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 xml:space="preserve">peňažné prostriedky a ceniny, pohľadávky pri ich vzniku, záväzky pri ich vzniku oceňoval </w:t>
      </w:r>
      <w:r w:rsidRPr="00462D65">
        <w:rPr>
          <w:b/>
          <w:color w:val="000000" w:themeColor="text1"/>
        </w:rPr>
        <w:t>menovitou hodnotou</w:t>
      </w:r>
    </w:p>
    <w:p w:rsidR="00620A63" w:rsidRPr="00462D65" w:rsidRDefault="00620A63" w:rsidP="00620A63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prijal darovaný majetok</w:t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EF1B83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EF1B83" w:rsidRPr="00462D65">
        <w:rPr>
          <w:color w:val="000000" w:themeColor="text1"/>
        </w:rPr>
      </w:r>
      <w:r w:rsidR="00EF1B83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  <w:t xml:space="preserve"> X Nie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23" w:lineRule="auto"/>
        <w:ind w:left="700" w:right="2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jc w:val="both"/>
        <w:rPr>
          <w:b/>
          <w:color w:val="000000" w:themeColor="text1"/>
        </w:rPr>
      </w:pPr>
      <w:r w:rsidRPr="00462D65">
        <w:rPr>
          <w:b/>
          <w:color w:val="000000" w:themeColor="text1"/>
        </w:rPr>
        <w:t>Spôsob zostavenia odpisového plánu dlhodobého majetku</w:t>
      </w:r>
    </w:p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Spôsob zostavovania účtovného odpisového plánu  pre dlhodobý majetok a použité účtovné odpisové metódy pri stanovení účtovných odpisov:</w:t>
      </w:r>
    </w:p>
    <w:p w:rsidR="00620A63" w:rsidRPr="00462D65" w:rsidRDefault="00620A63" w:rsidP="00620A63">
      <w:pPr>
        <w:jc w:val="both"/>
        <w:rPr>
          <w:color w:val="000000" w:themeColor="text1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2612"/>
        <w:gridCol w:w="2288"/>
        <w:gridCol w:w="2290"/>
        <w:gridCol w:w="2288"/>
      </w:tblGrid>
      <w:tr w:rsidR="00620A63" w:rsidRPr="00462D65" w:rsidTr="005E69CE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Odpisová metóda</w:t>
            </w:r>
          </w:p>
        </w:tc>
      </w:tr>
      <w:tr w:rsidR="00620A63" w:rsidRPr="00462D65" w:rsidTr="005E69CE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auto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rovnomerná</w:t>
            </w:r>
          </w:p>
        </w:tc>
      </w:tr>
      <w:tr w:rsidR="00620A63" w:rsidRPr="00462D65" w:rsidTr="005E69CE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F30B8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F30B83">
              <w:rPr>
                <w:color w:val="000000" w:themeColor="text1"/>
                <w:sz w:val="20"/>
                <w:szCs w:val="20"/>
              </w:rPr>
              <w:t>á</w:t>
            </w:r>
            <w:r>
              <w:rPr>
                <w:color w:val="000000" w:themeColor="text1"/>
                <w:sz w:val="20"/>
                <w:szCs w:val="20"/>
              </w:rPr>
              <w:t>bytok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1/6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rovnomerná</w:t>
            </w:r>
          </w:p>
        </w:tc>
      </w:tr>
      <w:tr w:rsidR="00620A63" w:rsidRPr="00462D65" w:rsidTr="005E69CE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auto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0A63" w:rsidRPr="00462D65" w:rsidRDefault="00543440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rovnomerná</w:t>
            </w:r>
            <w:bookmarkStart w:id="2" w:name="_GoBack"/>
            <w:bookmarkEnd w:id="2"/>
          </w:p>
        </w:tc>
      </w:tr>
      <w:tr w:rsidR="00620A63" w:rsidRPr="00462D65" w:rsidTr="005E69CE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0A63" w:rsidRPr="00462D65" w:rsidRDefault="00620A63" w:rsidP="005E69C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620A63" w:rsidRPr="00462D65" w:rsidRDefault="00620A63" w:rsidP="00620A63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lastRenderedPageBreak/>
        <w:t xml:space="preserve">Odpisový plán účtovných odpisov hmotného majetku sa zostavil interným predpisom tak, že za základ vzal metódy používané pri vyčísľovaní daňových odpisov. </w:t>
      </w:r>
      <w:r w:rsidRPr="00462D65">
        <w:rPr>
          <w:color w:val="000000" w:themeColor="text1"/>
          <w:u w:val="single"/>
        </w:rPr>
        <w:t>Odpisové sadzby pre účtovné a daňové odpisy sa rovnajú.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80"/>
        <w:gridCol w:w="5560"/>
        <w:gridCol w:w="680"/>
      </w:tblGrid>
      <w:tr w:rsidR="00620A63" w:rsidRPr="00462D65" w:rsidTr="005E69CE">
        <w:trPr>
          <w:trHeight w:val="276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page2"/>
            <w:bookmarkEnd w:id="3"/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  Zmeny  účtovných  zásad</w:t>
            </w: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zmeny účtovných  metód  s uvedením  dôvodu  týchto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zmien</w:t>
            </w:r>
          </w:p>
        </w:tc>
      </w:tr>
      <w:tr w:rsidR="00620A63" w:rsidRPr="00462D65" w:rsidTr="005E69CE">
        <w:trPr>
          <w:trHeight w:val="276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vyčíslením  ich  vplyvu</w:t>
            </w: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 finančnú  hodnotu  majetku,  záväzkov,  základného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imania</w:t>
            </w:r>
          </w:p>
        </w:tc>
      </w:tr>
      <w:tr w:rsidR="00620A63" w:rsidRPr="00462D65" w:rsidTr="005E69CE">
        <w:trPr>
          <w:trHeight w:val="276"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výsledku hospodárenia účtovnej jednotky:</w:t>
            </w:r>
          </w:p>
          <w:p w:rsidR="00620A63" w:rsidRPr="00462D65" w:rsidRDefault="00620A63" w:rsidP="005E69CE">
            <w:pPr>
              <w:jc w:val="both"/>
              <w:rPr>
                <w:b/>
                <w:color w:val="000000" w:themeColor="text1"/>
              </w:rPr>
            </w:pPr>
            <w:r w:rsidRPr="00462D65">
              <w:rPr>
                <w:b/>
                <w:color w:val="000000" w:themeColor="text1"/>
              </w:rPr>
              <w:t>Zmeny účtovných zásad a metód</w:t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="00EF1B83" w:rsidRPr="00462D65">
              <w:rPr>
                <w:color w:val="000000" w:themeColor="text1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D65">
              <w:rPr>
                <w:color w:val="000000" w:themeColor="text1"/>
              </w:rPr>
              <w:instrText xml:space="preserve"> FORMCHECKBOX </w:instrText>
            </w:r>
            <w:r w:rsidR="00EF1B83" w:rsidRPr="00462D65">
              <w:rPr>
                <w:color w:val="000000" w:themeColor="text1"/>
              </w:rPr>
            </w:r>
            <w:r w:rsidR="00EF1B83" w:rsidRPr="00462D65">
              <w:rPr>
                <w:color w:val="000000" w:themeColor="text1"/>
              </w:rPr>
              <w:fldChar w:fldCharType="end"/>
            </w:r>
            <w:r w:rsidRPr="00462D65">
              <w:rPr>
                <w:color w:val="000000" w:themeColor="text1"/>
              </w:rPr>
              <w:t xml:space="preserve"> Áno</w:t>
            </w:r>
            <w:r w:rsidRPr="00462D65">
              <w:rPr>
                <w:color w:val="000000" w:themeColor="text1"/>
              </w:rPr>
              <w:tab/>
            </w:r>
            <w:r w:rsidR="00EF1B83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</w:rPr>
              <w:instrText xml:space="preserve"> FORMCHECKBOX </w:instrText>
            </w:r>
            <w:r w:rsidR="00EF1B83">
              <w:rPr>
                <w:color w:val="000000" w:themeColor="text1"/>
              </w:rPr>
            </w:r>
            <w:r w:rsidR="00EF1B83">
              <w:rPr>
                <w:color w:val="000000" w:themeColor="text1"/>
              </w:rPr>
              <w:fldChar w:fldCharType="end"/>
            </w:r>
            <w:r w:rsidRPr="00462D65">
              <w:rPr>
                <w:color w:val="000000" w:themeColor="text1"/>
              </w:rPr>
              <w:t xml:space="preserve"> Nie</w:t>
            </w:r>
          </w:p>
          <w:p w:rsidR="00620A63" w:rsidRPr="00462D65" w:rsidRDefault="00620A63" w:rsidP="005E69CE">
            <w:pPr>
              <w:jc w:val="both"/>
              <w:rPr>
                <w:color w:val="000000" w:themeColor="text1"/>
              </w:rPr>
            </w:pPr>
            <w:r w:rsidRPr="00462D65">
              <w:rPr>
                <w:color w:val="000000" w:themeColor="text1"/>
              </w:rPr>
              <w:t>Účtovné metódy a zásady boli aplikované v rámci platného zákona o účtovníctve, s osobitosťami:</w:t>
            </w:r>
          </w:p>
          <w:tbl>
            <w:tblPr>
              <w:tblW w:w="5000" w:type="pct"/>
              <w:jc w:val="center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874"/>
              <w:gridCol w:w="2874"/>
              <w:gridCol w:w="2872"/>
            </w:tblGrid>
            <w:tr w:rsidR="00620A63" w:rsidRPr="00462D65" w:rsidTr="005E69CE">
              <w:trPr>
                <w:trHeight w:val="525"/>
                <w:jc w:val="center"/>
              </w:trPr>
              <w:tc>
                <w:tcPr>
                  <w:tcW w:w="166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0A63" w:rsidRPr="00462D65" w:rsidRDefault="00620A63" w:rsidP="005E69CE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Druh zmeny zásady alebo metódy</w:t>
                  </w:r>
                </w:p>
              </w:tc>
              <w:tc>
                <w:tcPr>
                  <w:tcW w:w="1667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20A63" w:rsidRPr="00462D65" w:rsidRDefault="00620A63" w:rsidP="005E69CE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1666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20A63" w:rsidRPr="00462D65" w:rsidRDefault="00620A63" w:rsidP="005E69CE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Hodnota vplyvu na príslušnú zložku bilancie</w:t>
                  </w:r>
                </w:p>
              </w:tc>
            </w:tr>
            <w:tr w:rsidR="00620A63" w:rsidRPr="00462D65" w:rsidTr="005E69CE">
              <w:trPr>
                <w:trHeight w:val="255"/>
                <w:jc w:val="center"/>
              </w:trPr>
              <w:tc>
                <w:tcPr>
                  <w:tcW w:w="1667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20A63" w:rsidRPr="00462D65" w:rsidRDefault="00620A63" w:rsidP="005E69CE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20A63" w:rsidRPr="00462D65" w:rsidRDefault="00620A63" w:rsidP="005E69CE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6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620A63" w:rsidRPr="00462D65" w:rsidRDefault="00620A63" w:rsidP="005E69CE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A63" w:rsidRPr="00462D65" w:rsidRDefault="00620A63" w:rsidP="005E6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3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Informácie o dotáciách a ich oceňovanie v účtovníctve</w:t>
      </w:r>
      <w:r w:rsidRPr="00462D65">
        <w:rPr>
          <w:rFonts w:ascii="Times New Roman" w:hAnsi="Times New Roman" w:cs="Times New Roman"/>
          <w:color w:val="000000" w:themeColor="text1"/>
        </w:rPr>
        <w:t>.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účtovná jednotka nemá náplň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numPr>
          <w:ilvl w:val="0"/>
          <w:numId w:val="3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Informácie o účtovaní významných opráv chýb minulých účtovných období v bežnom 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účtovnom období s uvedením vplyvu na nerozdelený zisk minulých rokov alebo neuhradenú stratu minulých rokov– nemá náplň.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40" w:lineRule="auto"/>
        <w:ind w:left="42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III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40" w:lineRule="auto"/>
        <w:ind w:left="10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Informácie, ktoré vysvetľujú a dopĺňajú súvahu a výkaz ziskov a strát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účtovná jednotka nemá náplň</w:t>
      </w: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A63" w:rsidRPr="00462D65" w:rsidRDefault="00620A63" w:rsidP="00620A63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7EE9" w:rsidRDefault="00627EE9"/>
    <w:sectPr w:rsidR="00627EE9" w:rsidSect="00B90F31">
      <w:pgSz w:w="11900" w:h="16841"/>
      <w:pgMar w:top="1440" w:right="1400" w:bottom="300" w:left="1162" w:header="708" w:footer="708" w:gutter="0"/>
      <w:cols w:space="708" w:equalWidth="0">
        <w:col w:w="933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0004AE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D6C"/>
    <w:multiLevelType w:val="hybridMultilevel"/>
    <w:tmpl w:val="00002CD6"/>
    <w:lvl w:ilvl="0" w:tplc="000072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95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5F90"/>
    <w:multiLevelType w:val="hybridMultilevel"/>
    <w:tmpl w:val="00001649"/>
    <w:lvl w:ilvl="0" w:tplc="00006DF1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14CB64B2"/>
    <w:multiLevelType w:val="hybridMultilevel"/>
    <w:tmpl w:val="0172C504"/>
    <w:lvl w:ilvl="0" w:tplc="F38A90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874"/>
    <w:rsid w:val="00090874"/>
    <w:rsid w:val="00543440"/>
    <w:rsid w:val="00620A63"/>
    <w:rsid w:val="00627EE9"/>
    <w:rsid w:val="00EF1B83"/>
    <w:rsid w:val="00F30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Rovná spojovacia šípka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0A63"/>
    <w:pPr>
      <w:spacing w:after="160" w:line="259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20A63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620A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0A63"/>
    <w:pPr>
      <w:spacing w:after="160" w:line="259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20A63"/>
    <w:pPr>
      <w:spacing w:after="0" w:line="240" w:lineRule="auto"/>
    </w:pPr>
    <w:rPr>
      <w:rFonts w:eastAsiaTheme="minorEastAsia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20A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687</Words>
  <Characters>3922</Characters>
  <Application>Microsoft Office Word</Application>
  <DocSecurity>0</DocSecurity>
  <Lines>32</Lines>
  <Paragraphs>9</Paragraphs>
  <ScaleCrop>false</ScaleCrop>
  <Company>Financna sprava Slovenskej republiky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Žembová Anna Ing.</dc:creator>
  <cp:keywords/>
  <dc:description/>
  <cp:lastModifiedBy>pc</cp:lastModifiedBy>
  <cp:revision>4</cp:revision>
  <dcterms:created xsi:type="dcterms:W3CDTF">2015-03-03T14:29:00Z</dcterms:created>
  <dcterms:modified xsi:type="dcterms:W3CDTF">2016-02-16T15:00:00Z</dcterms:modified>
</cp:coreProperties>
</file>