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C51EC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C51ECD" w:rsidRDefault="00C51ECD" w:rsidP="00C51ECD">
      <w:pPr>
        <w:pStyle w:val="Odsekzoznamu"/>
        <w:jc w:val="both"/>
        <w:rPr>
          <w:rFonts w:ascii="Arial" w:hAnsi="Arial" w:cs="Arial"/>
          <w:b/>
          <w:sz w:val="18"/>
          <w:szCs w:val="18"/>
        </w:rPr>
      </w:pPr>
    </w:p>
    <w:p w:rsidR="00C51ECD" w:rsidRPr="00C51ECD" w:rsidRDefault="00C51ECD" w:rsidP="00C51ECD">
      <w:pPr>
        <w:pStyle w:val="Odsekzoznamu"/>
        <w:jc w:val="both"/>
        <w:rPr>
          <w:rFonts w:ascii="Arial" w:hAnsi="Arial" w:cs="Arial"/>
          <w:b/>
          <w:sz w:val="18"/>
          <w:szCs w:val="18"/>
        </w:rPr>
      </w:pPr>
      <w:r w:rsidRPr="00C51ECD">
        <w:rPr>
          <w:rFonts w:ascii="Arial" w:hAnsi="Arial" w:cs="Arial"/>
          <w:b/>
          <w:sz w:val="18"/>
          <w:szCs w:val="18"/>
        </w:rPr>
        <w:t>DOMICILIS, spol. s r.o.</w:t>
      </w:r>
    </w:p>
    <w:p w:rsidR="00C51ECD" w:rsidRPr="00C51ECD" w:rsidRDefault="00C51ECD" w:rsidP="00C51ECD">
      <w:pPr>
        <w:pStyle w:val="Odsekzoznamu"/>
        <w:jc w:val="both"/>
        <w:rPr>
          <w:rFonts w:ascii="Arial" w:hAnsi="Arial" w:cs="Arial"/>
          <w:sz w:val="18"/>
          <w:szCs w:val="18"/>
        </w:rPr>
      </w:pPr>
      <w:r w:rsidRPr="00C51ECD">
        <w:rPr>
          <w:rFonts w:ascii="Arial" w:hAnsi="Arial" w:cs="Arial"/>
          <w:sz w:val="18"/>
          <w:szCs w:val="18"/>
        </w:rPr>
        <w:t>Letná 4</w:t>
      </w:r>
    </w:p>
    <w:p w:rsidR="00C51ECD" w:rsidRPr="00C51ECD" w:rsidRDefault="00C51ECD" w:rsidP="00C51ECD">
      <w:pPr>
        <w:pStyle w:val="Odsekzoznamu"/>
        <w:jc w:val="both"/>
        <w:rPr>
          <w:rFonts w:ascii="Arial" w:hAnsi="Arial" w:cs="Arial"/>
          <w:sz w:val="18"/>
          <w:szCs w:val="18"/>
        </w:rPr>
      </w:pPr>
      <w:r w:rsidRPr="00C51ECD">
        <w:rPr>
          <w:rFonts w:ascii="Arial" w:hAnsi="Arial" w:cs="Arial"/>
          <w:sz w:val="18"/>
          <w:szCs w:val="18"/>
        </w:rPr>
        <w:t xml:space="preserve">010 03  ŽILINA </w:t>
      </w:r>
    </w:p>
    <w:p w:rsidR="00C51ECD" w:rsidRDefault="00C51ECD" w:rsidP="00C51ECD">
      <w:pPr>
        <w:pStyle w:val="Odsekzoznamu"/>
        <w:jc w:val="both"/>
        <w:rPr>
          <w:sz w:val="23"/>
          <w:szCs w:val="23"/>
        </w:rPr>
      </w:pPr>
      <w:r w:rsidRPr="00C51ECD">
        <w:rPr>
          <w:rFonts w:ascii="Arial" w:hAnsi="Arial" w:cs="Arial"/>
          <w:sz w:val="18"/>
          <w:szCs w:val="18"/>
        </w:rPr>
        <w:t>SLOVENSKÁ REPUBLIKA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C51ECD">
      <w:pPr>
        <w:pStyle w:val="Default"/>
        <w:numPr>
          <w:ilvl w:val="0"/>
          <w:numId w:val="2"/>
        </w:numPr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C51ECD" w:rsidRDefault="00C51ECD" w:rsidP="00C51ECD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C51ECD" w:rsidRDefault="00C51ECD" w:rsidP="00C51ECD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C51ECD" w:rsidRPr="00C51ECD" w:rsidRDefault="00C51ECD" w:rsidP="00C51ECD">
      <w:pPr>
        <w:pStyle w:val="Zkladntext"/>
        <w:tabs>
          <w:tab w:val="left" w:pos="567"/>
        </w:tabs>
        <w:ind w:left="180" w:hanging="180"/>
        <w:rPr>
          <w:rFonts w:ascii="Arial" w:hAnsi="Arial" w:cs="Arial"/>
          <w:b/>
          <w:szCs w:val="18"/>
        </w:rPr>
      </w:pPr>
      <w:r w:rsidRPr="00C51ECD">
        <w:rPr>
          <w:rFonts w:ascii="Arial" w:hAnsi="Arial" w:cs="Arial"/>
          <w:b/>
          <w:szCs w:val="18"/>
        </w:rPr>
        <w:t xml:space="preserve">Spoločnosť nemá povinnosť zostavovať konsolidovanú účtovnú závierku.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C51EC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C51ECD" w:rsidRPr="00C51ECD" w:rsidRDefault="00C51ECD" w:rsidP="00C51ECD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r w:rsidRPr="00C51ECD">
        <w:rPr>
          <w:b/>
          <w:color w:val="auto"/>
          <w:sz w:val="23"/>
          <w:szCs w:val="23"/>
        </w:rPr>
        <w:t>V r. 2015 : 3 pracovníci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C51ECD">
        <w:rPr>
          <w:b/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C51ECD" w:rsidRDefault="005D536A" w:rsidP="00C51ECD">
      <w:pPr>
        <w:pStyle w:val="Default"/>
        <w:keepNext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 majetku a záväzkov, a</w:t>
      </w:r>
      <w:r w:rsidR="00C51ECD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C51ECD">
        <w:rPr>
          <w:color w:val="auto"/>
          <w:sz w:val="23"/>
          <w:szCs w:val="23"/>
        </w:rPr>
        <w:t>:</w:t>
      </w:r>
    </w:p>
    <w:p w:rsidR="00C51ECD" w:rsidRDefault="00C51ECD" w:rsidP="00C51ECD">
      <w:pPr>
        <w:pStyle w:val="Default"/>
        <w:keepNext/>
        <w:spacing w:after="27"/>
        <w:ind w:left="720"/>
        <w:jc w:val="both"/>
        <w:rPr>
          <w:color w:val="auto"/>
          <w:sz w:val="23"/>
          <w:szCs w:val="23"/>
        </w:rPr>
      </w:pPr>
    </w:p>
    <w:p w:rsidR="00C51ECD" w:rsidRPr="00C51ECD" w:rsidRDefault="00C51ECD" w:rsidP="00C51ECD">
      <w:pPr>
        <w:pStyle w:val="Odsekzoznamu"/>
        <w:numPr>
          <w:ilvl w:val="0"/>
          <w:numId w:val="4"/>
        </w:numPr>
        <w:suppressAutoHyphens/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C51ECD">
        <w:rPr>
          <w:rFonts w:ascii="Arial" w:hAnsi="Arial" w:cs="Arial"/>
          <w:b/>
          <w:sz w:val="18"/>
          <w:szCs w:val="18"/>
        </w:rPr>
        <w:t>Dlhodobý nehmotný majetok</w:t>
      </w:r>
    </w:p>
    <w:p w:rsidR="00C51ECD" w:rsidRPr="00C51ECD" w:rsidRDefault="00C51ECD" w:rsidP="00C51ECD">
      <w:pPr>
        <w:jc w:val="both"/>
        <w:rPr>
          <w:rFonts w:ascii="Arial" w:hAnsi="Arial" w:cs="Arial"/>
          <w:sz w:val="18"/>
          <w:szCs w:val="18"/>
        </w:rPr>
      </w:pPr>
      <w:r w:rsidRPr="00353C4B">
        <w:rPr>
          <w:rFonts w:ascii="Arial" w:hAnsi="Arial" w:cs="Arial"/>
          <w:sz w:val="18"/>
          <w:szCs w:val="18"/>
          <w:u w:val="single"/>
        </w:rPr>
        <w:t>Dlhodobý nehmotný majetok nakupovaný</w:t>
      </w:r>
      <w:r w:rsidRPr="00353C4B">
        <w:rPr>
          <w:rFonts w:ascii="Arial" w:hAnsi="Arial" w:cs="Arial"/>
          <w:sz w:val="18"/>
          <w:szCs w:val="18"/>
        </w:rPr>
        <w:t xml:space="preserve"> sa oceňuje obstarávacou cenou, ktorá zahrňuje cenu obstarania a náklady súvisiace s obstaraním. Odpisovať sa začína </w:t>
      </w:r>
      <w:r>
        <w:rPr>
          <w:rFonts w:ascii="Arial" w:hAnsi="Arial" w:cs="Arial"/>
          <w:sz w:val="18"/>
          <w:szCs w:val="18"/>
        </w:rPr>
        <w:t>v </w:t>
      </w:r>
      <w:r w:rsidRPr="00353C4B">
        <w:rPr>
          <w:rFonts w:ascii="Arial" w:hAnsi="Arial" w:cs="Arial"/>
          <w:sz w:val="18"/>
          <w:szCs w:val="18"/>
        </w:rPr>
        <w:t>mesiac</w:t>
      </w:r>
      <w:r>
        <w:rPr>
          <w:rFonts w:ascii="Arial" w:hAnsi="Arial" w:cs="Arial"/>
          <w:sz w:val="18"/>
          <w:szCs w:val="18"/>
        </w:rPr>
        <w:t>i, v ktorom bol majetok zaradený do používania a končí sa odpisovať v mesiaci, ktorý predchádza mesiacu, v ktorom došlo k vyradeniu majetku z používania.</w:t>
      </w:r>
      <w:r w:rsidRPr="00353C4B">
        <w:rPr>
          <w:rFonts w:ascii="Arial" w:hAnsi="Arial" w:cs="Arial"/>
          <w:sz w:val="18"/>
          <w:szCs w:val="18"/>
        </w:rPr>
        <w:t xml:space="preserve"> </w:t>
      </w:r>
    </w:p>
    <w:p w:rsidR="00C51ECD" w:rsidRPr="00353C4B" w:rsidRDefault="00C51ECD" w:rsidP="00C51ECD">
      <w:pPr>
        <w:jc w:val="both"/>
        <w:rPr>
          <w:rFonts w:ascii="Arial" w:hAnsi="Arial" w:cs="Arial"/>
          <w:b/>
          <w:sz w:val="18"/>
          <w:szCs w:val="18"/>
        </w:rPr>
      </w:pPr>
      <w:r w:rsidRPr="00353C4B">
        <w:rPr>
          <w:rFonts w:ascii="Arial" w:hAnsi="Arial" w:cs="Arial"/>
          <w:b/>
          <w:sz w:val="18"/>
          <w:szCs w:val="18"/>
        </w:rPr>
        <w:t>b)   Dlhodobý hmotný majetok</w:t>
      </w:r>
    </w:p>
    <w:p w:rsidR="00C51ECD" w:rsidRPr="00353C4B" w:rsidRDefault="00C51ECD" w:rsidP="00C51ECD">
      <w:pPr>
        <w:pStyle w:val="Zkladntext"/>
        <w:ind w:left="0" w:firstLine="0"/>
        <w:rPr>
          <w:rFonts w:ascii="Arial" w:hAnsi="Arial" w:cs="Arial"/>
          <w:szCs w:val="18"/>
        </w:rPr>
      </w:pPr>
      <w:r w:rsidRPr="00353C4B">
        <w:rPr>
          <w:rFonts w:ascii="Arial" w:hAnsi="Arial" w:cs="Arial"/>
          <w:szCs w:val="18"/>
          <w:u w:val="single"/>
        </w:rPr>
        <w:t>Dlhodobý majetok nakupovaný</w:t>
      </w:r>
      <w:r w:rsidRPr="00353C4B">
        <w:rPr>
          <w:rFonts w:ascii="Arial" w:hAnsi="Arial" w:cs="Arial"/>
          <w:szCs w:val="18"/>
        </w:rPr>
        <w:t xml:space="preserve"> sa oceňuje obstarávacou cenou, ktorá zahrňuje cenu obstarania a náklady súvisiace s obstaraním. </w:t>
      </w:r>
    </w:p>
    <w:p w:rsidR="00C51ECD" w:rsidRPr="00353C4B" w:rsidRDefault="00C51ECD" w:rsidP="00C51ECD">
      <w:pPr>
        <w:pStyle w:val="Zkladntext"/>
        <w:ind w:left="0" w:firstLine="0"/>
        <w:rPr>
          <w:rFonts w:ascii="Arial" w:hAnsi="Arial" w:cs="Arial"/>
          <w:szCs w:val="18"/>
        </w:rPr>
      </w:pPr>
    </w:p>
    <w:p w:rsidR="00C51ECD" w:rsidRDefault="00C51ECD" w:rsidP="00C51ECD">
      <w:pPr>
        <w:pStyle w:val="Zkladntext"/>
        <w:ind w:left="0" w:firstLine="0"/>
        <w:rPr>
          <w:rFonts w:ascii="Arial" w:hAnsi="Arial" w:cs="Arial"/>
          <w:szCs w:val="18"/>
        </w:rPr>
      </w:pPr>
      <w:r w:rsidRPr="00353C4B">
        <w:rPr>
          <w:rFonts w:ascii="Arial" w:hAnsi="Arial" w:cs="Arial"/>
          <w:szCs w:val="18"/>
          <w:u w:val="single"/>
        </w:rPr>
        <w:t>Odpisy dlhodobého hmotného majetku</w:t>
      </w:r>
      <w:r w:rsidRPr="00353C4B">
        <w:rPr>
          <w:rFonts w:ascii="Arial" w:hAnsi="Arial" w:cs="Arial"/>
          <w:szCs w:val="18"/>
        </w:rPr>
        <w:t xml:space="preserve"> budú stanovené vychádzajúc z predpokladanej doby jeho používania a predpokladaného priebehu jeho opotrebovania. Odpisovať sa začne v mesiaci, kedy je dlhodobý majetok uvedený do používania. Pozemky sa neodpisujú.</w:t>
      </w:r>
    </w:p>
    <w:p w:rsidR="00C51ECD" w:rsidRDefault="00C51ECD" w:rsidP="00C51ECD">
      <w:pPr>
        <w:pStyle w:val="Zkladntext"/>
        <w:ind w:left="0" w:firstLine="0"/>
        <w:rPr>
          <w:rFonts w:ascii="Arial" w:hAnsi="Arial" w:cs="Arial"/>
          <w:szCs w:val="18"/>
        </w:rPr>
      </w:pPr>
    </w:p>
    <w:p w:rsidR="00C51ECD" w:rsidRPr="00C32C2C" w:rsidRDefault="00C51ECD" w:rsidP="00C51ECD">
      <w:pPr>
        <w:pStyle w:val="Zkladntext"/>
        <w:ind w:left="0" w:firstLine="0"/>
        <w:rPr>
          <w:rFonts w:ascii="Arial" w:hAnsi="Arial" w:cs="Arial"/>
          <w:b/>
          <w:noProof w:val="0"/>
          <w:szCs w:val="18"/>
        </w:rPr>
      </w:pPr>
      <w:r>
        <w:rPr>
          <w:rFonts w:ascii="Arial" w:hAnsi="Arial" w:cs="Arial"/>
          <w:b/>
          <w:noProof w:val="0"/>
          <w:szCs w:val="18"/>
        </w:rPr>
        <w:t>c</w:t>
      </w:r>
      <w:r w:rsidRPr="00C32C2C">
        <w:rPr>
          <w:rFonts w:ascii="Arial" w:hAnsi="Arial" w:cs="Arial"/>
          <w:b/>
          <w:noProof w:val="0"/>
          <w:szCs w:val="18"/>
        </w:rPr>
        <w:t>) Zásoby</w:t>
      </w:r>
    </w:p>
    <w:p w:rsidR="00C51ECD" w:rsidRPr="00780EAE" w:rsidRDefault="00C51ECD" w:rsidP="00C51ECD">
      <w:pPr>
        <w:pStyle w:val="Zkladntext2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80EAE">
        <w:rPr>
          <w:rFonts w:ascii="Arial" w:hAnsi="Arial" w:cs="Arial"/>
          <w:sz w:val="18"/>
          <w:szCs w:val="18"/>
        </w:rPr>
        <w:t>Zásoby nakupované sa oceňujú obstarávacou cenou, ktorá zahrňuje cenu obstarania a náklady súvisiace s obstaraním (prepravu, poistné, provízie, skonto a pod.) Úroky z cudzích  zdrojov nie sú súčasťou  obstarávacej ceny.</w:t>
      </w:r>
    </w:p>
    <w:p w:rsidR="00C51ECD" w:rsidRPr="00780EAE" w:rsidRDefault="00C51ECD" w:rsidP="00C51ECD">
      <w:pPr>
        <w:pStyle w:val="lines"/>
        <w:jc w:val="both"/>
        <w:rPr>
          <w:rFonts w:ascii="Arial" w:hAnsi="Arial" w:cs="Arial"/>
          <w:b w:val="0"/>
          <w:bCs w:val="0"/>
          <w:sz w:val="18"/>
          <w:szCs w:val="18"/>
        </w:rPr>
      </w:pPr>
      <w:r w:rsidRPr="00780EAE">
        <w:rPr>
          <w:rFonts w:ascii="Arial" w:hAnsi="Arial" w:cs="Arial"/>
          <w:b w:val="0"/>
          <w:bCs w:val="0"/>
          <w:sz w:val="18"/>
          <w:szCs w:val="18"/>
        </w:rPr>
        <w:t>Zásoby vytvorené vlastnou činnosťou sa oceňujú vlastnými nákladmi. Vlastné náklady sú priame náklady (priamy materiál,  priame mzdy a ostatné priame náklady) a časť nepriamych  nákladov bezprostredne súvisiacich s vytvorením zásob vlastnou činnosťou (výrobná réžia). Súčasťou vlastných nákladov nie sú úroky z cudzích zdrojov.</w:t>
      </w:r>
    </w:p>
    <w:p w:rsidR="00C51ECD" w:rsidRPr="00353C4B" w:rsidRDefault="00C51ECD" w:rsidP="00C51ECD">
      <w:pPr>
        <w:pStyle w:val="Pismenka"/>
        <w:ind w:left="0" w:firstLine="0"/>
        <w:jc w:val="both"/>
        <w:rPr>
          <w:rFonts w:ascii="Arial" w:hAnsi="Arial" w:cs="Arial"/>
          <w:szCs w:val="18"/>
        </w:rPr>
      </w:pPr>
    </w:p>
    <w:p w:rsidR="00C51ECD" w:rsidRPr="00353C4B" w:rsidRDefault="00C51ECD" w:rsidP="00C51ECD">
      <w:pPr>
        <w:pStyle w:val="Pismenka"/>
        <w:ind w:left="0" w:firstLine="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</w:t>
      </w:r>
      <w:r w:rsidRPr="00353C4B">
        <w:rPr>
          <w:rFonts w:ascii="Arial" w:hAnsi="Arial" w:cs="Arial"/>
          <w:szCs w:val="18"/>
        </w:rPr>
        <w:t>) Pohľadávky</w:t>
      </w:r>
    </w:p>
    <w:p w:rsidR="00C51ECD" w:rsidRPr="00353C4B" w:rsidRDefault="00C51ECD" w:rsidP="00C51ECD">
      <w:pPr>
        <w:pStyle w:val="Zkladntext"/>
        <w:ind w:left="0" w:firstLine="0"/>
        <w:rPr>
          <w:rFonts w:ascii="Arial" w:hAnsi="Arial" w:cs="Arial"/>
          <w:szCs w:val="18"/>
        </w:rPr>
      </w:pPr>
      <w:r w:rsidRPr="00353C4B">
        <w:rPr>
          <w:rFonts w:ascii="Arial" w:hAnsi="Arial" w:cs="Arial"/>
          <w:szCs w:val="18"/>
        </w:rPr>
        <w:t>Pohľadávky sa oceňujú</w:t>
      </w:r>
      <w:r>
        <w:rPr>
          <w:rFonts w:ascii="Arial" w:hAnsi="Arial" w:cs="Arial"/>
          <w:szCs w:val="18"/>
        </w:rPr>
        <w:t xml:space="preserve"> pri</w:t>
      </w:r>
      <w:r w:rsidRPr="00353C4B">
        <w:rPr>
          <w:rFonts w:ascii="Arial" w:hAnsi="Arial" w:cs="Arial"/>
          <w:szCs w:val="18"/>
        </w:rPr>
        <w:t xml:space="preserve"> ich</w:t>
      </w:r>
      <w:r>
        <w:rPr>
          <w:rFonts w:ascii="Arial" w:hAnsi="Arial" w:cs="Arial"/>
          <w:szCs w:val="18"/>
        </w:rPr>
        <w:t xml:space="preserve"> vzniku</w:t>
      </w:r>
      <w:r w:rsidRPr="00353C4B">
        <w:rPr>
          <w:rFonts w:ascii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menovitou</w:t>
      </w:r>
      <w:r w:rsidRPr="00353C4B">
        <w:rPr>
          <w:rFonts w:ascii="Arial" w:hAnsi="Arial" w:cs="Arial"/>
          <w:szCs w:val="18"/>
        </w:rPr>
        <w:t xml:space="preserve"> hodnotou. </w:t>
      </w:r>
    </w:p>
    <w:p w:rsidR="00C51ECD" w:rsidRPr="00353C4B" w:rsidRDefault="00C51ECD" w:rsidP="00C51ECD">
      <w:pPr>
        <w:pStyle w:val="Zkladntext"/>
        <w:ind w:left="0" w:firstLine="0"/>
        <w:rPr>
          <w:rFonts w:ascii="Arial" w:hAnsi="Arial" w:cs="Arial"/>
          <w:szCs w:val="18"/>
        </w:rPr>
      </w:pPr>
    </w:p>
    <w:p w:rsidR="00C51ECD" w:rsidRPr="00353C4B" w:rsidRDefault="00C51ECD" w:rsidP="00C51ECD">
      <w:pPr>
        <w:pStyle w:val="Pismenka"/>
        <w:tabs>
          <w:tab w:val="left" w:pos="0"/>
          <w:tab w:val="left" w:pos="360"/>
          <w:tab w:val="left" w:pos="426"/>
        </w:tabs>
        <w:ind w:left="0" w:firstLine="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e</w:t>
      </w:r>
      <w:r w:rsidRPr="00353C4B">
        <w:rPr>
          <w:rFonts w:ascii="Arial" w:hAnsi="Arial" w:cs="Arial"/>
          <w:szCs w:val="18"/>
        </w:rPr>
        <w:t>) Peňažné prostriedky a ceniny</w:t>
      </w:r>
    </w:p>
    <w:p w:rsidR="00C51ECD" w:rsidRPr="00353C4B" w:rsidRDefault="00C51ECD" w:rsidP="00C51ECD">
      <w:pPr>
        <w:pStyle w:val="Zkladntext"/>
        <w:ind w:left="0" w:firstLine="0"/>
        <w:rPr>
          <w:rFonts w:ascii="Arial" w:hAnsi="Arial" w:cs="Arial"/>
          <w:szCs w:val="18"/>
        </w:rPr>
      </w:pPr>
      <w:r w:rsidRPr="00353C4B">
        <w:rPr>
          <w:rFonts w:ascii="Arial" w:hAnsi="Arial" w:cs="Arial"/>
          <w:szCs w:val="18"/>
        </w:rPr>
        <w:t xml:space="preserve">Peňažné prostriedky a ceniny sa oceňujú ich </w:t>
      </w:r>
      <w:r>
        <w:rPr>
          <w:rFonts w:ascii="Arial" w:hAnsi="Arial" w:cs="Arial"/>
          <w:szCs w:val="18"/>
        </w:rPr>
        <w:t>menovitou</w:t>
      </w:r>
      <w:r w:rsidRPr="00353C4B">
        <w:rPr>
          <w:rFonts w:ascii="Arial" w:hAnsi="Arial" w:cs="Arial"/>
          <w:szCs w:val="18"/>
        </w:rPr>
        <w:t xml:space="preserve"> hodnotou. </w:t>
      </w:r>
    </w:p>
    <w:p w:rsidR="00C51ECD" w:rsidRPr="00353C4B" w:rsidRDefault="00C51ECD" w:rsidP="00C51ECD">
      <w:pPr>
        <w:pStyle w:val="Zkladntext"/>
        <w:ind w:left="0" w:firstLine="0"/>
        <w:rPr>
          <w:rFonts w:ascii="Arial" w:hAnsi="Arial" w:cs="Arial"/>
          <w:szCs w:val="18"/>
        </w:rPr>
      </w:pPr>
    </w:p>
    <w:p w:rsidR="00C51ECD" w:rsidRPr="00353C4B" w:rsidRDefault="00C51ECD" w:rsidP="00C51ECD">
      <w:pPr>
        <w:pStyle w:val="Pismenka"/>
        <w:tabs>
          <w:tab w:val="left" w:pos="360"/>
          <w:tab w:val="left" w:pos="426"/>
        </w:tabs>
        <w:ind w:left="0" w:firstLine="0"/>
        <w:jc w:val="both"/>
        <w:rPr>
          <w:rFonts w:ascii="Arial" w:hAnsi="Arial" w:cs="Arial"/>
          <w:szCs w:val="18"/>
        </w:rPr>
      </w:pPr>
      <w:r w:rsidRPr="00353C4B">
        <w:rPr>
          <w:rFonts w:ascii="Arial" w:hAnsi="Arial" w:cs="Arial"/>
          <w:szCs w:val="18"/>
        </w:rPr>
        <w:t>f) Záväzky</w:t>
      </w:r>
    </w:p>
    <w:p w:rsidR="00C51ECD" w:rsidRPr="00353C4B" w:rsidRDefault="00C51ECD" w:rsidP="00C51ECD">
      <w:pPr>
        <w:pStyle w:val="Zkladntext"/>
        <w:ind w:left="0" w:firstLine="0"/>
        <w:rPr>
          <w:rFonts w:ascii="Arial" w:hAnsi="Arial" w:cs="Arial"/>
          <w:szCs w:val="18"/>
        </w:rPr>
      </w:pPr>
      <w:r w:rsidRPr="00353C4B">
        <w:rPr>
          <w:rFonts w:ascii="Arial" w:hAnsi="Arial" w:cs="Arial"/>
          <w:szCs w:val="18"/>
        </w:rPr>
        <w:t xml:space="preserve">Záväzky sa oceňujú </w:t>
      </w:r>
      <w:r>
        <w:rPr>
          <w:rFonts w:ascii="Arial" w:hAnsi="Arial" w:cs="Arial"/>
          <w:szCs w:val="18"/>
        </w:rPr>
        <w:t xml:space="preserve">pri </w:t>
      </w:r>
      <w:r w:rsidRPr="00353C4B">
        <w:rPr>
          <w:rFonts w:ascii="Arial" w:hAnsi="Arial" w:cs="Arial"/>
          <w:szCs w:val="18"/>
        </w:rPr>
        <w:t>ich</w:t>
      </w:r>
      <w:r>
        <w:rPr>
          <w:rFonts w:ascii="Arial" w:hAnsi="Arial" w:cs="Arial"/>
          <w:szCs w:val="18"/>
        </w:rPr>
        <w:t xml:space="preserve"> vzniku menovitou</w:t>
      </w:r>
      <w:r w:rsidRPr="00353C4B">
        <w:rPr>
          <w:rFonts w:ascii="Arial" w:hAnsi="Arial" w:cs="Arial"/>
          <w:szCs w:val="18"/>
        </w:rPr>
        <w:t xml:space="preserve"> hodnotou.</w:t>
      </w:r>
    </w:p>
    <w:p w:rsidR="00C51ECD" w:rsidRPr="00353C4B" w:rsidRDefault="00C51ECD" w:rsidP="00C51ECD">
      <w:pPr>
        <w:pStyle w:val="Pismenka"/>
        <w:ind w:left="0" w:firstLine="0"/>
        <w:rPr>
          <w:rFonts w:ascii="Arial" w:hAnsi="Arial" w:cs="Arial"/>
          <w:szCs w:val="18"/>
        </w:rPr>
      </w:pPr>
    </w:p>
    <w:p w:rsidR="00C51ECD" w:rsidRPr="00353C4B" w:rsidRDefault="00C51ECD" w:rsidP="00C51ECD">
      <w:pPr>
        <w:pStyle w:val="Pismenka"/>
        <w:tabs>
          <w:tab w:val="left" w:pos="360"/>
          <w:tab w:val="left" w:pos="426"/>
        </w:tabs>
        <w:ind w:left="0" w:firstLine="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g</w:t>
      </w:r>
      <w:r w:rsidRPr="00353C4B">
        <w:rPr>
          <w:rFonts w:ascii="Arial" w:hAnsi="Arial" w:cs="Arial"/>
          <w:szCs w:val="18"/>
        </w:rPr>
        <w:t>) Rezervy</w:t>
      </w:r>
    </w:p>
    <w:p w:rsidR="00C51ECD" w:rsidRPr="00353C4B" w:rsidRDefault="00C51ECD" w:rsidP="00C51ECD">
      <w:pPr>
        <w:pStyle w:val="Zkladntext"/>
        <w:ind w:left="0" w:firstLine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Rezervy sú záväzky s neurčitým časovým vymedzením alebo výškou; tvoria sa na krytie známych rizíka alebo strát z podnikania</w:t>
      </w:r>
      <w:r w:rsidRPr="00353C4B">
        <w:rPr>
          <w:rFonts w:ascii="Arial" w:hAnsi="Arial" w:cs="Arial"/>
          <w:szCs w:val="18"/>
        </w:rPr>
        <w:t>.</w:t>
      </w:r>
      <w:r>
        <w:rPr>
          <w:rFonts w:ascii="Arial" w:hAnsi="Arial" w:cs="Arial"/>
          <w:szCs w:val="18"/>
        </w:rPr>
        <w:t xml:space="preserve"> Oceňujú sa v očakávanej výške záväzku</w:t>
      </w:r>
      <w:r w:rsidRPr="00353C4B">
        <w:rPr>
          <w:rFonts w:ascii="Arial" w:hAnsi="Arial" w:cs="Arial"/>
          <w:szCs w:val="18"/>
        </w:rPr>
        <w:t xml:space="preserve"> </w:t>
      </w:r>
    </w:p>
    <w:p w:rsidR="00536B52" w:rsidRDefault="005D536A" w:rsidP="00C51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3"/>
        <w:gridCol w:w="1984"/>
        <w:gridCol w:w="1843"/>
      </w:tblGrid>
      <w:tr w:rsidR="00C51ECD" w:rsidRPr="00780EAE" w:rsidTr="00B45D67">
        <w:tc>
          <w:tcPr>
            <w:tcW w:w="4323" w:type="dxa"/>
          </w:tcPr>
          <w:p w:rsidR="00C51ECD" w:rsidRPr="00780EAE" w:rsidRDefault="00C51ECD" w:rsidP="00B45D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80EAE">
              <w:rPr>
                <w:rFonts w:ascii="Arial" w:hAnsi="Arial" w:cs="Arial"/>
                <w:sz w:val="18"/>
                <w:szCs w:val="18"/>
              </w:rPr>
              <w:t>Druh odpisovaného majetku</w:t>
            </w:r>
          </w:p>
        </w:tc>
        <w:tc>
          <w:tcPr>
            <w:tcW w:w="1984" w:type="dxa"/>
          </w:tcPr>
          <w:p w:rsidR="00C51ECD" w:rsidRPr="00780EAE" w:rsidRDefault="00C51ECD" w:rsidP="00B45D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EAE">
              <w:rPr>
                <w:rFonts w:ascii="Arial" w:hAnsi="Arial" w:cs="Arial"/>
                <w:sz w:val="18"/>
                <w:szCs w:val="18"/>
              </w:rPr>
              <w:t>Doba odpisovania</w:t>
            </w:r>
          </w:p>
        </w:tc>
        <w:tc>
          <w:tcPr>
            <w:tcW w:w="1843" w:type="dxa"/>
          </w:tcPr>
          <w:p w:rsidR="00C51ECD" w:rsidRPr="00780EAE" w:rsidRDefault="00C51ECD" w:rsidP="00B45D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EAE">
              <w:rPr>
                <w:rFonts w:ascii="Arial" w:hAnsi="Arial" w:cs="Arial"/>
                <w:sz w:val="18"/>
                <w:szCs w:val="18"/>
              </w:rPr>
              <w:t>Odpisová  metóda</w:t>
            </w:r>
          </w:p>
        </w:tc>
      </w:tr>
      <w:tr w:rsidR="00C51ECD" w:rsidRPr="00780EAE" w:rsidTr="00B45D67">
        <w:tc>
          <w:tcPr>
            <w:tcW w:w="4323" w:type="dxa"/>
          </w:tcPr>
          <w:p w:rsidR="00C51ECD" w:rsidRPr="00780EAE" w:rsidRDefault="00C51ECD" w:rsidP="00B45D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MV Hyundai Santa Fe</w:t>
            </w:r>
          </w:p>
        </w:tc>
        <w:tc>
          <w:tcPr>
            <w:tcW w:w="1984" w:type="dxa"/>
          </w:tcPr>
          <w:p w:rsidR="00C51ECD" w:rsidRPr="00780EAE" w:rsidRDefault="00C51ECD" w:rsidP="00B45D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</w:t>
            </w:r>
            <w:r w:rsidRPr="00780EAE">
              <w:rPr>
                <w:rFonts w:ascii="Arial" w:hAnsi="Arial" w:cs="Arial"/>
                <w:sz w:val="18"/>
                <w:szCs w:val="18"/>
              </w:rPr>
              <w:t xml:space="preserve"> mesiacov</w:t>
            </w:r>
          </w:p>
        </w:tc>
        <w:tc>
          <w:tcPr>
            <w:tcW w:w="1843" w:type="dxa"/>
          </w:tcPr>
          <w:p w:rsidR="00C51ECD" w:rsidRPr="00780EAE" w:rsidRDefault="00C51ECD" w:rsidP="00B45D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Rovnomerný odpis</w:t>
            </w:r>
          </w:p>
        </w:tc>
      </w:tr>
      <w:tr w:rsidR="00C51ECD" w:rsidRPr="00780EAE" w:rsidTr="00B45D67">
        <w:tc>
          <w:tcPr>
            <w:tcW w:w="4323" w:type="dxa"/>
          </w:tcPr>
          <w:p w:rsidR="00C51ECD" w:rsidRDefault="00C51ECD" w:rsidP="00B45D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MV Ford Escort</w:t>
            </w:r>
          </w:p>
        </w:tc>
        <w:tc>
          <w:tcPr>
            <w:tcW w:w="1984" w:type="dxa"/>
          </w:tcPr>
          <w:p w:rsidR="00C51ECD" w:rsidRPr="00780EAE" w:rsidRDefault="00C51ECD" w:rsidP="00B45D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mesiacov</w:t>
            </w:r>
          </w:p>
        </w:tc>
        <w:tc>
          <w:tcPr>
            <w:tcW w:w="1843" w:type="dxa"/>
          </w:tcPr>
          <w:p w:rsidR="00C51ECD" w:rsidRPr="00634606" w:rsidRDefault="00C51ECD" w:rsidP="00B45D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Rovnomerný odpis</w:t>
            </w:r>
          </w:p>
        </w:tc>
      </w:tr>
      <w:tr w:rsidR="00C51ECD" w:rsidRPr="00780EAE" w:rsidTr="00B45D67">
        <w:tc>
          <w:tcPr>
            <w:tcW w:w="4323" w:type="dxa"/>
          </w:tcPr>
          <w:p w:rsidR="00C51ECD" w:rsidRDefault="00C51ECD" w:rsidP="00B45D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MV BMW Vito</w:t>
            </w:r>
          </w:p>
        </w:tc>
        <w:tc>
          <w:tcPr>
            <w:tcW w:w="1984" w:type="dxa"/>
          </w:tcPr>
          <w:p w:rsidR="00C51ECD" w:rsidRPr="00780EAE" w:rsidRDefault="00C51ECD" w:rsidP="00B45D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mesiacov</w:t>
            </w:r>
          </w:p>
        </w:tc>
        <w:tc>
          <w:tcPr>
            <w:tcW w:w="1843" w:type="dxa"/>
          </w:tcPr>
          <w:p w:rsidR="00C51ECD" w:rsidRPr="00634606" w:rsidRDefault="00C51ECD" w:rsidP="00B45D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Rovnomerný odpis</w:t>
            </w:r>
          </w:p>
        </w:tc>
      </w:tr>
      <w:tr w:rsidR="00C51ECD" w:rsidRPr="00780EAE" w:rsidTr="00B45D67">
        <w:tc>
          <w:tcPr>
            <w:tcW w:w="4323" w:type="dxa"/>
          </w:tcPr>
          <w:p w:rsidR="00C51ECD" w:rsidRDefault="00C51ECD" w:rsidP="00B45D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MV Dacia</w:t>
            </w:r>
          </w:p>
        </w:tc>
        <w:tc>
          <w:tcPr>
            <w:tcW w:w="1984" w:type="dxa"/>
          </w:tcPr>
          <w:p w:rsidR="00C51ECD" w:rsidRDefault="00C51ECD" w:rsidP="00B45D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mesiacov</w:t>
            </w:r>
          </w:p>
        </w:tc>
        <w:tc>
          <w:tcPr>
            <w:tcW w:w="1843" w:type="dxa"/>
          </w:tcPr>
          <w:p w:rsidR="00C51ECD" w:rsidRDefault="00C51ECD" w:rsidP="00B45D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Rovnomerný odpis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C51ECD" w:rsidRDefault="00C51ECD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C51ECD" w:rsidRDefault="00C51ECD" w:rsidP="008A0847">
      <w:pPr>
        <w:jc w:val="both"/>
        <w:rPr>
          <w:sz w:val="23"/>
          <w:szCs w:val="23"/>
        </w:rPr>
      </w:pPr>
      <w:r>
        <w:rPr>
          <w:rFonts w:ascii="Arial" w:hAnsi="Arial" w:cs="Arial"/>
          <w:sz w:val="18"/>
          <w:szCs w:val="18"/>
        </w:rPr>
        <w:t>Účtovné metódy a zásady boli aplikované v rámci platného Zákona č. 431/2002 Z.z. o účtovníctve.  K zmenám účtovných zásad a metód v priebehu roku 2015 došlo v oblasti odpisovania dlhodobého majetku. U DM, zaradenom v 1. Odpisovej skupine, ktorého sa zmena spôsobu odpisovania týka (možnosť len rovnomerného spôsobu odpisovania), ale k zmene spôsobu odpisovania nedošlo, pretože majetok, ktorý ešte nie je odpísaný sa odpisuje rovnomerným odpisom</w:t>
      </w:r>
      <w:r w:rsidR="008A0847">
        <w:rPr>
          <w:rFonts w:ascii="Arial" w:hAnsi="Arial" w:cs="Arial"/>
          <w:sz w:val="18"/>
          <w:szCs w:val="18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8A0847" w:rsidRDefault="005D536A" w:rsidP="008A0847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>.</w:t>
      </w:r>
    </w:p>
    <w:p w:rsidR="008A0847" w:rsidRDefault="008A0847" w:rsidP="008A0847">
      <w:pPr>
        <w:ind w:left="360"/>
        <w:jc w:val="both"/>
        <w:rPr>
          <w:rFonts w:ascii="Arial" w:hAnsi="Arial" w:cs="Arial"/>
          <w:sz w:val="18"/>
          <w:szCs w:val="18"/>
        </w:rPr>
      </w:pPr>
    </w:p>
    <w:p w:rsidR="008A0847" w:rsidRPr="008A0847" w:rsidRDefault="008A0847" w:rsidP="008A0847">
      <w:pPr>
        <w:ind w:left="360"/>
        <w:jc w:val="both"/>
        <w:rPr>
          <w:rFonts w:ascii="Arial" w:hAnsi="Arial" w:cs="Arial"/>
          <w:b/>
          <w:sz w:val="18"/>
          <w:szCs w:val="18"/>
        </w:rPr>
      </w:pPr>
      <w:r w:rsidRPr="008A0847">
        <w:rPr>
          <w:rFonts w:ascii="Arial" w:hAnsi="Arial" w:cs="Arial"/>
          <w:b/>
          <w:sz w:val="18"/>
          <w:szCs w:val="18"/>
        </w:rPr>
        <w:t>Účtovnej jednotke neboli poskytnuté dotácie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57783">
              <w:rPr>
                <w:rFonts w:eastAsia="Times New Roman"/>
                <w:b/>
                <w:bCs/>
                <w:sz w:val="22"/>
                <w:lang w:eastAsia="sk-SK"/>
              </w:rPr>
              <w:t xml:space="preserve">250,- eur 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57783" w:rsidRDefault="00F57783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Vyradenie DM Opel Zafira, odpis v r.2014, DM zaradený v r. 2014, majetok nebol majetkom ÚJ</w:t>
            </w:r>
          </w:p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F57783" w:rsidRPr="00E23D62" w:rsidTr="00F57783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7783" w:rsidRPr="00F57783" w:rsidRDefault="00F57783" w:rsidP="00B45D6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F57783">
              <w:rPr>
                <w:rFonts w:eastAsia="Times New Roman"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7783" w:rsidRPr="00F57783" w:rsidRDefault="00F57783" w:rsidP="00F57783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86,51 eur 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57783" w:rsidRDefault="00F57783" w:rsidP="00B45D6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Daň z MV 2014 na vozidlo, kt. nie je majetkom ÚJ ani ho ÚJ nevyužívala na podnikanie. </w:t>
            </w:r>
          </w:p>
          <w:p w:rsidR="00F57783" w:rsidRPr="00F57783" w:rsidRDefault="00F57783" w:rsidP="00B45D6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F57783" w:rsidRPr="00E23D62" w:rsidTr="00F57783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7783" w:rsidRPr="00F57783" w:rsidRDefault="00F57783" w:rsidP="00B45D6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F57783">
              <w:rPr>
                <w:rFonts w:eastAsia="Times New Roman"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7783" w:rsidRPr="00F57783" w:rsidRDefault="00F57783" w:rsidP="00F57783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186,83 eur 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57783" w:rsidRDefault="00F57783" w:rsidP="00B45D6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Nesprávne účtovaná daň z MV 2014 – zaúčtovaná do N r. 2014 predpokladaná daň z MV a nie predpis dane z MV 2014 </w:t>
            </w:r>
          </w:p>
          <w:p w:rsidR="00F57783" w:rsidRPr="00F57783" w:rsidRDefault="00F57783" w:rsidP="00B45D6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F57783" w:rsidRDefault="00F5778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Pozn.: Chyby sa zistili až pri inventarizácii konečných zostatkov súvahových účtov k 31.12.2015. Keďže ide o nevýznamné chyby minulých účtovných období, ÚJ knihy v r. 2014 neotvárala. Chyby boli zaúčtované na ťarchu, resp. v prospech AÚ 428.214 – Nerozdelený zisk minulých rokov – opravy chýb MÚO 2014. AÚ vykazuje zostatok k 31.12.2015 D 350,32 eur. Chyby z r. 2014 nemajú vplyv na výsledok daňovej povinnosti v r. 2014, keďže daň z príjmu PO bola nižšia ako daňová licencia.</w:t>
      </w:r>
    </w:p>
    <w:p w:rsidR="003A4D86" w:rsidRDefault="003A4D8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Podané dodatočné daň.priznanie na daň z príjmu PO za rok 2014.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F57783">
      <w:pPr>
        <w:pStyle w:val="Default"/>
        <w:keepNext/>
        <w:numPr>
          <w:ilvl w:val="0"/>
          <w:numId w:val="5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57783" w:rsidRPr="00F57783" w:rsidRDefault="00F57783" w:rsidP="00F57783">
      <w:pPr>
        <w:pStyle w:val="Odsekzoznamu"/>
        <w:ind w:left="750"/>
        <w:jc w:val="both"/>
        <w:rPr>
          <w:rFonts w:ascii="Arial" w:hAnsi="Arial" w:cs="Arial"/>
          <w:b/>
          <w:sz w:val="18"/>
          <w:szCs w:val="18"/>
        </w:rPr>
      </w:pPr>
      <w:r w:rsidRPr="00F57783">
        <w:rPr>
          <w:rFonts w:ascii="Arial" w:hAnsi="Arial" w:cs="Arial"/>
          <w:b/>
          <w:sz w:val="18"/>
          <w:szCs w:val="18"/>
        </w:rPr>
        <w:t>Účtovná jednotka v roku 2014 neúčtovala o výnosoch z predaja podniku, príp. z predaja časti podniku. Tiež neúčtovala o nákladoch z predaja podniku, príp. z predaja časti podniku.</w:t>
      </w:r>
    </w:p>
    <w:p w:rsidR="00F57783" w:rsidRPr="00F57783" w:rsidRDefault="00F57783" w:rsidP="00F57783">
      <w:pPr>
        <w:pStyle w:val="Odsekzoznamu"/>
        <w:ind w:left="750"/>
        <w:jc w:val="both"/>
        <w:rPr>
          <w:rFonts w:ascii="Arial" w:hAnsi="Arial" w:cs="Arial"/>
          <w:b/>
          <w:sz w:val="18"/>
          <w:szCs w:val="18"/>
        </w:rPr>
      </w:pPr>
      <w:r w:rsidRPr="00F57783">
        <w:rPr>
          <w:rFonts w:ascii="Arial" w:hAnsi="Arial" w:cs="Arial"/>
          <w:b/>
          <w:sz w:val="18"/>
          <w:szCs w:val="18"/>
        </w:rPr>
        <w:t>Účtovná jednotka neúčtovala o škodách z dôvodu živelných pohrôm.</w:t>
      </w:r>
    </w:p>
    <w:p w:rsidR="00F57783" w:rsidRPr="00F57783" w:rsidRDefault="00F57783" w:rsidP="00F57783">
      <w:pPr>
        <w:pStyle w:val="Default"/>
        <w:keepNext/>
        <w:jc w:val="both"/>
        <w:rPr>
          <w:b/>
          <w:color w:val="auto"/>
          <w:sz w:val="23"/>
          <w:szCs w:val="23"/>
        </w:rPr>
      </w:pPr>
    </w:p>
    <w:p w:rsidR="005D536A" w:rsidRPr="00F57783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F57783" w:rsidRDefault="00F5778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57783" w:rsidRPr="00F57783" w:rsidRDefault="00F57783" w:rsidP="00F57783">
      <w:pPr>
        <w:jc w:val="both"/>
        <w:rPr>
          <w:rFonts w:ascii="Arial" w:hAnsi="Arial" w:cs="Arial"/>
          <w:b/>
          <w:sz w:val="18"/>
          <w:szCs w:val="18"/>
        </w:rPr>
      </w:pPr>
      <w:r w:rsidRPr="00F57783">
        <w:rPr>
          <w:rFonts w:ascii="Arial" w:hAnsi="Arial" w:cs="Arial"/>
          <w:b/>
          <w:sz w:val="18"/>
          <w:szCs w:val="18"/>
        </w:rPr>
        <w:t>Účtovná jednotka k 31.12.2015 nevykazuje zostatky záväzkov so zostatkovou dobou splatnosti dlhšou ako päť rokov, ani zabezpečených záväzkov.</w:t>
      </w:r>
    </w:p>
    <w:p w:rsidR="00F57783" w:rsidRDefault="00F5778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81E76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11563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81E7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11563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D81E76" w:rsidRDefault="00D81E76" w:rsidP="00E23D62">
      <w:pPr>
        <w:pStyle w:val="Default"/>
        <w:jc w:val="both"/>
        <w:rPr>
          <w:color w:val="auto"/>
          <w:sz w:val="23"/>
          <w:szCs w:val="23"/>
        </w:rPr>
      </w:pPr>
    </w:p>
    <w:p w:rsidR="00D81E76" w:rsidRPr="00D81E76" w:rsidRDefault="00D81E76" w:rsidP="00D81E76">
      <w:pPr>
        <w:jc w:val="both"/>
        <w:rPr>
          <w:rFonts w:ascii="Arial" w:hAnsi="Arial" w:cs="Arial"/>
          <w:b/>
          <w:sz w:val="18"/>
          <w:szCs w:val="18"/>
        </w:rPr>
      </w:pPr>
      <w:r w:rsidRPr="00D81E76">
        <w:rPr>
          <w:rFonts w:ascii="Arial" w:hAnsi="Arial" w:cs="Arial"/>
          <w:b/>
          <w:sz w:val="18"/>
          <w:szCs w:val="18"/>
        </w:rPr>
        <w:t>Účtovná jednotka nevlastní vlastné akcie.</w:t>
      </w:r>
    </w:p>
    <w:p w:rsidR="00D81E76" w:rsidRDefault="00D81E76" w:rsidP="00E23D62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3A4D86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3A4D86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3A4D86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3A4D86">
            <w:pPr>
              <w:spacing w:after="0" w:line="240" w:lineRule="auto"/>
              <w:ind w:firstLineChars="300" w:firstLine="723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D81E76" w:rsidRPr="00D81E76" w:rsidRDefault="00D81E76" w:rsidP="00D81E76">
      <w:pPr>
        <w:jc w:val="both"/>
        <w:rPr>
          <w:rFonts w:ascii="Arial" w:hAnsi="Arial" w:cs="Arial"/>
          <w:b/>
          <w:sz w:val="18"/>
          <w:szCs w:val="18"/>
        </w:rPr>
      </w:pPr>
      <w:r w:rsidRPr="00D81E76">
        <w:rPr>
          <w:rFonts w:ascii="Arial" w:hAnsi="Arial" w:cs="Arial"/>
          <w:b/>
          <w:sz w:val="18"/>
          <w:szCs w:val="18"/>
        </w:rPr>
        <w:t>Členom štatutárneho organu, dozorného orgánu neboli poskytnuté zo strany účtovnej jednotky žiadne záruky a  pôžičky.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81E76" w:rsidRPr="00E033A4" w:rsidRDefault="00D81E76" w:rsidP="00D81E76">
      <w:pPr>
        <w:rPr>
          <w:rFonts w:ascii="Arial" w:hAnsi="Arial" w:cs="Arial"/>
          <w:sz w:val="18"/>
          <w:szCs w:val="18"/>
        </w:rPr>
      </w:pPr>
      <w:r w:rsidRPr="00C24461">
        <w:rPr>
          <w:rFonts w:ascii="Arial" w:hAnsi="Arial" w:cs="Arial"/>
          <w:b/>
          <w:i/>
          <w:sz w:val="18"/>
          <w:szCs w:val="18"/>
        </w:rPr>
        <w:t>Finančné povinnosti, ktoré sa  nevykazujú v súvahe, ale sú významné na posúdenie finančnej situácie účtovnej jednotky</w:t>
      </w:r>
      <w:r>
        <w:rPr>
          <w:rFonts w:ascii="Arial" w:hAnsi="Arial" w:cs="Arial"/>
          <w:sz w:val="18"/>
          <w:szCs w:val="18"/>
        </w:rPr>
        <w:t xml:space="preserve"> – účtovná jednotka nemá takéto finančné povinnosti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D81E76" w:rsidRDefault="00D81E76" w:rsidP="00D81E7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i/>
          <w:sz w:val="18"/>
          <w:szCs w:val="18"/>
        </w:rPr>
      </w:pPr>
    </w:p>
    <w:p w:rsidR="00D81E76" w:rsidRPr="00E033A4" w:rsidRDefault="00D81E76" w:rsidP="00D81E7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C24461">
        <w:rPr>
          <w:rFonts w:ascii="Arial" w:hAnsi="Arial" w:cs="Arial"/>
          <w:b/>
          <w:i/>
          <w:sz w:val="18"/>
          <w:szCs w:val="18"/>
        </w:rPr>
        <w:t xml:space="preserve"> Významné podmienené záväzky</w:t>
      </w:r>
      <w:r w:rsidRPr="00E033A4">
        <w:rPr>
          <w:rFonts w:ascii="Arial" w:hAnsi="Arial" w:cs="Arial"/>
          <w:sz w:val="18"/>
          <w:szCs w:val="18"/>
        </w:rPr>
        <w:t xml:space="preserve"> – </w:t>
      </w:r>
      <w:r>
        <w:rPr>
          <w:rFonts w:ascii="Arial" w:hAnsi="Arial" w:cs="Arial"/>
          <w:sz w:val="18"/>
          <w:szCs w:val="18"/>
        </w:rPr>
        <w:t>účtovná jednotka nemá podmienené záväzky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D81E76" w:rsidRDefault="00D81E76" w:rsidP="00D81E76">
      <w:pPr>
        <w:rPr>
          <w:rFonts w:ascii="Arial" w:hAnsi="Arial" w:cs="Arial"/>
          <w:b/>
          <w:i/>
          <w:sz w:val="18"/>
          <w:szCs w:val="18"/>
        </w:rPr>
      </w:pPr>
    </w:p>
    <w:p w:rsidR="00D81E76" w:rsidRPr="00E033A4" w:rsidRDefault="00D81E76" w:rsidP="00D81E76">
      <w:pPr>
        <w:rPr>
          <w:rFonts w:ascii="Arial" w:hAnsi="Arial" w:cs="Arial"/>
          <w:sz w:val="18"/>
          <w:szCs w:val="18"/>
        </w:rPr>
      </w:pPr>
      <w:r w:rsidRPr="00C24461">
        <w:rPr>
          <w:rFonts w:ascii="Arial" w:hAnsi="Arial" w:cs="Arial"/>
          <w:b/>
          <w:i/>
          <w:sz w:val="18"/>
          <w:szCs w:val="18"/>
        </w:rPr>
        <w:t>Významné finančné povinností a významné podmienené záväzky voči dcérskej účt. jednotke a účt. jednotke s podstatným vplyvom</w:t>
      </w:r>
      <w:r>
        <w:rPr>
          <w:rFonts w:ascii="Arial" w:hAnsi="Arial" w:cs="Arial"/>
          <w:sz w:val="18"/>
          <w:szCs w:val="18"/>
        </w:rPr>
        <w:t xml:space="preserve"> - účtovná jednotka neúčtuje o takýchto povinnostiach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81E76" w:rsidRDefault="00D81E76" w:rsidP="005D536A">
      <w:pPr>
        <w:jc w:val="both"/>
        <w:rPr>
          <w:rFonts w:ascii="Arial" w:hAnsi="Arial" w:cs="Arial"/>
          <w:b/>
          <w:i/>
          <w:sz w:val="18"/>
          <w:szCs w:val="18"/>
        </w:rPr>
      </w:pPr>
    </w:p>
    <w:p w:rsidR="00F450E6" w:rsidRDefault="00D81E76" w:rsidP="005D536A">
      <w:pPr>
        <w:jc w:val="both"/>
        <w:rPr>
          <w:rFonts w:ascii="Arial" w:hAnsi="Arial" w:cs="Arial"/>
          <w:sz w:val="18"/>
          <w:szCs w:val="18"/>
        </w:rPr>
      </w:pPr>
      <w:r w:rsidRPr="00C24461">
        <w:rPr>
          <w:rFonts w:ascii="Arial" w:hAnsi="Arial" w:cs="Arial"/>
          <w:b/>
          <w:i/>
          <w:sz w:val="18"/>
          <w:szCs w:val="18"/>
        </w:rPr>
        <w:t>Opis významných povinností účtovnej jednotky vyplývajúcich z dôchodkových programov pre zamestnancov –</w:t>
      </w:r>
      <w:r>
        <w:rPr>
          <w:rFonts w:ascii="Arial" w:hAnsi="Arial" w:cs="Arial"/>
          <w:sz w:val="18"/>
          <w:szCs w:val="18"/>
        </w:rPr>
        <w:t xml:space="preserve"> účtovná jednotka neúčtuje o významných povinnostiach vyplývajúcich z dôchodkového programu</w:t>
      </w:r>
    </w:p>
    <w:p w:rsidR="00D81E76" w:rsidRDefault="00D81E76" w:rsidP="005D536A">
      <w:pPr>
        <w:jc w:val="both"/>
        <w:rPr>
          <w:rFonts w:ascii="Arial" w:hAnsi="Arial" w:cs="Arial"/>
          <w:sz w:val="18"/>
          <w:szCs w:val="18"/>
        </w:rPr>
      </w:pPr>
    </w:p>
    <w:p w:rsidR="00D81E76" w:rsidRPr="00C24461" w:rsidRDefault="00D81E76" w:rsidP="00D81E7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sz w:val="18"/>
          <w:szCs w:val="18"/>
        </w:rPr>
      </w:pPr>
      <w:r w:rsidRPr="00C24461">
        <w:rPr>
          <w:rFonts w:ascii="Arial" w:hAnsi="Arial" w:cs="Arial"/>
          <w:b/>
          <w:sz w:val="18"/>
          <w:szCs w:val="18"/>
        </w:rPr>
        <w:t>Informácie o udelení výlučného práva alebo osobitného práva, ktorým sa udelilo právo poskytovať služby vo verejnom záujme a iných zároveň vykonávajúcich činnostiach</w:t>
      </w:r>
    </w:p>
    <w:p w:rsidR="00D81E76" w:rsidRPr="00F17E07" w:rsidRDefault="00D81E76" w:rsidP="00D81E76">
      <w:pPr>
        <w:rPr>
          <w:rFonts w:ascii="Arial" w:hAnsi="Arial" w:cs="Arial"/>
          <w:sz w:val="18"/>
          <w:szCs w:val="18"/>
        </w:rPr>
      </w:pPr>
      <w:r w:rsidRPr="00F17E07">
        <w:rPr>
          <w:rFonts w:ascii="Arial" w:hAnsi="Arial" w:cs="Arial"/>
          <w:sz w:val="18"/>
          <w:szCs w:val="18"/>
        </w:rPr>
        <w:t>Účtovná jednotka neposkytuje služby vo verejnom záujme.</w:t>
      </w:r>
    </w:p>
    <w:p w:rsidR="00D81E76" w:rsidRDefault="00D81E76" w:rsidP="005D536A">
      <w:pPr>
        <w:jc w:val="both"/>
      </w:pPr>
    </w:p>
    <w:sectPr w:rsidR="00D81E7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1C06" w:rsidRDefault="00041C06" w:rsidP="00536B52">
      <w:pPr>
        <w:spacing w:after="0" w:line="240" w:lineRule="auto"/>
      </w:pPr>
      <w:r>
        <w:separator/>
      </w:r>
    </w:p>
  </w:endnote>
  <w:endnote w:type="continuationSeparator" w:id="1">
    <w:p w:rsidR="00041C06" w:rsidRDefault="00041C0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1C06" w:rsidRDefault="00041C06" w:rsidP="00536B52">
      <w:pPr>
        <w:spacing w:after="0" w:line="240" w:lineRule="auto"/>
      </w:pPr>
      <w:r>
        <w:separator/>
      </w:r>
    </w:p>
  </w:footnote>
  <w:footnote w:type="continuationSeparator" w:id="1">
    <w:p w:rsidR="00041C06" w:rsidRDefault="00041C0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492" w:type="dxa"/>
      <w:tblLook w:val="04A0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51ECD" w:rsidTr="00C51ECD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C51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7C3A82"/>
    <w:multiLevelType w:val="hybridMultilevel"/>
    <w:tmpl w:val="364AFFD2"/>
    <w:lvl w:ilvl="0" w:tplc="2D86FD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10596A"/>
    <w:multiLevelType w:val="hybridMultilevel"/>
    <w:tmpl w:val="6D12E88E"/>
    <w:lvl w:ilvl="0" w:tplc="C128C802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7C501B"/>
    <w:multiLevelType w:val="hybridMultilevel"/>
    <w:tmpl w:val="C39AA08E"/>
    <w:lvl w:ilvl="0" w:tplc="755A5FFC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1F039B"/>
    <w:multiLevelType w:val="hybridMultilevel"/>
    <w:tmpl w:val="4D6A49D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1FF1207"/>
    <w:multiLevelType w:val="hybridMultilevel"/>
    <w:tmpl w:val="565A0CDE"/>
    <w:lvl w:ilvl="0" w:tplc="82C4310E">
      <w:start w:val="1"/>
      <w:numFmt w:val="bullet"/>
      <w:lvlText w:val="-"/>
      <w:lvlJc w:val="left"/>
      <w:pPr>
        <w:ind w:left="111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5">
    <w:nsid w:val="7EFB2886"/>
    <w:multiLevelType w:val="hybridMultilevel"/>
    <w:tmpl w:val="BBDC84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536A"/>
    <w:rsid w:val="00014F35"/>
    <w:rsid w:val="00041C06"/>
    <w:rsid w:val="00104CBE"/>
    <w:rsid w:val="00104CF6"/>
    <w:rsid w:val="0010796B"/>
    <w:rsid w:val="0011611B"/>
    <w:rsid w:val="00123F1F"/>
    <w:rsid w:val="00172443"/>
    <w:rsid w:val="002052C4"/>
    <w:rsid w:val="00262480"/>
    <w:rsid w:val="0031338E"/>
    <w:rsid w:val="003A4D86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140DF"/>
    <w:rsid w:val="008420B2"/>
    <w:rsid w:val="008948EC"/>
    <w:rsid w:val="008A0847"/>
    <w:rsid w:val="008C12FE"/>
    <w:rsid w:val="008D018D"/>
    <w:rsid w:val="008E4934"/>
    <w:rsid w:val="00962DA0"/>
    <w:rsid w:val="0098325B"/>
    <w:rsid w:val="009D09A4"/>
    <w:rsid w:val="009E5FF4"/>
    <w:rsid w:val="00A91A9C"/>
    <w:rsid w:val="00AD23CF"/>
    <w:rsid w:val="00B202C7"/>
    <w:rsid w:val="00B7370E"/>
    <w:rsid w:val="00BD039E"/>
    <w:rsid w:val="00C51ECD"/>
    <w:rsid w:val="00D10215"/>
    <w:rsid w:val="00D20B35"/>
    <w:rsid w:val="00D73AA9"/>
    <w:rsid w:val="00D81E76"/>
    <w:rsid w:val="00E23D62"/>
    <w:rsid w:val="00E77D78"/>
    <w:rsid w:val="00E93DD4"/>
    <w:rsid w:val="00EA5B96"/>
    <w:rsid w:val="00F57783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51EC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Odsekzoznamu">
    <w:name w:val="List Paragraph"/>
    <w:basedOn w:val="Normlny"/>
    <w:uiPriority w:val="34"/>
    <w:qFormat/>
    <w:rsid w:val="00C51ECD"/>
    <w:pPr>
      <w:ind w:left="720"/>
      <w:contextualSpacing/>
    </w:pPr>
  </w:style>
  <w:style w:type="paragraph" w:styleId="Zkladntext">
    <w:name w:val="Body Text"/>
    <w:basedOn w:val="Normlny"/>
    <w:link w:val="ZkladntextChar"/>
    <w:rsid w:val="00C51ECD"/>
    <w:pPr>
      <w:widowControl w:val="0"/>
      <w:spacing w:after="0" w:line="240" w:lineRule="auto"/>
      <w:ind w:left="426" w:firstLine="1"/>
      <w:jc w:val="both"/>
    </w:pPr>
    <w:rPr>
      <w:rFonts w:eastAsia="Times New Roman"/>
      <w:noProof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C51ECD"/>
    <w:rPr>
      <w:rFonts w:ascii="Times New Roman" w:eastAsia="Times New Roman" w:hAnsi="Times New Roman" w:cs="Times New Roman"/>
      <w:noProof/>
      <w:sz w:val="18"/>
      <w:szCs w:val="20"/>
      <w:lang w:eastAsia="sk-SK"/>
    </w:rPr>
  </w:style>
  <w:style w:type="paragraph" w:customStyle="1" w:styleId="Pismenka">
    <w:name w:val="Pismenka"/>
    <w:basedOn w:val="Nadpis2"/>
    <w:rsid w:val="00C51ECD"/>
    <w:pPr>
      <w:keepNext w:val="0"/>
      <w:keepLines w:val="0"/>
      <w:widowControl w:val="0"/>
      <w:spacing w:before="0" w:line="240" w:lineRule="auto"/>
      <w:ind w:left="426" w:hanging="426"/>
      <w:outlineLvl w:val="9"/>
    </w:pPr>
    <w:rPr>
      <w:rFonts w:ascii="Times New Roman" w:eastAsia="Times New Roman" w:hAnsi="Times New Roman" w:cs="Times New Roman"/>
      <w:bCs w:val="0"/>
      <w:noProof/>
      <w:color w:val="auto"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C51ECD"/>
    <w:pPr>
      <w:suppressAutoHyphens/>
      <w:spacing w:after="120" w:line="480" w:lineRule="auto"/>
    </w:pPr>
    <w:rPr>
      <w:rFonts w:eastAsia="Times New Roman"/>
      <w:sz w:val="20"/>
      <w:szCs w:val="20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C51EC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lines">
    <w:name w:val="line_s"/>
    <w:basedOn w:val="Normlny"/>
    <w:autoRedefine/>
    <w:rsid w:val="00C51ECD"/>
    <w:pPr>
      <w:spacing w:after="0" w:line="240" w:lineRule="auto"/>
    </w:pPr>
    <w:rPr>
      <w:rFonts w:eastAsia="Times New Roman"/>
      <w:b/>
      <w:bCs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51EC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6</Pages>
  <Words>2023</Words>
  <Characters>11537</Characters>
  <Application>Microsoft Office Word</Application>
  <DocSecurity>0</DocSecurity>
  <Lines>96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13533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Mariana</cp:lastModifiedBy>
  <cp:revision>4</cp:revision>
  <dcterms:created xsi:type="dcterms:W3CDTF">2016-03-13T14:29:00Z</dcterms:created>
  <dcterms:modified xsi:type="dcterms:W3CDTF">2016-03-13T19:07:00Z</dcterms:modified>
</cp:coreProperties>
</file>