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E6F24" w:rsidRPr="00BE6F24" w:rsidRDefault="00BE6F24" w:rsidP="00BE6F24">
      <w:pPr>
        <w:framePr w:wrap="around" w:vAnchor="page" w:hAnchor="page" w:x="572" w:y="1941"/>
        <w:spacing w:after="0" w:line="190" w:lineRule="exact"/>
        <w:ind w:left="1336" w:hanging="1260"/>
        <w:outlineLvl w:val="1"/>
        <w:rPr>
          <w:rFonts w:eastAsia="Calibri" w:cs="Calibri"/>
          <w:b/>
          <w:spacing w:val="3"/>
          <w:sz w:val="19"/>
          <w:szCs w:val="19"/>
          <w:lang w:eastAsia="sk-SK"/>
        </w:rPr>
      </w:pPr>
      <w:bookmarkStart w:id="0" w:name="bookmark1"/>
      <w:r w:rsidRPr="00BE6F24">
        <w:rPr>
          <w:rFonts w:eastAsia="Calibri" w:cs="Calibri"/>
          <w:b/>
          <w:spacing w:val="3"/>
          <w:sz w:val="19"/>
          <w:szCs w:val="19"/>
          <w:lang w:eastAsia="sk-SK"/>
        </w:rPr>
        <w:t>Názov Spoločnosti a jej sídlo</w:t>
      </w:r>
      <w:bookmarkEnd w:id="0"/>
    </w:p>
    <w:p w:rsidR="00BE6F24" w:rsidRPr="00BE6F24" w:rsidRDefault="00BE6F24" w:rsidP="00BE6F24">
      <w:pPr>
        <w:framePr w:w="10776" w:h="647" w:hRule="exact" w:wrap="around" w:vAnchor="page" w:hAnchor="page" w:x="572" w:y="2457"/>
        <w:tabs>
          <w:tab w:val="left" w:pos="3544"/>
        </w:tabs>
        <w:spacing w:after="0" w:line="298" w:lineRule="exact"/>
        <w:ind w:left="60" w:right="7367"/>
        <w:outlineLvl w:val="1"/>
        <w:rPr>
          <w:rFonts w:eastAsia="Calibri" w:cs="Calibri"/>
          <w:b/>
          <w:spacing w:val="3"/>
          <w:sz w:val="19"/>
          <w:szCs w:val="19"/>
          <w:lang w:eastAsia="sk-SK"/>
        </w:rPr>
      </w:pPr>
      <w:bookmarkStart w:id="1" w:name="bookmark2"/>
      <w:r w:rsidRPr="00BE6F24">
        <w:rPr>
          <w:rFonts w:eastAsia="Calibri" w:cs="Calibri"/>
          <w:b/>
          <w:spacing w:val="3"/>
          <w:sz w:val="19"/>
          <w:szCs w:val="19"/>
          <w:lang w:eastAsia="sk-SK"/>
        </w:rPr>
        <w:t>AIO Education s.r.o.</w:t>
      </w:r>
      <w:r w:rsidRPr="00BE6F24">
        <w:rPr>
          <w:rFonts w:eastAsia="Calibri" w:cs="Calibri"/>
          <w:b/>
          <w:spacing w:val="3"/>
          <w:sz w:val="19"/>
          <w:szCs w:val="19"/>
          <w:lang w:eastAsia="sk-SK"/>
        </w:rPr>
        <w:br/>
      </w:r>
      <w:bookmarkEnd w:id="1"/>
      <w:r w:rsidR="00180654">
        <w:rPr>
          <w:rFonts w:eastAsia="Calibri" w:cs="Calibri"/>
          <w:b/>
          <w:spacing w:val="3"/>
          <w:sz w:val="19"/>
          <w:szCs w:val="19"/>
          <w:lang w:eastAsia="sk-SK"/>
        </w:rPr>
        <w:t>Komenského 14A</w:t>
      </w:r>
      <w:r w:rsidRPr="00BE6F24">
        <w:rPr>
          <w:rFonts w:eastAsia="Calibri" w:cs="Calibri"/>
          <w:b/>
          <w:spacing w:val="3"/>
          <w:sz w:val="19"/>
          <w:szCs w:val="19"/>
          <w:lang w:eastAsia="sk-SK"/>
        </w:rPr>
        <w:t>, 9740</w:t>
      </w:r>
      <w:r w:rsidR="00180654">
        <w:rPr>
          <w:rFonts w:eastAsia="Calibri" w:cs="Calibri"/>
          <w:b/>
          <w:spacing w:val="3"/>
          <w:sz w:val="19"/>
          <w:szCs w:val="19"/>
          <w:lang w:eastAsia="sk-SK"/>
        </w:rPr>
        <w:t>1</w:t>
      </w:r>
      <w:r w:rsidRPr="00BE6F24">
        <w:rPr>
          <w:rFonts w:eastAsia="Calibri" w:cs="Calibri"/>
          <w:b/>
          <w:spacing w:val="3"/>
          <w:sz w:val="19"/>
          <w:szCs w:val="19"/>
          <w:lang w:eastAsia="sk-SK"/>
        </w:rPr>
        <w:t xml:space="preserve"> Banská Bystrica</w:t>
      </w:r>
    </w:p>
    <w:p w:rsidR="00BE6F24" w:rsidRPr="00BE6F24" w:rsidRDefault="00BE6F24" w:rsidP="00BE6F24">
      <w:pPr>
        <w:framePr w:w="10776" w:h="835" w:hRule="exact" w:wrap="around" w:vAnchor="page" w:hAnchor="page" w:x="572" w:y="3410"/>
        <w:spacing w:after="328" w:line="190" w:lineRule="exact"/>
        <w:ind w:left="1320" w:hanging="1260"/>
        <w:outlineLvl w:val="1"/>
        <w:rPr>
          <w:rFonts w:eastAsia="Calibri" w:cs="Calibri"/>
          <w:b/>
          <w:spacing w:val="3"/>
          <w:sz w:val="19"/>
          <w:szCs w:val="19"/>
          <w:lang w:eastAsia="sk-SK"/>
        </w:rPr>
      </w:pPr>
      <w:bookmarkStart w:id="2" w:name="bookmark3"/>
      <w:r w:rsidRPr="00BE6F24">
        <w:rPr>
          <w:rFonts w:eastAsia="Calibri" w:cs="Calibri"/>
          <w:b/>
          <w:spacing w:val="3"/>
          <w:sz w:val="19"/>
          <w:szCs w:val="19"/>
          <w:lang w:eastAsia="sk-SK"/>
        </w:rPr>
        <w:t>Informácie o konsolidovanom celku</w:t>
      </w:r>
      <w:bookmarkEnd w:id="2"/>
    </w:p>
    <w:p w:rsidR="00BE6F24" w:rsidRPr="00BE6F24" w:rsidRDefault="00BE6F24" w:rsidP="00BE6F24">
      <w:pPr>
        <w:framePr w:w="10776" w:h="835" w:hRule="exact" w:wrap="around" w:vAnchor="page" w:hAnchor="page" w:x="572" w:y="3410"/>
        <w:spacing w:after="0" w:line="190" w:lineRule="exact"/>
        <w:ind w:left="1320" w:hanging="1260"/>
        <w:rPr>
          <w:rFonts w:eastAsia="Calibri" w:cs="Calibri"/>
          <w:spacing w:val="2"/>
          <w:sz w:val="19"/>
          <w:szCs w:val="19"/>
          <w:lang w:eastAsia="sk-SK"/>
        </w:rPr>
      </w:pPr>
      <w:r w:rsidRPr="00BE6F24">
        <w:rPr>
          <w:rFonts w:eastAsia="Calibri" w:cs="Calibri"/>
          <w:spacing w:val="2"/>
          <w:sz w:val="19"/>
          <w:szCs w:val="19"/>
          <w:lang w:eastAsia="sk-SK"/>
        </w:rPr>
        <w:t>Spoločnosť</w:t>
      </w:r>
      <w:r w:rsidRPr="005353B8">
        <w:rPr>
          <w:rFonts w:eastAsia="Calibri" w:cs="Calibri"/>
          <w:b/>
          <w:bCs/>
          <w:spacing w:val="3"/>
          <w:sz w:val="19"/>
          <w:szCs w:val="19"/>
          <w:shd w:val="clear" w:color="auto" w:fill="FFFFFF"/>
          <w:lang w:eastAsia="sk-SK"/>
        </w:rPr>
        <w:t xml:space="preserve"> nie je</w:t>
      </w:r>
      <w:r w:rsidRPr="005353B8">
        <w:rPr>
          <w:rFonts w:eastAsia="Calibri" w:cs="Calibri"/>
          <w:spacing w:val="2"/>
          <w:sz w:val="19"/>
          <w:szCs w:val="19"/>
          <w:shd w:val="clear" w:color="auto" w:fill="FFFFFF"/>
          <w:lang w:eastAsia="sk-SK"/>
        </w:rPr>
        <w:t xml:space="preserve"> </w:t>
      </w:r>
      <w:r w:rsidRPr="00BE6F24">
        <w:rPr>
          <w:rFonts w:eastAsia="Calibri" w:cs="Calibri"/>
          <w:spacing w:val="2"/>
          <w:sz w:val="19"/>
          <w:szCs w:val="19"/>
          <w:lang w:eastAsia="sk-SK"/>
        </w:rPr>
        <w:t>súčasťou konsolidovaného celku inej obchodnej spoločnosti.</w:t>
      </w:r>
    </w:p>
    <w:p w:rsidR="00BE6F24" w:rsidRPr="00BE6F24" w:rsidRDefault="00BE6F24" w:rsidP="00BE6F24">
      <w:pPr>
        <w:framePr w:wrap="around" w:vAnchor="page" w:hAnchor="page" w:x="627" w:y="4735"/>
        <w:spacing w:after="0" w:line="190" w:lineRule="exact"/>
        <w:rPr>
          <w:rFonts w:eastAsia="Calibri" w:cs="Calibri"/>
          <w:spacing w:val="3"/>
          <w:sz w:val="19"/>
          <w:szCs w:val="19"/>
          <w:lang w:eastAsia="sk-SK"/>
        </w:rPr>
      </w:pPr>
      <w:r w:rsidRPr="00BE6F24">
        <w:rPr>
          <w:rFonts w:eastAsia="Calibri" w:cs="Calibri"/>
          <w:spacing w:val="3"/>
          <w:sz w:val="19"/>
          <w:szCs w:val="19"/>
          <w:lang w:eastAsia="sk-SK"/>
        </w:rPr>
        <w:t>Údaje o počte zamestnancov:</w:t>
      </w:r>
    </w:p>
    <w:tbl>
      <w:tblPr>
        <w:tblW w:w="0" w:type="auto"/>
        <w:tblLayout w:type="fixed"/>
        <w:tblCellMar>
          <w:left w:w="10" w:type="dxa"/>
          <w:right w:w="10" w:type="dxa"/>
        </w:tblCellMar>
        <w:tblLook w:val="04A0"/>
      </w:tblPr>
      <w:tblGrid>
        <w:gridCol w:w="4824"/>
        <w:gridCol w:w="5765"/>
      </w:tblGrid>
      <w:tr w:rsidR="00BE6F24" w:rsidRPr="00BE6F24" w:rsidTr="002E0C6E">
        <w:trPr>
          <w:trHeight w:val="298"/>
        </w:trPr>
        <w:tc>
          <w:tcPr>
            <w:tcW w:w="4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BE6F24" w:rsidRPr="00BE6F24" w:rsidRDefault="00BE6F24" w:rsidP="00BE6F24">
            <w:pPr>
              <w:framePr w:w="10589" w:h="605" w:wrap="around" w:vAnchor="page" w:hAnchor="page" w:x="614" w:y="5323"/>
              <w:spacing w:after="0" w:line="240" w:lineRule="auto"/>
              <w:ind w:left="1780"/>
              <w:rPr>
                <w:rFonts w:eastAsia="Arial Unicode MS" w:cs="Arial Unicode MS"/>
                <w:color w:val="000000"/>
                <w:sz w:val="20"/>
                <w:szCs w:val="20"/>
                <w:lang w:eastAsia="sk-SK"/>
              </w:rPr>
            </w:pPr>
            <w:r w:rsidRPr="00BE6F24">
              <w:rPr>
                <w:rFonts w:eastAsia="Arial Unicode MS" w:cs="Arial Unicode MS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57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BE6F24" w:rsidRPr="00BE6F24" w:rsidRDefault="00BE6F24" w:rsidP="00180654">
            <w:pPr>
              <w:framePr w:w="10589" w:h="605" w:wrap="around" w:vAnchor="page" w:hAnchor="page" w:x="614" w:y="5323"/>
              <w:spacing w:after="0" w:line="240" w:lineRule="auto"/>
              <w:ind w:left="2640"/>
              <w:rPr>
                <w:rFonts w:eastAsia="Arial Unicode MS" w:cs="Arial Unicode MS"/>
                <w:color w:val="000000"/>
                <w:sz w:val="20"/>
                <w:szCs w:val="20"/>
                <w:lang w:eastAsia="sk-SK"/>
              </w:rPr>
            </w:pPr>
            <w:r w:rsidRPr="005353B8">
              <w:rPr>
                <w:rFonts w:eastAsia="Calibri" w:cs="Calibri"/>
                <w:color w:val="000000"/>
                <w:spacing w:val="3"/>
                <w:sz w:val="20"/>
                <w:szCs w:val="20"/>
                <w:lang w:eastAsia="sk-SK"/>
              </w:rPr>
              <w:t>2 01</w:t>
            </w:r>
            <w:r w:rsidR="00180654">
              <w:rPr>
                <w:rFonts w:eastAsia="Calibri" w:cs="Calibri"/>
                <w:color w:val="000000"/>
                <w:spacing w:val="3"/>
                <w:sz w:val="20"/>
                <w:szCs w:val="20"/>
                <w:lang w:eastAsia="sk-SK"/>
              </w:rPr>
              <w:t>5</w:t>
            </w:r>
          </w:p>
        </w:tc>
      </w:tr>
      <w:tr w:rsidR="00BE6F24" w:rsidRPr="00BE6F24" w:rsidTr="002E0C6E">
        <w:trPr>
          <w:trHeight w:val="307"/>
        </w:trPr>
        <w:tc>
          <w:tcPr>
            <w:tcW w:w="4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BE6F24" w:rsidRPr="00BE6F24" w:rsidRDefault="00BE6F24" w:rsidP="00BE6F24">
            <w:pPr>
              <w:framePr w:w="10589" w:h="605" w:wrap="around" w:vAnchor="page" w:hAnchor="page" w:x="614" w:y="5323"/>
              <w:spacing w:after="0" w:line="240" w:lineRule="auto"/>
              <w:ind w:left="80"/>
              <w:rPr>
                <w:rFonts w:eastAsia="Calibri" w:cs="Calibri"/>
                <w:spacing w:val="2"/>
                <w:sz w:val="20"/>
                <w:szCs w:val="20"/>
                <w:lang w:eastAsia="sk-SK"/>
              </w:rPr>
            </w:pPr>
            <w:r w:rsidRPr="00BE6F24">
              <w:rPr>
                <w:rFonts w:eastAsia="Calibri" w:cs="Calibri"/>
                <w:spacing w:val="2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57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BE6F24" w:rsidRPr="00BE6F24" w:rsidRDefault="00180654" w:rsidP="00180654">
            <w:pPr>
              <w:framePr w:w="10589" w:h="605" w:wrap="around" w:vAnchor="page" w:hAnchor="page" w:x="614" w:y="5323"/>
              <w:spacing w:after="0" w:line="240" w:lineRule="auto"/>
              <w:ind w:left="2840"/>
              <w:rPr>
                <w:rFonts w:eastAsia="Arial Unicode MS" w:cs="Arial Unicode MS"/>
                <w:color w:val="000000"/>
                <w:sz w:val="20"/>
                <w:szCs w:val="20"/>
                <w:lang w:eastAsia="sk-SK"/>
              </w:rPr>
            </w:pPr>
            <w:r>
              <w:rPr>
                <w:rFonts w:eastAsia="Arial Unicode MS" w:cs="Arial Unicode MS"/>
                <w:color w:val="000000"/>
                <w:sz w:val="20"/>
                <w:szCs w:val="20"/>
                <w:lang w:eastAsia="sk-SK"/>
              </w:rPr>
              <w:t>2</w:t>
            </w:r>
          </w:p>
        </w:tc>
      </w:tr>
    </w:tbl>
    <w:p w:rsidR="00BE6F24" w:rsidRPr="005353B8" w:rsidRDefault="00BE6F24" w:rsidP="00BE6F24">
      <w:pPr>
        <w:pStyle w:val="Nzovtabuky0"/>
        <w:framePr w:wrap="around" w:vAnchor="page" w:hAnchor="page" w:x="702" w:y="8391"/>
        <w:shd w:val="clear" w:color="auto" w:fill="auto"/>
        <w:spacing w:line="190" w:lineRule="exact"/>
        <w:rPr>
          <w:rFonts w:asciiTheme="minorHAnsi" w:hAnsiTheme="minorHAnsi"/>
        </w:rPr>
      </w:pPr>
      <w:r w:rsidRPr="005353B8">
        <w:rPr>
          <w:rFonts w:asciiTheme="minorHAnsi" w:hAnsiTheme="minorHAnsi"/>
        </w:rPr>
        <w:t>Predpokladaná doba používania, metóda odpisovania a odpisová sadzba sú uvedené v tabuľke:</w:t>
      </w:r>
    </w:p>
    <w:tbl>
      <w:tblPr>
        <w:tblpPr w:leftFromText="141" w:rightFromText="141" w:vertAnchor="text" w:horzAnchor="margin" w:tblpXSpec="center" w:tblpY="7376"/>
        <w:tblW w:w="10589" w:type="dxa"/>
        <w:tblLayout w:type="fixed"/>
        <w:tblCellMar>
          <w:left w:w="10" w:type="dxa"/>
          <w:right w:w="10" w:type="dxa"/>
        </w:tblCellMar>
        <w:tblLook w:val="04A0"/>
      </w:tblPr>
      <w:tblGrid>
        <w:gridCol w:w="6245"/>
        <w:gridCol w:w="1464"/>
        <w:gridCol w:w="1421"/>
        <w:gridCol w:w="1459"/>
      </w:tblGrid>
      <w:tr w:rsidR="00BE6F24" w:rsidRPr="005353B8" w:rsidTr="00BE6F24">
        <w:trPr>
          <w:trHeight w:val="558"/>
        </w:trPr>
        <w:tc>
          <w:tcPr>
            <w:tcW w:w="6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BE6F24" w:rsidRPr="005353B8" w:rsidRDefault="00BE6F24" w:rsidP="00BE6F24">
            <w:pPr>
              <w:pStyle w:val="Zkladntext60"/>
              <w:shd w:val="clear" w:color="auto" w:fill="auto"/>
              <w:spacing w:line="240" w:lineRule="auto"/>
              <w:ind w:left="2720"/>
              <w:rPr>
                <w:rFonts w:asciiTheme="minorHAnsi" w:hAnsiTheme="minorHAnsi"/>
              </w:rPr>
            </w:pPr>
            <w:r w:rsidRPr="005353B8">
              <w:rPr>
                <w:rFonts w:asciiTheme="minorHAnsi" w:hAnsiTheme="minorHAnsi"/>
              </w:rPr>
              <w:t>druh majetku</w:t>
            </w:r>
          </w:p>
        </w:tc>
        <w:tc>
          <w:tcPr>
            <w:tcW w:w="1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BE6F24" w:rsidRPr="005353B8" w:rsidRDefault="00BE6F24" w:rsidP="00BE6F24">
            <w:pPr>
              <w:pStyle w:val="Zkladntext60"/>
              <w:shd w:val="clear" w:color="auto" w:fill="auto"/>
              <w:spacing w:line="216" w:lineRule="exact"/>
              <w:jc w:val="both"/>
              <w:rPr>
                <w:rFonts w:asciiTheme="minorHAnsi" w:hAnsiTheme="minorHAnsi"/>
              </w:rPr>
            </w:pPr>
            <w:r w:rsidRPr="005353B8">
              <w:rPr>
                <w:rFonts w:asciiTheme="minorHAnsi" w:hAnsiTheme="minorHAnsi"/>
              </w:rPr>
              <w:t>Predpokladaná doba používania v rokoch</w:t>
            </w:r>
          </w:p>
        </w:tc>
        <w:tc>
          <w:tcPr>
            <w:tcW w:w="14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BE6F24" w:rsidRPr="005353B8" w:rsidRDefault="00BE6F24" w:rsidP="00BE6F24">
            <w:pPr>
              <w:pStyle w:val="Zkladntext60"/>
              <w:shd w:val="clear" w:color="auto" w:fill="auto"/>
              <w:spacing w:line="240" w:lineRule="auto"/>
              <w:ind w:left="160"/>
              <w:rPr>
                <w:rFonts w:asciiTheme="minorHAnsi" w:hAnsiTheme="minorHAnsi"/>
              </w:rPr>
            </w:pPr>
            <w:r w:rsidRPr="005353B8">
              <w:rPr>
                <w:rFonts w:asciiTheme="minorHAnsi" w:hAnsiTheme="minorHAnsi"/>
              </w:rPr>
              <w:t>Metóda odpisovania</w:t>
            </w:r>
          </w:p>
        </w:tc>
        <w:tc>
          <w:tcPr>
            <w:tcW w:w="14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BE6F24" w:rsidRPr="005353B8" w:rsidRDefault="00BE6F24" w:rsidP="00BE6F24">
            <w:pPr>
              <w:pStyle w:val="Zkladntext60"/>
              <w:shd w:val="clear" w:color="auto" w:fill="auto"/>
              <w:spacing w:line="216" w:lineRule="exact"/>
              <w:jc w:val="center"/>
              <w:rPr>
                <w:rFonts w:asciiTheme="minorHAnsi" w:hAnsiTheme="minorHAnsi"/>
              </w:rPr>
            </w:pPr>
            <w:r w:rsidRPr="005353B8">
              <w:rPr>
                <w:rFonts w:asciiTheme="minorHAnsi" w:hAnsiTheme="minorHAnsi"/>
              </w:rPr>
              <w:t>Sadzba ročného odpisu</w:t>
            </w:r>
          </w:p>
        </w:tc>
      </w:tr>
      <w:tr w:rsidR="00BE6F24" w:rsidRPr="005353B8" w:rsidTr="00BE6F24">
        <w:trPr>
          <w:trHeight w:val="293"/>
        </w:trPr>
        <w:tc>
          <w:tcPr>
            <w:tcW w:w="6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BE6F24" w:rsidRPr="005353B8" w:rsidRDefault="00BE6F24" w:rsidP="00BE6F24">
            <w:pPr>
              <w:spacing w:line="240" w:lineRule="auto"/>
              <w:ind w:left="60"/>
            </w:pPr>
          </w:p>
        </w:tc>
        <w:tc>
          <w:tcPr>
            <w:tcW w:w="1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BE6F24" w:rsidRPr="005353B8" w:rsidRDefault="00BE6F24" w:rsidP="00BE6F24">
            <w:pPr>
              <w:pStyle w:val="Zkladntext10"/>
              <w:shd w:val="clear" w:color="auto" w:fill="auto"/>
              <w:spacing w:line="240" w:lineRule="auto"/>
              <w:ind w:left="660" w:firstLine="0"/>
              <w:rPr>
                <w:rFonts w:asciiTheme="minorHAnsi" w:hAnsiTheme="minorHAnsi"/>
              </w:rPr>
            </w:pPr>
          </w:p>
        </w:tc>
        <w:tc>
          <w:tcPr>
            <w:tcW w:w="14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BE6F24" w:rsidRPr="005353B8" w:rsidRDefault="00BE6F24" w:rsidP="00BE6F24">
            <w:pPr>
              <w:pStyle w:val="Zkladntext10"/>
              <w:shd w:val="clear" w:color="auto" w:fill="auto"/>
              <w:spacing w:line="240" w:lineRule="auto"/>
              <w:ind w:left="160" w:firstLine="0"/>
              <w:rPr>
                <w:rFonts w:asciiTheme="minorHAnsi" w:hAnsiTheme="minorHAnsi"/>
              </w:rPr>
            </w:pPr>
          </w:p>
        </w:tc>
        <w:tc>
          <w:tcPr>
            <w:tcW w:w="14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BE6F24" w:rsidRPr="005353B8" w:rsidRDefault="00BE6F24" w:rsidP="00BE6F24">
            <w:pPr>
              <w:pStyle w:val="Zkladntext10"/>
              <w:shd w:val="clear" w:color="auto" w:fill="auto"/>
              <w:spacing w:line="240" w:lineRule="auto"/>
              <w:ind w:firstLine="0"/>
              <w:jc w:val="center"/>
              <w:rPr>
                <w:rFonts w:asciiTheme="minorHAnsi" w:hAnsiTheme="minorHAnsi"/>
              </w:rPr>
            </w:pPr>
          </w:p>
        </w:tc>
      </w:tr>
      <w:tr w:rsidR="00BE6F24" w:rsidRPr="005353B8" w:rsidTr="00BE6F24">
        <w:trPr>
          <w:trHeight w:val="293"/>
        </w:trPr>
        <w:tc>
          <w:tcPr>
            <w:tcW w:w="6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BE6F24" w:rsidRPr="005353B8" w:rsidRDefault="00BE6F24" w:rsidP="00BE6F24">
            <w:pPr>
              <w:spacing w:line="240" w:lineRule="auto"/>
              <w:ind w:left="60"/>
            </w:pPr>
          </w:p>
        </w:tc>
        <w:tc>
          <w:tcPr>
            <w:tcW w:w="1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BE6F24" w:rsidRPr="005353B8" w:rsidRDefault="00BE6F24" w:rsidP="00BE6F24">
            <w:pPr>
              <w:pStyle w:val="Zkladntext10"/>
              <w:shd w:val="clear" w:color="auto" w:fill="auto"/>
              <w:spacing w:line="240" w:lineRule="auto"/>
              <w:ind w:left="660" w:firstLine="0"/>
              <w:rPr>
                <w:rFonts w:asciiTheme="minorHAnsi" w:hAnsiTheme="minorHAnsi"/>
              </w:rPr>
            </w:pPr>
          </w:p>
        </w:tc>
        <w:tc>
          <w:tcPr>
            <w:tcW w:w="14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BE6F24" w:rsidRPr="005353B8" w:rsidRDefault="00BE6F24" w:rsidP="00BE6F24">
            <w:pPr>
              <w:pStyle w:val="Zkladntext10"/>
              <w:shd w:val="clear" w:color="auto" w:fill="auto"/>
              <w:spacing w:line="240" w:lineRule="auto"/>
              <w:ind w:left="160" w:firstLine="0"/>
              <w:rPr>
                <w:rFonts w:asciiTheme="minorHAnsi" w:hAnsiTheme="minorHAnsi"/>
              </w:rPr>
            </w:pPr>
          </w:p>
        </w:tc>
        <w:tc>
          <w:tcPr>
            <w:tcW w:w="14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BE6F24" w:rsidRPr="005353B8" w:rsidRDefault="00BE6F24" w:rsidP="00BE6F24">
            <w:pPr>
              <w:pStyle w:val="Zkladntext10"/>
              <w:shd w:val="clear" w:color="auto" w:fill="auto"/>
              <w:spacing w:line="240" w:lineRule="auto"/>
              <w:ind w:firstLine="0"/>
              <w:jc w:val="center"/>
              <w:rPr>
                <w:rFonts w:asciiTheme="minorHAnsi" w:hAnsiTheme="minorHAnsi"/>
              </w:rPr>
            </w:pPr>
          </w:p>
        </w:tc>
      </w:tr>
      <w:tr w:rsidR="00BE6F24" w:rsidRPr="005353B8" w:rsidTr="00BE6F24">
        <w:trPr>
          <w:trHeight w:val="288"/>
        </w:trPr>
        <w:tc>
          <w:tcPr>
            <w:tcW w:w="6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BE6F24" w:rsidRPr="005353B8" w:rsidRDefault="00BE6F24" w:rsidP="00BE6F24">
            <w:pPr>
              <w:rPr>
                <w:sz w:val="10"/>
                <w:szCs w:val="10"/>
              </w:rPr>
            </w:pPr>
          </w:p>
        </w:tc>
        <w:tc>
          <w:tcPr>
            <w:tcW w:w="1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BE6F24" w:rsidRPr="005353B8" w:rsidRDefault="00BE6F24" w:rsidP="00BE6F24">
            <w:pPr>
              <w:rPr>
                <w:sz w:val="10"/>
                <w:szCs w:val="10"/>
              </w:rPr>
            </w:pPr>
          </w:p>
        </w:tc>
        <w:tc>
          <w:tcPr>
            <w:tcW w:w="14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BE6F24" w:rsidRPr="005353B8" w:rsidRDefault="00BE6F24" w:rsidP="00BE6F24">
            <w:pPr>
              <w:rPr>
                <w:sz w:val="10"/>
                <w:szCs w:val="10"/>
              </w:rPr>
            </w:pPr>
          </w:p>
        </w:tc>
        <w:tc>
          <w:tcPr>
            <w:tcW w:w="14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BE6F24" w:rsidRPr="005353B8" w:rsidRDefault="00BE6F24" w:rsidP="00BE6F24">
            <w:pPr>
              <w:rPr>
                <w:sz w:val="10"/>
                <w:szCs w:val="10"/>
              </w:rPr>
            </w:pPr>
          </w:p>
        </w:tc>
      </w:tr>
      <w:tr w:rsidR="00BE6F24" w:rsidRPr="005353B8" w:rsidTr="00BE6F24">
        <w:trPr>
          <w:trHeight w:val="293"/>
        </w:trPr>
        <w:tc>
          <w:tcPr>
            <w:tcW w:w="6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BE6F24" w:rsidRPr="005353B8" w:rsidRDefault="00BE6F24" w:rsidP="00BE6F24">
            <w:pPr>
              <w:rPr>
                <w:sz w:val="10"/>
                <w:szCs w:val="10"/>
              </w:rPr>
            </w:pPr>
          </w:p>
        </w:tc>
        <w:tc>
          <w:tcPr>
            <w:tcW w:w="1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BE6F24" w:rsidRPr="005353B8" w:rsidRDefault="00BE6F24" w:rsidP="00BE6F24">
            <w:pPr>
              <w:rPr>
                <w:sz w:val="10"/>
                <w:szCs w:val="10"/>
              </w:rPr>
            </w:pPr>
          </w:p>
        </w:tc>
        <w:tc>
          <w:tcPr>
            <w:tcW w:w="14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BE6F24" w:rsidRPr="005353B8" w:rsidRDefault="00BE6F24" w:rsidP="00BE6F24">
            <w:pPr>
              <w:rPr>
                <w:sz w:val="10"/>
                <w:szCs w:val="10"/>
              </w:rPr>
            </w:pPr>
          </w:p>
        </w:tc>
        <w:tc>
          <w:tcPr>
            <w:tcW w:w="14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BE6F24" w:rsidRPr="005353B8" w:rsidRDefault="00BE6F24" w:rsidP="00BE6F24">
            <w:pPr>
              <w:rPr>
                <w:sz w:val="10"/>
                <w:szCs w:val="10"/>
              </w:rPr>
            </w:pPr>
          </w:p>
        </w:tc>
      </w:tr>
      <w:tr w:rsidR="00BE6F24" w:rsidRPr="005353B8" w:rsidTr="00BE6F24">
        <w:trPr>
          <w:trHeight w:val="288"/>
        </w:trPr>
        <w:tc>
          <w:tcPr>
            <w:tcW w:w="6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BE6F24" w:rsidRPr="005353B8" w:rsidRDefault="00BE6F24" w:rsidP="00BE6F24">
            <w:pPr>
              <w:rPr>
                <w:sz w:val="10"/>
                <w:szCs w:val="10"/>
              </w:rPr>
            </w:pPr>
          </w:p>
        </w:tc>
        <w:tc>
          <w:tcPr>
            <w:tcW w:w="1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BE6F24" w:rsidRPr="005353B8" w:rsidRDefault="00BE6F24" w:rsidP="00BE6F24">
            <w:pPr>
              <w:rPr>
                <w:sz w:val="10"/>
                <w:szCs w:val="10"/>
              </w:rPr>
            </w:pPr>
          </w:p>
        </w:tc>
        <w:tc>
          <w:tcPr>
            <w:tcW w:w="14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BE6F24" w:rsidRPr="005353B8" w:rsidRDefault="00BE6F24" w:rsidP="00BE6F24">
            <w:pPr>
              <w:rPr>
                <w:sz w:val="10"/>
                <w:szCs w:val="10"/>
              </w:rPr>
            </w:pPr>
          </w:p>
        </w:tc>
        <w:tc>
          <w:tcPr>
            <w:tcW w:w="14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BE6F24" w:rsidRPr="005353B8" w:rsidRDefault="00BE6F24" w:rsidP="00BE6F24">
            <w:pPr>
              <w:rPr>
                <w:sz w:val="10"/>
                <w:szCs w:val="10"/>
              </w:rPr>
            </w:pPr>
          </w:p>
        </w:tc>
      </w:tr>
      <w:tr w:rsidR="00BE6F24" w:rsidRPr="005353B8" w:rsidTr="00BE6F24">
        <w:trPr>
          <w:trHeight w:val="293"/>
        </w:trPr>
        <w:tc>
          <w:tcPr>
            <w:tcW w:w="6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BE6F24" w:rsidRPr="005353B8" w:rsidRDefault="00BE6F24" w:rsidP="00BE6F24">
            <w:pPr>
              <w:rPr>
                <w:sz w:val="10"/>
                <w:szCs w:val="10"/>
              </w:rPr>
            </w:pPr>
          </w:p>
        </w:tc>
        <w:tc>
          <w:tcPr>
            <w:tcW w:w="1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BE6F24" w:rsidRPr="005353B8" w:rsidRDefault="00BE6F24" w:rsidP="00BE6F24">
            <w:pPr>
              <w:rPr>
                <w:sz w:val="10"/>
                <w:szCs w:val="10"/>
              </w:rPr>
            </w:pPr>
          </w:p>
        </w:tc>
        <w:tc>
          <w:tcPr>
            <w:tcW w:w="14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BE6F24" w:rsidRPr="005353B8" w:rsidRDefault="00BE6F24" w:rsidP="00BE6F24">
            <w:pPr>
              <w:rPr>
                <w:sz w:val="10"/>
                <w:szCs w:val="10"/>
              </w:rPr>
            </w:pPr>
          </w:p>
        </w:tc>
        <w:tc>
          <w:tcPr>
            <w:tcW w:w="14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BE6F24" w:rsidRPr="005353B8" w:rsidRDefault="00BE6F24" w:rsidP="00BE6F24">
            <w:pPr>
              <w:rPr>
                <w:sz w:val="10"/>
                <w:szCs w:val="10"/>
              </w:rPr>
            </w:pPr>
          </w:p>
        </w:tc>
      </w:tr>
      <w:tr w:rsidR="00BE6F24" w:rsidRPr="005353B8" w:rsidTr="00BE6F24">
        <w:trPr>
          <w:trHeight w:val="288"/>
        </w:trPr>
        <w:tc>
          <w:tcPr>
            <w:tcW w:w="6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BE6F24" w:rsidRPr="005353B8" w:rsidRDefault="00BE6F24" w:rsidP="00BE6F24">
            <w:pPr>
              <w:rPr>
                <w:sz w:val="10"/>
                <w:szCs w:val="10"/>
              </w:rPr>
            </w:pPr>
          </w:p>
        </w:tc>
        <w:tc>
          <w:tcPr>
            <w:tcW w:w="1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BE6F24" w:rsidRPr="005353B8" w:rsidRDefault="00BE6F24" w:rsidP="00BE6F24">
            <w:pPr>
              <w:rPr>
                <w:sz w:val="10"/>
                <w:szCs w:val="10"/>
              </w:rPr>
            </w:pPr>
          </w:p>
        </w:tc>
        <w:tc>
          <w:tcPr>
            <w:tcW w:w="14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BE6F24" w:rsidRPr="005353B8" w:rsidRDefault="00BE6F24" w:rsidP="00BE6F24">
            <w:pPr>
              <w:rPr>
                <w:sz w:val="10"/>
                <w:szCs w:val="10"/>
              </w:rPr>
            </w:pPr>
          </w:p>
        </w:tc>
        <w:tc>
          <w:tcPr>
            <w:tcW w:w="14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BE6F24" w:rsidRPr="005353B8" w:rsidRDefault="00BE6F24" w:rsidP="00BE6F24">
            <w:pPr>
              <w:rPr>
                <w:sz w:val="10"/>
                <w:szCs w:val="10"/>
              </w:rPr>
            </w:pPr>
          </w:p>
        </w:tc>
      </w:tr>
      <w:tr w:rsidR="00BE6F24" w:rsidRPr="005353B8" w:rsidTr="00BE6F24">
        <w:trPr>
          <w:trHeight w:val="293"/>
        </w:trPr>
        <w:tc>
          <w:tcPr>
            <w:tcW w:w="6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BE6F24" w:rsidRPr="005353B8" w:rsidRDefault="00BE6F24" w:rsidP="00BE6F24">
            <w:pPr>
              <w:rPr>
                <w:sz w:val="10"/>
                <w:szCs w:val="10"/>
              </w:rPr>
            </w:pPr>
          </w:p>
        </w:tc>
        <w:tc>
          <w:tcPr>
            <w:tcW w:w="1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BE6F24" w:rsidRPr="005353B8" w:rsidRDefault="00BE6F24" w:rsidP="00BE6F24">
            <w:pPr>
              <w:rPr>
                <w:sz w:val="10"/>
                <w:szCs w:val="10"/>
              </w:rPr>
            </w:pPr>
          </w:p>
        </w:tc>
        <w:tc>
          <w:tcPr>
            <w:tcW w:w="14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BE6F24" w:rsidRPr="005353B8" w:rsidRDefault="00BE6F24" w:rsidP="00BE6F24">
            <w:pPr>
              <w:rPr>
                <w:sz w:val="10"/>
                <w:szCs w:val="10"/>
              </w:rPr>
            </w:pPr>
          </w:p>
        </w:tc>
        <w:tc>
          <w:tcPr>
            <w:tcW w:w="14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BE6F24" w:rsidRPr="005353B8" w:rsidRDefault="00BE6F24" w:rsidP="00BE6F24">
            <w:pPr>
              <w:rPr>
                <w:sz w:val="10"/>
                <w:szCs w:val="10"/>
              </w:rPr>
            </w:pPr>
          </w:p>
        </w:tc>
      </w:tr>
      <w:tr w:rsidR="00BE6F24" w:rsidRPr="005353B8" w:rsidTr="00BE6F24">
        <w:trPr>
          <w:trHeight w:val="288"/>
        </w:trPr>
        <w:tc>
          <w:tcPr>
            <w:tcW w:w="6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BE6F24" w:rsidRPr="005353B8" w:rsidRDefault="00BE6F24" w:rsidP="00BE6F24">
            <w:pPr>
              <w:rPr>
                <w:sz w:val="10"/>
                <w:szCs w:val="10"/>
              </w:rPr>
            </w:pPr>
          </w:p>
        </w:tc>
        <w:tc>
          <w:tcPr>
            <w:tcW w:w="1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BE6F24" w:rsidRPr="005353B8" w:rsidRDefault="00BE6F24" w:rsidP="00BE6F24">
            <w:pPr>
              <w:rPr>
                <w:sz w:val="10"/>
                <w:szCs w:val="10"/>
              </w:rPr>
            </w:pPr>
          </w:p>
        </w:tc>
        <w:tc>
          <w:tcPr>
            <w:tcW w:w="14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BE6F24" w:rsidRPr="005353B8" w:rsidRDefault="00BE6F24" w:rsidP="00BE6F24">
            <w:pPr>
              <w:rPr>
                <w:sz w:val="10"/>
                <w:szCs w:val="10"/>
              </w:rPr>
            </w:pPr>
          </w:p>
        </w:tc>
        <w:tc>
          <w:tcPr>
            <w:tcW w:w="14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BE6F24" w:rsidRPr="005353B8" w:rsidRDefault="00BE6F24" w:rsidP="00BE6F24">
            <w:pPr>
              <w:rPr>
                <w:sz w:val="10"/>
                <w:szCs w:val="10"/>
              </w:rPr>
            </w:pPr>
          </w:p>
        </w:tc>
      </w:tr>
      <w:tr w:rsidR="00BE6F24" w:rsidRPr="005353B8" w:rsidTr="00BE6F24">
        <w:trPr>
          <w:trHeight w:val="302"/>
        </w:trPr>
        <w:tc>
          <w:tcPr>
            <w:tcW w:w="6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BE6F24" w:rsidRPr="005353B8" w:rsidRDefault="00BE6F24" w:rsidP="00BE6F24">
            <w:pPr>
              <w:rPr>
                <w:sz w:val="10"/>
                <w:szCs w:val="10"/>
              </w:rPr>
            </w:pPr>
          </w:p>
        </w:tc>
        <w:tc>
          <w:tcPr>
            <w:tcW w:w="1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BE6F24" w:rsidRPr="005353B8" w:rsidRDefault="00BE6F24" w:rsidP="00BE6F24">
            <w:pPr>
              <w:rPr>
                <w:sz w:val="10"/>
                <w:szCs w:val="10"/>
              </w:rPr>
            </w:pPr>
          </w:p>
        </w:tc>
        <w:tc>
          <w:tcPr>
            <w:tcW w:w="14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BE6F24" w:rsidRPr="005353B8" w:rsidRDefault="00BE6F24" w:rsidP="00BE6F24">
            <w:pPr>
              <w:rPr>
                <w:sz w:val="10"/>
                <w:szCs w:val="10"/>
              </w:rPr>
            </w:pPr>
          </w:p>
        </w:tc>
        <w:tc>
          <w:tcPr>
            <w:tcW w:w="14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BE6F24" w:rsidRPr="005353B8" w:rsidRDefault="00BE6F24" w:rsidP="00BE6F24">
            <w:pPr>
              <w:rPr>
                <w:sz w:val="10"/>
                <w:szCs w:val="10"/>
              </w:rPr>
            </w:pPr>
          </w:p>
        </w:tc>
      </w:tr>
      <w:tr w:rsidR="00BE6F24" w:rsidRPr="005353B8" w:rsidTr="00BE6F24">
        <w:trPr>
          <w:trHeight w:val="302"/>
        </w:trPr>
        <w:tc>
          <w:tcPr>
            <w:tcW w:w="6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BE6F24" w:rsidRPr="005353B8" w:rsidRDefault="00BE6F24" w:rsidP="00BE6F24">
            <w:pPr>
              <w:rPr>
                <w:sz w:val="10"/>
                <w:szCs w:val="10"/>
              </w:rPr>
            </w:pPr>
          </w:p>
        </w:tc>
        <w:tc>
          <w:tcPr>
            <w:tcW w:w="1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BE6F24" w:rsidRPr="005353B8" w:rsidRDefault="00BE6F24" w:rsidP="00BE6F24">
            <w:pPr>
              <w:rPr>
                <w:sz w:val="10"/>
                <w:szCs w:val="10"/>
              </w:rPr>
            </w:pPr>
          </w:p>
        </w:tc>
        <w:tc>
          <w:tcPr>
            <w:tcW w:w="14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BE6F24" w:rsidRPr="005353B8" w:rsidRDefault="00BE6F24" w:rsidP="00BE6F24">
            <w:pPr>
              <w:rPr>
                <w:sz w:val="10"/>
                <w:szCs w:val="10"/>
              </w:rPr>
            </w:pPr>
          </w:p>
        </w:tc>
        <w:tc>
          <w:tcPr>
            <w:tcW w:w="14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BE6F24" w:rsidRPr="005353B8" w:rsidRDefault="00BE6F24" w:rsidP="00BE6F24">
            <w:pPr>
              <w:rPr>
                <w:sz w:val="10"/>
                <w:szCs w:val="10"/>
              </w:rPr>
            </w:pPr>
          </w:p>
        </w:tc>
      </w:tr>
      <w:tr w:rsidR="00BE6F24" w:rsidRPr="005353B8" w:rsidTr="00BE6F24">
        <w:trPr>
          <w:trHeight w:val="302"/>
        </w:trPr>
        <w:tc>
          <w:tcPr>
            <w:tcW w:w="6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BE6F24" w:rsidRPr="005353B8" w:rsidRDefault="00BE6F24" w:rsidP="00BE6F24">
            <w:pPr>
              <w:rPr>
                <w:sz w:val="10"/>
                <w:szCs w:val="10"/>
              </w:rPr>
            </w:pPr>
          </w:p>
        </w:tc>
        <w:tc>
          <w:tcPr>
            <w:tcW w:w="1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BE6F24" w:rsidRPr="005353B8" w:rsidRDefault="00BE6F24" w:rsidP="00BE6F24">
            <w:pPr>
              <w:rPr>
                <w:sz w:val="10"/>
                <w:szCs w:val="10"/>
              </w:rPr>
            </w:pPr>
          </w:p>
        </w:tc>
        <w:tc>
          <w:tcPr>
            <w:tcW w:w="14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BE6F24" w:rsidRPr="005353B8" w:rsidRDefault="00BE6F24" w:rsidP="00BE6F24">
            <w:pPr>
              <w:rPr>
                <w:sz w:val="10"/>
                <w:szCs w:val="10"/>
              </w:rPr>
            </w:pPr>
          </w:p>
        </w:tc>
        <w:tc>
          <w:tcPr>
            <w:tcW w:w="14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BE6F24" w:rsidRPr="005353B8" w:rsidRDefault="00BE6F24" w:rsidP="00BE6F24">
            <w:pPr>
              <w:rPr>
                <w:sz w:val="10"/>
                <w:szCs w:val="10"/>
              </w:rPr>
            </w:pPr>
          </w:p>
        </w:tc>
      </w:tr>
      <w:tr w:rsidR="00BE6F24" w:rsidRPr="005353B8" w:rsidTr="00BE6F24">
        <w:trPr>
          <w:trHeight w:val="302"/>
        </w:trPr>
        <w:tc>
          <w:tcPr>
            <w:tcW w:w="6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BE6F24" w:rsidRPr="005353B8" w:rsidRDefault="00BE6F24" w:rsidP="00BE6F24">
            <w:pPr>
              <w:rPr>
                <w:sz w:val="10"/>
                <w:szCs w:val="10"/>
              </w:rPr>
            </w:pPr>
          </w:p>
        </w:tc>
        <w:tc>
          <w:tcPr>
            <w:tcW w:w="1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BE6F24" w:rsidRPr="005353B8" w:rsidRDefault="00BE6F24" w:rsidP="00BE6F24">
            <w:pPr>
              <w:rPr>
                <w:sz w:val="10"/>
                <w:szCs w:val="10"/>
              </w:rPr>
            </w:pPr>
          </w:p>
        </w:tc>
        <w:tc>
          <w:tcPr>
            <w:tcW w:w="14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BE6F24" w:rsidRPr="005353B8" w:rsidRDefault="00BE6F24" w:rsidP="00BE6F24">
            <w:pPr>
              <w:rPr>
                <w:sz w:val="10"/>
                <w:szCs w:val="10"/>
              </w:rPr>
            </w:pPr>
          </w:p>
        </w:tc>
        <w:tc>
          <w:tcPr>
            <w:tcW w:w="14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BE6F24" w:rsidRPr="005353B8" w:rsidRDefault="00BE6F24" w:rsidP="00BE6F24">
            <w:pPr>
              <w:rPr>
                <w:sz w:val="10"/>
                <w:szCs w:val="10"/>
              </w:rPr>
            </w:pPr>
          </w:p>
        </w:tc>
      </w:tr>
      <w:tr w:rsidR="00BE6F24" w:rsidRPr="005353B8" w:rsidTr="00BE6F24">
        <w:trPr>
          <w:trHeight w:val="302"/>
        </w:trPr>
        <w:tc>
          <w:tcPr>
            <w:tcW w:w="6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BE6F24" w:rsidRPr="005353B8" w:rsidRDefault="00BE6F24" w:rsidP="00BE6F24">
            <w:pPr>
              <w:rPr>
                <w:sz w:val="10"/>
                <w:szCs w:val="10"/>
              </w:rPr>
            </w:pPr>
          </w:p>
        </w:tc>
        <w:tc>
          <w:tcPr>
            <w:tcW w:w="1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BE6F24" w:rsidRPr="005353B8" w:rsidRDefault="00BE6F24" w:rsidP="00BE6F24">
            <w:pPr>
              <w:rPr>
                <w:sz w:val="10"/>
                <w:szCs w:val="10"/>
              </w:rPr>
            </w:pPr>
          </w:p>
        </w:tc>
        <w:tc>
          <w:tcPr>
            <w:tcW w:w="14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BE6F24" w:rsidRPr="005353B8" w:rsidRDefault="00BE6F24" w:rsidP="00BE6F24">
            <w:pPr>
              <w:rPr>
                <w:sz w:val="10"/>
                <w:szCs w:val="10"/>
              </w:rPr>
            </w:pPr>
          </w:p>
        </w:tc>
        <w:tc>
          <w:tcPr>
            <w:tcW w:w="14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BE6F24" w:rsidRPr="005353B8" w:rsidRDefault="00BE6F24" w:rsidP="00BE6F24">
            <w:pPr>
              <w:rPr>
                <w:sz w:val="10"/>
                <w:szCs w:val="10"/>
              </w:rPr>
            </w:pPr>
          </w:p>
        </w:tc>
      </w:tr>
    </w:tbl>
    <w:p w:rsidR="00A26FA7" w:rsidRPr="003075F0" w:rsidRDefault="000868C3" w:rsidP="00BE6F24">
      <w:pPr>
        <w:ind w:left="-567"/>
        <w:rPr>
          <w:b/>
          <w:sz w:val="18"/>
          <w:szCs w:val="20"/>
        </w:rPr>
      </w:pPr>
      <w:r w:rsidRPr="005353B8">
        <w:rPr>
          <w:b/>
          <w:sz w:val="20"/>
        </w:rPr>
        <w:t>1</w:t>
      </w:r>
      <w:r w:rsidR="00BE6F24" w:rsidRPr="005353B8">
        <w:rPr>
          <w:b/>
          <w:sz w:val="20"/>
        </w:rPr>
        <w:t xml:space="preserve">. Všeobecné </w:t>
      </w:r>
      <w:r w:rsidR="00BE6F24" w:rsidRPr="003075F0">
        <w:rPr>
          <w:b/>
          <w:sz w:val="20"/>
        </w:rPr>
        <w:t>údaje</w:t>
      </w:r>
    </w:p>
    <w:p w:rsidR="000868C3" w:rsidRPr="002074FC" w:rsidRDefault="000868C3" w:rsidP="00BE6F24">
      <w:pPr>
        <w:ind w:left="-567"/>
        <w:rPr>
          <w:b/>
          <w:sz w:val="20"/>
          <w:szCs w:val="20"/>
        </w:rPr>
      </w:pPr>
    </w:p>
    <w:p w:rsidR="000868C3" w:rsidRPr="002074FC" w:rsidRDefault="000868C3" w:rsidP="00BE6F24">
      <w:pPr>
        <w:ind w:left="-567"/>
        <w:rPr>
          <w:b/>
          <w:sz w:val="20"/>
          <w:szCs w:val="20"/>
        </w:rPr>
      </w:pPr>
    </w:p>
    <w:p w:rsidR="00EE4BFA" w:rsidRPr="00BE6F24" w:rsidRDefault="00EE4BFA" w:rsidP="00EE4BFA">
      <w:pPr>
        <w:framePr w:wrap="around" w:vAnchor="page" w:hAnchor="page" w:x="653" w:y="6187"/>
        <w:tabs>
          <w:tab w:val="left" w:pos="3402"/>
        </w:tabs>
        <w:spacing w:line="190" w:lineRule="exact"/>
        <w:ind w:left="80" w:right="5534"/>
        <w:rPr>
          <w:b/>
        </w:rPr>
      </w:pPr>
      <w:r>
        <w:rPr>
          <w:rStyle w:val="Zkladntext20"/>
          <w:b/>
          <w:color w:val="auto"/>
        </w:rPr>
        <w:t xml:space="preserve">2. Informácie o prijatých </w:t>
      </w:r>
      <w:r w:rsidRPr="00BE6F24">
        <w:rPr>
          <w:rStyle w:val="Zkladntext20"/>
          <w:b/>
          <w:color w:val="auto"/>
        </w:rPr>
        <w:t>postupoch</w:t>
      </w:r>
    </w:p>
    <w:p w:rsidR="00EE4BFA" w:rsidRPr="00BE6F24" w:rsidRDefault="00EE4BFA" w:rsidP="00EE4BFA">
      <w:pPr>
        <w:framePr w:wrap="around" w:vAnchor="page" w:hAnchor="page" w:x="715" w:y="6562"/>
        <w:spacing w:after="0" w:line="190" w:lineRule="exact"/>
        <w:ind w:left="80"/>
        <w:rPr>
          <w:rFonts w:ascii="Calibri" w:eastAsia="Calibri" w:hAnsi="Calibri" w:cs="Calibri"/>
          <w:spacing w:val="2"/>
          <w:sz w:val="19"/>
          <w:szCs w:val="19"/>
          <w:lang w:eastAsia="sk-SK"/>
        </w:rPr>
      </w:pPr>
      <w:r w:rsidRPr="00BE6F24">
        <w:rPr>
          <w:rFonts w:ascii="Calibri" w:eastAsia="Calibri" w:hAnsi="Calibri" w:cs="Calibri"/>
          <w:spacing w:val="2"/>
          <w:sz w:val="19"/>
          <w:szCs w:val="19"/>
          <w:lang w:eastAsia="sk-SK"/>
        </w:rPr>
        <w:t>Účtovná závierka</w:t>
      </w:r>
      <w:r w:rsidRPr="00BE6F24">
        <w:rPr>
          <w:rFonts w:ascii="Calibri" w:eastAsia="Calibri" w:hAnsi="Calibri" w:cs="Calibri"/>
          <w:b/>
          <w:bCs/>
          <w:spacing w:val="3"/>
          <w:sz w:val="19"/>
          <w:szCs w:val="19"/>
          <w:shd w:val="clear" w:color="auto" w:fill="FFFFFF"/>
          <w:lang w:eastAsia="sk-SK"/>
        </w:rPr>
        <w:t xml:space="preserve"> bola</w:t>
      </w:r>
      <w:r w:rsidRPr="00BE6F24">
        <w:rPr>
          <w:rFonts w:ascii="Calibri" w:eastAsia="Calibri" w:hAnsi="Calibri" w:cs="Calibri"/>
          <w:spacing w:val="2"/>
          <w:sz w:val="19"/>
          <w:szCs w:val="19"/>
          <w:shd w:val="clear" w:color="auto" w:fill="FFFFFF"/>
          <w:lang w:eastAsia="sk-SK"/>
        </w:rPr>
        <w:t xml:space="preserve"> </w:t>
      </w:r>
      <w:r w:rsidRPr="00BE6F24">
        <w:rPr>
          <w:rFonts w:ascii="Calibri" w:eastAsia="Calibri" w:hAnsi="Calibri" w:cs="Calibri"/>
          <w:spacing w:val="2"/>
          <w:sz w:val="19"/>
          <w:szCs w:val="19"/>
          <w:lang w:eastAsia="sk-SK"/>
        </w:rPr>
        <w:t>zostavená za predpokladu nepretržitého trvania Spoločnosti.</w:t>
      </w:r>
    </w:p>
    <w:p w:rsidR="00EE4BFA" w:rsidRDefault="00EE4BFA" w:rsidP="00EE4BFA">
      <w:pPr>
        <w:framePr w:h="1190" w:hRule="exact" w:wrap="around" w:vAnchor="page" w:hAnchor="page" w:x="740" w:y="7001"/>
        <w:tabs>
          <w:tab w:val="left" w:pos="4866"/>
        </w:tabs>
        <w:spacing w:after="0" w:line="190" w:lineRule="exact"/>
        <w:rPr>
          <w:rFonts w:ascii="Calibri" w:eastAsia="Calibri" w:hAnsi="Calibri" w:cs="Calibri"/>
          <w:spacing w:val="2"/>
          <w:sz w:val="19"/>
          <w:szCs w:val="19"/>
          <w:lang w:eastAsia="sk-SK"/>
        </w:rPr>
      </w:pPr>
      <w:r w:rsidRPr="00BE6F24">
        <w:rPr>
          <w:rFonts w:ascii="Calibri" w:eastAsia="Calibri" w:hAnsi="Calibri" w:cs="Calibri"/>
          <w:spacing w:val="2"/>
          <w:sz w:val="19"/>
          <w:szCs w:val="19"/>
          <w:lang w:eastAsia="sk-SK"/>
        </w:rPr>
        <w:t>Spoločnosť oceňuje majetok a záväzky ku dňu uskutočneniu účtovného prípadu.</w:t>
      </w:r>
    </w:p>
    <w:p w:rsidR="00EE4BFA" w:rsidRDefault="00EE4BFA" w:rsidP="00EE4BFA">
      <w:pPr>
        <w:framePr w:h="1190" w:hRule="exact" w:wrap="around" w:vAnchor="page" w:hAnchor="page" w:x="740" w:y="7001"/>
        <w:tabs>
          <w:tab w:val="left" w:pos="4866"/>
        </w:tabs>
        <w:spacing w:after="0" w:line="190" w:lineRule="exact"/>
        <w:rPr>
          <w:rFonts w:ascii="Calibri" w:eastAsia="Calibri" w:hAnsi="Calibri" w:cs="Calibri"/>
          <w:spacing w:val="2"/>
          <w:sz w:val="19"/>
          <w:szCs w:val="19"/>
          <w:lang w:eastAsia="sk-SK"/>
        </w:rPr>
      </w:pPr>
      <w:r>
        <w:rPr>
          <w:rFonts w:ascii="Calibri" w:eastAsia="Calibri" w:hAnsi="Calibri" w:cs="Calibri"/>
          <w:spacing w:val="2"/>
          <w:sz w:val="19"/>
          <w:szCs w:val="19"/>
          <w:lang w:eastAsia="sk-SK"/>
        </w:rPr>
        <w:t>Ku dňu uskutočnenia účtovného prípadu oceňovala spoločnosť dlhodobý hmotný majetok a finančný majetok nadobudnutý kúpou obstarávacou cenou.</w:t>
      </w:r>
    </w:p>
    <w:p w:rsidR="00EE4BFA" w:rsidRPr="00BE6F24" w:rsidRDefault="00EE4BFA" w:rsidP="00EE4BFA">
      <w:pPr>
        <w:framePr w:h="1190" w:hRule="exact" w:wrap="around" w:vAnchor="page" w:hAnchor="page" w:x="740" w:y="7001"/>
        <w:tabs>
          <w:tab w:val="left" w:pos="4866"/>
        </w:tabs>
        <w:spacing w:after="0" w:line="190" w:lineRule="exact"/>
        <w:rPr>
          <w:rFonts w:ascii="Calibri" w:eastAsia="Calibri" w:hAnsi="Calibri" w:cs="Calibri"/>
          <w:spacing w:val="2"/>
          <w:sz w:val="19"/>
          <w:szCs w:val="19"/>
          <w:lang w:eastAsia="sk-SK"/>
        </w:rPr>
      </w:pPr>
      <w:r>
        <w:rPr>
          <w:rFonts w:ascii="Calibri" w:eastAsia="Calibri" w:hAnsi="Calibri" w:cs="Calibri"/>
          <w:spacing w:val="2"/>
          <w:sz w:val="19"/>
          <w:szCs w:val="19"/>
          <w:lang w:eastAsia="sk-SK"/>
        </w:rPr>
        <w:t>Ku dňu uskutočnenia účtovného prípadu oceňovala spoločnosť menovitou hodnotou pohľadávky, záväzky a krátkodobý finančný majetok pri ich vzniku.</w:t>
      </w:r>
    </w:p>
    <w:p w:rsidR="000868C3" w:rsidRPr="002074FC" w:rsidRDefault="000868C3" w:rsidP="00BE6F24">
      <w:pPr>
        <w:ind w:left="-567"/>
        <w:rPr>
          <w:b/>
          <w:sz w:val="20"/>
          <w:szCs w:val="20"/>
        </w:rPr>
      </w:pPr>
    </w:p>
    <w:p w:rsidR="000868C3" w:rsidRPr="002074FC" w:rsidRDefault="000868C3" w:rsidP="00BE6F24">
      <w:pPr>
        <w:ind w:left="-567"/>
        <w:rPr>
          <w:b/>
          <w:sz w:val="20"/>
          <w:szCs w:val="20"/>
        </w:rPr>
      </w:pPr>
    </w:p>
    <w:p w:rsidR="000868C3" w:rsidRPr="002074FC" w:rsidRDefault="000868C3" w:rsidP="002074FC">
      <w:pPr>
        <w:rPr>
          <w:b/>
          <w:sz w:val="20"/>
          <w:szCs w:val="20"/>
        </w:rPr>
      </w:pPr>
    </w:p>
    <w:p w:rsidR="00EE4BFA" w:rsidRPr="005353B8" w:rsidRDefault="00EE4BFA" w:rsidP="00EE4BFA">
      <w:pPr>
        <w:pStyle w:val="Odsekzoznamu"/>
        <w:spacing w:line="293" w:lineRule="exact"/>
        <w:ind w:left="360" w:right="567"/>
        <w:rPr>
          <w:sz w:val="20"/>
          <w:szCs w:val="20"/>
        </w:rPr>
      </w:pPr>
      <w:r w:rsidRPr="005353B8">
        <w:rPr>
          <w:sz w:val="20"/>
          <w:szCs w:val="20"/>
        </w:rPr>
        <w:lastRenderedPageBreak/>
        <w:t>Spoločnosť v sledovanom účtovnom období uskutočnila nasledovnú zmenu účtovných metód: Zmena typu účtovnej závierky- zmena typu účtovnej jednotky na Mikro účtovnú jednotku</w:t>
      </w:r>
    </w:p>
    <w:p w:rsidR="00EE4BFA" w:rsidRPr="005353B8" w:rsidRDefault="00EE4BFA" w:rsidP="00EE4BFA">
      <w:pPr>
        <w:pStyle w:val="Odsekzoznamu"/>
        <w:spacing w:line="293" w:lineRule="exact"/>
        <w:ind w:left="360" w:right="2268"/>
        <w:rPr>
          <w:sz w:val="20"/>
          <w:szCs w:val="20"/>
        </w:rPr>
      </w:pPr>
    </w:p>
    <w:p w:rsidR="004D5AD0" w:rsidRPr="005353B8" w:rsidRDefault="004D5AD0" w:rsidP="002074FC">
      <w:pPr>
        <w:pStyle w:val="Odsekzoznamu"/>
        <w:numPr>
          <w:ilvl w:val="0"/>
          <w:numId w:val="4"/>
        </w:numPr>
        <w:spacing w:line="293" w:lineRule="exact"/>
        <w:ind w:right="2268"/>
        <w:rPr>
          <w:sz w:val="20"/>
          <w:szCs w:val="20"/>
        </w:rPr>
      </w:pPr>
      <w:r w:rsidRPr="005353B8">
        <w:rPr>
          <w:b/>
          <w:sz w:val="20"/>
          <w:szCs w:val="20"/>
        </w:rPr>
        <w:t>Ocenenie DFM (cenných papierov, obchodných podielov)</w:t>
      </w:r>
      <w:r w:rsidRPr="005353B8">
        <w:rPr>
          <w:sz w:val="20"/>
          <w:szCs w:val="20"/>
        </w:rPr>
        <w:br/>
        <w:t>Neevidujeme cenné papiere</w:t>
      </w:r>
    </w:p>
    <w:p w:rsidR="003075F0" w:rsidRPr="005353B8" w:rsidRDefault="003075F0" w:rsidP="003075F0">
      <w:pPr>
        <w:pStyle w:val="Odsekzoznamu"/>
        <w:spacing w:line="293" w:lineRule="exact"/>
        <w:ind w:left="360" w:right="2268"/>
        <w:rPr>
          <w:sz w:val="20"/>
          <w:szCs w:val="20"/>
        </w:rPr>
      </w:pPr>
    </w:p>
    <w:p w:rsidR="004D5AD0" w:rsidRPr="005353B8" w:rsidRDefault="004D5AD0" w:rsidP="002074FC">
      <w:pPr>
        <w:pStyle w:val="Odsekzoznamu"/>
        <w:numPr>
          <w:ilvl w:val="0"/>
          <w:numId w:val="4"/>
        </w:numPr>
        <w:spacing w:after="28" w:line="190" w:lineRule="exact"/>
        <w:rPr>
          <w:sz w:val="20"/>
          <w:szCs w:val="20"/>
        </w:rPr>
      </w:pPr>
      <w:r w:rsidRPr="005353B8">
        <w:rPr>
          <w:b/>
          <w:sz w:val="20"/>
          <w:szCs w:val="20"/>
        </w:rPr>
        <w:t>Ocenenie zásob (obstaraných kúpou, vlastnou činnosťou, inak)</w:t>
      </w:r>
    </w:p>
    <w:p w:rsidR="004D5AD0" w:rsidRPr="005353B8" w:rsidRDefault="004D5AD0" w:rsidP="004D5AD0">
      <w:pPr>
        <w:spacing w:line="190" w:lineRule="exact"/>
        <w:ind w:right="1752"/>
        <w:rPr>
          <w:sz w:val="20"/>
          <w:szCs w:val="20"/>
        </w:rPr>
      </w:pPr>
      <w:r w:rsidRPr="005353B8">
        <w:rPr>
          <w:sz w:val="20"/>
          <w:szCs w:val="20"/>
        </w:rPr>
        <w:t>Zásoby sa oceňujú nižšou z nasledujúcich hodnôt: obstarávacia cena (nakupované zásoby)</w:t>
      </w:r>
    </w:p>
    <w:p w:rsidR="004D5AD0" w:rsidRPr="005353B8" w:rsidRDefault="004D5AD0" w:rsidP="004D5AD0">
      <w:pPr>
        <w:pStyle w:val="Odsekzoznamu"/>
        <w:numPr>
          <w:ilvl w:val="0"/>
          <w:numId w:val="2"/>
        </w:numPr>
        <w:tabs>
          <w:tab w:val="left" w:pos="3119"/>
        </w:tabs>
        <w:spacing w:line="190" w:lineRule="exact"/>
        <w:ind w:right="5811"/>
        <w:jc w:val="both"/>
        <w:rPr>
          <w:b/>
          <w:sz w:val="20"/>
          <w:szCs w:val="20"/>
        </w:rPr>
      </w:pPr>
      <w:r w:rsidRPr="005353B8">
        <w:rPr>
          <w:b/>
          <w:sz w:val="20"/>
          <w:szCs w:val="20"/>
        </w:rPr>
        <w:t>Ocenenie pohľadávok</w:t>
      </w:r>
    </w:p>
    <w:p w:rsidR="000868C3" w:rsidRPr="005353B8" w:rsidRDefault="004D5AD0" w:rsidP="004D5AD0">
      <w:pPr>
        <w:ind w:left="-567" w:firstLine="620"/>
        <w:rPr>
          <w:sz w:val="20"/>
          <w:szCs w:val="20"/>
        </w:rPr>
      </w:pPr>
      <w:r w:rsidRPr="005353B8">
        <w:rPr>
          <w:sz w:val="20"/>
          <w:szCs w:val="20"/>
        </w:rPr>
        <w:t>Pohľadávky pri ich vzniku sa oceňujú ich menovitou hodnotou</w:t>
      </w:r>
    </w:p>
    <w:p w:rsidR="004D5AD0" w:rsidRPr="005353B8" w:rsidRDefault="004D5AD0" w:rsidP="004D5AD0">
      <w:pPr>
        <w:pStyle w:val="Odsekzoznamu"/>
        <w:numPr>
          <w:ilvl w:val="0"/>
          <w:numId w:val="2"/>
        </w:numPr>
        <w:rPr>
          <w:b/>
          <w:sz w:val="20"/>
          <w:szCs w:val="20"/>
        </w:rPr>
      </w:pPr>
      <w:r w:rsidRPr="005353B8">
        <w:rPr>
          <w:b/>
          <w:sz w:val="20"/>
          <w:szCs w:val="20"/>
        </w:rPr>
        <w:t>Ocenenie krátkodobého finančného majetku (peňažných prostriedkov, cenín, CP na obchodovanie)</w:t>
      </w:r>
    </w:p>
    <w:p w:rsidR="004D5AD0" w:rsidRPr="005353B8" w:rsidRDefault="004D5AD0" w:rsidP="003075F0">
      <w:pPr>
        <w:spacing w:line="288" w:lineRule="exact"/>
        <w:ind w:left="20" w:right="3118"/>
        <w:rPr>
          <w:sz w:val="20"/>
          <w:szCs w:val="20"/>
        </w:rPr>
      </w:pPr>
      <w:r w:rsidRPr="005353B8">
        <w:rPr>
          <w:sz w:val="20"/>
          <w:szCs w:val="20"/>
        </w:rPr>
        <w:t>Peňažné prostriedky a ceniny sa oceňujú ich menovitou hodnotou. Zníženie ich hodnoty sa vyjadruje opravnou položkou.</w:t>
      </w:r>
    </w:p>
    <w:p w:rsidR="004D5AD0" w:rsidRPr="005353B8" w:rsidRDefault="004D5AD0" w:rsidP="003075F0">
      <w:pPr>
        <w:pStyle w:val="Odsekzoznamu"/>
        <w:numPr>
          <w:ilvl w:val="0"/>
          <w:numId w:val="4"/>
        </w:numPr>
        <w:spacing w:line="190" w:lineRule="exact"/>
        <w:ind w:right="3260"/>
        <w:jc w:val="both"/>
        <w:rPr>
          <w:sz w:val="20"/>
          <w:szCs w:val="20"/>
        </w:rPr>
      </w:pPr>
      <w:r w:rsidRPr="005353B8">
        <w:rPr>
          <w:b/>
          <w:sz w:val="20"/>
          <w:szCs w:val="20"/>
        </w:rPr>
        <w:t>Ocenenie záväzkov vrátane rezerv, dlhopisov, pôžičiek a úverov</w:t>
      </w:r>
    </w:p>
    <w:p w:rsidR="004D5AD0" w:rsidRPr="005353B8" w:rsidRDefault="004D5AD0" w:rsidP="004D5AD0">
      <w:pPr>
        <w:spacing w:line="288" w:lineRule="exact"/>
        <w:ind w:left="20" w:right="480"/>
        <w:jc w:val="both"/>
        <w:rPr>
          <w:sz w:val="20"/>
          <w:szCs w:val="20"/>
        </w:rPr>
      </w:pPr>
      <w:r w:rsidRPr="005353B8">
        <w:rPr>
          <w:sz w:val="20"/>
          <w:szCs w:val="20"/>
        </w:rPr>
        <w:t>Záväzky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</w:t>
      </w:r>
    </w:p>
    <w:p w:rsidR="004D5AD0" w:rsidRPr="005353B8" w:rsidRDefault="004D5AD0" w:rsidP="002074FC">
      <w:pPr>
        <w:pStyle w:val="Odsekzoznamu"/>
        <w:numPr>
          <w:ilvl w:val="0"/>
          <w:numId w:val="4"/>
        </w:numPr>
        <w:spacing w:line="190" w:lineRule="exact"/>
        <w:rPr>
          <w:sz w:val="20"/>
          <w:szCs w:val="20"/>
        </w:rPr>
      </w:pPr>
      <w:r w:rsidRPr="005353B8">
        <w:rPr>
          <w:b/>
          <w:sz w:val="20"/>
          <w:szCs w:val="20"/>
        </w:rPr>
        <w:t>Ocenenie derivátov</w:t>
      </w:r>
    </w:p>
    <w:p w:rsidR="004D5AD0" w:rsidRPr="005353B8" w:rsidRDefault="004D5AD0" w:rsidP="004D5AD0">
      <w:pPr>
        <w:spacing w:line="190" w:lineRule="exact"/>
        <w:ind w:left="20"/>
        <w:rPr>
          <w:sz w:val="20"/>
          <w:szCs w:val="20"/>
        </w:rPr>
      </w:pPr>
      <w:r w:rsidRPr="005353B8">
        <w:rPr>
          <w:sz w:val="20"/>
          <w:szCs w:val="20"/>
        </w:rPr>
        <w:t>Neevidujeme</w:t>
      </w:r>
    </w:p>
    <w:p w:rsidR="004D5AD0" w:rsidRPr="005353B8" w:rsidRDefault="004D5AD0" w:rsidP="002074FC">
      <w:pPr>
        <w:pStyle w:val="Odsekzoznamu"/>
        <w:numPr>
          <w:ilvl w:val="0"/>
          <w:numId w:val="4"/>
        </w:numPr>
        <w:spacing w:line="190" w:lineRule="exact"/>
        <w:rPr>
          <w:sz w:val="20"/>
          <w:szCs w:val="20"/>
        </w:rPr>
      </w:pPr>
      <w:r w:rsidRPr="005353B8">
        <w:rPr>
          <w:b/>
          <w:sz w:val="20"/>
          <w:szCs w:val="20"/>
        </w:rPr>
        <w:t>Ocenenie majetku a záväzkov zabezpečených derivátmi</w:t>
      </w:r>
    </w:p>
    <w:p w:rsidR="004D5AD0" w:rsidRPr="005353B8" w:rsidRDefault="004D5AD0" w:rsidP="004D5AD0">
      <w:pPr>
        <w:spacing w:line="190" w:lineRule="exact"/>
        <w:ind w:left="20"/>
        <w:rPr>
          <w:sz w:val="20"/>
          <w:szCs w:val="20"/>
        </w:rPr>
      </w:pPr>
      <w:r w:rsidRPr="005353B8">
        <w:rPr>
          <w:sz w:val="20"/>
          <w:szCs w:val="20"/>
        </w:rPr>
        <w:t>Neevidujeme</w:t>
      </w:r>
    </w:p>
    <w:p w:rsidR="004D5AD0" w:rsidRPr="005353B8" w:rsidRDefault="004D5AD0" w:rsidP="004D5AD0">
      <w:pPr>
        <w:pStyle w:val="Zhlavie20"/>
        <w:numPr>
          <w:ilvl w:val="0"/>
          <w:numId w:val="1"/>
        </w:numPr>
        <w:shd w:val="clear" w:color="auto" w:fill="auto"/>
        <w:spacing w:before="0" w:after="0" w:line="190" w:lineRule="exact"/>
        <w:rPr>
          <w:rFonts w:asciiTheme="minorHAnsi" w:eastAsiaTheme="minorHAnsi" w:hAnsiTheme="minorHAnsi" w:cstheme="minorBidi"/>
          <w:b/>
          <w:spacing w:val="0"/>
          <w:sz w:val="20"/>
          <w:szCs w:val="20"/>
        </w:rPr>
      </w:pPr>
      <w:bookmarkStart w:id="3" w:name="bookmark4"/>
      <w:r w:rsidRPr="005353B8">
        <w:rPr>
          <w:rFonts w:asciiTheme="minorHAnsi" w:eastAsiaTheme="minorHAnsi" w:hAnsiTheme="minorHAnsi" w:cstheme="minorBidi"/>
          <w:b/>
          <w:spacing w:val="0"/>
          <w:sz w:val="20"/>
          <w:szCs w:val="20"/>
        </w:rPr>
        <w:t xml:space="preserve">Informácie o poskytnutých </w:t>
      </w:r>
      <w:r w:rsidR="005353B8" w:rsidRPr="005353B8">
        <w:rPr>
          <w:rFonts w:asciiTheme="minorHAnsi" w:eastAsiaTheme="minorHAnsi" w:hAnsiTheme="minorHAnsi" w:cstheme="minorBidi"/>
          <w:b/>
          <w:spacing w:val="0"/>
          <w:sz w:val="20"/>
          <w:szCs w:val="20"/>
        </w:rPr>
        <w:t>dotáciách</w:t>
      </w:r>
      <w:r w:rsidRPr="005353B8">
        <w:rPr>
          <w:rFonts w:asciiTheme="minorHAnsi" w:eastAsiaTheme="minorHAnsi" w:hAnsiTheme="minorHAnsi" w:cstheme="minorBidi"/>
          <w:b/>
          <w:spacing w:val="0"/>
          <w:sz w:val="20"/>
          <w:szCs w:val="20"/>
        </w:rPr>
        <w:t xml:space="preserve"> a ich ocenení</w:t>
      </w:r>
      <w:bookmarkEnd w:id="3"/>
    </w:p>
    <w:p w:rsidR="004D5AD0" w:rsidRPr="005353B8" w:rsidRDefault="004D5AD0" w:rsidP="004D5AD0">
      <w:pPr>
        <w:spacing w:line="190" w:lineRule="exact"/>
        <w:rPr>
          <w:sz w:val="20"/>
          <w:szCs w:val="20"/>
        </w:rPr>
      </w:pPr>
      <w:r w:rsidRPr="005353B8">
        <w:rPr>
          <w:sz w:val="20"/>
          <w:szCs w:val="20"/>
        </w:rPr>
        <w:t>Neevidujeme dotácie</w:t>
      </w:r>
    </w:p>
    <w:p w:rsidR="004D5AD0" w:rsidRPr="005353B8" w:rsidRDefault="004D5AD0" w:rsidP="003075F0">
      <w:pPr>
        <w:rPr>
          <w:b/>
          <w:sz w:val="20"/>
          <w:szCs w:val="20"/>
        </w:rPr>
      </w:pPr>
    </w:p>
    <w:p w:rsidR="009F11A0" w:rsidRPr="005353B8" w:rsidRDefault="009F11A0" w:rsidP="009F11A0">
      <w:pPr>
        <w:pStyle w:val="Zkladntext10"/>
        <w:shd w:val="clear" w:color="auto" w:fill="auto"/>
        <w:spacing w:line="190" w:lineRule="exact"/>
        <w:ind w:left="80" w:firstLine="0"/>
        <w:rPr>
          <w:rFonts w:asciiTheme="minorHAnsi" w:hAnsiTheme="minorHAnsi"/>
          <w:sz w:val="20"/>
          <w:szCs w:val="20"/>
        </w:rPr>
      </w:pPr>
      <w:r w:rsidRPr="005353B8">
        <w:rPr>
          <w:rFonts w:asciiTheme="minorHAnsi" w:hAnsiTheme="minorHAnsi"/>
          <w:sz w:val="20"/>
          <w:szCs w:val="20"/>
        </w:rPr>
        <w:t>V bežnom účtovnom období Spoločnosť</w:t>
      </w:r>
      <w:r w:rsidRPr="005353B8">
        <w:rPr>
          <w:rStyle w:val="Zkladntext105bodovTun"/>
          <w:rFonts w:asciiTheme="minorHAnsi" w:hAnsiTheme="minorHAnsi"/>
          <w:sz w:val="20"/>
          <w:szCs w:val="20"/>
        </w:rPr>
        <w:t xml:space="preserve"> nevykonala</w:t>
      </w:r>
      <w:r w:rsidRPr="005353B8">
        <w:rPr>
          <w:rStyle w:val="Zkladntext3"/>
          <w:rFonts w:asciiTheme="minorHAnsi" w:hAnsiTheme="minorHAnsi"/>
          <w:sz w:val="20"/>
          <w:szCs w:val="20"/>
        </w:rPr>
        <w:t xml:space="preserve"> </w:t>
      </w:r>
      <w:r w:rsidRPr="005353B8">
        <w:rPr>
          <w:rFonts w:asciiTheme="minorHAnsi" w:hAnsiTheme="minorHAnsi"/>
          <w:sz w:val="20"/>
          <w:szCs w:val="20"/>
        </w:rPr>
        <w:t>významné opravy chýb minulých účtovných období.</w:t>
      </w:r>
    </w:p>
    <w:p w:rsidR="000868C3" w:rsidRPr="005353B8" w:rsidRDefault="000868C3" w:rsidP="00BE6F24">
      <w:pPr>
        <w:ind w:left="-567"/>
        <w:rPr>
          <w:b/>
          <w:sz w:val="20"/>
          <w:szCs w:val="20"/>
        </w:rPr>
      </w:pPr>
    </w:p>
    <w:p w:rsidR="009F11A0" w:rsidRPr="005353B8" w:rsidRDefault="009F11A0" w:rsidP="002074FC">
      <w:pPr>
        <w:pStyle w:val="Zhlavie20"/>
        <w:shd w:val="clear" w:color="auto" w:fill="auto"/>
        <w:spacing w:before="0" w:after="0" w:line="190" w:lineRule="exact"/>
        <w:ind w:left="60" w:right="2409" w:firstLine="0"/>
        <w:rPr>
          <w:rFonts w:asciiTheme="minorHAnsi" w:hAnsiTheme="minorHAnsi"/>
          <w:b/>
          <w:sz w:val="20"/>
          <w:szCs w:val="20"/>
        </w:rPr>
      </w:pPr>
      <w:bookmarkStart w:id="4" w:name="bookmark7"/>
      <w:r w:rsidRPr="005353B8">
        <w:rPr>
          <w:rFonts w:asciiTheme="minorHAnsi" w:hAnsiTheme="minorHAnsi"/>
          <w:b/>
          <w:sz w:val="20"/>
          <w:szCs w:val="20"/>
        </w:rPr>
        <w:t>3. Informácie, ktoré vysvetľujú a dopĺňajú súvahu a výkaz ziskov a strát.</w:t>
      </w:r>
      <w:bookmarkEnd w:id="4"/>
    </w:p>
    <w:p w:rsidR="009F11A0" w:rsidRPr="005353B8" w:rsidRDefault="009F11A0" w:rsidP="009F11A0">
      <w:pPr>
        <w:pStyle w:val="Zhlavie20"/>
        <w:shd w:val="clear" w:color="auto" w:fill="auto"/>
        <w:spacing w:before="0" w:after="250" w:line="190" w:lineRule="exact"/>
        <w:ind w:left="60" w:firstLine="0"/>
        <w:rPr>
          <w:rFonts w:asciiTheme="minorHAnsi" w:hAnsiTheme="minorHAnsi"/>
          <w:b/>
          <w:sz w:val="20"/>
          <w:szCs w:val="20"/>
        </w:rPr>
      </w:pPr>
      <w:r w:rsidRPr="005353B8">
        <w:rPr>
          <w:rFonts w:asciiTheme="minorHAnsi" w:hAnsiTheme="minorHAnsi"/>
          <w:b/>
          <w:sz w:val="20"/>
          <w:szCs w:val="20"/>
        </w:rPr>
        <w:tab/>
      </w:r>
      <w:bookmarkStart w:id="5" w:name="bookmark8"/>
    </w:p>
    <w:p w:rsidR="009F11A0" w:rsidRPr="005353B8" w:rsidRDefault="009F11A0" w:rsidP="009F11A0">
      <w:pPr>
        <w:pStyle w:val="Zhlavie20"/>
        <w:shd w:val="clear" w:color="auto" w:fill="auto"/>
        <w:spacing w:before="0" w:after="250" w:line="190" w:lineRule="exact"/>
        <w:ind w:left="60" w:firstLine="0"/>
        <w:rPr>
          <w:rFonts w:asciiTheme="minorHAnsi" w:hAnsiTheme="minorHAnsi"/>
          <w:sz w:val="20"/>
          <w:szCs w:val="20"/>
        </w:rPr>
      </w:pPr>
      <w:r w:rsidRPr="005353B8">
        <w:rPr>
          <w:rFonts w:asciiTheme="minorHAnsi" w:hAnsiTheme="minorHAnsi"/>
          <w:sz w:val="20"/>
          <w:szCs w:val="20"/>
        </w:rPr>
        <w:t>Záväzky</w:t>
      </w:r>
      <w:bookmarkEnd w:id="5"/>
    </w:p>
    <w:p w:rsidR="009F11A0" w:rsidRPr="005353B8" w:rsidRDefault="009F11A0" w:rsidP="009F11A0">
      <w:pPr>
        <w:pStyle w:val="Zkladntext10"/>
        <w:shd w:val="clear" w:color="auto" w:fill="auto"/>
        <w:spacing w:line="288" w:lineRule="exact"/>
        <w:ind w:left="60" w:right="1540" w:firstLine="0"/>
        <w:rPr>
          <w:rFonts w:asciiTheme="minorHAnsi" w:hAnsiTheme="minorHAnsi"/>
          <w:sz w:val="20"/>
          <w:szCs w:val="20"/>
        </w:rPr>
      </w:pPr>
      <w:r w:rsidRPr="005353B8">
        <w:rPr>
          <w:rFonts w:asciiTheme="minorHAnsi" w:hAnsiTheme="minorHAnsi"/>
          <w:sz w:val="20"/>
          <w:szCs w:val="20"/>
        </w:rPr>
        <w:t>Spoločnosť</w:t>
      </w:r>
      <w:r w:rsidRPr="005353B8">
        <w:rPr>
          <w:rStyle w:val="Zkladntext105bodovTun"/>
          <w:rFonts w:asciiTheme="minorHAnsi" w:hAnsiTheme="minorHAnsi"/>
          <w:sz w:val="20"/>
          <w:szCs w:val="20"/>
        </w:rPr>
        <w:t xml:space="preserve"> eviduje</w:t>
      </w:r>
      <w:r w:rsidRPr="005353B8">
        <w:rPr>
          <w:rStyle w:val="Zkladntext4"/>
          <w:rFonts w:asciiTheme="minorHAnsi" w:hAnsiTheme="minorHAnsi"/>
          <w:sz w:val="20"/>
          <w:szCs w:val="20"/>
        </w:rPr>
        <w:t xml:space="preserve"> </w:t>
      </w:r>
      <w:r w:rsidRPr="005353B8">
        <w:rPr>
          <w:rFonts w:asciiTheme="minorHAnsi" w:hAnsiTheme="minorHAnsi"/>
          <w:sz w:val="20"/>
          <w:szCs w:val="20"/>
        </w:rPr>
        <w:t>záväzky.</w:t>
      </w:r>
      <w:r w:rsidRPr="005353B8">
        <w:rPr>
          <w:rFonts w:asciiTheme="minorHAnsi" w:hAnsiTheme="minorHAnsi"/>
          <w:sz w:val="20"/>
          <w:szCs w:val="20"/>
        </w:rPr>
        <w:br/>
        <w:t>K záväzkom Spoločnosť uvádza nasledujúce informácie:</w:t>
      </w:r>
    </w:p>
    <w:p w:rsidR="009F11A0" w:rsidRPr="005353B8" w:rsidRDefault="009F11A0" w:rsidP="002074FC">
      <w:pPr>
        <w:pStyle w:val="Zhlavie20"/>
        <w:shd w:val="clear" w:color="auto" w:fill="auto"/>
        <w:tabs>
          <w:tab w:val="left" w:pos="5245"/>
          <w:tab w:val="left" w:pos="5529"/>
        </w:tabs>
        <w:spacing w:before="0" w:after="0" w:line="283" w:lineRule="exact"/>
        <w:ind w:left="60" w:right="3969" w:firstLine="0"/>
        <w:rPr>
          <w:rFonts w:asciiTheme="minorHAnsi" w:hAnsiTheme="minorHAnsi"/>
          <w:sz w:val="20"/>
          <w:szCs w:val="20"/>
        </w:rPr>
      </w:pPr>
      <w:bookmarkStart w:id="6" w:name="bookmark9"/>
      <w:r w:rsidRPr="005353B8">
        <w:rPr>
          <w:rFonts w:asciiTheme="minorHAnsi" w:hAnsiTheme="minorHAnsi"/>
          <w:sz w:val="20"/>
          <w:szCs w:val="20"/>
        </w:rPr>
        <w:t xml:space="preserve">Evidujeme záväzky z obchodného styku v hodnote </w:t>
      </w:r>
      <w:r w:rsidR="00180654">
        <w:rPr>
          <w:rFonts w:asciiTheme="minorHAnsi" w:hAnsiTheme="minorHAnsi"/>
          <w:sz w:val="20"/>
          <w:szCs w:val="20"/>
        </w:rPr>
        <w:t xml:space="preserve">1464,77 </w:t>
      </w:r>
      <w:r w:rsidRPr="005353B8">
        <w:rPr>
          <w:rFonts w:asciiTheme="minorHAnsi" w:hAnsiTheme="minorHAnsi"/>
          <w:sz w:val="20"/>
          <w:szCs w:val="20"/>
        </w:rPr>
        <w:br/>
        <w:t>Záväzky voči SP,</w:t>
      </w:r>
      <w:r w:rsidR="002074FC" w:rsidRPr="005353B8">
        <w:rPr>
          <w:rFonts w:asciiTheme="minorHAnsi" w:hAnsiTheme="minorHAnsi"/>
          <w:sz w:val="20"/>
          <w:szCs w:val="20"/>
        </w:rPr>
        <w:t xml:space="preserve"> </w:t>
      </w:r>
      <w:r w:rsidRPr="005353B8">
        <w:rPr>
          <w:rFonts w:asciiTheme="minorHAnsi" w:hAnsiTheme="minorHAnsi"/>
          <w:sz w:val="20"/>
          <w:szCs w:val="20"/>
        </w:rPr>
        <w:t>ZP a DÚ za obdobie 12/201</w:t>
      </w:r>
      <w:bookmarkEnd w:id="6"/>
      <w:r w:rsidR="00180654">
        <w:rPr>
          <w:rFonts w:asciiTheme="minorHAnsi" w:hAnsiTheme="minorHAnsi"/>
          <w:sz w:val="20"/>
          <w:szCs w:val="20"/>
        </w:rPr>
        <w:t>5  98,-Eur</w:t>
      </w:r>
    </w:p>
    <w:p w:rsidR="009F11A0" w:rsidRDefault="009F11A0" w:rsidP="009F11A0">
      <w:pPr>
        <w:pStyle w:val="Zkladntext10"/>
        <w:shd w:val="clear" w:color="auto" w:fill="auto"/>
        <w:spacing w:line="288" w:lineRule="exact"/>
        <w:ind w:left="60" w:right="1540" w:firstLine="0"/>
        <w:rPr>
          <w:rFonts w:asciiTheme="minorHAnsi" w:hAnsiTheme="minorHAnsi"/>
          <w:sz w:val="20"/>
          <w:szCs w:val="20"/>
        </w:rPr>
      </w:pPr>
    </w:p>
    <w:p w:rsidR="005353B8" w:rsidRDefault="005353B8" w:rsidP="009F11A0">
      <w:pPr>
        <w:pStyle w:val="Zkladntext10"/>
        <w:shd w:val="clear" w:color="auto" w:fill="auto"/>
        <w:spacing w:line="288" w:lineRule="exact"/>
        <w:ind w:left="60" w:right="1540" w:firstLine="0"/>
        <w:rPr>
          <w:rFonts w:asciiTheme="minorHAnsi" w:hAnsiTheme="minorHAnsi"/>
          <w:sz w:val="20"/>
          <w:szCs w:val="20"/>
        </w:rPr>
      </w:pPr>
    </w:p>
    <w:p w:rsidR="005353B8" w:rsidRDefault="005353B8" w:rsidP="009F11A0">
      <w:pPr>
        <w:pStyle w:val="Zkladntext10"/>
        <w:shd w:val="clear" w:color="auto" w:fill="auto"/>
        <w:spacing w:line="288" w:lineRule="exact"/>
        <w:ind w:left="60" w:right="1540" w:firstLine="0"/>
        <w:rPr>
          <w:rFonts w:asciiTheme="minorHAnsi" w:hAnsiTheme="minorHAnsi"/>
          <w:sz w:val="20"/>
          <w:szCs w:val="20"/>
        </w:rPr>
      </w:pPr>
    </w:p>
    <w:p w:rsidR="005353B8" w:rsidRDefault="005353B8" w:rsidP="009F11A0">
      <w:pPr>
        <w:pStyle w:val="Zkladntext10"/>
        <w:shd w:val="clear" w:color="auto" w:fill="auto"/>
        <w:spacing w:line="288" w:lineRule="exact"/>
        <w:ind w:left="60" w:right="1540" w:firstLine="0"/>
        <w:rPr>
          <w:rFonts w:asciiTheme="minorHAnsi" w:hAnsiTheme="minorHAnsi"/>
          <w:sz w:val="20"/>
          <w:szCs w:val="20"/>
        </w:rPr>
      </w:pPr>
    </w:p>
    <w:p w:rsidR="005353B8" w:rsidRDefault="005353B8" w:rsidP="009F11A0">
      <w:pPr>
        <w:pStyle w:val="Zkladntext10"/>
        <w:shd w:val="clear" w:color="auto" w:fill="auto"/>
        <w:spacing w:line="288" w:lineRule="exact"/>
        <w:ind w:left="60" w:right="1540" w:firstLine="0"/>
        <w:rPr>
          <w:rFonts w:asciiTheme="minorHAnsi" w:hAnsiTheme="minorHAnsi"/>
          <w:sz w:val="20"/>
          <w:szCs w:val="20"/>
        </w:rPr>
      </w:pPr>
    </w:p>
    <w:p w:rsidR="005353B8" w:rsidRDefault="005353B8" w:rsidP="009F11A0">
      <w:pPr>
        <w:pStyle w:val="Zkladntext10"/>
        <w:shd w:val="clear" w:color="auto" w:fill="auto"/>
        <w:spacing w:line="288" w:lineRule="exact"/>
        <w:ind w:left="60" w:right="1540" w:firstLine="0"/>
        <w:rPr>
          <w:rFonts w:asciiTheme="minorHAnsi" w:hAnsiTheme="minorHAnsi"/>
          <w:sz w:val="20"/>
          <w:szCs w:val="20"/>
        </w:rPr>
      </w:pPr>
    </w:p>
    <w:p w:rsidR="005353B8" w:rsidRPr="005353B8" w:rsidRDefault="005353B8" w:rsidP="009F11A0">
      <w:pPr>
        <w:pStyle w:val="Zkladntext10"/>
        <w:shd w:val="clear" w:color="auto" w:fill="auto"/>
        <w:spacing w:line="288" w:lineRule="exact"/>
        <w:ind w:left="60" w:right="1540" w:firstLine="0"/>
        <w:rPr>
          <w:rFonts w:asciiTheme="minorHAnsi" w:hAnsiTheme="minorHAnsi"/>
          <w:sz w:val="20"/>
          <w:szCs w:val="20"/>
        </w:rPr>
      </w:pPr>
    </w:p>
    <w:p w:rsidR="002074FC" w:rsidRPr="005353B8" w:rsidRDefault="002074FC" w:rsidP="00FA744B">
      <w:pPr>
        <w:pStyle w:val="Zkladntext10"/>
        <w:shd w:val="clear" w:color="auto" w:fill="auto"/>
        <w:spacing w:line="288" w:lineRule="exact"/>
        <w:ind w:right="1540" w:firstLine="0"/>
        <w:rPr>
          <w:rFonts w:asciiTheme="minorHAnsi" w:hAnsiTheme="minorHAnsi"/>
          <w:sz w:val="20"/>
          <w:szCs w:val="20"/>
        </w:rPr>
      </w:pPr>
    </w:p>
    <w:p w:rsidR="009F11A0" w:rsidRPr="005353B8" w:rsidRDefault="009F11A0" w:rsidP="009F11A0">
      <w:pPr>
        <w:pStyle w:val="Zkladntext10"/>
        <w:shd w:val="clear" w:color="auto" w:fill="auto"/>
        <w:spacing w:line="288" w:lineRule="exact"/>
        <w:ind w:left="60" w:right="1540" w:firstLine="0"/>
        <w:rPr>
          <w:rFonts w:asciiTheme="minorHAnsi" w:hAnsiTheme="minorHAnsi"/>
          <w:sz w:val="20"/>
          <w:szCs w:val="20"/>
        </w:rPr>
      </w:pPr>
    </w:p>
    <w:p w:rsidR="009F11A0" w:rsidRPr="005353B8" w:rsidRDefault="009F11A0" w:rsidP="009F11A0">
      <w:pPr>
        <w:pStyle w:val="Nzovtabuky0"/>
        <w:shd w:val="clear" w:color="auto" w:fill="auto"/>
        <w:spacing w:line="190" w:lineRule="exact"/>
        <w:rPr>
          <w:rFonts w:asciiTheme="minorHAnsi" w:hAnsiTheme="minorHAnsi"/>
          <w:sz w:val="20"/>
          <w:szCs w:val="20"/>
        </w:rPr>
      </w:pPr>
      <w:r w:rsidRPr="005353B8">
        <w:rPr>
          <w:rFonts w:asciiTheme="minorHAnsi" w:hAnsiTheme="minorHAnsi"/>
          <w:sz w:val="20"/>
          <w:szCs w:val="20"/>
        </w:rPr>
        <w:t>Štruktúra záväzkov podľa zostatkovej doby splatnosti je uvedená v tabuľke:</w:t>
      </w:r>
    </w:p>
    <w:p w:rsidR="009F11A0" w:rsidRPr="005353B8" w:rsidRDefault="009F11A0" w:rsidP="009F11A0">
      <w:pPr>
        <w:pStyle w:val="Zkladntext10"/>
        <w:shd w:val="clear" w:color="auto" w:fill="auto"/>
        <w:spacing w:line="288" w:lineRule="exact"/>
        <w:ind w:left="60" w:right="1540" w:firstLine="0"/>
        <w:rPr>
          <w:rFonts w:asciiTheme="minorHAnsi" w:hAnsiTheme="minorHAnsi"/>
          <w:sz w:val="20"/>
          <w:szCs w:val="20"/>
        </w:rPr>
      </w:pPr>
    </w:p>
    <w:tbl>
      <w:tblPr>
        <w:tblW w:w="10588" w:type="dxa"/>
        <w:tblInd w:w="-755" w:type="dxa"/>
        <w:tblLayout w:type="fixed"/>
        <w:tblCellMar>
          <w:left w:w="10" w:type="dxa"/>
          <w:right w:w="10" w:type="dxa"/>
        </w:tblCellMar>
        <w:tblLook w:val="04A0"/>
      </w:tblPr>
      <w:tblGrid>
        <w:gridCol w:w="3710"/>
        <w:gridCol w:w="6878"/>
      </w:tblGrid>
      <w:tr w:rsidR="009F11A0" w:rsidRPr="005353B8" w:rsidTr="009F11A0">
        <w:trPr>
          <w:trHeight w:val="302"/>
        </w:trPr>
        <w:tc>
          <w:tcPr>
            <w:tcW w:w="3710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9F11A0" w:rsidRPr="005353B8" w:rsidRDefault="009F11A0" w:rsidP="009F11A0">
            <w:pPr>
              <w:spacing w:line="240" w:lineRule="auto"/>
              <w:ind w:left="1220"/>
              <w:rPr>
                <w:sz w:val="20"/>
                <w:szCs w:val="20"/>
              </w:rPr>
            </w:pPr>
            <w:r w:rsidRPr="005353B8">
              <w:rPr>
                <w:sz w:val="20"/>
                <w:szCs w:val="20"/>
              </w:rPr>
              <w:t>Názov položky</w:t>
            </w:r>
          </w:p>
        </w:tc>
        <w:tc>
          <w:tcPr>
            <w:tcW w:w="687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:rsidR="009F11A0" w:rsidRPr="005353B8" w:rsidRDefault="009F11A0" w:rsidP="009F11A0">
            <w:pPr>
              <w:pStyle w:val="Zkladntext10"/>
              <w:shd w:val="clear" w:color="auto" w:fill="auto"/>
              <w:spacing w:line="240" w:lineRule="auto"/>
              <w:ind w:left="2400" w:firstLine="0"/>
              <w:rPr>
                <w:rFonts w:asciiTheme="minorHAnsi" w:hAnsiTheme="minorHAnsi"/>
                <w:sz w:val="20"/>
                <w:szCs w:val="20"/>
              </w:rPr>
            </w:pPr>
            <w:r w:rsidRPr="005353B8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</w:tr>
      <w:tr w:rsidR="009F11A0" w:rsidRPr="005353B8" w:rsidTr="009F11A0">
        <w:trPr>
          <w:trHeight w:val="288"/>
        </w:trPr>
        <w:tc>
          <w:tcPr>
            <w:tcW w:w="3710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F11A0" w:rsidRPr="005353B8" w:rsidRDefault="009F11A0" w:rsidP="009F11A0">
            <w:pPr>
              <w:rPr>
                <w:sz w:val="20"/>
                <w:szCs w:val="20"/>
              </w:rPr>
            </w:pPr>
          </w:p>
        </w:tc>
        <w:tc>
          <w:tcPr>
            <w:tcW w:w="6878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F11A0" w:rsidRPr="005353B8" w:rsidRDefault="009F11A0" w:rsidP="009F11A0">
            <w:pPr>
              <w:spacing w:line="240" w:lineRule="auto"/>
              <w:ind w:left="3180"/>
              <w:rPr>
                <w:sz w:val="20"/>
                <w:szCs w:val="20"/>
              </w:rPr>
            </w:pPr>
            <w:r w:rsidRPr="005353B8">
              <w:rPr>
                <w:rStyle w:val="Zkladntext20"/>
                <w:rFonts w:asciiTheme="minorHAnsi" w:hAnsiTheme="minorHAnsi"/>
                <w:sz w:val="20"/>
                <w:szCs w:val="20"/>
              </w:rPr>
              <w:t>2 014</w:t>
            </w:r>
          </w:p>
        </w:tc>
      </w:tr>
      <w:tr w:rsidR="009F11A0" w:rsidRPr="005353B8" w:rsidTr="009F11A0">
        <w:trPr>
          <w:trHeight w:val="293"/>
        </w:trPr>
        <w:tc>
          <w:tcPr>
            <w:tcW w:w="3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F11A0" w:rsidRPr="005353B8" w:rsidRDefault="009F11A0" w:rsidP="009F11A0">
            <w:pPr>
              <w:spacing w:line="240" w:lineRule="auto"/>
              <w:ind w:left="60"/>
              <w:rPr>
                <w:sz w:val="20"/>
                <w:szCs w:val="20"/>
              </w:rPr>
            </w:pPr>
            <w:r w:rsidRPr="005353B8">
              <w:rPr>
                <w:sz w:val="20"/>
                <w:szCs w:val="20"/>
              </w:rPr>
              <w:t>Dlhodobé záväzky spolu</w:t>
            </w:r>
          </w:p>
        </w:tc>
        <w:tc>
          <w:tcPr>
            <w:tcW w:w="68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F11A0" w:rsidRPr="005353B8" w:rsidRDefault="009F11A0" w:rsidP="009F11A0">
            <w:pPr>
              <w:spacing w:line="240" w:lineRule="auto"/>
              <w:ind w:left="3180"/>
              <w:rPr>
                <w:sz w:val="20"/>
                <w:szCs w:val="20"/>
              </w:rPr>
            </w:pPr>
            <w:r w:rsidRPr="005353B8">
              <w:rPr>
                <w:rStyle w:val="Zkladntext20"/>
                <w:rFonts w:asciiTheme="minorHAnsi" w:hAnsiTheme="minorHAnsi"/>
                <w:sz w:val="20"/>
                <w:szCs w:val="20"/>
              </w:rPr>
              <w:t>14 000</w:t>
            </w:r>
          </w:p>
        </w:tc>
      </w:tr>
      <w:tr w:rsidR="009F11A0" w:rsidRPr="005353B8" w:rsidTr="009F11A0">
        <w:trPr>
          <w:trHeight w:val="528"/>
        </w:trPr>
        <w:tc>
          <w:tcPr>
            <w:tcW w:w="3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F11A0" w:rsidRPr="005353B8" w:rsidRDefault="009F11A0" w:rsidP="009F11A0">
            <w:pPr>
              <w:pStyle w:val="Zkladntext10"/>
              <w:shd w:val="clear" w:color="auto" w:fill="auto"/>
              <w:spacing w:line="259" w:lineRule="exact"/>
              <w:ind w:left="60" w:firstLine="0"/>
              <w:rPr>
                <w:rFonts w:asciiTheme="minorHAnsi" w:hAnsiTheme="minorHAnsi"/>
                <w:sz w:val="20"/>
                <w:szCs w:val="20"/>
              </w:rPr>
            </w:pPr>
            <w:r w:rsidRPr="005353B8">
              <w:rPr>
                <w:rFonts w:asciiTheme="minorHAnsi" w:hAnsiTheme="minorHAnsi"/>
                <w:sz w:val="20"/>
                <w:szCs w:val="20"/>
              </w:rPr>
              <w:t>Záväzky so zostatkovou dobou splatnosti nad päť rokov</w:t>
            </w:r>
          </w:p>
        </w:tc>
        <w:tc>
          <w:tcPr>
            <w:tcW w:w="68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F11A0" w:rsidRPr="005353B8" w:rsidRDefault="009F11A0" w:rsidP="009F11A0">
            <w:pPr>
              <w:spacing w:line="240" w:lineRule="auto"/>
              <w:ind w:left="3180"/>
              <w:rPr>
                <w:sz w:val="20"/>
                <w:szCs w:val="20"/>
              </w:rPr>
            </w:pPr>
          </w:p>
        </w:tc>
      </w:tr>
      <w:tr w:rsidR="009F11A0" w:rsidRPr="005353B8" w:rsidTr="009F11A0">
        <w:trPr>
          <w:trHeight w:val="600"/>
        </w:trPr>
        <w:tc>
          <w:tcPr>
            <w:tcW w:w="37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F11A0" w:rsidRPr="005353B8" w:rsidRDefault="009F11A0" w:rsidP="009F11A0">
            <w:pPr>
              <w:pStyle w:val="Zkladntext10"/>
              <w:shd w:val="clear" w:color="auto" w:fill="auto"/>
              <w:spacing w:line="264" w:lineRule="exact"/>
              <w:ind w:left="60" w:firstLine="0"/>
              <w:rPr>
                <w:rFonts w:asciiTheme="minorHAnsi" w:hAnsiTheme="minorHAnsi"/>
                <w:sz w:val="20"/>
                <w:szCs w:val="20"/>
              </w:rPr>
            </w:pPr>
            <w:r w:rsidRPr="005353B8">
              <w:rPr>
                <w:rFonts w:asciiTheme="minorHAnsi" w:hAnsiTheme="minorHAnsi"/>
                <w:sz w:val="20"/>
                <w:szCs w:val="20"/>
              </w:rPr>
              <w:t>Záväzky so zostatkovou dobou splatnosti jeden až päť rokov</w:t>
            </w:r>
          </w:p>
        </w:tc>
        <w:tc>
          <w:tcPr>
            <w:tcW w:w="68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9F11A0" w:rsidRPr="005353B8" w:rsidRDefault="009F11A0" w:rsidP="009F11A0">
            <w:pPr>
              <w:rPr>
                <w:sz w:val="20"/>
                <w:szCs w:val="20"/>
              </w:rPr>
            </w:pPr>
          </w:p>
        </w:tc>
      </w:tr>
    </w:tbl>
    <w:p w:rsidR="009F11A0" w:rsidRPr="005353B8" w:rsidRDefault="009F11A0" w:rsidP="009F11A0">
      <w:pPr>
        <w:pStyle w:val="Zkladntext10"/>
        <w:shd w:val="clear" w:color="auto" w:fill="auto"/>
        <w:spacing w:line="288" w:lineRule="exact"/>
        <w:ind w:left="60" w:right="1540" w:firstLine="0"/>
        <w:rPr>
          <w:rFonts w:asciiTheme="minorHAnsi" w:hAnsiTheme="minorHAnsi"/>
          <w:sz w:val="20"/>
          <w:szCs w:val="20"/>
        </w:rPr>
      </w:pPr>
    </w:p>
    <w:p w:rsidR="009F11A0" w:rsidRPr="005353B8" w:rsidRDefault="009F11A0" w:rsidP="009F11A0">
      <w:pPr>
        <w:pStyle w:val="Nzovtabuky0"/>
        <w:shd w:val="clear" w:color="auto" w:fill="auto"/>
        <w:spacing w:line="190" w:lineRule="exact"/>
        <w:rPr>
          <w:rFonts w:asciiTheme="minorHAnsi" w:hAnsiTheme="minorHAnsi"/>
          <w:sz w:val="20"/>
          <w:szCs w:val="20"/>
        </w:rPr>
      </w:pPr>
      <w:r w:rsidRPr="005353B8">
        <w:rPr>
          <w:rFonts w:asciiTheme="minorHAnsi" w:hAnsiTheme="minorHAnsi"/>
          <w:sz w:val="20"/>
          <w:szCs w:val="20"/>
        </w:rPr>
        <w:t>Spoločnosť</w:t>
      </w:r>
      <w:r w:rsidRPr="005353B8">
        <w:rPr>
          <w:rStyle w:val="Nzovtabuky105bodovTun"/>
          <w:rFonts w:asciiTheme="minorHAnsi" w:hAnsiTheme="minorHAnsi"/>
          <w:sz w:val="20"/>
          <w:szCs w:val="20"/>
        </w:rPr>
        <w:t xml:space="preserve"> nemá</w:t>
      </w:r>
      <w:r w:rsidRPr="005353B8">
        <w:rPr>
          <w:rFonts w:asciiTheme="minorHAnsi" w:hAnsiTheme="minorHAnsi"/>
          <w:sz w:val="20"/>
          <w:szCs w:val="20"/>
        </w:rPr>
        <w:t xml:space="preserve"> záväzky zabezpečené záložným právom alebo inou formou zabezpečenia.</w:t>
      </w:r>
    </w:p>
    <w:p w:rsidR="00DE4827" w:rsidRPr="005353B8" w:rsidRDefault="00DE4827" w:rsidP="00DE4827">
      <w:pPr>
        <w:pStyle w:val="Zkladntext10"/>
        <w:shd w:val="clear" w:color="auto" w:fill="auto"/>
        <w:spacing w:line="190" w:lineRule="exact"/>
        <w:ind w:firstLine="0"/>
        <w:rPr>
          <w:rFonts w:asciiTheme="minorHAnsi" w:hAnsiTheme="minorHAnsi"/>
          <w:sz w:val="20"/>
          <w:szCs w:val="20"/>
        </w:rPr>
      </w:pPr>
    </w:p>
    <w:p w:rsidR="00DE4827" w:rsidRPr="005353B8" w:rsidRDefault="00DE4827" w:rsidP="00DE4827">
      <w:pPr>
        <w:pStyle w:val="Zkladntext10"/>
        <w:shd w:val="clear" w:color="auto" w:fill="auto"/>
        <w:spacing w:line="190" w:lineRule="exact"/>
        <w:ind w:firstLine="0"/>
        <w:rPr>
          <w:rFonts w:asciiTheme="minorHAnsi" w:hAnsiTheme="minorHAnsi"/>
          <w:sz w:val="20"/>
          <w:szCs w:val="20"/>
        </w:rPr>
      </w:pPr>
      <w:r w:rsidRPr="005353B8">
        <w:rPr>
          <w:rFonts w:asciiTheme="minorHAnsi" w:hAnsiTheme="minorHAnsi"/>
          <w:sz w:val="20"/>
          <w:szCs w:val="20"/>
        </w:rPr>
        <w:t>Spoločnosť</w:t>
      </w:r>
      <w:r w:rsidRPr="005353B8">
        <w:rPr>
          <w:rStyle w:val="Zkladntext105bodovTun"/>
          <w:rFonts w:asciiTheme="minorHAnsi" w:hAnsiTheme="minorHAnsi"/>
          <w:sz w:val="20"/>
          <w:szCs w:val="20"/>
        </w:rPr>
        <w:t xml:space="preserve"> neúčtovala</w:t>
      </w:r>
      <w:r w:rsidRPr="005353B8">
        <w:rPr>
          <w:rStyle w:val="Zkladntext4"/>
          <w:rFonts w:asciiTheme="minorHAnsi" w:hAnsiTheme="minorHAnsi"/>
          <w:sz w:val="20"/>
          <w:szCs w:val="20"/>
        </w:rPr>
        <w:t xml:space="preserve"> </w:t>
      </w:r>
      <w:r w:rsidRPr="005353B8">
        <w:rPr>
          <w:rFonts w:asciiTheme="minorHAnsi" w:hAnsiTheme="minorHAnsi"/>
          <w:sz w:val="20"/>
          <w:szCs w:val="20"/>
        </w:rPr>
        <w:t>o položkách nákladov a výnosov, ktoré mali výnimočný rozsah alebo výskyt.</w:t>
      </w:r>
    </w:p>
    <w:p w:rsidR="009F11A0" w:rsidRPr="005353B8" w:rsidRDefault="009F11A0" w:rsidP="009F11A0">
      <w:pPr>
        <w:tabs>
          <w:tab w:val="left" w:pos="1415"/>
        </w:tabs>
        <w:ind w:left="-567"/>
        <w:rPr>
          <w:b/>
          <w:sz w:val="20"/>
          <w:szCs w:val="20"/>
        </w:rPr>
      </w:pPr>
    </w:p>
    <w:p w:rsidR="00DE4827" w:rsidRPr="005353B8" w:rsidRDefault="00DE4827" w:rsidP="00DE4827">
      <w:pPr>
        <w:pStyle w:val="Zhlavie10"/>
        <w:shd w:val="clear" w:color="auto" w:fill="auto"/>
        <w:spacing w:before="0" w:after="328" w:line="190" w:lineRule="exact"/>
        <w:ind w:left="60" w:firstLine="0"/>
        <w:rPr>
          <w:rFonts w:asciiTheme="minorHAnsi" w:hAnsiTheme="minorHAnsi"/>
          <w:sz w:val="20"/>
          <w:szCs w:val="20"/>
        </w:rPr>
      </w:pPr>
      <w:bookmarkStart w:id="7" w:name="bookmark11"/>
      <w:r w:rsidRPr="005353B8">
        <w:rPr>
          <w:rFonts w:asciiTheme="minorHAnsi" w:hAnsiTheme="minorHAnsi"/>
          <w:sz w:val="20"/>
          <w:szCs w:val="20"/>
        </w:rPr>
        <w:t>Informácie o vlastných akciách</w:t>
      </w:r>
      <w:bookmarkEnd w:id="7"/>
    </w:p>
    <w:p w:rsidR="00DE4827" w:rsidRPr="005353B8" w:rsidRDefault="00DE4827" w:rsidP="00DE4827">
      <w:pPr>
        <w:pStyle w:val="Zkladntext10"/>
        <w:shd w:val="clear" w:color="auto" w:fill="auto"/>
        <w:spacing w:line="190" w:lineRule="exact"/>
        <w:ind w:left="60" w:firstLine="0"/>
        <w:rPr>
          <w:rFonts w:asciiTheme="minorHAnsi" w:hAnsiTheme="minorHAnsi"/>
          <w:sz w:val="20"/>
          <w:szCs w:val="20"/>
        </w:rPr>
      </w:pPr>
      <w:r w:rsidRPr="005353B8">
        <w:rPr>
          <w:rFonts w:asciiTheme="minorHAnsi" w:hAnsiTheme="minorHAnsi"/>
          <w:sz w:val="20"/>
          <w:szCs w:val="20"/>
        </w:rPr>
        <w:t>Spoločnosť</w:t>
      </w:r>
      <w:r w:rsidRPr="005353B8">
        <w:rPr>
          <w:rStyle w:val="Zkladntext105bodovTun"/>
          <w:rFonts w:asciiTheme="minorHAnsi" w:hAnsiTheme="minorHAnsi"/>
          <w:sz w:val="20"/>
          <w:szCs w:val="20"/>
        </w:rPr>
        <w:t xml:space="preserve"> neeviduje</w:t>
      </w:r>
      <w:r w:rsidRPr="005353B8">
        <w:rPr>
          <w:rStyle w:val="Zkladntext5"/>
          <w:rFonts w:asciiTheme="minorHAnsi" w:hAnsiTheme="minorHAnsi"/>
          <w:sz w:val="20"/>
          <w:szCs w:val="20"/>
        </w:rPr>
        <w:t xml:space="preserve"> </w:t>
      </w:r>
      <w:r w:rsidRPr="005353B8">
        <w:rPr>
          <w:rFonts w:asciiTheme="minorHAnsi" w:hAnsiTheme="minorHAnsi"/>
          <w:sz w:val="20"/>
          <w:szCs w:val="20"/>
        </w:rPr>
        <w:t>vlastné akcie.</w:t>
      </w:r>
    </w:p>
    <w:p w:rsidR="00DE4827" w:rsidRPr="005353B8" w:rsidRDefault="00DE4827" w:rsidP="009F11A0">
      <w:pPr>
        <w:tabs>
          <w:tab w:val="left" w:pos="1415"/>
        </w:tabs>
        <w:ind w:left="-567"/>
        <w:rPr>
          <w:b/>
          <w:sz w:val="20"/>
          <w:szCs w:val="20"/>
        </w:rPr>
      </w:pPr>
    </w:p>
    <w:p w:rsidR="00DE4827" w:rsidRPr="005353B8" w:rsidRDefault="00DE4827" w:rsidP="00DE4827">
      <w:pPr>
        <w:pStyle w:val="Zhlavie10"/>
        <w:shd w:val="clear" w:color="auto" w:fill="auto"/>
        <w:spacing w:before="0" w:after="328" w:line="190" w:lineRule="exact"/>
        <w:ind w:left="40" w:firstLine="0"/>
        <w:rPr>
          <w:rFonts w:asciiTheme="minorHAnsi" w:hAnsiTheme="minorHAnsi"/>
          <w:sz w:val="20"/>
          <w:szCs w:val="20"/>
        </w:rPr>
      </w:pPr>
      <w:bookmarkStart w:id="8" w:name="bookmark12"/>
      <w:r w:rsidRPr="005353B8">
        <w:rPr>
          <w:rFonts w:asciiTheme="minorHAnsi" w:hAnsiTheme="minorHAnsi"/>
          <w:sz w:val="20"/>
          <w:szCs w:val="20"/>
        </w:rPr>
        <w:t>Informácie o povinnostiach účtovnej jednotky</w:t>
      </w:r>
      <w:bookmarkEnd w:id="8"/>
    </w:p>
    <w:p w:rsidR="00DE4827" w:rsidRPr="005353B8" w:rsidRDefault="00DE4827" w:rsidP="00DE4827">
      <w:pPr>
        <w:pStyle w:val="Zkladntext10"/>
        <w:shd w:val="clear" w:color="auto" w:fill="auto"/>
        <w:spacing w:line="190" w:lineRule="exact"/>
        <w:ind w:left="40" w:firstLine="0"/>
        <w:rPr>
          <w:rFonts w:asciiTheme="minorHAnsi" w:hAnsiTheme="minorHAnsi"/>
          <w:sz w:val="20"/>
          <w:szCs w:val="20"/>
        </w:rPr>
      </w:pPr>
      <w:r w:rsidRPr="005353B8">
        <w:rPr>
          <w:rFonts w:asciiTheme="minorHAnsi" w:hAnsiTheme="minorHAnsi"/>
          <w:sz w:val="20"/>
          <w:szCs w:val="20"/>
        </w:rPr>
        <w:t>Spoločnosť</w:t>
      </w:r>
      <w:r w:rsidRPr="005353B8">
        <w:rPr>
          <w:rStyle w:val="Zkladntext105bodovTun"/>
          <w:rFonts w:asciiTheme="minorHAnsi" w:hAnsiTheme="minorHAnsi"/>
          <w:sz w:val="20"/>
          <w:szCs w:val="20"/>
        </w:rPr>
        <w:t xml:space="preserve"> neeviduje</w:t>
      </w:r>
      <w:r w:rsidRPr="005353B8">
        <w:rPr>
          <w:rStyle w:val="Zkladntext61"/>
          <w:rFonts w:asciiTheme="minorHAnsi" w:hAnsiTheme="minorHAnsi"/>
          <w:sz w:val="20"/>
          <w:szCs w:val="20"/>
        </w:rPr>
        <w:t xml:space="preserve"> </w:t>
      </w:r>
      <w:r w:rsidRPr="005353B8">
        <w:rPr>
          <w:rFonts w:asciiTheme="minorHAnsi" w:hAnsiTheme="minorHAnsi"/>
          <w:sz w:val="20"/>
          <w:szCs w:val="20"/>
        </w:rPr>
        <w:t>finančné povinnosti, ktoré sa nevykazujú v súvahe.</w:t>
      </w:r>
    </w:p>
    <w:p w:rsidR="00DE4827" w:rsidRPr="005353B8" w:rsidRDefault="00DE4827" w:rsidP="009F11A0">
      <w:pPr>
        <w:tabs>
          <w:tab w:val="left" w:pos="1415"/>
        </w:tabs>
        <w:ind w:left="-567"/>
        <w:rPr>
          <w:b/>
          <w:sz w:val="20"/>
          <w:szCs w:val="20"/>
        </w:rPr>
      </w:pPr>
    </w:p>
    <w:p w:rsidR="00DE4827" w:rsidRPr="005353B8" w:rsidRDefault="00DE4827" w:rsidP="00DE4827">
      <w:pPr>
        <w:tabs>
          <w:tab w:val="left" w:pos="1415"/>
        </w:tabs>
        <w:ind w:left="40"/>
        <w:rPr>
          <w:sz w:val="20"/>
          <w:szCs w:val="20"/>
        </w:rPr>
      </w:pPr>
      <w:r w:rsidRPr="005353B8">
        <w:rPr>
          <w:sz w:val="20"/>
          <w:szCs w:val="20"/>
        </w:rPr>
        <w:t>Spoločnosť</w:t>
      </w:r>
      <w:r w:rsidRPr="005353B8">
        <w:rPr>
          <w:rStyle w:val="Zkladntext105bodovTun"/>
          <w:rFonts w:asciiTheme="minorHAnsi" w:hAnsiTheme="minorHAnsi"/>
          <w:sz w:val="20"/>
          <w:szCs w:val="20"/>
        </w:rPr>
        <w:t xml:space="preserve"> neposkytla</w:t>
      </w:r>
      <w:r w:rsidRPr="005353B8">
        <w:rPr>
          <w:rStyle w:val="Zkladntext7"/>
          <w:rFonts w:asciiTheme="minorHAnsi" w:hAnsiTheme="minorHAnsi"/>
          <w:sz w:val="20"/>
          <w:szCs w:val="20"/>
        </w:rPr>
        <w:t xml:space="preserve"> </w:t>
      </w:r>
      <w:r w:rsidRPr="005353B8">
        <w:rPr>
          <w:sz w:val="20"/>
          <w:szCs w:val="20"/>
        </w:rPr>
        <w:t xml:space="preserve">účasť na </w:t>
      </w:r>
      <w:r w:rsidR="005353B8" w:rsidRPr="005353B8">
        <w:rPr>
          <w:sz w:val="20"/>
          <w:szCs w:val="20"/>
        </w:rPr>
        <w:t>dôchodkových</w:t>
      </w:r>
      <w:r w:rsidRPr="005353B8">
        <w:rPr>
          <w:sz w:val="20"/>
          <w:szCs w:val="20"/>
        </w:rPr>
        <w:t xml:space="preserve"> programoch pre zamestnancov.</w:t>
      </w:r>
    </w:p>
    <w:p w:rsidR="00DE4827" w:rsidRPr="005353B8" w:rsidRDefault="00DE4827" w:rsidP="00DE4827">
      <w:pPr>
        <w:tabs>
          <w:tab w:val="left" w:pos="1415"/>
        </w:tabs>
        <w:ind w:left="40"/>
        <w:rPr>
          <w:sz w:val="20"/>
          <w:szCs w:val="20"/>
        </w:rPr>
      </w:pPr>
    </w:p>
    <w:p w:rsidR="00DE4827" w:rsidRPr="005353B8" w:rsidRDefault="00DE4827" w:rsidP="00DE4827">
      <w:pPr>
        <w:pStyle w:val="Zhlavie10"/>
        <w:shd w:val="clear" w:color="auto" w:fill="auto"/>
        <w:spacing w:before="0" w:after="352" w:line="190" w:lineRule="exact"/>
        <w:ind w:left="40" w:firstLine="0"/>
        <w:rPr>
          <w:rFonts w:asciiTheme="minorHAnsi" w:hAnsiTheme="minorHAnsi"/>
          <w:sz w:val="20"/>
          <w:szCs w:val="20"/>
        </w:rPr>
      </w:pPr>
      <w:bookmarkStart w:id="9" w:name="bookmark13"/>
      <w:r w:rsidRPr="005353B8">
        <w:rPr>
          <w:rFonts w:asciiTheme="minorHAnsi" w:hAnsiTheme="minorHAnsi"/>
          <w:sz w:val="20"/>
          <w:szCs w:val="20"/>
        </w:rPr>
        <w:t>Informácie o orgánoch účtovnej jednotky</w:t>
      </w:r>
      <w:bookmarkEnd w:id="9"/>
    </w:p>
    <w:p w:rsidR="00DE4827" w:rsidRPr="005353B8" w:rsidRDefault="00DE4827" w:rsidP="00DE4827">
      <w:pPr>
        <w:pStyle w:val="Zkladntext10"/>
        <w:shd w:val="clear" w:color="auto" w:fill="auto"/>
        <w:spacing w:line="190" w:lineRule="exact"/>
        <w:ind w:left="40" w:firstLine="0"/>
        <w:rPr>
          <w:rFonts w:asciiTheme="minorHAnsi" w:hAnsiTheme="minorHAnsi"/>
          <w:sz w:val="20"/>
          <w:szCs w:val="20"/>
        </w:rPr>
      </w:pPr>
      <w:r w:rsidRPr="005353B8">
        <w:rPr>
          <w:rFonts w:asciiTheme="minorHAnsi" w:hAnsiTheme="minorHAnsi"/>
          <w:sz w:val="20"/>
          <w:szCs w:val="20"/>
        </w:rPr>
        <w:t>Spoločnosť</w:t>
      </w:r>
      <w:r w:rsidRPr="005353B8">
        <w:rPr>
          <w:rStyle w:val="Zkladntext105bodovTun"/>
          <w:rFonts w:asciiTheme="minorHAnsi" w:hAnsiTheme="minorHAnsi"/>
          <w:sz w:val="20"/>
          <w:szCs w:val="20"/>
        </w:rPr>
        <w:t xml:space="preserve"> neposkytla</w:t>
      </w:r>
      <w:r w:rsidRPr="005353B8">
        <w:rPr>
          <w:rStyle w:val="Zkladntext8"/>
          <w:rFonts w:asciiTheme="minorHAnsi" w:hAnsiTheme="minorHAnsi"/>
          <w:sz w:val="20"/>
          <w:szCs w:val="20"/>
        </w:rPr>
        <w:t xml:space="preserve"> </w:t>
      </w:r>
      <w:r w:rsidRPr="005353B8">
        <w:rPr>
          <w:rFonts w:asciiTheme="minorHAnsi" w:hAnsiTheme="minorHAnsi"/>
          <w:sz w:val="20"/>
          <w:szCs w:val="20"/>
        </w:rPr>
        <w:t>členom orgánov ÚJ záruky, zabezpečenia, pôžičky, plnenia na súkromné účely.</w:t>
      </w:r>
    </w:p>
    <w:p w:rsidR="00DE4827" w:rsidRPr="005353B8" w:rsidRDefault="00DE4827" w:rsidP="00DE4827">
      <w:pPr>
        <w:tabs>
          <w:tab w:val="left" w:pos="1415"/>
        </w:tabs>
        <w:ind w:left="40"/>
        <w:rPr>
          <w:b/>
          <w:sz w:val="20"/>
          <w:szCs w:val="20"/>
        </w:rPr>
      </w:pPr>
    </w:p>
    <w:p w:rsidR="00A13D57" w:rsidRPr="005353B8" w:rsidRDefault="00A13D57" w:rsidP="00A13D57">
      <w:pPr>
        <w:pStyle w:val="Zkladntext10"/>
        <w:shd w:val="clear" w:color="auto" w:fill="auto"/>
        <w:spacing w:line="293" w:lineRule="exact"/>
        <w:ind w:left="60" w:right="141" w:firstLine="0"/>
        <w:rPr>
          <w:rFonts w:asciiTheme="minorHAnsi" w:hAnsiTheme="minorHAnsi"/>
          <w:sz w:val="20"/>
          <w:szCs w:val="20"/>
        </w:rPr>
      </w:pPr>
      <w:r w:rsidRPr="005353B8">
        <w:rPr>
          <w:rFonts w:asciiTheme="minorHAnsi" w:hAnsiTheme="minorHAnsi"/>
          <w:sz w:val="20"/>
          <w:szCs w:val="20"/>
        </w:rPr>
        <w:t>Spoločnosti</w:t>
      </w:r>
      <w:r w:rsidRPr="005353B8">
        <w:rPr>
          <w:rStyle w:val="Zkladntext105bodovTun"/>
          <w:rFonts w:asciiTheme="minorHAnsi" w:hAnsiTheme="minorHAnsi"/>
          <w:sz w:val="20"/>
          <w:szCs w:val="20"/>
        </w:rPr>
        <w:t xml:space="preserve"> nie je</w:t>
      </w:r>
      <w:r w:rsidRPr="005353B8">
        <w:rPr>
          <w:rStyle w:val="Zkladntext9"/>
          <w:rFonts w:asciiTheme="minorHAnsi" w:hAnsiTheme="minorHAnsi"/>
          <w:sz w:val="20"/>
          <w:szCs w:val="20"/>
        </w:rPr>
        <w:t xml:space="preserve"> </w:t>
      </w:r>
      <w:r w:rsidRPr="005353B8">
        <w:rPr>
          <w:rFonts w:asciiTheme="minorHAnsi" w:hAnsiTheme="minorHAnsi"/>
          <w:sz w:val="20"/>
          <w:szCs w:val="20"/>
        </w:rPr>
        <w:t>udelené výlučné právo alebo osobitné právo ktorým jej bolo udelené právo</w:t>
      </w:r>
      <w:r w:rsidRPr="005353B8">
        <w:rPr>
          <w:rFonts w:asciiTheme="minorHAnsi" w:hAnsiTheme="minorHAnsi"/>
          <w:sz w:val="20"/>
          <w:szCs w:val="20"/>
        </w:rPr>
        <w:br/>
        <w:t>poskytovať služby vo verejnom záujme, pričom prijíma náhradu za túto činnosť v akejkoľvek forme.</w:t>
      </w:r>
    </w:p>
    <w:p w:rsidR="00A13D57" w:rsidRPr="00DE4827" w:rsidRDefault="00A13D57" w:rsidP="00DE4827">
      <w:pPr>
        <w:tabs>
          <w:tab w:val="left" w:pos="1415"/>
        </w:tabs>
        <w:ind w:left="40"/>
        <w:rPr>
          <w:b/>
          <w:sz w:val="20"/>
          <w:szCs w:val="20"/>
        </w:rPr>
      </w:pPr>
    </w:p>
    <w:sectPr w:rsidR="00A13D57" w:rsidRPr="00DE4827" w:rsidSect="00A26FA7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B2650" w:rsidRDefault="007B2650" w:rsidP="00CF6515">
      <w:pPr>
        <w:spacing w:after="0" w:line="240" w:lineRule="auto"/>
      </w:pPr>
      <w:r>
        <w:separator/>
      </w:r>
    </w:p>
  </w:endnote>
  <w:endnote w:type="continuationSeparator" w:id="1">
    <w:p w:rsidR="007B2650" w:rsidRDefault="007B2650" w:rsidP="00CF651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F6515" w:rsidRDefault="00CF6515">
    <w:pPr>
      <w:pStyle w:val="Pta"/>
      <w:jc w:val="right"/>
    </w:pPr>
  </w:p>
  <w:p w:rsidR="00CF6515" w:rsidRDefault="00CF6515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B2650" w:rsidRDefault="007B2650" w:rsidP="00CF6515">
      <w:pPr>
        <w:spacing w:after="0" w:line="240" w:lineRule="auto"/>
      </w:pPr>
      <w:r>
        <w:separator/>
      </w:r>
    </w:p>
  </w:footnote>
  <w:footnote w:type="continuationSeparator" w:id="1">
    <w:p w:rsidR="007B2650" w:rsidRDefault="007B2650" w:rsidP="00CF651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E5887" w:rsidRDefault="00EE5887" w:rsidP="00EE5887">
    <w:pPr>
      <w:pStyle w:val="Hlavika"/>
      <w:tabs>
        <w:tab w:val="clear" w:pos="4536"/>
        <w:tab w:val="center" w:pos="4253"/>
      </w:tabs>
    </w:pPr>
    <w:r w:rsidRPr="00365E1F">
      <w:rPr>
        <w:rStyle w:val="HlavikaaleboptaCalibri95bodov"/>
      </w:rPr>
      <w:t>Poznámky Úč MÚJ 3-01</w:t>
    </w:r>
    <w:r>
      <w:rPr>
        <w:rStyle w:val="HlavikaaleboptaCalibri95bodov"/>
      </w:rPr>
      <w:t xml:space="preserve">     </w:t>
    </w:r>
    <w:r>
      <w:rPr>
        <w:rStyle w:val="HlavikaaleboptaCalibri95bodov"/>
      </w:rPr>
      <w:tab/>
      <w:t xml:space="preserve">IČO 43999581 </w:t>
    </w:r>
    <w:r>
      <w:rPr>
        <w:rStyle w:val="HlavikaaleboptaCalibri95bodov"/>
      </w:rPr>
      <w:tab/>
      <w:t>DIČ 2022555887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AD0940"/>
    <w:multiLevelType w:val="hybridMultilevel"/>
    <w:tmpl w:val="120CCEB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AF20C7C"/>
    <w:multiLevelType w:val="hybridMultilevel"/>
    <w:tmpl w:val="7CB0E0A8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125B5939"/>
    <w:multiLevelType w:val="hybridMultilevel"/>
    <w:tmpl w:val="E75AE380"/>
    <w:lvl w:ilvl="0" w:tplc="78165EF6">
      <w:numFmt w:val="bullet"/>
      <w:lvlText w:val="•"/>
      <w:lvlJc w:val="left"/>
      <w:pPr>
        <w:ind w:left="36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20E17FBB"/>
    <w:multiLevelType w:val="hybridMultilevel"/>
    <w:tmpl w:val="F7B8FB70"/>
    <w:lvl w:ilvl="0" w:tplc="78165EF6">
      <w:numFmt w:val="bullet"/>
      <w:lvlText w:val="•"/>
      <w:lvlJc w:val="left"/>
      <w:pPr>
        <w:ind w:left="38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00" w:hanging="360"/>
      </w:pPr>
      <w:rPr>
        <w:rFonts w:ascii="Wingdings" w:hAnsi="Wingdings" w:hint="default"/>
      </w:rPr>
    </w:lvl>
  </w:abstractNum>
  <w:abstractNum w:abstractNumId="4">
    <w:nsid w:val="5A970959"/>
    <w:multiLevelType w:val="hybridMultilevel"/>
    <w:tmpl w:val="B8D2FC20"/>
    <w:lvl w:ilvl="0" w:tplc="041B0001">
      <w:start w:val="1"/>
      <w:numFmt w:val="bullet"/>
      <w:lvlText w:val=""/>
      <w:lvlJc w:val="left"/>
      <w:pPr>
        <w:ind w:left="38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1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4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1"/>
  </w:num>
  <w:num w:numId="3">
    <w:abstractNumId w:val="0"/>
  </w:num>
  <w:num w:numId="4">
    <w:abstractNumId w:val="2"/>
  </w:num>
  <w:num w:numId="5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E6F24"/>
    <w:rsid w:val="00053E9B"/>
    <w:rsid w:val="000868C3"/>
    <w:rsid w:val="00180654"/>
    <w:rsid w:val="002074FC"/>
    <w:rsid w:val="00223F8D"/>
    <w:rsid w:val="003075F0"/>
    <w:rsid w:val="004D5AD0"/>
    <w:rsid w:val="005353B8"/>
    <w:rsid w:val="0060173A"/>
    <w:rsid w:val="007B2650"/>
    <w:rsid w:val="008826E4"/>
    <w:rsid w:val="00903A8A"/>
    <w:rsid w:val="009F11A0"/>
    <w:rsid w:val="00A13D57"/>
    <w:rsid w:val="00A26FA7"/>
    <w:rsid w:val="00BE6F24"/>
    <w:rsid w:val="00CF6515"/>
    <w:rsid w:val="00DE4827"/>
    <w:rsid w:val="00E21C06"/>
    <w:rsid w:val="00EE4BFA"/>
    <w:rsid w:val="00EE5887"/>
    <w:rsid w:val="00F81D12"/>
    <w:rsid w:val="00FA744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26FA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Zkladntext2">
    <w:name w:val="Základný text (2)_"/>
    <w:basedOn w:val="Predvolenpsmoodseku"/>
    <w:rsid w:val="00BE6F24"/>
    <w:rPr>
      <w:rFonts w:ascii="Calibri" w:eastAsia="Calibri" w:hAnsi="Calibri" w:cs="Calibri"/>
      <w:b w:val="0"/>
      <w:bCs w:val="0"/>
      <w:i w:val="0"/>
      <w:iCs w:val="0"/>
      <w:smallCaps w:val="0"/>
      <w:strike w:val="0"/>
      <w:spacing w:val="3"/>
      <w:sz w:val="19"/>
      <w:szCs w:val="19"/>
    </w:rPr>
  </w:style>
  <w:style w:type="character" w:customStyle="1" w:styleId="Zkladntext20">
    <w:name w:val="Základný text (2)"/>
    <w:basedOn w:val="Zkladntext2"/>
    <w:rsid w:val="00BE6F24"/>
    <w:rPr>
      <w:color w:val="FFFFFF"/>
    </w:rPr>
  </w:style>
  <w:style w:type="character" w:customStyle="1" w:styleId="Nzovtabuky">
    <w:name w:val="Názov tabuľky_"/>
    <w:basedOn w:val="Predvolenpsmoodseku"/>
    <w:link w:val="Nzovtabuky0"/>
    <w:rsid w:val="00BE6F24"/>
    <w:rPr>
      <w:rFonts w:ascii="Calibri" w:eastAsia="Calibri" w:hAnsi="Calibri" w:cs="Calibri"/>
      <w:spacing w:val="2"/>
      <w:sz w:val="19"/>
      <w:szCs w:val="19"/>
      <w:shd w:val="clear" w:color="auto" w:fill="FFFFFF"/>
    </w:rPr>
  </w:style>
  <w:style w:type="paragraph" w:customStyle="1" w:styleId="Nzovtabuky0">
    <w:name w:val="Názov tabuľky"/>
    <w:basedOn w:val="Normlny"/>
    <w:link w:val="Nzovtabuky"/>
    <w:rsid w:val="00BE6F24"/>
    <w:pPr>
      <w:shd w:val="clear" w:color="auto" w:fill="FFFFFF"/>
      <w:spacing w:after="0" w:line="0" w:lineRule="atLeast"/>
    </w:pPr>
    <w:rPr>
      <w:rFonts w:ascii="Calibri" w:eastAsia="Calibri" w:hAnsi="Calibri" w:cs="Calibri"/>
      <w:spacing w:val="2"/>
      <w:sz w:val="19"/>
      <w:szCs w:val="19"/>
    </w:rPr>
  </w:style>
  <w:style w:type="character" w:customStyle="1" w:styleId="Zkladntext">
    <w:name w:val="Základný text_"/>
    <w:basedOn w:val="Predvolenpsmoodseku"/>
    <w:link w:val="Zkladntext10"/>
    <w:rsid w:val="00BE6F24"/>
    <w:rPr>
      <w:rFonts w:ascii="Calibri" w:eastAsia="Calibri" w:hAnsi="Calibri" w:cs="Calibri"/>
      <w:spacing w:val="2"/>
      <w:sz w:val="19"/>
      <w:szCs w:val="19"/>
      <w:shd w:val="clear" w:color="auto" w:fill="FFFFFF"/>
    </w:rPr>
  </w:style>
  <w:style w:type="character" w:customStyle="1" w:styleId="Zkladntext6">
    <w:name w:val="Základný text (6)_"/>
    <w:basedOn w:val="Predvolenpsmoodseku"/>
    <w:link w:val="Zkladntext60"/>
    <w:rsid w:val="00BE6F24"/>
    <w:rPr>
      <w:rFonts w:ascii="Calibri" w:eastAsia="Calibri" w:hAnsi="Calibri" w:cs="Calibri"/>
      <w:spacing w:val="1"/>
      <w:sz w:val="14"/>
      <w:szCs w:val="14"/>
      <w:shd w:val="clear" w:color="auto" w:fill="FFFFFF"/>
    </w:rPr>
  </w:style>
  <w:style w:type="paragraph" w:customStyle="1" w:styleId="Zkladntext10">
    <w:name w:val="Základný text10"/>
    <w:basedOn w:val="Normlny"/>
    <w:link w:val="Zkladntext"/>
    <w:rsid w:val="00BE6F24"/>
    <w:pPr>
      <w:shd w:val="clear" w:color="auto" w:fill="FFFFFF"/>
      <w:spacing w:after="0" w:line="0" w:lineRule="atLeast"/>
      <w:ind w:hanging="1260"/>
    </w:pPr>
    <w:rPr>
      <w:rFonts w:ascii="Calibri" w:eastAsia="Calibri" w:hAnsi="Calibri" w:cs="Calibri"/>
      <w:spacing w:val="2"/>
      <w:sz w:val="19"/>
      <w:szCs w:val="19"/>
    </w:rPr>
  </w:style>
  <w:style w:type="paragraph" w:customStyle="1" w:styleId="Zkladntext60">
    <w:name w:val="Základný text (6)"/>
    <w:basedOn w:val="Normlny"/>
    <w:link w:val="Zkladntext6"/>
    <w:rsid w:val="00BE6F24"/>
    <w:pPr>
      <w:shd w:val="clear" w:color="auto" w:fill="FFFFFF"/>
      <w:spacing w:after="0" w:line="0" w:lineRule="atLeast"/>
    </w:pPr>
    <w:rPr>
      <w:rFonts w:ascii="Calibri" w:eastAsia="Calibri" w:hAnsi="Calibri" w:cs="Calibri"/>
      <w:spacing w:val="1"/>
      <w:sz w:val="14"/>
      <w:szCs w:val="14"/>
    </w:rPr>
  </w:style>
  <w:style w:type="character" w:customStyle="1" w:styleId="Zhlavie2">
    <w:name w:val="Záhlavie #2_"/>
    <w:basedOn w:val="Predvolenpsmoodseku"/>
    <w:link w:val="Zhlavie20"/>
    <w:rsid w:val="004D5AD0"/>
    <w:rPr>
      <w:rFonts w:ascii="Calibri" w:eastAsia="Calibri" w:hAnsi="Calibri" w:cs="Calibri"/>
      <w:spacing w:val="3"/>
      <w:sz w:val="19"/>
      <w:szCs w:val="19"/>
      <w:shd w:val="clear" w:color="auto" w:fill="FFFFFF"/>
    </w:rPr>
  </w:style>
  <w:style w:type="paragraph" w:customStyle="1" w:styleId="Zhlavie20">
    <w:name w:val="Záhlavie #2"/>
    <w:basedOn w:val="Normlny"/>
    <w:link w:val="Zhlavie2"/>
    <w:rsid w:val="004D5AD0"/>
    <w:pPr>
      <w:shd w:val="clear" w:color="auto" w:fill="FFFFFF"/>
      <w:spacing w:before="360" w:after="360" w:line="0" w:lineRule="atLeast"/>
      <w:ind w:hanging="1260"/>
      <w:outlineLvl w:val="1"/>
    </w:pPr>
    <w:rPr>
      <w:rFonts w:ascii="Calibri" w:eastAsia="Calibri" w:hAnsi="Calibri" w:cs="Calibri"/>
      <w:spacing w:val="3"/>
      <w:sz w:val="19"/>
      <w:szCs w:val="19"/>
    </w:rPr>
  </w:style>
  <w:style w:type="paragraph" w:styleId="Odsekzoznamu">
    <w:name w:val="List Paragraph"/>
    <w:basedOn w:val="Normlny"/>
    <w:uiPriority w:val="34"/>
    <w:qFormat/>
    <w:rsid w:val="004D5AD0"/>
    <w:pPr>
      <w:ind w:left="720"/>
      <w:contextualSpacing/>
    </w:pPr>
  </w:style>
  <w:style w:type="character" w:customStyle="1" w:styleId="Zkladntext105bodovTun">
    <w:name w:val="Základný text + 10;5 bodov;Tučné"/>
    <w:basedOn w:val="Zkladntext"/>
    <w:rsid w:val="009F11A0"/>
    <w:rPr>
      <w:b/>
      <w:bCs/>
      <w:i w:val="0"/>
      <w:iCs w:val="0"/>
      <w:smallCaps w:val="0"/>
      <w:strike w:val="0"/>
      <w:spacing w:val="3"/>
    </w:rPr>
  </w:style>
  <w:style w:type="character" w:customStyle="1" w:styleId="Zkladntext3">
    <w:name w:val="Základný text3"/>
    <w:basedOn w:val="Zkladntext"/>
    <w:rsid w:val="009F11A0"/>
    <w:rPr>
      <w:b w:val="0"/>
      <w:bCs w:val="0"/>
      <w:i w:val="0"/>
      <w:iCs w:val="0"/>
      <w:smallCaps w:val="0"/>
      <w:strike w:val="0"/>
    </w:rPr>
  </w:style>
  <w:style w:type="character" w:customStyle="1" w:styleId="Zkladntext4">
    <w:name w:val="Základný text4"/>
    <w:basedOn w:val="Zkladntext"/>
    <w:rsid w:val="009F11A0"/>
    <w:rPr>
      <w:b w:val="0"/>
      <w:bCs w:val="0"/>
      <w:i w:val="0"/>
      <w:iCs w:val="0"/>
      <w:smallCaps w:val="0"/>
      <w:strike w:val="0"/>
    </w:rPr>
  </w:style>
  <w:style w:type="character" w:customStyle="1" w:styleId="Nzovtabuky105bodovTun">
    <w:name w:val="Názov tabuľky + 10;5 bodov;Tučné"/>
    <w:basedOn w:val="Nzovtabuky"/>
    <w:rsid w:val="009F11A0"/>
    <w:rPr>
      <w:b/>
      <w:bCs/>
      <w:i w:val="0"/>
      <w:iCs w:val="0"/>
      <w:smallCaps w:val="0"/>
      <w:strike w:val="0"/>
      <w:spacing w:val="3"/>
    </w:rPr>
  </w:style>
  <w:style w:type="character" w:customStyle="1" w:styleId="Zhlavie1">
    <w:name w:val="Záhlavie #1_"/>
    <w:basedOn w:val="Predvolenpsmoodseku"/>
    <w:link w:val="Zhlavie10"/>
    <w:rsid w:val="00DE4827"/>
    <w:rPr>
      <w:rFonts w:ascii="Calibri" w:eastAsia="Calibri" w:hAnsi="Calibri" w:cs="Calibri"/>
      <w:spacing w:val="3"/>
      <w:sz w:val="19"/>
      <w:szCs w:val="19"/>
      <w:shd w:val="clear" w:color="auto" w:fill="FFFFFF"/>
    </w:rPr>
  </w:style>
  <w:style w:type="character" w:customStyle="1" w:styleId="Zkladntext5">
    <w:name w:val="Základný text5"/>
    <w:basedOn w:val="Zkladntext"/>
    <w:rsid w:val="00DE4827"/>
    <w:rPr>
      <w:b w:val="0"/>
      <w:bCs w:val="0"/>
      <w:i w:val="0"/>
      <w:iCs w:val="0"/>
      <w:smallCaps w:val="0"/>
      <w:strike w:val="0"/>
    </w:rPr>
  </w:style>
  <w:style w:type="paragraph" w:customStyle="1" w:styleId="Zhlavie10">
    <w:name w:val="Záhlavie #1"/>
    <w:basedOn w:val="Normlny"/>
    <w:link w:val="Zhlavie1"/>
    <w:rsid w:val="00DE4827"/>
    <w:pPr>
      <w:shd w:val="clear" w:color="auto" w:fill="FFFFFF"/>
      <w:spacing w:before="180" w:after="360" w:line="0" w:lineRule="atLeast"/>
      <w:ind w:hanging="1260"/>
      <w:outlineLvl w:val="0"/>
    </w:pPr>
    <w:rPr>
      <w:rFonts w:ascii="Calibri" w:eastAsia="Calibri" w:hAnsi="Calibri" w:cs="Calibri"/>
      <w:spacing w:val="3"/>
      <w:sz w:val="19"/>
      <w:szCs w:val="19"/>
    </w:rPr>
  </w:style>
  <w:style w:type="character" w:customStyle="1" w:styleId="Zkladntext61">
    <w:name w:val="Základný text6"/>
    <w:basedOn w:val="Zkladntext"/>
    <w:rsid w:val="00DE4827"/>
    <w:rPr>
      <w:b w:val="0"/>
      <w:bCs w:val="0"/>
      <w:i w:val="0"/>
      <w:iCs w:val="0"/>
      <w:smallCaps w:val="0"/>
      <w:strike w:val="0"/>
    </w:rPr>
  </w:style>
  <w:style w:type="character" w:customStyle="1" w:styleId="Zkladntext7">
    <w:name w:val="Základný text7"/>
    <w:basedOn w:val="Zkladntext"/>
    <w:rsid w:val="00DE4827"/>
    <w:rPr>
      <w:b w:val="0"/>
      <w:bCs w:val="0"/>
      <w:i w:val="0"/>
      <w:iCs w:val="0"/>
      <w:smallCaps w:val="0"/>
      <w:strike w:val="0"/>
    </w:rPr>
  </w:style>
  <w:style w:type="character" w:customStyle="1" w:styleId="Zkladntext8">
    <w:name w:val="Základný text8"/>
    <w:basedOn w:val="Zkladntext"/>
    <w:rsid w:val="00DE4827"/>
    <w:rPr>
      <w:b w:val="0"/>
      <w:bCs w:val="0"/>
      <w:i w:val="0"/>
      <w:iCs w:val="0"/>
      <w:smallCaps w:val="0"/>
      <w:strike w:val="0"/>
    </w:rPr>
  </w:style>
  <w:style w:type="character" w:customStyle="1" w:styleId="Zkladntext9">
    <w:name w:val="Základný text9"/>
    <w:basedOn w:val="Zkladntext"/>
    <w:rsid w:val="00A13D57"/>
    <w:rPr>
      <w:b w:val="0"/>
      <w:bCs w:val="0"/>
      <w:i w:val="0"/>
      <w:iCs w:val="0"/>
      <w:smallCaps w:val="0"/>
      <w:strike w:val="0"/>
    </w:rPr>
  </w:style>
  <w:style w:type="paragraph" w:styleId="Hlavika">
    <w:name w:val="header"/>
    <w:basedOn w:val="Normlny"/>
    <w:link w:val="HlavikaChar"/>
    <w:uiPriority w:val="99"/>
    <w:semiHidden/>
    <w:unhideWhenUsed/>
    <w:rsid w:val="00CF651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CF6515"/>
  </w:style>
  <w:style w:type="paragraph" w:styleId="Pta">
    <w:name w:val="footer"/>
    <w:basedOn w:val="Normlny"/>
    <w:link w:val="PtaChar"/>
    <w:uiPriority w:val="99"/>
    <w:unhideWhenUsed/>
    <w:rsid w:val="00CF651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F6515"/>
  </w:style>
  <w:style w:type="character" w:customStyle="1" w:styleId="HlavikaaleboptaCalibri95bodov">
    <w:name w:val="Hlavička alebo päta + Calibri;9;5 bodov"/>
    <w:basedOn w:val="Predvolenpsmoodseku"/>
    <w:rsid w:val="00EE5887"/>
    <w:rPr>
      <w:rFonts w:ascii="Calibri" w:eastAsia="Calibri" w:hAnsi="Calibri" w:cs="Calibri"/>
      <w:b w:val="0"/>
      <w:bCs w:val="0"/>
      <w:i w:val="0"/>
      <w:iCs w:val="0"/>
      <w:smallCaps w:val="0"/>
      <w:strike w:val="0"/>
      <w:spacing w:val="1"/>
      <w:sz w:val="18"/>
      <w:szCs w:val="18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8065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80654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546</Words>
  <Characters>3116</Characters>
  <Application>Microsoft Office Word</Application>
  <DocSecurity>0</DocSecurity>
  <Lines>25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3655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cp:lastPrinted>2016-02-23T18:06:00Z</cp:lastPrinted>
  <dcterms:created xsi:type="dcterms:W3CDTF">2016-03-13T12:20:00Z</dcterms:created>
  <dcterms:modified xsi:type="dcterms:W3CDTF">2016-03-13T12:20:00Z</dcterms:modified>
</cp:coreProperties>
</file>