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41B6" w:rsidRDefault="00DF41B6" w:rsidP="00843D71">
      <w:pPr>
        <w:rPr>
          <w:b/>
          <w:bCs/>
        </w:rPr>
      </w:pPr>
      <w:r>
        <w:rPr>
          <w:b/>
          <w:bCs/>
        </w:rPr>
        <w:t>VŠEOBECNÉ ÚDAJE</w:t>
      </w:r>
    </w:p>
    <w:p w:rsidR="00DF41B6" w:rsidRPr="00843D71" w:rsidRDefault="00DF41B6" w:rsidP="00843D71">
      <w:pPr>
        <w:jc w:val="both"/>
      </w:pPr>
      <w:r>
        <w:rPr>
          <w:b/>
          <w:bCs/>
        </w:rPr>
        <w:t xml:space="preserve">1/ Názov účtovnej jednotky : </w:t>
      </w:r>
      <w:r w:rsidRPr="00843D71">
        <w:t>IDRO TEAM s.r.o.</w:t>
      </w:r>
    </w:p>
    <w:p w:rsidR="00DF41B6" w:rsidRDefault="00DF41B6" w:rsidP="00843D71">
      <w:pPr>
        <w:jc w:val="both"/>
      </w:pPr>
      <w:r>
        <w:rPr>
          <w:b/>
          <w:bCs/>
        </w:rPr>
        <w:t xml:space="preserve">2/ Sídlo účtovnej jednotky: </w:t>
      </w:r>
      <w:r>
        <w:t xml:space="preserve"> Hlavná 24, 040 01 Košice</w:t>
      </w:r>
    </w:p>
    <w:p w:rsidR="00DF41B6" w:rsidRDefault="00DF41B6" w:rsidP="00843D71">
      <w:pPr>
        <w:jc w:val="both"/>
      </w:pPr>
      <w:r>
        <w:rPr>
          <w:b/>
          <w:bCs/>
        </w:rPr>
        <w:t xml:space="preserve">3/ Dátum založenia:  </w:t>
      </w:r>
      <w:r w:rsidRPr="00843D71">
        <w:rPr>
          <w:rFonts w:ascii="Arial" w:hAnsi="Arial" w:cs="Arial"/>
          <w:color w:val="000000"/>
          <w:sz w:val="20"/>
          <w:szCs w:val="20"/>
          <w:shd w:val="clear" w:color="auto" w:fill="FFFFFF"/>
        </w:rPr>
        <w:t>04.09.2010</w:t>
      </w:r>
      <w:r>
        <w:rPr>
          <w:rStyle w:val="apple-converted-space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 </w:t>
      </w:r>
    </w:p>
    <w:p w:rsidR="00DF41B6" w:rsidRPr="00843D71" w:rsidRDefault="00DF41B6" w:rsidP="00843D71">
      <w:pPr>
        <w:jc w:val="both"/>
      </w:pPr>
      <w:r>
        <w:rPr>
          <w:b/>
          <w:bCs/>
        </w:rPr>
        <w:t>4/ Zápis do OR:</w:t>
      </w:r>
      <w:r>
        <w:t xml:space="preserve"> OR OS Košice I, Oddiel </w:t>
      </w:r>
      <w:proofErr w:type="spellStart"/>
      <w:r>
        <w:t>Sro</w:t>
      </w:r>
      <w:proofErr w:type="spellEnd"/>
      <w:r>
        <w:t xml:space="preserve">, </w:t>
      </w:r>
      <w:r w:rsidRPr="00843D71">
        <w:rPr>
          <w:rFonts w:ascii="Arial" w:hAnsi="Arial" w:cs="Arial"/>
          <w:color w:val="000000"/>
          <w:sz w:val="20"/>
          <w:szCs w:val="20"/>
          <w:shd w:val="clear" w:color="auto" w:fill="FFFFFF"/>
        </w:rPr>
        <w:t>Vložka číslo: </w:t>
      </w:r>
      <w:r w:rsidRPr="00843D71">
        <w:rPr>
          <w:color w:val="000000"/>
          <w:sz w:val="27"/>
          <w:szCs w:val="27"/>
          <w:shd w:val="clear" w:color="auto" w:fill="FFFFFF"/>
        </w:rPr>
        <w:t> </w:t>
      </w:r>
      <w:r w:rsidRPr="00843D71">
        <w:rPr>
          <w:rFonts w:ascii="Arial" w:hAnsi="Arial" w:cs="Arial"/>
          <w:color w:val="000000"/>
          <w:sz w:val="20"/>
          <w:szCs w:val="20"/>
          <w:shd w:val="clear" w:color="auto" w:fill="FFFFFF"/>
        </w:rPr>
        <w:t>26241/V</w:t>
      </w:r>
    </w:p>
    <w:p w:rsidR="00DF41B6" w:rsidRDefault="00DF41B6" w:rsidP="00843D71">
      <w:pPr>
        <w:jc w:val="both"/>
        <w:rPr>
          <w:b/>
          <w:bCs/>
        </w:rPr>
      </w:pPr>
      <w:r>
        <w:rPr>
          <w:b/>
          <w:bCs/>
        </w:rPr>
        <w:t>5/ Opis hospodárskej činnosti:</w:t>
      </w:r>
    </w:p>
    <w:p w:rsidR="00DF41B6" w:rsidRPr="008F7675" w:rsidRDefault="00DF41B6" w:rsidP="008F7675">
      <w:pPr>
        <w:numPr>
          <w:ilvl w:val="0"/>
          <w:numId w:val="15"/>
        </w:numPr>
        <w:tabs>
          <w:tab w:val="clear" w:pos="3729"/>
          <w:tab w:val="num" w:pos="440"/>
        </w:tabs>
        <w:ind w:left="440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 w:rsidRPr="008F7675">
        <w:rPr>
          <w:rFonts w:ascii="Arial" w:hAnsi="Arial" w:cs="Arial"/>
          <w:color w:val="000000"/>
          <w:sz w:val="20"/>
          <w:szCs w:val="20"/>
          <w:lang w:eastAsia="sk-SK"/>
        </w:rPr>
        <w:t>kúpa tovaru na účely jeho predaja konečnému spotrebiteľovi (maloobchod) alebo iným prevádzkovateľom živnosti (veľkoobchod)</w:t>
      </w:r>
    </w:p>
    <w:p w:rsidR="00DF41B6" w:rsidRPr="008F7675" w:rsidRDefault="00DF41B6" w:rsidP="008F7675">
      <w:pPr>
        <w:numPr>
          <w:ilvl w:val="0"/>
          <w:numId w:val="15"/>
        </w:numPr>
        <w:tabs>
          <w:tab w:val="clear" w:pos="3729"/>
          <w:tab w:val="num" w:pos="440"/>
        </w:tabs>
        <w:ind w:left="440"/>
        <w:jc w:val="both"/>
      </w:pPr>
      <w:r w:rsidRPr="008F7675">
        <w:rPr>
          <w:rFonts w:ascii="Arial" w:hAnsi="Arial" w:cs="Arial"/>
          <w:color w:val="000000"/>
          <w:sz w:val="20"/>
          <w:szCs w:val="20"/>
          <w:lang w:eastAsia="sk-SK"/>
        </w:rPr>
        <w:t>sprostredkovateľská činnosť v oblasti služieb </w:t>
      </w:r>
    </w:p>
    <w:p w:rsidR="00DF41B6" w:rsidRPr="008F7675" w:rsidRDefault="00DF41B6" w:rsidP="008F7675">
      <w:pPr>
        <w:numPr>
          <w:ilvl w:val="0"/>
          <w:numId w:val="15"/>
        </w:numPr>
        <w:tabs>
          <w:tab w:val="clear" w:pos="3729"/>
          <w:tab w:val="num" w:pos="440"/>
        </w:tabs>
        <w:ind w:left="440"/>
        <w:jc w:val="both"/>
      </w:pPr>
      <w:r w:rsidRPr="008F7675">
        <w:rPr>
          <w:rFonts w:ascii="Arial" w:hAnsi="Arial" w:cs="Arial"/>
          <w:color w:val="000000"/>
          <w:sz w:val="20"/>
          <w:szCs w:val="20"/>
          <w:lang w:eastAsia="sk-SK"/>
        </w:rPr>
        <w:t>prípravné práce k realizácii stavby </w:t>
      </w:r>
    </w:p>
    <w:p w:rsidR="00DF41B6" w:rsidRPr="008F7675" w:rsidRDefault="00DF41B6" w:rsidP="008F7675">
      <w:pPr>
        <w:numPr>
          <w:ilvl w:val="0"/>
          <w:numId w:val="15"/>
        </w:numPr>
        <w:tabs>
          <w:tab w:val="clear" w:pos="3729"/>
          <w:tab w:val="num" w:pos="440"/>
        </w:tabs>
        <w:ind w:left="440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 w:rsidRPr="008F7675">
        <w:rPr>
          <w:rFonts w:ascii="Arial" w:hAnsi="Arial" w:cs="Arial"/>
          <w:color w:val="000000"/>
          <w:sz w:val="20"/>
          <w:szCs w:val="20"/>
          <w:lang w:eastAsia="sk-SK"/>
        </w:rPr>
        <w:t>dokončovacie stavebné práce pri realizácii exteriérov a interiérov </w:t>
      </w:r>
    </w:p>
    <w:p w:rsidR="00DF41B6" w:rsidRPr="008F7675" w:rsidRDefault="00DF41B6" w:rsidP="008F7675">
      <w:pPr>
        <w:numPr>
          <w:ilvl w:val="0"/>
          <w:numId w:val="15"/>
        </w:numPr>
        <w:tabs>
          <w:tab w:val="clear" w:pos="3729"/>
          <w:tab w:val="num" w:pos="440"/>
        </w:tabs>
        <w:ind w:left="440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 w:rsidRPr="008F7675">
        <w:rPr>
          <w:rFonts w:ascii="Arial" w:hAnsi="Arial" w:cs="Arial"/>
          <w:color w:val="000000"/>
          <w:sz w:val="20"/>
          <w:szCs w:val="20"/>
          <w:lang w:eastAsia="sk-SK"/>
        </w:rPr>
        <w:t>uskutočňovanie stavieb a ich zmien </w:t>
      </w:r>
    </w:p>
    <w:p w:rsidR="00DF41B6" w:rsidRPr="008F7675" w:rsidRDefault="00DF41B6" w:rsidP="008F7675">
      <w:pPr>
        <w:numPr>
          <w:ilvl w:val="0"/>
          <w:numId w:val="15"/>
        </w:numPr>
        <w:tabs>
          <w:tab w:val="clear" w:pos="3729"/>
          <w:tab w:val="num" w:pos="440"/>
        </w:tabs>
        <w:ind w:left="440"/>
        <w:jc w:val="both"/>
      </w:pPr>
      <w:r w:rsidRPr="008F7675">
        <w:rPr>
          <w:rFonts w:ascii="Arial" w:hAnsi="Arial" w:cs="Arial"/>
          <w:color w:val="000000"/>
          <w:sz w:val="20"/>
          <w:szCs w:val="20"/>
          <w:lang w:eastAsia="sk-SK"/>
        </w:rPr>
        <w:t>vodoinštalatérstvo a kúrenárstvo </w:t>
      </w:r>
    </w:p>
    <w:p w:rsidR="00DF41B6" w:rsidRDefault="00DF41B6" w:rsidP="00843D71">
      <w:pPr>
        <w:jc w:val="both"/>
        <w:rPr>
          <w:b/>
          <w:bCs/>
        </w:rPr>
      </w:pPr>
      <w:r>
        <w:rPr>
          <w:b/>
          <w:bCs/>
        </w:rPr>
        <w:t>6/ Priemerný počet zamestnancov:</w:t>
      </w:r>
    </w:p>
    <w:p w:rsidR="00DF41B6" w:rsidRDefault="00DF41B6" w:rsidP="00843D71">
      <w:pPr>
        <w:jc w:val="both"/>
      </w:pPr>
      <w:r>
        <w:rPr>
          <w:b/>
          <w:bCs/>
        </w:rPr>
        <w:t xml:space="preserve">      </w:t>
      </w:r>
      <w:r>
        <w:t>Spoločnosť nezamestnávala žiadneho zamestnanca.</w:t>
      </w:r>
    </w:p>
    <w:p w:rsidR="00DF41B6" w:rsidRDefault="003A3528" w:rsidP="00843D71">
      <w:pPr>
        <w:jc w:val="both"/>
        <w:rPr>
          <w:b/>
          <w:bCs/>
        </w:rPr>
      </w:pPr>
      <w:r>
        <w:rPr>
          <w:b/>
          <w:bCs/>
        </w:rPr>
        <w:t>7</w:t>
      </w:r>
      <w:r w:rsidR="00DF41B6">
        <w:rPr>
          <w:b/>
          <w:bCs/>
        </w:rPr>
        <w:t>/ Právny dôvod na zostavenie účtovnej závierky</w:t>
      </w:r>
    </w:p>
    <w:p w:rsidR="00DF41B6" w:rsidRDefault="00DF41B6" w:rsidP="00843D71">
      <w:pPr>
        <w:jc w:val="both"/>
      </w:pPr>
      <w:r>
        <w:rPr>
          <w:b/>
          <w:bCs/>
        </w:rPr>
        <w:t xml:space="preserve">     </w:t>
      </w:r>
      <w:r>
        <w:t>Účtovná závierka bola zostavená ako riadna k 31.12.201</w:t>
      </w:r>
      <w:r w:rsidR="003A3528">
        <w:t>5</w:t>
      </w:r>
      <w:r>
        <w:t xml:space="preserve"> </w:t>
      </w:r>
      <w:r w:rsidR="003A3528">
        <w:t>za predpokladu nepretržitého pokračovania v činnosti.</w:t>
      </w:r>
    </w:p>
    <w:p w:rsidR="00DF41B6" w:rsidRDefault="003A3528" w:rsidP="00843D71">
      <w:pPr>
        <w:jc w:val="both"/>
        <w:rPr>
          <w:b/>
          <w:bCs/>
        </w:rPr>
      </w:pPr>
      <w:r>
        <w:rPr>
          <w:b/>
          <w:bCs/>
        </w:rPr>
        <w:t>8</w:t>
      </w:r>
      <w:r w:rsidR="00DF41B6">
        <w:rPr>
          <w:b/>
          <w:bCs/>
        </w:rPr>
        <w:t>/ Schválenie účtovnej závierky za bezprostredne predchádzajúce obdobie</w:t>
      </w:r>
    </w:p>
    <w:p w:rsidR="003A3528" w:rsidRPr="003A3528" w:rsidRDefault="00DF41B6" w:rsidP="003A3528">
      <w:pPr>
        <w:pStyle w:val="Nzov"/>
        <w:spacing w:before="0" w:beforeAutospacing="0" w:after="0"/>
        <w:jc w:val="left"/>
        <w:rPr>
          <w:b w:val="0"/>
          <w:bCs w:val="0"/>
        </w:rPr>
      </w:pPr>
      <w:r>
        <w:t xml:space="preserve">     </w:t>
      </w:r>
      <w:r w:rsidRPr="00843D71">
        <w:rPr>
          <w:b w:val="0"/>
          <w:bCs w:val="0"/>
        </w:rPr>
        <w:t>Účtovná závierka za bezprostredne predchádzajúce účtovné obdobie bola schválená dňa 30.06.201</w:t>
      </w:r>
      <w:r w:rsidR="003A3528">
        <w:rPr>
          <w:b w:val="0"/>
          <w:bCs w:val="0"/>
        </w:rPr>
        <w:t>5</w:t>
      </w:r>
    </w:p>
    <w:p w:rsidR="003A3528" w:rsidRDefault="003A3528" w:rsidP="003A3528"/>
    <w:p w:rsidR="003A3528" w:rsidRPr="003A3528" w:rsidRDefault="003A3528" w:rsidP="003A3528">
      <w:pPr>
        <w:jc w:val="both"/>
        <w:rPr>
          <w:b/>
          <w:bCs/>
        </w:rPr>
      </w:pPr>
      <w:r w:rsidRPr="003A3528">
        <w:rPr>
          <w:b/>
          <w:bCs/>
        </w:rPr>
        <w:t>B.</w:t>
      </w:r>
      <w:r w:rsidRPr="003A3528">
        <w:rPr>
          <w:b/>
          <w:bCs/>
        </w:rPr>
        <w:tab/>
        <w:t>INFORMÁCIE O ORGÁNOCH ÚČTOVNEJ JEDNOTKY</w:t>
      </w:r>
    </w:p>
    <w:p w:rsidR="003A3528" w:rsidRPr="00234A3B" w:rsidRDefault="003A3528" w:rsidP="003A3528">
      <w:pPr>
        <w:jc w:val="both"/>
        <w:rPr>
          <w:bCs/>
        </w:rPr>
      </w:pPr>
      <w:r w:rsidRPr="00234A3B">
        <w:rPr>
          <w:bCs/>
        </w:rPr>
        <w:t>Zoznam členov štatutárnych a dozorných orgánov v účtovnom období</w:t>
      </w:r>
    </w:p>
    <w:p w:rsidR="003A3528" w:rsidRPr="00234A3B" w:rsidRDefault="003A3528" w:rsidP="003A3528">
      <w:pPr>
        <w:jc w:val="both"/>
        <w:rPr>
          <w:bCs/>
        </w:rPr>
      </w:pPr>
    </w:p>
    <w:p w:rsidR="003A3528" w:rsidRPr="00234A3B" w:rsidRDefault="003A3528" w:rsidP="003A3528">
      <w:pPr>
        <w:jc w:val="both"/>
        <w:rPr>
          <w:bCs/>
        </w:rPr>
      </w:pPr>
      <w:r w:rsidRPr="00234A3B">
        <w:rPr>
          <w:bCs/>
        </w:rPr>
        <w:t xml:space="preserve">Konateľ: </w:t>
      </w:r>
      <w:r w:rsidRPr="00234A3B">
        <w:rPr>
          <w:bCs/>
        </w:rPr>
        <w:tab/>
      </w:r>
      <w:r w:rsidR="00234A3B" w:rsidRPr="00234A3B">
        <w:rPr>
          <w:bCs/>
        </w:rPr>
        <w:t xml:space="preserve">Pier </w:t>
      </w:r>
      <w:proofErr w:type="spellStart"/>
      <w:r w:rsidR="00234A3B" w:rsidRPr="00234A3B">
        <w:rPr>
          <w:bCs/>
        </w:rPr>
        <w:t>Luigi</w:t>
      </w:r>
      <w:proofErr w:type="spellEnd"/>
      <w:r w:rsidR="00234A3B" w:rsidRPr="00234A3B">
        <w:rPr>
          <w:bCs/>
        </w:rPr>
        <w:t xml:space="preserve"> </w:t>
      </w:r>
      <w:proofErr w:type="spellStart"/>
      <w:r w:rsidR="00234A3B" w:rsidRPr="00234A3B">
        <w:rPr>
          <w:bCs/>
        </w:rPr>
        <w:t>Ortolani</w:t>
      </w:r>
      <w:proofErr w:type="spellEnd"/>
      <w:r w:rsidRPr="00234A3B">
        <w:rPr>
          <w:bCs/>
        </w:rPr>
        <w:t xml:space="preserve"> (od </w:t>
      </w:r>
      <w:r w:rsidR="00234A3B" w:rsidRPr="00234A3B">
        <w:rPr>
          <w:bCs/>
        </w:rPr>
        <w:t>04.09.2010</w:t>
      </w:r>
      <w:r w:rsidRPr="00234A3B">
        <w:rPr>
          <w:bCs/>
        </w:rPr>
        <w:t>)</w:t>
      </w:r>
    </w:p>
    <w:p w:rsidR="00234A3B" w:rsidRPr="00234A3B" w:rsidRDefault="00234A3B" w:rsidP="003A3528">
      <w:pPr>
        <w:jc w:val="both"/>
        <w:rPr>
          <w:bCs/>
        </w:rPr>
      </w:pPr>
      <w:r w:rsidRPr="00234A3B">
        <w:rPr>
          <w:bCs/>
        </w:rPr>
        <w:tab/>
      </w:r>
      <w:r w:rsidRPr="00234A3B">
        <w:rPr>
          <w:bCs/>
        </w:rPr>
        <w:tab/>
      </w:r>
      <w:proofErr w:type="spellStart"/>
      <w:r w:rsidRPr="00234A3B">
        <w:rPr>
          <w:bCs/>
        </w:rPr>
        <w:t>Stefano</w:t>
      </w:r>
      <w:proofErr w:type="spellEnd"/>
      <w:r w:rsidRPr="00234A3B">
        <w:rPr>
          <w:bCs/>
        </w:rPr>
        <w:t xml:space="preserve"> </w:t>
      </w:r>
      <w:proofErr w:type="spellStart"/>
      <w:r w:rsidRPr="00234A3B">
        <w:rPr>
          <w:bCs/>
        </w:rPr>
        <w:t>Morigi</w:t>
      </w:r>
      <w:proofErr w:type="spellEnd"/>
      <w:r w:rsidRPr="00234A3B">
        <w:rPr>
          <w:bCs/>
        </w:rPr>
        <w:t xml:space="preserve"> (od 27.09.2010)</w:t>
      </w:r>
    </w:p>
    <w:p w:rsidR="00234A3B" w:rsidRDefault="00234A3B" w:rsidP="003A3528">
      <w:pPr>
        <w:jc w:val="both"/>
        <w:rPr>
          <w:b/>
          <w:bCs/>
        </w:rPr>
      </w:pPr>
    </w:p>
    <w:p w:rsidR="00B91732" w:rsidRDefault="00B91732" w:rsidP="003A3528">
      <w:pPr>
        <w:jc w:val="both"/>
        <w:rPr>
          <w:b/>
          <w:bCs/>
        </w:rPr>
      </w:pPr>
    </w:p>
    <w:p w:rsidR="00F1603A" w:rsidRDefault="00F1603A" w:rsidP="003A3528">
      <w:pPr>
        <w:jc w:val="both"/>
        <w:rPr>
          <w:b/>
          <w:bCs/>
        </w:rPr>
      </w:pPr>
    </w:p>
    <w:p w:rsidR="00234A3B" w:rsidRPr="00234A3B" w:rsidRDefault="00234A3B" w:rsidP="00234A3B">
      <w:pPr>
        <w:jc w:val="both"/>
        <w:rPr>
          <w:b/>
          <w:bCs/>
        </w:rPr>
      </w:pPr>
      <w:r w:rsidRPr="00234A3B">
        <w:rPr>
          <w:b/>
          <w:bCs/>
        </w:rPr>
        <w:lastRenderedPageBreak/>
        <w:t>C.</w:t>
      </w:r>
      <w:r w:rsidRPr="00234A3B">
        <w:rPr>
          <w:b/>
          <w:bCs/>
        </w:rPr>
        <w:tab/>
        <w:t>INFORMÁCIE O spolo</w:t>
      </w:r>
      <w:r>
        <w:rPr>
          <w:b/>
          <w:bCs/>
        </w:rPr>
        <w:t>č</w:t>
      </w:r>
      <w:r w:rsidRPr="00234A3B">
        <w:rPr>
          <w:b/>
          <w:bCs/>
        </w:rPr>
        <w:t>níko</w:t>
      </w:r>
      <w:r>
        <w:rPr>
          <w:b/>
          <w:bCs/>
        </w:rPr>
        <w:t>v</w:t>
      </w:r>
      <w:r w:rsidRPr="00234A3B">
        <w:rPr>
          <w:b/>
          <w:bCs/>
        </w:rPr>
        <w:t xml:space="preserve">  ÚČTOVNEJ JEDNOTKY</w:t>
      </w:r>
    </w:p>
    <w:p w:rsidR="00234A3B" w:rsidRPr="00234A3B" w:rsidRDefault="00234A3B" w:rsidP="00234A3B">
      <w:pPr>
        <w:jc w:val="both"/>
        <w:rPr>
          <w:b/>
          <w:bCs/>
        </w:rPr>
      </w:pPr>
    </w:p>
    <w:p w:rsidR="00234A3B" w:rsidRPr="00234A3B" w:rsidRDefault="00234A3B" w:rsidP="00234A3B">
      <w:pPr>
        <w:jc w:val="both"/>
        <w:rPr>
          <w:bCs/>
        </w:rPr>
      </w:pPr>
      <w:r w:rsidRPr="00234A3B">
        <w:rPr>
          <w:bCs/>
        </w:rPr>
        <w:t>V roku 2015 nedošlo v spoločnosti k zmene  štruktúry spoločníkov v porovnaní s predchádzajúcim účtovným obdobím  a teda jej stav k 31.12.2015 je nasledovný: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234A3B" w:rsidTr="00234A3B">
        <w:trPr>
          <w:trHeight w:val="396"/>
        </w:trPr>
        <w:tc>
          <w:tcPr>
            <w:tcW w:w="2303" w:type="dxa"/>
          </w:tcPr>
          <w:p w:rsidR="00234A3B" w:rsidRDefault="00234A3B" w:rsidP="00865DAA">
            <w:r>
              <w:t>Spoločník</w:t>
            </w:r>
          </w:p>
        </w:tc>
        <w:tc>
          <w:tcPr>
            <w:tcW w:w="2303" w:type="dxa"/>
          </w:tcPr>
          <w:p w:rsidR="00234A3B" w:rsidRDefault="00234A3B" w:rsidP="00865DAA">
            <w:r>
              <w:t>Výška podielu na ZI</w:t>
            </w:r>
            <w:r>
              <w:t xml:space="preserve"> v EUR</w:t>
            </w:r>
          </w:p>
        </w:tc>
        <w:tc>
          <w:tcPr>
            <w:tcW w:w="2303" w:type="dxa"/>
          </w:tcPr>
          <w:p w:rsidR="00234A3B" w:rsidRDefault="00234A3B" w:rsidP="00865DAA">
            <w:r>
              <w:t>Výška podielu na ZI</w:t>
            </w:r>
            <w:r>
              <w:t xml:space="preserve"> v %</w:t>
            </w:r>
          </w:p>
        </w:tc>
        <w:tc>
          <w:tcPr>
            <w:tcW w:w="2303" w:type="dxa"/>
          </w:tcPr>
          <w:p w:rsidR="00234A3B" w:rsidRDefault="00234A3B" w:rsidP="00865DAA">
            <w:r>
              <w:t xml:space="preserve">Podiel na </w:t>
            </w:r>
            <w:proofErr w:type="spellStart"/>
            <w:r>
              <w:t>hlasovac</w:t>
            </w:r>
            <w:proofErr w:type="spellEnd"/>
            <w:r>
              <w:t>.</w:t>
            </w:r>
            <w:r>
              <w:t xml:space="preserve"> právach</w:t>
            </w:r>
          </w:p>
          <w:p w:rsidR="00234A3B" w:rsidRDefault="00234A3B" w:rsidP="00865DAA"/>
        </w:tc>
      </w:tr>
      <w:tr w:rsidR="00234A3B" w:rsidTr="00234A3B">
        <w:tc>
          <w:tcPr>
            <w:tcW w:w="2303" w:type="dxa"/>
          </w:tcPr>
          <w:p w:rsidR="00234A3B" w:rsidRDefault="00234A3B" w:rsidP="003A3528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Pier </w:t>
            </w:r>
            <w:proofErr w:type="spellStart"/>
            <w:r>
              <w:rPr>
                <w:b/>
                <w:bCs/>
              </w:rPr>
              <w:t>Luigi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Ortolani</w:t>
            </w:r>
            <w:proofErr w:type="spellEnd"/>
          </w:p>
        </w:tc>
        <w:tc>
          <w:tcPr>
            <w:tcW w:w="2303" w:type="dxa"/>
          </w:tcPr>
          <w:p w:rsidR="00234A3B" w:rsidRDefault="00234A3B" w:rsidP="003A3528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2000</w:t>
            </w:r>
          </w:p>
        </w:tc>
        <w:tc>
          <w:tcPr>
            <w:tcW w:w="2303" w:type="dxa"/>
          </w:tcPr>
          <w:p w:rsidR="00234A3B" w:rsidRDefault="00234A3B" w:rsidP="00234A3B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20</w:t>
            </w:r>
          </w:p>
        </w:tc>
        <w:tc>
          <w:tcPr>
            <w:tcW w:w="2303" w:type="dxa"/>
          </w:tcPr>
          <w:p w:rsidR="00234A3B" w:rsidRDefault="00234A3B" w:rsidP="003A3528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20</w:t>
            </w:r>
          </w:p>
        </w:tc>
      </w:tr>
      <w:tr w:rsidR="00234A3B" w:rsidTr="00234A3B">
        <w:tc>
          <w:tcPr>
            <w:tcW w:w="2303" w:type="dxa"/>
          </w:tcPr>
          <w:p w:rsidR="00234A3B" w:rsidRDefault="00234A3B" w:rsidP="00234A3B">
            <w:pPr>
              <w:jc w:val="both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Vittorio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Orlandi</w:t>
            </w:r>
            <w:proofErr w:type="spellEnd"/>
          </w:p>
        </w:tc>
        <w:tc>
          <w:tcPr>
            <w:tcW w:w="2303" w:type="dxa"/>
          </w:tcPr>
          <w:p w:rsidR="00234A3B" w:rsidRDefault="00234A3B" w:rsidP="003A3528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2000</w:t>
            </w:r>
          </w:p>
        </w:tc>
        <w:tc>
          <w:tcPr>
            <w:tcW w:w="2303" w:type="dxa"/>
          </w:tcPr>
          <w:p w:rsidR="00234A3B" w:rsidRDefault="00234A3B" w:rsidP="00234A3B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20</w:t>
            </w:r>
          </w:p>
        </w:tc>
        <w:tc>
          <w:tcPr>
            <w:tcW w:w="2303" w:type="dxa"/>
          </w:tcPr>
          <w:p w:rsidR="00234A3B" w:rsidRDefault="00234A3B" w:rsidP="003A3528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20</w:t>
            </w:r>
          </w:p>
        </w:tc>
      </w:tr>
      <w:tr w:rsidR="00234A3B" w:rsidTr="00234A3B">
        <w:tc>
          <w:tcPr>
            <w:tcW w:w="2303" w:type="dxa"/>
          </w:tcPr>
          <w:p w:rsidR="00234A3B" w:rsidRDefault="00234A3B" w:rsidP="003A3528">
            <w:pPr>
              <w:jc w:val="both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Tomas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Cappelli</w:t>
            </w:r>
            <w:proofErr w:type="spellEnd"/>
          </w:p>
        </w:tc>
        <w:tc>
          <w:tcPr>
            <w:tcW w:w="2303" w:type="dxa"/>
          </w:tcPr>
          <w:p w:rsidR="00234A3B" w:rsidRDefault="00234A3B" w:rsidP="003A3528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2000</w:t>
            </w:r>
          </w:p>
        </w:tc>
        <w:tc>
          <w:tcPr>
            <w:tcW w:w="2303" w:type="dxa"/>
          </w:tcPr>
          <w:p w:rsidR="00234A3B" w:rsidRDefault="00234A3B" w:rsidP="00234A3B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20</w:t>
            </w:r>
          </w:p>
        </w:tc>
        <w:tc>
          <w:tcPr>
            <w:tcW w:w="2303" w:type="dxa"/>
          </w:tcPr>
          <w:p w:rsidR="00234A3B" w:rsidRDefault="00234A3B" w:rsidP="003A3528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20</w:t>
            </w:r>
          </w:p>
        </w:tc>
      </w:tr>
      <w:tr w:rsidR="00234A3B" w:rsidTr="00234A3B">
        <w:tc>
          <w:tcPr>
            <w:tcW w:w="2303" w:type="dxa"/>
          </w:tcPr>
          <w:p w:rsidR="00234A3B" w:rsidRDefault="00234A3B" w:rsidP="003A3528">
            <w:pPr>
              <w:jc w:val="both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Accetta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Thomas</w:t>
            </w:r>
            <w:proofErr w:type="spellEnd"/>
          </w:p>
        </w:tc>
        <w:tc>
          <w:tcPr>
            <w:tcW w:w="2303" w:type="dxa"/>
          </w:tcPr>
          <w:p w:rsidR="00234A3B" w:rsidRDefault="00234A3B" w:rsidP="003A3528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2000</w:t>
            </w:r>
          </w:p>
        </w:tc>
        <w:tc>
          <w:tcPr>
            <w:tcW w:w="2303" w:type="dxa"/>
          </w:tcPr>
          <w:p w:rsidR="00234A3B" w:rsidRDefault="00234A3B" w:rsidP="003A3528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20</w:t>
            </w:r>
          </w:p>
        </w:tc>
        <w:tc>
          <w:tcPr>
            <w:tcW w:w="2303" w:type="dxa"/>
          </w:tcPr>
          <w:p w:rsidR="00234A3B" w:rsidRDefault="00234A3B" w:rsidP="003A3528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20</w:t>
            </w:r>
          </w:p>
        </w:tc>
      </w:tr>
      <w:tr w:rsidR="00234A3B" w:rsidTr="00234A3B">
        <w:tc>
          <w:tcPr>
            <w:tcW w:w="2303" w:type="dxa"/>
          </w:tcPr>
          <w:p w:rsidR="00234A3B" w:rsidRDefault="00234A3B" w:rsidP="003A3528">
            <w:pPr>
              <w:jc w:val="both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Stefano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Morigi</w:t>
            </w:r>
            <w:proofErr w:type="spellEnd"/>
          </w:p>
        </w:tc>
        <w:tc>
          <w:tcPr>
            <w:tcW w:w="2303" w:type="dxa"/>
          </w:tcPr>
          <w:p w:rsidR="00234A3B" w:rsidRDefault="00234A3B" w:rsidP="003A3528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2000</w:t>
            </w:r>
          </w:p>
        </w:tc>
        <w:tc>
          <w:tcPr>
            <w:tcW w:w="2303" w:type="dxa"/>
          </w:tcPr>
          <w:p w:rsidR="00234A3B" w:rsidRDefault="00234A3B" w:rsidP="003A3528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20</w:t>
            </w:r>
          </w:p>
        </w:tc>
        <w:tc>
          <w:tcPr>
            <w:tcW w:w="2303" w:type="dxa"/>
          </w:tcPr>
          <w:p w:rsidR="00234A3B" w:rsidRDefault="00234A3B" w:rsidP="003A3528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20</w:t>
            </w:r>
          </w:p>
        </w:tc>
      </w:tr>
      <w:tr w:rsidR="00234A3B" w:rsidTr="00234A3B">
        <w:tc>
          <w:tcPr>
            <w:tcW w:w="2303" w:type="dxa"/>
          </w:tcPr>
          <w:p w:rsidR="00234A3B" w:rsidRDefault="00234A3B" w:rsidP="003A3528">
            <w:pPr>
              <w:jc w:val="both"/>
              <w:rPr>
                <w:b/>
                <w:bCs/>
              </w:rPr>
            </w:pPr>
          </w:p>
        </w:tc>
        <w:tc>
          <w:tcPr>
            <w:tcW w:w="2303" w:type="dxa"/>
          </w:tcPr>
          <w:p w:rsidR="00234A3B" w:rsidRDefault="00234A3B" w:rsidP="003A3528">
            <w:pPr>
              <w:jc w:val="both"/>
              <w:rPr>
                <w:b/>
                <w:bCs/>
              </w:rPr>
            </w:pPr>
          </w:p>
        </w:tc>
        <w:tc>
          <w:tcPr>
            <w:tcW w:w="2303" w:type="dxa"/>
          </w:tcPr>
          <w:p w:rsidR="00234A3B" w:rsidRDefault="00234A3B" w:rsidP="003A3528">
            <w:pPr>
              <w:jc w:val="both"/>
              <w:rPr>
                <w:b/>
                <w:bCs/>
              </w:rPr>
            </w:pPr>
          </w:p>
        </w:tc>
        <w:tc>
          <w:tcPr>
            <w:tcW w:w="2303" w:type="dxa"/>
          </w:tcPr>
          <w:p w:rsidR="00234A3B" w:rsidRDefault="00234A3B" w:rsidP="003A3528">
            <w:pPr>
              <w:jc w:val="both"/>
              <w:rPr>
                <w:b/>
                <w:bCs/>
              </w:rPr>
            </w:pPr>
          </w:p>
        </w:tc>
      </w:tr>
    </w:tbl>
    <w:p w:rsidR="00234A3B" w:rsidRDefault="00234A3B" w:rsidP="003A3528">
      <w:pPr>
        <w:jc w:val="both"/>
        <w:rPr>
          <w:b/>
          <w:bCs/>
        </w:rPr>
      </w:pPr>
    </w:p>
    <w:p w:rsidR="00234A3B" w:rsidRPr="00234A3B" w:rsidRDefault="00234A3B" w:rsidP="00234A3B">
      <w:pPr>
        <w:jc w:val="both"/>
        <w:rPr>
          <w:b/>
          <w:bCs/>
        </w:rPr>
      </w:pPr>
      <w:r w:rsidRPr="00234A3B">
        <w:rPr>
          <w:b/>
          <w:bCs/>
        </w:rPr>
        <w:t>E.</w:t>
      </w:r>
      <w:r w:rsidRPr="00234A3B">
        <w:rPr>
          <w:b/>
          <w:bCs/>
        </w:rPr>
        <w:tab/>
        <w:t xml:space="preserve">INFORMÁCIE O ÚČTOVNÝCH ZÁSADÁCH A ÚČTOVNÝCH METÓDACH  </w:t>
      </w:r>
    </w:p>
    <w:p w:rsidR="00234A3B" w:rsidRPr="00234A3B" w:rsidRDefault="00234A3B" w:rsidP="00234A3B">
      <w:pPr>
        <w:jc w:val="both"/>
        <w:rPr>
          <w:b/>
          <w:bCs/>
        </w:rPr>
      </w:pPr>
      <w:r w:rsidRPr="00234A3B">
        <w:rPr>
          <w:b/>
          <w:bCs/>
        </w:rPr>
        <w:t>1.  Základné informácie</w:t>
      </w:r>
    </w:p>
    <w:p w:rsidR="00234A3B" w:rsidRDefault="00234A3B" w:rsidP="00234A3B">
      <w:pPr>
        <w:jc w:val="both"/>
        <w:rPr>
          <w:bCs/>
        </w:rPr>
      </w:pPr>
      <w:r w:rsidRPr="00234A3B">
        <w:rPr>
          <w:bCs/>
        </w:rPr>
        <w:t xml:space="preserve">Účtovná závierka bola vypracovaná v súlade so zákonom  č. 431/2002 Z. z. o účtovníctve v znení zákona  č. 562/2003 </w:t>
      </w:r>
      <w:proofErr w:type="spellStart"/>
      <w:r w:rsidRPr="00234A3B">
        <w:rPr>
          <w:bCs/>
        </w:rPr>
        <w:t>Z.z</w:t>
      </w:r>
      <w:proofErr w:type="spellEnd"/>
      <w:r w:rsidRPr="00234A3B">
        <w:rPr>
          <w:bCs/>
        </w:rPr>
        <w:t xml:space="preserve">   a zákona č. 561/2004 </w:t>
      </w:r>
      <w:proofErr w:type="spellStart"/>
      <w:r w:rsidRPr="00234A3B">
        <w:rPr>
          <w:bCs/>
        </w:rPr>
        <w:t>Z.z</w:t>
      </w:r>
      <w:proofErr w:type="spellEnd"/>
      <w:r w:rsidRPr="00234A3B">
        <w:rPr>
          <w:bCs/>
        </w:rPr>
        <w:t xml:space="preserve">  a Opatrením MF SR č. 23054/2002-92, ktorým sa ustanovujú podrobnosti o postupoch účtovania a rámcovej účtovej osnove pre podnikateľov a Opatrení MF SR č. 25167/2003-92 a č.  MF/8884/2008-74. Účtovná jednotka bude naďalej vykonávať svoju činnosť.</w:t>
      </w:r>
    </w:p>
    <w:p w:rsidR="00234A3B" w:rsidRDefault="00234A3B" w:rsidP="00234A3B">
      <w:pPr>
        <w:jc w:val="both"/>
        <w:rPr>
          <w:bCs/>
        </w:rPr>
      </w:pPr>
    </w:p>
    <w:p w:rsidR="00E85B62" w:rsidRPr="00E85B62" w:rsidRDefault="00E85B62" w:rsidP="00E85B62">
      <w:pPr>
        <w:jc w:val="both"/>
        <w:rPr>
          <w:b/>
          <w:bCs/>
        </w:rPr>
      </w:pPr>
      <w:r w:rsidRPr="00E85B62">
        <w:rPr>
          <w:b/>
          <w:bCs/>
        </w:rPr>
        <w:t>Zmeny účtovných metód a  účtovných zásad</w:t>
      </w:r>
    </w:p>
    <w:p w:rsidR="00E85B62" w:rsidRPr="00E85B62" w:rsidRDefault="00E85B62" w:rsidP="00E85B62">
      <w:pPr>
        <w:jc w:val="both"/>
        <w:rPr>
          <w:bCs/>
        </w:rPr>
      </w:pPr>
      <w:r w:rsidRPr="00E85B62">
        <w:rPr>
          <w:bCs/>
        </w:rPr>
        <w:t>Účtovné metódy a všeobecné účtovné zásady boli účtovnou jednotkou konzistentné s predchádzajúcim účtovným obdobím.</w:t>
      </w:r>
    </w:p>
    <w:p w:rsidR="00E85B62" w:rsidRPr="00E85B62" w:rsidRDefault="00E85B62" w:rsidP="00E85B62">
      <w:pPr>
        <w:jc w:val="both"/>
        <w:rPr>
          <w:b/>
          <w:bCs/>
        </w:rPr>
      </w:pPr>
      <w:r w:rsidRPr="00E85B62">
        <w:rPr>
          <w:b/>
          <w:bCs/>
        </w:rPr>
        <w:t>Spôsob ocenenia jednotlivých zložiek majetku a záväzkov</w:t>
      </w:r>
    </w:p>
    <w:p w:rsidR="00E85B62" w:rsidRPr="00E85B62" w:rsidRDefault="00E85B62" w:rsidP="00E85B62">
      <w:pPr>
        <w:jc w:val="both"/>
        <w:rPr>
          <w:bCs/>
        </w:rPr>
      </w:pPr>
      <w:r w:rsidRPr="00E85B62">
        <w:rPr>
          <w:bCs/>
        </w:rPr>
        <w:t>Dlhodobý nehmotný a dlhodobý hmotný  majetok</w:t>
      </w:r>
    </w:p>
    <w:p w:rsidR="00E85B62" w:rsidRPr="00E85B62" w:rsidRDefault="00E85B62" w:rsidP="00E85B62">
      <w:pPr>
        <w:jc w:val="both"/>
        <w:rPr>
          <w:bCs/>
        </w:rPr>
      </w:pPr>
      <w:r w:rsidRPr="00E85B62">
        <w:rPr>
          <w:bCs/>
        </w:rPr>
        <w:t xml:space="preserve">Dlhodobý majetok  nakupovaný sa oceňuje obstarávacou cenou, ktorá zahrňuje cenu obstarania a náklady súvisiace s obstaraním (clo, prepravu, montáž, poistné, aktiváciu vlastných výkonov a  úroky z investičných úverov do času uvedenia majetku do užívania). </w:t>
      </w:r>
    </w:p>
    <w:p w:rsidR="00E85B62" w:rsidRDefault="00E85B62" w:rsidP="00E85B62">
      <w:pPr>
        <w:jc w:val="both"/>
        <w:rPr>
          <w:bCs/>
        </w:rPr>
      </w:pPr>
      <w:r w:rsidRPr="00E85B62">
        <w:rPr>
          <w:bCs/>
        </w:rPr>
        <w:t>Ocenenie majetku sa upravuje pri  znížení  úžitkovej hodnoty dlhodobého nehmotného a hmotného          majetku  zistené inventarizáciou tvorbou opravnej položky. Vo vykazovanom účtovnom období opravné položky k dlhodobému nehmotnému a hmotnému majetku  neboli tvorené.</w:t>
      </w:r>
    </w:p>
    <w:p w:rsidR="00E85B62" w:rsidRDefault="00E85B62" w:rsidP="00E85B62">
      <w:pPr>
        <w:jc w:val="both"/>
        <w:rPr>
          <w:bCs/>
        </w:rPr>
      </w:pPr>
    </w:p>
    <w:p w:rsidR="00B91732" w:rsidRPr="00E85B62" w:rsidRDefault="00B91732" w:rsidP="00E85B62">
      <w:pPr>
        <w:jc w:val="both"/>
        <w:rPr>
          <w:bCs/>
        </w:rPr>
      </w:pPr>
    </w:p>
    <w:p w:rsidR="00E85B62" w:rsidRPr="00E85B62" w:rsidRDefault="00E85B62" w:rsidP="00E85B62">
      <w:pPr>
        <w:jc w:val="both"/>
        <w:rPr>
          <w:b/>
          <w:bCs/>
        </w:rPr>
      </w:pPr>
      <w:r w:rsidRPr="00E85B62">
        <w:rPr>
          <w:b/>
          <w:bCs/>
        </w:rPr>
        <w:t>Cenné papiere a podiely</w:t>
      </w:r>
    </w:p>
    <w:p w:rsidR="00E85B62" w:rsidRPr="00E85B62" w:rsidRDefault="00E85B62" w:rsidP="00E85B62">
      <w:pPr>
        <w:jc w:val="both"/>
        <w:rPr>
          <w:bCs/>
        </w:rPr>
      </w:pPr>
      <w:r w:rsidRPr="00E85B62">
        <w:rPr>
          <w:bCs/>
        </w:rPr>
        <w:t>Cenné papiere a podiely sa oceňujú obstarávacími cenami, vrátane nákladov súvisiacich s obstaraním.  Od obstarávacej ceny je odpočítané zníženie hodnoty cenných papierov a podielov. Ku dňu účtovnej závierky sa vykonáva zmena reálnej hodnoty podielov podľa výšky vlastného imania dcérskych a spoločných spoločností metódou vlastného imania.  Spoločnosť neúčtovala o cenných papieroch.</w:t>
      </w:r>
    </w:p>
    <w:p w:rsidR="00E85B62" w:rsidRPr="00E85B62" w:rsidRDefault="00E85B62" w:rsidP="00E85B62">
      <w:pPr>
        <w:jc w:val="both"/>
        <w:rPr>
          <w:b/>
          <w:bCs/>
        </w:rPr>
      </w:pPr>
      <w:r w:rsidRPr="00E85B62">
        <w:rPr>
          <w:b/>
          <w:bCs/>
        </w:rPr>
        <w:t xml:space="preserve">Zásoby </w:t>
      </w:r>
    </w:p>
    <w:p w:rsidR="00E85B62" w:rsidRPr="00E85B62" w:rsidRDefault="00E85B62" w:rsidP="00E85B62">
      <w:pPr>
        <w:jc w:val="both"/>
        <w:rPr>
          <w:bCs/>
        </w:rPr>
      </w:pPr>
      <w:r w:rsidRPr="00E85B62">
        <w:rPr>
          <w:bCs/>
        </w:rPr>
        <w:t>Zásoby nakupované sa oceňujú obstarávacou cenou, ktorá zahrňuje cenu obstarania a náklady súvisiace s obstaraním (clo, prepravu, zľavy a pod.)</w:t>
      </w:r>
    </w:p>
    <w:p w:rsidR="00E85B62" w:rsidRPr="00E85B62" w:rsidRDefault="00E85B62" w:rsidP="00E85B62">
      <w:pPr>
        <w:jc w:val="both"/>
        <w:rPr>
          <w:b/>
          <w:bCs/>
        </w:rPr>
      </w:pPr>
      <w:r w:rsidRPr="00E85B62">
        <w:rPr>
          <w:b/>
          <w:bCs/>
        </w:rPr>
        <w:t xml:space="preserve">Zákazková výroba </w:t>
      </w:r>
    </w:p>
    <w:p w:rsidR="00E85B62" w:rsidRPr="00E85B62" w:rsidRDefault="00E85B62" w:rsidP="00E85B62">
      <w:pPr>
        <w:jc w:val="both"/>
        <w:rPr>
          <w:bCs/>
        </w:rPr>
      </w:pPr>
      <w:r w:rsidRPr="00E85B62">
        <w:rPr>
          <w:bCs/>
        </w:rPr>
        <w:t>Zákazkovú výrobu spoločnosť nevykonáva.</w:t>
      </w:r>
    </w:p>
    <w:p w:rsidR="00E85B62" w:rsidRPr="00E85B62" w:rsidRDefault="00E85B62" w:rsidP="00E85B62">
      <w:pPr>
        <w:jc w:val="both"/>
        <w:rPr>
          <w:b/>
          <w:bCs/>
        </w:rPr>
      </w:pPr>
      <w:r w:rsidRPr="00E85B62">
        <w:rPr>
          <w:b/>
          <w:bCs/>
        </w:rPr>
        <w:t>Zásoby vlastnej výroby</w:t>
      </w:r>
    </w:p>
    <w:p w:rsidR="00E85B62" w:rsidRPr="00E85B62" w:rsidRDefault="00E85B62" w:rsidP="00E85B62">
      <w:pPr>
        <w:jc w:val="both"/>
        <w:rPr>
          <w:bCs/>
        </w:rPr>
      </w:pPr>
      <w:r w:rsidRPr="00E85B62">
        <w:rPr>
          <w:bCs/>
        </w:rPr>
        <w:t>Zásoby vytvorené vlastnou činnosťou spoločnosť nemala.</w:t>
      </w:r>
    </w:p>
    <w:p w:rsidR="00E85B62" w:rsidRPr="00E85B62" w:rsidRDefault="00E85B62" w:rsidP="00E85B62">
      <w:pPr>
        <w:jc w:val="both"/>
        <w:rPr>
          <w:b/>
          <w:bCs/>
        </w:rPr>
      </w:pPr>
      <w:r w:rsidRPr="00E85B62">
        <w:rPr>
          <w:b/>
          <w:bCs/>
        </w:rPr>
        <w:t>Pohľadávky</w:t>
      </w:r>
    </w:p>
    <w:p w:rsidR="00E85B62" w:rsidRPr="00E85B62" w:rsidRDefault="00E85B62" w:rsidP="00E85B62">
      <w:pPr>
        <w:jc w:val="both"/>
        <w:rPr>
          <w:bCs/>
        </w:rPr>
      </w:pPr>
      <w:r w:rsidRPr="00E85B62">
        <w:rPr>
          <w:bCs/>
        </w:rPr>
        <w:t xml:space="preserve">Pohľadávky sa pri ich vzniku oceňujú ich menovitou hodnotou; postúpené pohľadávky a pohľadávky nadobudnuté vkladom do základného imania sa oceňujú obstarávacou cenou, vrátane nákladov súvisiacich s obstaraním. </w:t>
      </w:r>
    </w:p>
    <w:p w:rsidR="00E85B62" w:rsidRPr="00E85B62" w:rsidRDefault="00E85B62" w:rsidP="00E85B62">
      <w:pPr>
        <w:jc w:val="both"/>
        <w:rPr>
          <w:bCs/>
        </w:rPr>
      </w:pPr>
      <w:r w:rsidRPr="00E85B62">
        <w:rPr>
          <w:bCs/>
        </w:rPr>
        <w:t xml:space="preserve">K pohľadávam, u ktorých je riziko, že ich dlžník úplne, alebo čiastočne nezaplatí tvorí spoločnosť opravnú položku. Spoločnosť v roku 2014 netvorila opravnú položku k pohľadávkam. </w:t>
      </w:r>
    </w:p>
    <w:p w:rsidR="00E85B62" w:rsidRPr="00E85B62" w:rsidRDefault="00E85B62" w:rsidP="00E85B62">
      <w:pPr>
        <w:jc w:val="both"/>
        <w:rPr>
          <w:b/>
          <w:bCs/>
        </w:rPr>
      </w:pPr>
      <w:r w:rsidRPr="00E85B62">
        <w:rPr>
          <w:b/>
          <w:bCs/>
        </w:rPr>
        <w:t>Peňažné prostriedky a ceniny</w:t>
      </w:r>
    </w:p>
    <w:p w:rsidR="00E85B62" w:rsidRPr="00E85B62" w:rsidRDefault="00E85B62" w:rsidP="00E85B62">
      <w:pPr>
        <w:jc w:val="both"/>
        <w:rPr>
          <w:bCs/>
        </w:rPr>
      </w:pPr>
      <w:r w:rsidRPr="00E85B62">
        <w:rPr>
          <w:bCs/>
        </w:rPr>
        <w:t xml:space="preserve">Peňažné prostriedky a ceniny sa oceňujú ich menovitou hodnotou. </w:t>
      </w:r>
    </w:p>
    <w:p w:rsidR="00E85B62" w:rsidRPr="00E85B62" w:rsidRDefault="00E85B62" w:rsidP="00E85B62">
      <w:pPr>
        <w:jc w:val="both"/>
        <w:rPr>
          <w:b/>
          <w:bCs/>
        </w:rPr>
      </w:pPr>
      <w:r w:rsidRPr="00E85B62">
        <w:rPr>
          <w:b/>
          <w:bCs/>
        </w:rPr>
        <w:t>Náklady budúcich období a príjmy budúcich období</w:t>
      </w:r>
    </w:p>
    <w:p w:rsidR="00E85B62" w:rsidRPr="00E85B62" w:rsidRDefault="00E85B62" w:rsidP="00E85B62">
      <w:pPr>
        <w:jc w:val="both"/>
        <w:rPr>
          <w:bCs/>
        </w:rPr>
      </w:pPr>
      <w:r w:rsidRPr="00E85B62">
        <w:rPr>
          <w:bCs/>
        </w:rPr>
        <w:t>Náklady budúcich období a príjmy budúcich období sa vykazujú vo výške, ktorá je potrebná na dodržanie zásady vecnej a časovej súvislosti s účtovným obdobím.</w:t>
      </w:r>
    </w:p>
    <w:p w:rsidR="00E85B62" w:rsidRPr="00E85B62" w:rsidRDefault="00E85B62" w:rsidP="00E85B62">
      <w:pPr>
        <w:jc w:val="both"/>
        <w:rPr>
          <w:b/>
          <w:bCs/>
        </w:rPr>
      </w:pPr>
      <w:r w:rsidRPr="00E85B62">
        <w:rPr>
          <w:b/>
          <w:bCs/>
        </w:rPr>
        <w:t>Rezervy</w:t>
      </w:r>
    </w:p>
    <w:p w:rsidR="00E85B62" w:rsidRPr="00E85B62" w:rsidRDefault="00E85B62" w:rsidP="00E85B62">
      <w:pPr>
        <w:jc w:val="both"/>
        <w:rPr>
          <w:bCs/>
        </w:rPr>
      </w:pPr>
      <w:r w:rsidRPr="00E85B62">
        <w:rPr>
          <w:bCs/>
        </w:rPr>
        <w:t>Spoločnosť v roku 2015 netvorila   rezervy.</w:t>
      </w:r>
    </w:p>
    <w:p w:rsidR="00E85B62" w:rsidRPr="00E85B62" w:rsidRDefault="00E85B62" w:rsidP="00E85B62">
      <w:pPr>
        <w:jc w:val="both"/>
        <w:rPr>
          <w:b/>
          <w:bCs/>
        </w:rPr>
      </w:pPr>
      <w:r w:rsidRPr="00E85B62">
        <w:rPr>
          <w:b/>
          <w:bCs/>
        </w:rPr>
        <w:t>Záväzky</w:t>
      </w:r>
    </w:p>
    <w:p w:rsidR="00E85B62" w:rsidRPr="00E85B62" w:rsidRDefault="00E85B62" w:rsidP="00E85B62">
      <w:pPr>
        <w:jc w:val="both"/>
        <w:rPr>
          <w:bCs/>
        </w:rPr>
      </w:pPr>
      <w:r w:rsidRPr="00E85B62">
        <w:rPr>
          <w:bCs/>
        </w:rPr>
        <w:t xml:space="preserve">Záväzky pri ich vzniku sa oceňujú menovitou hodnotou. Záväzky pri ich prevzatí sa oceňujú obstarávacou cenou. </w:t>
      </w:r>
    </w:p>
    <w:p w:rsidR="00E85B62" w:rsidRPr="00E85B62" w:rsidRDefault="00E85B62" w:rsidP="00E85B62">
      <w:pPr>
        <w:jc w:val="both"/>
        <w:rPr>
          <w:b/>
          <w:bCs/>
        </w:rPr>
      </w:pPr>
      <w:r w:rsidRPr="00E85B62">
        <w:rPr>
          <w:b/>
          <w:bCs/>
        </w:rPr>
        <w:t>Výdavky budúcich období a výnosy budúcich období</w:t>
      </w:r>
    </w:p>
    <w:p w:rsidR="00E85B62" w:rsidRPr="00E85B62" w:rsidRDefault="00E85B62" w:rsidP="00E85B62">
      <w:pPr>
        <w:jc w:val="both"/>
        <w:rPr>
          <w:bCs/>
        </w:rPr>
      </w:pPr>
      <w:r w:rsidRPr="00E85B62">
        <w:rPr>
          <w:bCs/>
        </w:rPr>
        <w:t>Výdavky budúcich období a výnosy budúcich období sa vykazujú vo výške, ktorá je potrebná na dodržanie zásady vecnej a časovej súvislosti s účtovným obdobím.</w:t>
      </w:r>
    </w:p>
    <w:p w:rsidR="00E85B62" w:rsidRPr="00E85B62" w:rsidRDefault="00E85B62" w:rsidP="00E85B62">
      <w:pPr>
        <w:jc w:val="both"/>
        <w:rPr>
          <w:b/>
          <w:bCs/>
        </w:rPr>
      </w:pPr>
      <w:r w:rsidRPr="00E85B62">
        <w:rPr>
          <w:b/>
          <w:bCs/>
        </w:rPr>
        <w:lastRenderedPageBreak/>
        <w:t>Deriváty</w:t>
      </w:r>
    </w:p>
    <w:p w:rsidR="00E85B62" w:rsidRPr="00E85B62" w:rsidRDefault="00E85B62" w:rsidP="00E85B62">
      <w:pPr>
        <w:jc w:val="both"/>
        <w:rPr>
          <w:bCs/>
        </w:rPr>
      </w:pPr>
      <w:r w:rsidRPr="00E85B62">
        <w:rPr>
          <w:bCs/>
        </w:rPr>
        <w:t>Spoločnosť nemá náplň pre túto položku.</w:t>
      </w:r>
    </w:p>
    <w:p w:rsidR="00E85B62" w:rsidRPr="00E85B62" w:rsidRDefault="00E85B62" w:rsidP="00E85B62">
      <w:pPr>
        <w:jc w:val="both"/>
        <w:rPr>
          <w:b/>
          <w:bCs/>
        </w:rPr>
      </w:pPr>
      <w:r w:rsidRPr="00E85B62">
        <w:rPr>
          <w:b/>
          <w:bCs/>
        </w:rPr>
        <w:t>Majetok a záväzky zabezpečené derivátmi</w:t>
      </w:r>
    </w:p>
    <w:p w:rsidR="00E85B62" w:rsidRPr="00E85B62" w:rsidRDefault="00E85B62" w:rsidP="00E85B62">
      <w:pPr>
        <w:jc w:val="both"/>
        <w:rPr>
          <w:bCs/>
        </w:rPr>
      </w:pPr>
      <w:r w:rsidRPr="00E85B62">
        <w:rPr>
          <w:bCs/>
        </w:rPr>
        <w:t xml:space="preserve">Majetok a záväzky zabezpečené derivátmi sa oceňujú reálnou hodnotou. Zmeny reálnych hodnôt majetku a záväzkov zabezpečených derivátmi sa účtujú bez vplyvu na výsledok hospodárenia, priamo do vlastného imania. </w:t>
      </w:r>
    </w:p>
    <w:p w:rsidR="00E85B62" w:rsidRPr="00E85B62" w:rsidRDefault="00E85B62" w:rsidP="00E85B62">
      <w:pPr>
        <w:jc w:val="both"/>
        <w:rPr>
          <w:b/>
          <w:bCs/>
        </w:rPr>
      </w:pPr>
      <w:r w:rsidRPr="00E85B62">
        <w:rPr>
          <w:b/>
          <w:bCs/>
        </w:rPr>
        <w:t>Leasing</w:t>
      </w:r>
    </w:p>
    <w:p w:rsidR="00E85B62" w:rsidRPr="00E85B62" w:rsidRDefault="00E85B62" w:rsidP="00E85B62">
      <w:pPr>
        <w:jc w:val="both"/>
        <w:rPr>
          <w:bCs/>
        </w:rPr>
      </w:pPr>
      <w:r w:rsidRPr="00E85B62">
        <w:rPr>
          <w:bCs/>
        </w:rPr>
        <w:t>Spoločnosť nemá majetok prenajatý na základe finančného leasingu.</w:t>
      </w:r>
    </w:p>
    <w:p w:rsidR="00E85B62" w:rsidRPr="00E85B62" w:rsidRDefault="00E85B62" w:rsidP="00E85B62">
      <w:pPr>
        <w:jc w:val="both"/>
        <w:rPr>
          <w:b/>
          <w:bCs/>
        </w:rPr>
      </w:pPr>
      <w:r w:rsidRPr="00E85B62">
        <w:rPr>
          <w:b/>
          <w:bCs/>
        </w:rPr>
        <w:t>Odložené dane</w:t>
      </w:r>
    </w:p>
    <w:p w:rsidR="00E85B62" w:rsidRPr="00E85B62" w:rsidRDefault="00E85B62" w:rsidP="00E85B62">
      <w:pPr>
        <w:jc w:val="both"/>
        <w:rPr>
          <w:bCs/>
        </w:rPr>
      </w:pPr>
      <w:r w:rsidRPr="00E85B62">
        <w:rPr>
          <w:bCs/>
        </w:rPr>
        <w:t>Spoločnosť neúčtovala o odložených daniach.</w:t>
      </w:r>
    </w:p>
    <w:p w:rsidR="00E85B62" w:rsidRPr="00E85B62" w:rsidRDefault="00E85B62" w:rsidP="00E85B62">
      <w:pPr>
        <w:jc w:val="both"/>
        <w:rPr>
          <w:b/>
          <w:bCs/>
        </w:rPr>
      </w:pPr>
      <w:r w:rsidRPr="00E85B62">
        <w:rPr>
          <w:b/>
          <w:bCs/>
        </w:rPr>
        <w:t>Cudzia mena</w:t>
      </w:r>
    </w:p>
    <w:p w:rsidR="00E85B62" w:rsidRPr="00E85B62" w:rsidRDefault="00E85B62" w:rsidP="00E85B62">
      <w:pPr>
        <w:jc w:val="both"/>
        <w:rPr>
          <w:bCs/>
        </w:rPr>
      </w:pPr>
      <w:r w:rsidRPr="00E85B62">
        <w:rPr>
          <w:bCs/>
        </w:rPr>
        <w:t xml:space="preserve">Majetok a záväzky vyjadrené v cudzej mene sa prepočítavajú na eurá referenčným výmenným  kurzom určeným a vyhláseným Európskou centrálnou bankou, alebo NBS v deň predchádzajúci dňu uskutočnenia účtovného prípadu a v deň, ku ktorému sa zostavuje účtovná závierka. Prijaté a poskytnuté preddavky v cudzej mene sa  ku dňu, ku ktorému sa zostavuje účtovná závierka neprepočítavajú na eurá, ale zostávajú v pôvodnom ocenení  ako pri svojom vzniku. </w:t>
      </w:r>
    </w:p>
    <w:p w:rsidR="00E85B62" w:rsidRPr="00E85B62" w:rsidRDefault="00E85B62" w:rsidP="00E85B62">
      <w:pPr>
        <w:jc w:val="both"/>
        <w:rPr>
          <w:b/>
          <w:bCs/>
        </w:rPr>
      </w:pPr>
      <w:r w:rsidRPr="00E85B62">
        <w:rPr>
          <w:b/>
          <w:bCs/>
        </w:rPr>
        <w:t>Výnosy</w:t>
      </w:r>
    </w:p>
    <w:p w:rsidR="00E85B62" w:rsidRPr="00E85B62" w:rsidRDefault="00E85B62" w:rsidP="00E85B62">
      <w:pPr>
        <w:jc w:val="both"/>
        <w:rPr>
          <w:bCs/>
        </w:rPr>
      </w:pPr>
      <w:r w:rsidRPr="00E85B62">
        <w:rPr>
          <w:bCs/>
        </w:rPr>
        <w:t>Tržby za vlastné výkony a tovar  neobsahujú daň z pridanej hodnoty. Sú znížené o prípadné zľavy a zrážky.</w:t>
      </w:r>
    </w:p>
    <w:p w:rsidR="00E85B62" w:rsidRPr="00E85B62" w:rsidRDefault="00E85B62" w:rsidP="00E85B62">
      <w:pPr>
        <w:jc w:val="both"/>
        <w:rPr>
          <w:b/>
          <w:bCs/>
        </w:rPr>
      </w:pPr>
      <w:r w:rsidRPr="00E85B62">
        <w:rPr>
          <w:b/>
          <w:bCs/>
        </w:rPr>
        <w:t>Spôsob zostavenia odpisového plánu pre dlhodobý  majetok</w:t>
      </w:r>
    </w:p>
    <w:p w:rsidR="00234A3B" w:rsidRPr="00E761FA" w:rsidRDefault="00E85B62" w:rsidP="003A3528">
      <w:pPr>
        <w:jc w:val="both"/>
        <w:rPr>
          <w:bCs/>
        </w:rPr>
      </w:pPr>
      <w:r w:rsidRPr="00E85B62">
        <w:rPr>
          <w:bCs/>
        </w:rPr>
        <w:t xml:space="preserve">Spoločnosť  </w:t>
      </w:r>
      <w:r>
        <w:rPr>
          <w:bCs/>
        </w:rPr>
        <w:t>ne</w:t>
      </w:r>
      <w:r w:rsidRPr="00E85B62">
        <w:rPr>
          <w:bCs/>
        </w:rPr>
        <w:t xml:space="preserve">eviduje majetok  </w:t>
      </w:r>
      <w:r>
        <w:rPr>
          <w:bCs/>
        </w:rPr>
        <w:t>.</w:t>
      </w:r>
    </w:p>
    <w:p w:rsidR="00E761FA" w:rsidRPr="00E761FA" w:rsidRDefault="00E761FA" w:rsidP="00E761FA">
      <w:pPr>
        <w:jc w:val="both"/>
        <w:rPr>
          <w:b/>
          <w:bCs/>
        </w:rPr>
      </w:pPr>
      <w:bookmarkStart w:id="0" w:name="_Toc530739909"/>
      <w:r w:rsidRPr="00E761FA">
        <w:rPr>
          <w:b/>
          <w:bCs/>
        </w:rPr>
        <w:t>Záväzky</w:t>
      </w:r>
      <w:bookmarkEnd w:id="0"/>
    </w:p>
    <w:p w:rsidR="00E761FA" w:rsidRPr="00B91732" w:rsidRDefault="00E761FA" w:rsidP="00E761FA">
      <w:pPr>
        <w:jc w:val="both"/>
        <w:rPr>
          <w:b/>
          <w:bCs/>
        </w:rPr>
      </w:pPr>
      <w:r w:rsidRPr="00B91732">
        <w:rPr>
          <w:b/>
          <w:bCs/>
        </w:rPr>
        <w:t>a) Záväzky podľa zostatkovej doby splatnosti</w:t>
      </w:r>
    </w:p>
    <w:p w:rsidR="00E761FA" w:rsidRPr="00E761FA" w:rsidRDefault="00E761FA" w:rsidP="00E761FA">
      <w:pPr>
        <w:jc w:val="both"/>
        <w:rPr>
          <w:bCs/>
        </w:rPr>
      </w:pPr>
      <w:r w:rsidRPr="00E761FA">
        <w:rPr>
          <w:bCs/>
        </w:rPr>
        <w:t>Štruktúra záväzkov (okrem bankových úverov) podľa zostatkovej doby splatnosti je uvedená v nasledujúcej tabuľke:</w:t>
      </w:r>
    </w:p>
    <w:tbl>
      <w:tblPr>
        <w:tblW w:w="8949" w:type="dxa"/>
        <w:tblInd w:w="3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83"/>
        <w:gridCol w:w="2983"/>
        <w:gridCol w:w="2983"/>
      </w:tblGrid>
      <w:tr w:rsidR="00E761FA" w:rsidRPr="00E761FA" w:rsidTr="00E761FA">
        <w:tc>
          <w:tcPr>
            <w:tcW w:w="2983" w:type="dxa"/>
            <w:vAlign w:val="center"/>
          </w:tcPr>
          <w:p w:rsidR="00E761FA" w:rsidRPr="003F477D" w:rsidRDefault="00E761FA" w:rsidP="00865DA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983" w:type="dxa"/>
            <w:vAlign w:val="center"/>
          </w:tcPr>
          <w:p w:rsidR="00E761FA" w:rsidRPr="003F477D" w:rsidRDefault="00E761FA" w:rsidP="00865DA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983" w:type="dxa"/>
            <w:vAlign w:val="center"/>
          </w:tcPr>
          <w:p w:rsidR="00E761FA" w:rsidRPr="003F477D" w:rsidRDefault="00E761FA" w:rsidP="00865DA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61FA" w:rsidRPr="00E761FA" w:rsidTr="00E761FA">
        <w:tc>
          <w:tcPr>
            <w:tcW w:w="2983" w:type="dxa"/>
            <w:vAlign w:val="center"/>
          </w:tcPr>
          <w:p w:rsidR="00E761FA" w:rsidRPr="003F477D" w:rsidRDefault="00E761FA" w:rsidP="00865DAA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2983" w:type="dxa"/>
            <w:vAlign w:val="center"/>
          </w:tcPr>
          <w:p w:rsidR="00E761FA" w:rsidRPr="003F477D" w:rsidRDefault="00E761FA" w:rsidP="00865DAA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983" w:type="dxa"/>
            <w:vAlign w:val="center"/>
          </w:tcPr>
          <w:p w:rsidR="00E761FA" w:rsidRPr="003F477D" w:rsidRDefault="00E761FA" w:rsidP="00865DAA">
            <w:pPr>
              <w:spacing w:after="0" w:line="240" w:lineRule="auto"/>
              <w:rPr>
                <w:b/>
                <w:bCs/>
              </w:rPr>
            </w:pPr>
          </w:p>
        </w:tc>
      </w:tr>
      <w:tr w:rsidR="00E761FA" w:rsidRPr="00E761FA" w:rsidTr="00E761FA">
        <w:tc>
          <w:tcPr>
            <w:tcW w:w="2983" w:type="dxa"/>
            <w:vAlign w:val="center"/>
          </w:tcPr>
          <w:p w:rsidR="00E761FA" w:rsidRPr="003F477D" w:rsidRDefault="00E761FA" w:rsidP="00865DAA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2983" w:type="dxa"/>
            <w:vAlign w:val="center"/>
          </w:tcPr>
          <w:p w:rsidR="00E761FA" w:rsidRPr="003F477D" w:rsidRDefault="00E761FA" w:rsidP="00865DA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983" w:type="dxa"/>
            <w:vAlign w:val="center"/>
          </w:tcPr>
          <w:p w:rsidR="00E761FA" w:rsidRPr="003F477D" w:rsidRDefault="00E761FA" w:rsidP="00865DAA">
            <w:pPr>
              <w:spacing w:after="0" w:line="240" w:lineRule="auto"/>
            </w:pPr>
            <w:r w:rsidRPr="003F477D">
              <w:t> </w:t>
            </w:r>
          </w:p>
        </w:tc>
      </w:tr>
      <w:tr w:rsidR="00E761FA" w:rsidRPr="00E761FA" w:rsidTr="00E761FA">
        <w:tc>
          <w:tcPr>
            <w:tcW w:w="2983" w:type="dxa"/>
            <w:vAlign w:val="center"/>
          </w:tcPr>
          <w:p w:rsidR="00E761FA" w:rsidRPr="003F477D" w:rsidRDefault="00E761FA" w:rsidP="00865DAA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2983" w:type="dxa"/>
            <w:vAlign w:val="center"/>
          </w:tcPr>
          <w:p w:rsidR="00E761FA" w:rsidRPr="003F477D" w:rsidRDefault="00E761FA" w:rsidP="00B9173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983" w:type="dxa"/>
            <w:vAlign w:val="center"/>
          </w:tcPr>
          <w:p w:rsidR="00E761FA" w:rsidRPr="003F477D" w:rsidRDefault="00E761FA" w:rsidP="00865DAA">
            <w:pPr>
              <w:spacing w:after="0" w:line="240" w:lineRule="auto"/>
            </w:pPr>
            <w:r w:rsidRPr="003F477D">
              <w:t> </w:t>
            </w:r>
          </w:p>
        </w:tc>
      </w:tr>
      <w:tr w:rsidR="00E761FA" w:rsidRPr="00E761FA" w:rsidTr="00E761FA">
        <w:tc>
          <w:tcPr>
            <w:tcW w:w="2983" w:type="dxa"/>
            <w:vAlign w:val="center"/>
          </w:tcPr>
          <w:p w:rsidR="00E761FA" w:rsidRPr="003F477D" w:rsidRDefault="00E761FA" w:rsidP="00865DAA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2983" w:type="dxa"/>
            <w:vAlign w:val="center"/>
          </w:tcPr>
          <w:p w:rsidR="00E761FA" w:rsidRPr="00E867E6" w:rsidRDefault="00E761FA" w:rsidP="00865DAA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960</w:t>
            </w:r>
          </w:p>
        </w:tc>
        <w:tc>
          <w:tcPr>
            <w:tcW w:w="2983" w:type="dxa"/>
            <w:vAlign w:val="center"/>
          </w:tcPr>
          <w:p w:rsidR="00E761FA" w:rsidRPr="00E867E6" w:rsidRDefault="00E761FA" w:rsidP="00865DAA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112380</w:t>
            </w:r>
          </w:p>
        </w:tc>
      </w:tr>
      <w:tr w:rsidR="00E761FA" w:rsidRPr="00E761FA" w:rsidTr="00E761FA">
        <w:tc>
          <w:tcPr>
            <w:tcW w:w="2983" w:type="dxa"/>
            <w:vAlign w:val="center"/>
          </w:tcPr>
          <w:p w:rsidR="00E761FA" w:rsidRPr="003F477D" w:rsidRDefault="00E761FA" w:rsidP="00865DAA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2983" w:type="dxa"/>
            <w:vAlign w:val="center"/>
          </w:tcPr>
          <w:p w:rsidR="00E761FA" w:rsidRPr="00E867E6" w:rsidRDefault="00E761FA" w:rsidP="00865DAA">
            <w:pPr>
              <w:spacing w:after="0" w:line="240" w:lineRule="auto"/>
            </w:pPr>
            <w:r w:rsidRPr="00E867E6">
              <w:t> 960</w:t>
            </w:r>
          </w:p>
        </w:tc>
        <w:tc>
          <w:tcPr>
            <w:tcW w:w="2983" w:type="dxa"/>
            <w:vAlign w:val="center"/>
          </w:tcPr>
          <w:p w:rsidR="00E761FA" w:rsidRPr="00E867E6" w:rsidRDefault="00E761FA" w:rsidP="00865DAA">
            <w:pPr>
              <w:spacing w:after="0" w:line="240" w:lineRule="auto"/>
            </w:pPr>
            <w:r w:rsidRPr="00E867E6">
              <w:t> </w:t>
            </w:r>
            <w:r>
              <w:t>960</w:t>
            </w:r>
          </w:p>
        </w:tc>
      </w:tr>
      <w:tr w:rsidR="00E761FA" w:rsidRPr="00E761FA" w:rsidTr="00E761FA">
        <w:tc>
          <w:tcPr>
            <w:tcW w:w="2983" w:type="dxa"/>
            <w:vAlign w:val="center"/>
          </w:tcPr>
          <w:p w:rsidR="00E761FA" w:rsidRPr="003F477D" w:rsidRDefault="00E761FA" w:rsidP="00865DAA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2983" w:type="dxa"/>
            <w:vAlign w:val="center"/>
          </w:tcPr>
          <w:p w:rsidR="00E761FA" w:rsidRPr="00E867E6" w:rsidRDefault="00B91732" w:rsidP="00865DAA">
            <w:pPr>
              <w:spacing w:after="0" w:line="240" w:lineRule="auto"/>
            </w:pPr>
            <w:r>
              <w:t>111000</w:t>
            </w:r>
          </w:p>
        </w:tc>
        <w:tc>
          <w:tcPr>
            <w:tcW w:w="2983" w:type="dxa"/>
            <w:vAlign w:val="center"/>
          </w:tcPr>
          <w:p w:rsidR="00E761FA" w:rsidRPr="00E867E6" w:rsidRDefault="00E761FA" w:rsidP="00865DAA">
            <w:pPr>
              <w:spacing w:after="0" w:line="240" w:lineRule="auto"/>
            </w:pPr>
            <w:r>
              <w:t>111420</w:t>
            </w:r>
          </w:p>
        </w:tc>
      </w:tr>
    </w:tbl>
    <w:p w:rsidR="00E761FA" w:rsidRDefault="00E761FA" w:rsidP="00E761FA">
      <w:pPr>
        <w:jc w:val="both"/>
        <w:rPr>
          <w:bCs/>
        </w:rPr>
      </w:pPr>
    </w:p>
    <w:p w:rsidR="00E761FA" w:rsidRPr="00E761FA" w:rsidRDefault="00E761FA" w:rsidP="00E761FA">
      <w:pPr>
        <w:jc w:val="both"/>
        <w:rPr>
          <w:bCs/>
        </w:rPr>
      </w:pPr>
      <w:r>
        <w:rPr>
          <w:bCs/>
        </w:rPr>
        <w:lastRenderedPageBreak/>
        <w:t>V roku 2015 bol zvýšení ZD o 20%</w:t>
      </w:r>
      <w:r w:rsidR="00B91732">
        <w:rPr>
          <w:bCs/>
        </w:rPr>
        <w:t xml:space="preserve"> t.j. 22 200EUR </w:t>
      </w:r>
      <w:r>
        <w:rPr>
          <w:bCs/>
        </w:rPr>
        <w:t xml:space="preserve"> z neuhradeného záväzku </w:t>
      </w:r>
      <w:r w:rsidR="00B91732">
        <w:rPr>
          <w:bCs/>
        </w:rPr>
        <w:t>111000 EUR</w:t>
      </w:r>
    </w:p>
    <w:p w:rsidR="00E761FA" w:rsidRPr="00B91732" w:rsidRDefault="00E761FA" w:rsidP="00E761FA">
      <w:pPr>
        <w:jc w:val="both"/>
        <w:rPr>
          <w:b/>
          <w:bCs/>
        </w:rPr>
      </w:pPr>
      <w:r w:rsidRPr="00E761FA">
        <w:rPr>
          <w:bCs/>
        </w:rPr>
        <w:t>b</w:t>
      </w:r>
      <w:r w:rsidRPr="00B91732">
        <w:rPr>
          <w:b/>
          <w:bCs/>
        </w:rPr>
        <w:t>)  Záväzky zabezpečené záložným právom</w:t>
      </w:r>
    </w:p>
    <w:p w:rsidR="003A3528" w:rsidRDefault="00E761FA" w:rsidP="00E761FA">
      <w:pPr>
        <w:jc w:val="both"/>
        <w:rPr>
          <w:bCs/>
        </w:rPr>
      </w:pPr>
      <w:r w:rsidRPr="00E761FA">
        <w:rPr>
          <w:bCs/>
        </w:rPr>
        <w:t>Žiadny z našich záväzkov voči dodávateľom nie je krytý záložným právom na majetok spoločnosti</w:t>
      </w:r>
    </w:p>
    <w:p w:rsidR="00B91732" w:rsidRPr="00B91732" w:rsidRDefault="00B91732" w:rsidP="00B91732">
      <w:pPr>
        <w:jc w:val="both"/>
        <w:rPr>
          <w:b/>
          <w:bCs/>
        </w:rPr>
      </w:pPr>
      <w:bookmarkStart w:id="1" w:name="_Toc530739925"/>
      <w:r w:rsidRPr="00B91732">
        <w:rPr>
          <w:b/>
          <w:bCs/>
        </w:rPr>
        <w:t>O. Informácie o skutočnostiach, ktoré nastali po dni, ku ktorému sa zostavuje účtovná závierka, do dňa zostavenia účtovnej závierky</w:t>
      </w:r>
      <w:bookmarkEnd w:id="1"/>
    </w:p>
    <w:p w:rsidR="00B91732" w:rsidRPr="00B91732" w:rsidRDefault="00B91732" w:rsidP="00B91732">
      <w:pPr>
        <w:jc w:val="both"/>
        <w:rPr>
          <w:bCs/>
        </w:rPr>
      </w:pPr>
    </w:p>
    <w:p w:rsidR="00B91732" w:rsidRDefault="00B91732" w:rsidP="00B91732">
      <w:pPr>
        <w:jc w:val="both"/>
        <w:rPr>
          <w:bCs/>
        </w:rPr>
      </w:pPr>
      <w:r w:rsidRPr="00B91732">
        <w:rPr>
          <w:bCs/>
        </w:rPr>
        <w:t>Po 31. decembri 201</w:t>
      </w:r>
      <w:r>
        <w:rPr>
          <w:bCs/>
        </w:rPr>
        <w:t>5</w:t>
      </w:r>
      <w:r w:rsidRPr="00B91732">
        <w:rPr>
          <w:bCs/>
        </w:rPr>
        <w:t xml:space="preserve"> nenastali žiadne udalosti, ktoré by mali významný vplyv na verné zobrazenie skutočností, ktoré sú predmetom účtovníctva. </w:t>
      </w:r>
    </w:p>
    <w:p w:rsidR="00B91732" w:rsidRDefault="00B91732" w:rsidP="00B91732">
      <w:pPr>
        <w:jc w:val="both"/>
        <w:rPr>
          <w:bCs/>
        </w:rPr>
      </w:pPr>
    </w:p>
    <w:p w:rsidR="00B91732" w:rsidRPr="0087747D" w:rsidRDefault="00B91732" w:rsidP="00B91732">
      <w:r w:rsidRPr="0087747D">
        <w:t xml:space="preserve">V Košiciach, </w:t>
      </w:r>
      <w:r>
        <w:t>15.03.2016</w:t>
      </w:r>
    </w:p>
    <w:p w:rsidR="00B91732" w:rsidRPr="00B91732" w:rsidRDefault="00B91732" w:rsidP="00B91732">
      <w:pPr>
        <w:jc w:val="both"/>
        <w:rPr>
          <w:bCs/>
        </w:rPr>
      </w:pPr>
    </w:p>
    <w:p w:rsidR="00B91732" w:rsidRPr="00CA3B7D" w:rsidRDefault="00B91732" w:rsidP="00B91732"/>
    <w:p w:rsidR="00B91732" w:rsidRPr="00E761FA" w:rsidRDefault="00B91732" w:rsidP="00E761FA">
      <w:pPr>
        <w:jc w:val="both"/>
        <w:rPr>
          <w:bCs/>
        </w:rPr>
      </w:pPr>
    </w:p>
    <w:p w:rsidR="00234A3B" w:rsidRPr="00E761FA" w:rsidRDefault="00234A3B" w:rsidP="00E761FA">
      <w:pPr>
        <w:jc w:val="both"/>
        <w:rPr>
          <w:bCs/>
        </w:rPr>
      </w:pPr>
    </w:p>
    <w:p w:rsidR="00234A3B" w:rsidRPr="00E761FA" w:rsidRDefault="00234A3B" w:rsidP="00E761FA">
      <w:pPr>
        <w:jc w:val="both"/>
        <w:rPr>
          <w:bCs/>
        </w:rPr>
      </w:pPr>
    </w:p>
    <w:p w:rsidR="00234A3B" w:rsidRPr="003A3528" w:rsidRDefault="00234A3B" w:rsidP="003A3528"/>
    <w:p w:rsidR="00DF41B6" w:rsidRDefault="00DF41B6" w:rsidP="00843D71">
      <w:pPr>
        <w:pStyle w:val="Nzov"/>
        <w:spacing w:before="0" w:beforeAutospacing="0" w:after="0"/>
        <w:jc w:val="left"/>
      </w:pPr>
    </w:p>
    <w:sectPr w:rsidR="00DF41B6" w:rsidSect="00A57687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pgNumType w:start="13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66D8" w:rsidRDefault="00D966D8" w:rsidP="00107589">
      <w:pPr>
        <w:spacing w:after="0" w:line="240" w:lineRule="auto"/>
      </w:pPr>
      <w:r>
        <w:separator/>
      </w:r>
    </w:p>
  </w:endnote>
  <w:endnote w:type="continuationSeparator" w:id="0">
    <w:p w:rsidR="00D966D8" w:rsidRDefault="00D966D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1533" w:rsidRPr="00A57687" w:rsidRDefault="00A11533" w:rsidP="00B4349E">
    <w:pPr>
      <w:pStyle w:val="Pta"/>
      <w:framePr w:wrap="auto" w:vAnchor="text" w:hAnchor="margin" w:xAlign="right" w:y="1"/>
      <w:rPr>
        <w:rStyle w:val="slostrany"/>
        <w:sz w:val="20"/>
        <w:szCs w:val="20"/>
      </w:rPr>
    </w:pPr>
    <w:r w:rsidRPr="00A57687">
      <w:rPr>
        <w:rStyle w:val="slostrany"/>
        <w:sz w:val="20"/>
        <w:szCs w:val="20"/>
      </w:rPr>
      <w:fldChar w:fldCharType="begin"/>
    </w:r>
    <w:r w:rsidRPr="00A57687">
      <w:rPr>
        <w:rStyle w:val="slostrany"/>
        <w:sz w:val="20"/>
        <w:szCs w:val="20"/>
      </w:rPr>
      <w:instrText xml:space="preserve">PAGE  </w:instrText>
    </w:r>
    <w:r w:rsidRPr="00A57687">
      <w:rPr>
        <w:rStyle w:val="slostrany"/>
        <w:sz w:val="20"/>
        <w:szCs w:val="20"/>
      </w:rPr>
      <w:fldChar w:fldCharType="separate"/>
    </w:r>
    <w:r w:rsidR="00F1603A">
      <w:rPr>
        <w:rStyle w:val="slostrany"/>
        <w:noProof/>
        <w:sz w:val="20"/>
        <w:szCs w:val="20"/>
      </w:rPr>
      <w:t>15</w:t>
    </w:r>
    <w:r w:rsidRPr="00A57687">
      <w:rPr>
        <w:rStyle w:val="slostrany"/>
        <w:sz w:val="20"/>
        <w:szCs w:val="20"/>
      </w:rPr>
      <w:fldChar w:fldCharType="end"/>
    </w:r>
  </w:p>
  <w:p w:rsidR="00A11533" w:rsidRDefault="00A11533" w:rsidP="00A57687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66D8" w:rsidRDefault="00D966D8" w:rsidP="00107589">
      <w:pPr>
        <w:spacing w:after="0" w:line="240" w:lineRule="auto"/>
      </w:pPr>
      <w:r>
        <w:separator/>
      </w:r>
    </w:p>
  </w:footnote>
  <w:footnote w:type="continuationSeparator" w:id="0">
    <w:p w:rsidR="00D966D8" w:rsidRDefault="00D966D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357" w:type="dxa"/>
      <w:tblInd w:w="2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582"/>
      <w:gridCol w:w="241"/>
      <w:gridCol w:w="280"/>
      <w:gridCol w:w="291"/>
      <w:gridCol w:w="291"/>
      <w:gridCol w:w="291"/>
      <w:gridCol w:w="280"/>
      <w:gridCol w:w="280"/>
      <w:gridCol w:w="291"/>
      <w:gridCol w:w="280"/>
      <w:gridCol w:w="291"/>
    </w:tblGrid>
    <w:tr w:rsidR="00A11533" w:rsidRPr="003F477D" w:rsidTr="00447BD3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30D24" w:rsidRDefault="00E30D24" w:rsidP="00E30D24">
          <w:pPr>
            <w:pStyle w:val="Hlavika"/>
            <w:tabs>
              <w:tab w:val="left" w:pos="2328"/>
            </w:tabs>
            <w:rPr>
              <w:iCs/>
              <w:sz w:val="18"/>
            </w:rPr>
          </w:pPr>
          <w:r w:rsidRPr="005C4E0B">
            <w:rPr>
              <w:iCs/>
              <w:sz w:val="18"/>
              <w:bdr w:val="single" w:sz="4" w:space="0" w:color="auto" w:frame="1"/>
            </w:rPr>
            <w:t xml:space="preserve">Poznámky </w:t>
          </w:r>
          <w:proofErr w:type="spellStart"/>
          <w:r w:rsidRPr="005C4E0B">
            <w:rPr>
              <w:iCs/>
              <w:sz w:val="18"/>
              <w:bdr w:val="single" w:sz="4" w:space="0" w:color="auto" w:frame="1"/>
            </w:rPr>
            <w:t>Úč</w:t>
          </w:r>
          <w:proofErr w:type="spellEnd"/>
          <w:r w:rsidRPr="005C4E0B">
            <w:rPr>
              <w:iCs/>
              <w:sz w:val="18"/>
              <w:bdr w:val="single" w:sz="4" w:space="0" w:color="auto" w:frame="1"/>
            </w:rPr>
            <w:t xml:space="preserve"> PODV 3 - 01</w:t>
          </w:r>
          <w:r>
            <w:rPr>
              <w:iCs/>
              <w:sz w:val="18"/>
            </w:rPr>
            <w:t xml:space="preserve"> </w:t>
          </w:r>
        </w:p>
        <w:p w:rsidR="00A11533" w:rsidRPr="003F477D" w:rsidRDefault="00A11533" w:rsidP="00447BD3">
          <w:pPr>
            <w:spacing w:after="0" w:line="240" w:lineRule="auto"/>
            <w:rPr>
              <w:color w:val="000000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11533" w:rsidRPr="003F477D" w:rsidRDefault="00A11533" w:rsidP="00447BD3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582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11533" w:rsidRPr="003F477D" w:rsidRDefault="00A11533" w:rsidP="00447BD3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16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11533" w:rsidRPr="003F477D" w:rsidRDefault="00A11533" w:rsidP="00447BD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11533" w:rsidRPr="003F477D" w:rsidRDefault="00A11533" w:rsidP="00447BD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11533" w:rsidRPr="003F477D" w:rsidRDefault="00A11533" w:rsidP="00447BD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11533" w:rsidRPr="003F477D" w:rsidRDefault="00A11533" w:rsidP="00447BD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11533" w:rsidRPr="003F477D" w:rsidRDefault="00A11533" w:rsidP="00447BD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11533" w:rsidRPr="003F477D" w:rsidRDefault="00A11533" w:rsidP="00447BD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11533" w:rsidRPr="003F477D" w:rsidRDefault="00A11533" w:rsidP="00447BD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11533" w:rsidRPr="003F477D" w:rsidRDefault="00A11533" w:rsidP="00447BD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11533" w:rsidRPr="003F477D" w:rsidRDefault="00A11533" w:rsidP="00447BD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11533" w:rsidRPr="003F477D" w:rsidRDefault="00A11533" w:rsidP="00447BD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</w:tr>
    <w:tr w:rsidR="00A11533" w:rsidRPr="003F477D" w:rsidTr="00447BD3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A11533" w:rsidRDefault="00A11533" w:rsidP="00447BD3">
          <w:pPr>
            <w:spacing w:after="0" w:line="240" w:lineRule="auto"/>
            <w:rPr>
              <w:color w:val="000000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11533" w:rsidRPr="003F477D" w:rsidRDefault="00A11533" w:rsidP="00447BD3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582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11533" w:rsidRPr="003F477D" w:rsidRDefault="00A11533" w:rsidP="00447BD3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IČO</w:t>
          </w:r>
        </w:p>
      </w:tc>
      <w:tc>
        <w:tcPr>
          <w:tcW w:w="16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11533" w:rsidRDefault="00A11533" w:rsidP="00447BD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11533" w:rsidRDefault="00A11533" w:rsidP="00447BD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11533" w:rsidRDefault="00A11533" w:rsidP="00447BD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11533" w:rsidRDefault="00A11533" w:rsidP="00447BD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11533" w:rsidRDefault="00A11533" w:rsidP="00447BD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11533" w:rsidRDefault="00A11533" w:rsidP="00447BD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11533" w:rsidRDefault="00A11533" w:rsidP="00447BD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11533" w:rsidRDefault="00A11533" w:rsidP="00447BD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11533" w:rsidRDefault="00A11533" w:rsidP="00447BD3">
          <w:pPr>
            <w:spacing w:after="0" w:line="240" w:lineRule="auto"/>
            <w:jc w:val="center"/>
            <w:rPr>
              <w:lang w:eastAsia="sk-SK"/>
            </w:rPr>
          </w:pP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11533" w:rsidRDefault="00A11533" w:rsidP="00447BD3">
          <w:pPr>
            <w:spacing w:after="0" w:line="240" w:lineRule="auto"/>
            <w:jc w:val="center"/>
            <w:rPr>
              <w:lang w:eastAsia="sk-SK"/>
            </w:rPr>
          </w:pPr>
        </w:p>
      </w:tc>
    </w:tr>
  </w:tbl>
  <w:p w:rsidR="00A11533" w:rsidRPr="004268D2" w:rsidRDefault="00A1153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0A0F6C"/>
    <w:multiLevelType w:val="hybridMultilevel"/>
    <w:tmpl w:val="936C16CC"/>
    <w:lvl w:ilvl="0" w:tplc="84C647E4">
      <w:numFmt w:val="bullet"/>
      <w:lvlText w:val="-"/>
      <w:lvlJc w:val="left"/>
      <w:pPr>
        <w:tabs>
          <w:tab w:val="num" w:pos="3729"/>
        </w:tabs>
        <w:ind w:left="3729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3BF07D0"/>
    <w:multiLevelType w:val="hybridMultilevel"/>
    <w:tmpl w:val="CC78A7FC"/>
    <w:lvl w:ilvl="0" w:tplc="041B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569905F5"/>
    <w:multiLevelType w:val="singleLevel"/>
    <w:tmpl w:val="62DE4B30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hint="default"/>
      </w:rPr>
    </w:lvl>
  </w:abstractNum>
  <w:abstractNum w:abstractNumId="12">
    <w:nsid w:val="72310E70"/>
    <w:multiLevelType w:val="multilevel"/>
    <w:tmpl w:val="FE4EC2C4"/>
    <w:lvl w:ilvl="0">
      <w:start w:val="1"/>
      <w:numFmt w:val="decimal"/>
      <w:lvlText w:val="%1."/>
      <w:lvlJc w:val="left"/>
      <w:pPr>
        <w:ind w:left="720" w:hanging="360"/>
      </w:p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5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>
    <w:nsid w:val="75976F48"/>
    <w:multiLevelType w:val="hybridMultilevel"/>
    <w:tmpl w:val="9EA0EF34"/>
    <w:lvl w:ilvl="0" w:tplc="B220292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EEC2BF2">
      <w:start w:val="2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3"/>
  </w:num>
  <w:num w:numId="7">
    <w:abstractNumId w:val="1"/>
  </w:num>
  <w:num w:numId="8">
    <w:abstractNumId w:val="0"/>
  </w:num>
  <w:num w:numId="9">
    <w:abstractNumId w:val="17"/>
  </w:num>
  <w:num w:numId="10">
    <w:abstractNumId w:val="7"/>
  </w:num>
  <w:num w:numId="11">
    <w:abstractNumId w:val="15"/>
  </w:num>
  <w:num w:numId="12">
    <w:abstractNumId w:val="6"/>
  </w:num>
  <w:num w:numId="13">
    <w:abstractNumId w:val="14"/>
  </w:num>
  <w:num w:numId="14">
    <w:abstractNumId w:val="1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5">
    <w:abstractNumId w:val="3"/>
  </w:num>
  <w:num w:numId="16">
    <w:abstractNumId w:val="11"/>
  </w:num>
  <w:num w:numId="17">
    <w:abstractNumId w:val="16"/>
  </w:num>
  <w:num w:numId="18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B1E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D65A7"/>
    <w:rsid w:val="001E03F2"/>
    <w:rsid w:val="001E18B9"/>
    <w:rsid w:val="001E6A7F"/>
    <w:rsid w:val="001F43A0"/>
    <w:rsid w:val="001F4417"/>
    <w:rsid w:val="001F5199"/>
    <w:rsid w:val="00211CF4"/>
    <w:rsid w:val="00223763"/>
    <w:rsid w:val="00234A3B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96A07"/>
    <w:rsid w:val="003A0628"/>
    <w:rsid w:val="003A3528"/>
    <w:rsid w:val="003C6761"/>
    <w:rsid w:val="003D38D7"/>
    <w:rsid w:val="003F13FB"/>
    <w:rsid w:val="003F477D"/>
    <w:rsid w:val="003F5EB5"/>
    <w:rsid w:val="00420380"/>
    <w:rsid w:val="004268D2"/>
    <w:rsid w:val="004304FF"/>
    <w:rsid w:val="00447BD3"/>
    <w:rsid w:val="00457623"/>
    <w:rsid w:val="004576B8"/>
    <w:rsid w:val="00465A3F"/>
    <w:rsid w:val="004A3783"/>
    <w:rsid w:val="004A5A13"/>
    <w:rsid w:val="004A6BBF"/>
    <w:rsid w:val="004C6614"/>
    <w:rsid w:val="00512E8A"/>
    <w:rsid w:val="00517210"/>
    <w:rsid w:val="00537F98"/>
    <w:rsid w:val="0054020D"/>
    <w:rsid w:val="00544F4D"/>
    <w:rsid w:val="005649E2"/>
    <w:rsid w:val="005852EB"/>
    <w:rsid w:val="005922FF"/>
    <w:rsid w:val="005A3DA3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07DC8"/>
    <w:rsid w:val="00723E6A"/>
    <w:rsid w:val="00741B22"/>
    <w:rsid w:val="007449B8"/>
    <w:rsid w:val="00746B7E"/>
    <w:rsid w:val="00760D6D"/>
    <w:rsid w:val="00764E4C"/>
    <w:rsid w:val="00772363"/>
    <w:rsid w:val="0078072D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35AB"/>
    <w:rsid w:val="00843D71"/>
    <w:rsid w:val="00847433"/>
    <w:rsid w:val="00851D99"/>
    <w:rsid w:val="008725BC"/>
    <w:rsid w:val="008875A1"/>
    <w:rsid w:val="00891F08"/>
    <w:rsid w:val="008C0E76"/>
    <w:rsid w:val="008E284C"/>
    <w:rsid w:val="008E4928"/>
    <w:rsid w:val="008F56E0"/>
    <w:rsid w:val="008F7675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11533"/>
    <w:rsid w:val="00A533B1"/>
    <w:rsid w:val="00A57687"/>
    <w:rsid w:val="00A62542"/>
    <w:rsid w:val="00A657E1"/>
    <w:rsid w:val="00A8025E"/>
    <w:rsid w:val="00AB03FB"/>
    <w:rsid w:val="00B4349E"/>
    <w:rsid w:val="00B45878"/>
    <w:rsid w:val="00B5583E"/>
    <w:rsid w:val="00B6221B"/>
    <w:rsid w:val="00B6262B"/>
    <w:rsid w:val="00B7696D"/>
    <w:rsid w:val="00B80DB6"/>
    <w:rsid w:val="00B86FC2"/>
    <w:rsid w:val="00B91732"/>
    <w:rsid w:val="00C04782"/>
    <w:rsid w:val="00C13B7E"/>
    <w:rsid w:val="00C270D3"/>
    <w:rsid w:val="00C56862"/>
    <w:rsid w:val="00C6795C"/>
    <w:rsid w:val="00C93A1A"/>
    <w:rsid w:val="00CA4B07"/>
    <w:rsid w:val="00CD280F"/>
    <w:rsid w:val="00CD7F83"/>
    <w:rsid w:val="00CF3093"/>
    <w:rsid w:val="00CF317E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966D8"/>
    <w:rsid w:val="00DB1CCF"/>
    <w:rsid w:val="00DB1EA0"/>
    <w:rsid w:val="00DC066D"/>
    <w:rsid w:val="00DD0855"/>
    <w:rsid w:val="00DD6981"/>
    <w:rsid w:val="00DE0D81"/>
    <w:rsid w:val="00DE76EE"/>
    <w:rsid w:val="00DF41B6"/>
    <w:rsid w:val="00E04DF3"/>
    <w:rsid w:val="00E061B4"/>
    <w:rsid w:val="00E100EF"/>
    <w:rsid w:val="00E109E2"/>
    <w:rsid w:val="00E1362D"/>
    <w:rsid w:val="00E2186D"/>
    <w:rsid w:val="00E23D53"/>
    <w:rsid w:val="00E30D24"/>
    <w:rsid w:val="00E33704"/>
    <w:rsid w:val="00E33912"/>
    <w:rsid w:val="00E35A2B"/>
    <w:rsid w:val="00E66ECB"/>
    <w:rsid w:val="00E66F62"/>
    <w:rsid w:val="00E761FA"/>
    <w:rsid w:val="00E7732E"/>
    <w:rsid w:val="00E85B62"/>
    <w:rsid w:val="00E867E6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03A"/>
    <w:rsid w:val="00F16363"/>
    <w:rsid w:val="00F342AD"/>
    <w:rsid w:val="00F40943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iPriority="0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0A7B1E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FootnoteTextChar">
    <w:name w:val="Footnote Text Char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707DC8"/>
    <w:rPr>
      <w:sz w:val="20"/>
      <w:szCs w:val="20"/>
      <w:lang w:eastAsia="en-US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0A7B1E"/>
    <w:rPr>
      <w:sz w:val="20"/>
      <w:szCs w:val="20"/>
      <w:lang w:eastAsia="en-US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0A7B1E"/>
    <w:rPr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0A7B1E"/>
    <w:rPr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0A7B1E"/>
    <w:rPr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0A7B1E"/>
    <w:rPr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0A7B1E"/>
    <w:rPr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0A7B1E"/>
    <w:rPr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0A7B1E"/>
    <w:rPr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0A7B1E"/>
    <w:rPr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A7B1E"/>
    <w:rPr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A7B1E"/>
    <w:rPr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A7B1E"/>
    <w:rPr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A7B1E"/>
    <w:rPr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A7B1E"/>
    <w:rPr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A7B1E"/>
    <w:rPr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A7B1E"/>
    <w:rPr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A7B1E"/>
    <w:rPr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A7B1E"/>
    <w:rPr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A7B1E"/>
    <w:rPr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A7B1E"/>
    <w:rPr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A7B1E"/>
    <w:rPr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A7B1E"/>
    <w:rPr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A7B1E"/>
    <w:rPr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A7B1E"/>
    <w:rPr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A7B1E"/>
    <w:rPr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A7B1E"/>
    <w:rPr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A7B1E"/>
    <w:rPr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A7B1E"/>
    <w:rPr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A7B1E"/>
    <w:rPr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A7B1E"/>
    <w:rPr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A7B1E"/>
    <w:rPr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A7B1E"/>
    <w:rPr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A7B1E"/>
    <w:rPr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A7B1E"/>
    <w:rPr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A7B1E"/>
    <w:rPr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A7B1E"/>
    <w:rPr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A7B1E"/>
    <w:rPr>
      <w:sz w:val="20"/>
      <w:szCs w:val="20"/>
    </w:rPr>
  </w:style>
  <w:style w:type="character" w:customStyle="1" w:styleId="TitleChar">
    <w:name w:val="Title Char"/>
    <w:link w:val="Nzov"/>
    <w:uiPriority w:val="99"/>
    <w:locked/>
    <w:rsid w:val="0003344F"/>
    <w:rPr>
      <w:rFonts w:eastAsia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707DC8"/>
    <w:rPr>
      <w:rFonts w:ascii="Cambria" w:hAnsi="Cambria" w:cs="Cambria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Predvolenpsmoodseku"/>
    <w:uiPriority w:val="99"/>
    <w:rsid w:val="000A7B1E"/>
    <w:rPr>
      <w:rFonts w:ascii="Cambria" w:hAnsi="Cambria" w:cs="Cambria"/>
      <w:b/>
      <w:bCs/>
      <w:kern w:val="28"/>
      <w:sz w:val="32"/>
      <w:szCs w:val="32"/>
      <w:lang w:eastAsia="en-US"/>
    </w:rPr>
  </w:style>
  <w:style w:type="character" w:customStyle="1" w:styleId="NzovChar136">
    <w:name w:val="Názov Char136"/>
    <w:basedOn w:val="Predvolenpsmoodseku"/>
    <w:uiPriority w:val="99"/>
    <w:rsid w:val="000A7B1E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0A7B1E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0A7B1E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0A7B1E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0A7B1E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0A7B1E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0A7B1E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0A7B1E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0A7B1E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0A7B1E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0A7B1E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0A7B1E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0A7B1E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0A7B1E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0A7B1E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0A7B1E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0A7B1E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0A7B1E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0A7B1E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0A7B1E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0A7B1E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0A7B1E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0A7B1E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0A7B1E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0A7B1E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0A7B1E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0A7B1E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0A7B1E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0A7B1E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0A7B1E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0A7B1E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0A7B1E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0A7B1E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0A7B1E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0A7B1E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0A7B1E"/>
    <w:rPr>
      <w:rFonts w:ascii="Cambria" w:hAnsi="Cambria" w:cs="Cambria"/>
      <w:b/>
      <w:bCs/>
      <w:kern w:val="28"/>
      <w:sz w:val="32"/>
      <w:szCs w:val="32"/>
    </w:rPr>
  </w:style>
  <w:style w:type="character" w:customStyle="1" w:styleId="BodyTextChar">
    <w:name w:val="Body Text Char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07DC8"/>
    <w:rPr>
      <w:lang w:eastAsia="en-US"/>
    </w:rPr>
  </w:style>
  <w:style w:type="character" w:customStyle="1" w:styleId="ZkladntextChar1">
    <w:name w:val="Základný text Char1"/>
    <w:basedOn w:val="Predvolenpsmoodseku"/>
    <w:uiPriority w:val="99"/>
    <w:semiHidden/>
    <w:rsid w:val="000A7B1E"/>
    <w:rPr>
      <w:lang w:eastAsia="en-US"/>
    </w:rPr>
  </w:style>
  <w:style w:type="character" w:customStyle="1" w:styleId="ZkladntextChar136">
    <w:name w:val="Základný text Char136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SubtitleChar">
    <w:name w:val="Subtitle Char"/>
    <w:link w:val="Podtitul"/>
    <w:uiPriority w:val="99"/>
    <w:locked/>
    <w:rsid w:val="0003344F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707DC8"/>
    <w:rPr>
      <w:rFonts w:ascii="Cambria" w:hAnsi="Cambria" w:cs="Cambria"/>
      <w:sz w:val="24"/>
      <w:szCs w:val="24"/>
      <w:lang w:eastAsia="en-US"/>
    </w:rPr>
  </w:style>
  <w:style w:type="character" w:customStyle="1" w:styleId="PodtitulChar1">
    <w:name w:val="Podtitul Char1"/>
    <w:basedOn w:val="Predvolenpsmoodseku"/>
    <w:uiPriority w:val="99"/>
    <w:rsid w:val="000A7B1E"/>
    <w:rPr>
      <w:rFonts w:ascii="Cambria" w:hAnsi="Cambria" w:cs="Cambria"/>
      <w:sz w:val="24"/>
      <w:szCs w:val="24"/>
      <w:lang w:eastAsia="en-US"/>
    </w:rPr>
  </w:style>
  <w:style w:type="character" w:customStyle="1" w:styleId="PodtitulChar136">
    <w:name w:val="Podtitul Char136"/>
    <w:basedOn w:val="Predvolenpsmoodseku"/>
    <w:uiPriority w:val="99"/>
    <w:rsid w:val="000A7B1E"/>
    <w:rPr>
      <w:rFonts w:ascii="Cambria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0A7B1E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0A7B1E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0A7B1E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0A7B1E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0A7B1E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0A7B1E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0A7B1E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0A7B1E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0A7B1E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0A7B1E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0A7B1E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0A7B1E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0A7B1E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0A7B1E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0A7B1E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0A7B1E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0A7B1E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0A7B1E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0A7B1E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0A7B1E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0A7B1E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0A7B1E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0A7B1E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0A7B1E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0A7B1E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0A7B1E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0A7B1E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0A7B1E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0A7B1E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0A7B1E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0A7B1E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0A7B1E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0A7B1E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0A7B1E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0A7B1E"/>
    <w:rPr>
      <w:rFonts w:ascii="Cambria" w:hAnsi="Cambria" w:cs="Cambria"/>
      <w:sz w:val="24"/>
      <w:szCs w:val="24"/>
    </w:rPr>
  </w:style>
  <w:style w:type="character" w:customStyle="1" w:styleId="BodyText2Char">
    <w:name w:val="Body Text 2 Char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707DC8"/>
    <w:rPr>
      <w:lang w:eastAsia="en-US"/>
    </w:rPr>
  </w:style>
  <w:style w:type="character" w:customStyle="1" w:styleId="Zkladntext2Char1">
    <w:name w:val="Základný text 2 Char1"/>
    <w:basedOn w:val="Predvolenpsmoodseku"/>
    <w:uiPriority w:val="99"/>
    <w:semiHidden/>
    <w:rsid w:val="000A7B1E"/>
    <w:rPr>
      <w:lang w:eastAsia="en-US"/>
    </w:rPr>
  </w:style>
  <w:style w:type="character" w:customStyle="1" w:styleId="Zkladntext2Char136">
    <w:name w:val="Základný text 2 Char136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BodyTextIndent2Char">
    <w:name w:val="Body Text Indent 2 Char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707DC8"/>
    <w:rPr>
      <w:lang w:eastAsia="en-US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0A7B1E"/>
    <w:rPr>
      <w:lang w:eastAsia="en-US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A7B1E"/>
    <w:rPr>
      <w:sz w:val="36"/>
      <w:szCs w:val="36"/>
    </w:rPr>
  </w:style>
  <w:style w:type="character" w:customStyle="1" w:styleId="BodyTextIndent3Char">
    <w:name w:val="Body Text Indent 3 Char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707DC8"/>
    <w:rPr>
      <w:sz w:val="16"/>
      <w:szCs w:val="16"/>
      <w:lang w:eastAsia="en-US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0A7B1E"/>
    <w:rPr>
      <w:sz w:val="16"/>
      <w:szCs w:val="16"/>
      <w:lang w:eastAsia="en-US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0A7B1E"/>
    <w:rPr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0A7B1E"/>
    <w:rPr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0A7B1E"/>
    <w:rPr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0A7B1E"/>
    <w:rPr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0A7B1E"/>
    <w:rPr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0A7B1E"/>
    <w:rPr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0A7B1E"/>
    <w:rPr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0A7B1E"/>
    <w:rPr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A7B1E"/>
    <w:rPr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A7B1E"/>
    <w:rPr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A7B1E"/>
    <w:rPr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A7B1E"/>
    <w:rPr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A7B1E"/>
    <w:rPr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A7B1E"/>
    <w:rPr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A7B1E"/>
    <w:rPr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A7B1E"/>
    <w:rPr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A7B1E"/>
    <w:rPr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A7B1E"/>
    <w:rPr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A7B1E"/>
    <w:rPr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A7B1E"/>
    <w:rPr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A7B1E"/>
    <w:rPr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A7B1E"/>
    <w:rPr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A7B1E"/>
    <w:rPr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A7B1E"/>
    <w:rPr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A7B1E"/>
    <w:rPr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A7B1E"/>
    <w:rPr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A7B1E"/>
    <w:rPr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A7B1E"/>
    <w:rPr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A7B1E"/>
    <w:rPr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A7B1E"/>
    <w:rPr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A7B1E"/>
    <w:rPr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A7B1E"/>
    <w:rPr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A7B1E"/>
    <w:rPr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A7B1E"/>
    <w:rPr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A7B1E"/>
    <w:rPr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A7B1E"/>
    <w:rPr>
      <w:sz w:val="16"/>
      <w:szCs w:val="16"/>
    </w:rPr>
  </w:style>
  <w:style w:type="character" w:customStyle="1" w:styleId="BalloonTextChar">
    <w:name w:val="Balloon Text Char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707DC8"/>
    <w:rPr>
      <w:rFonts w:ascii="Times New Roman" w:hAnsi="Times New Roman" w:cs="Times New Roman"/>
      <w:sz w:val="2"/>
      <w:szCs w:val="2"/>
      <w:lang w:eastAsia="en-US"/>
    </w:rPr>
  </w:style>
  <w:style w:type="character" w:customStyle="1" w:styleId="TextbublinyChar1">
    <w:name w:val="Text bubliny Char1"/>
    <w:basedOn w:val="Predvolenpsmoodseku"/>
    <w:uiPriority w:val="99"/>
    <w:semiHidden/>
    <w:rsid w:val="000A7B1E"/>
    <w:rPr>
      <w:rFonts w:ascii="Tahoma" w:hAnsi="Tahoma" w:cs="Tahoma"/>
      <w:sz w:val="16"/>
      <w:szCs w:val="16"/>
      <w:lang w:eastAsia="en-US"/>
    </w:rPr>
  </w:style>
  <w:style w:type="character" w:customStyle="1" w:styleId="TextbublinyChar136">
    <w:name w:val="Text bubliny Char136"/>
    <w:basedOn w:val="Predvolenpsmoodseku"/>
    <w:uiPriority w:val="99"/>
    <w:semiHidden/>
    <w:rsid w:val="000A7B1E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0A7B1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0A7B1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0A7B1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0A7B1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0A7B1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0A7B1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0A7B1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A7B1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A7B1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A7B1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A7B1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A7B1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A7B1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A7B1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A7B1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A7B1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A7B1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A7B1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A7B1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A7B1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A7B1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A7B1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A7B1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A7B1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A7B1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A7B1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A7B1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A7B1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A7B1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A7B1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A7B1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A7B1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A7B1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A7B1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A7B1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Odsekzoznamu1">
    <w:name w:val="Odsek zoznamu1"/>
    <w:basedOn w:val="Normlny"/>
    <w:uiPriority w:val="99"/>
    <w:rsid w:val="00843D71"/>
    <w:pPr>
      <w:ind w:left="720"/>
    </w:pPr>
  </w:style>
  <w:style w:type="character" w:customStyle="1" w:styleId="ra">
    <w:name w:val="ra"/>
    <w:basedOn w:val="Predvolenpsmoodseku"/>
    <w:uiPriority w:val="99"/>
    <w:rsid w:val="00843D71"/>
    <w:rPr>
      <w:rFonts w:ascii="Times New Roman" w:hAnsi="Times New Roman" w:cs="Times New Roman"/>
    </w:rPr>
  </w:style>
  <w:style w:type="character" w:customStyle="1" w:styleId="tl">
    <w:name w:val="tl"/>
    <w:basedOn w:val="Predvolenpsmoodseku"/>
    <w:uiPriority w:val="99"/>
    <w:rsid w:val="00843D71"/>
    <w:rPr>
      <w:rFonts w:ascii="Times New Roman" w:hAnsi="Times New Roman" w:cs="Times New Roman"/>
    </w:rPr>
  </w:style>
  <w:style w:type="character" w:customStyle="1" w:styleId="apple-converted-space">
    <w:name w:val="apple-converted-space"/>
    <w:uiPriority w:val="99"/>
    <w:rsid w:val="00843D71"/>
  </w:style>
  <w:style w:type="character" w:styleId="slostrany">
    <w:name w:val="page number"/>
    <w:basedOn w:val="Predvolenpsmoodseku"/>
    <w:uiPriority w:val="99"/>
    <w:locked/>
    <w:rsid w:val="00A57687"/>
  </w:style>
  <w:style w:type="paragraph" w:customStyle="1" w:styleId="Prklady">
    <w:name w:val="Príklady"/>
    <w:basedOn w:val="Normlny"/>
    <w:rsid w:val="00E85B62"/>
    <w:pPr>
      <w:spacing w:before="40" w:after="0" w:line="240" w:lineRule="auto"/>
      <w:ind w:left="340"/>
      <w:jc w:val="both"/>
    </w:pPr>
    <w:rPr>
      <w:rFonts w:ascii="Times New Roman" w:hAnsi="Times New Roman" w:cs="Times New Roman"/>
      <w:i/>
      <w:iCs/>
      <w:sz w:val="18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6906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5</Pages>
  <Words>1023</Words>
  <Characters>5834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6844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Matulova Silvia</dc:creator>
  <cp:lastModifiedBy>user</cp:lastModifiedBy>
  <cp:revision>5</cp:revision>
  <cp:lastPrinted>2013-12-05T11:47:00Z</cp:lastPrinted>
  <dcterms:created xsi:type="dcterms:W3CDTF">2016-03-15T09:50:00Z</dcterms:created>
  <dcterms:modified xsi:type="dcterms:W3CDTF">2016-03-15T11:27:00Z</dcterms:modified>
</cp:coreProperties>
</file>