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602" w:rsidRDefault="00896602" w:rsidP="00E54EB7">
      <w:pPr>
        <w:jc w:val="center"/>
        <w:rPr>
          <w:b/>
          <w:sz w:val="36"/>
        </w:rPr>
      </w:pPr>
      <w:r>
        <w:rPr>
          <w:b/>
          <w:sz w:val="36"/>
        </w:rPr>
        <w:t>Poznámky k 31.12.2015</w:t>
      </w:r>
    </w:p>
    <w:p w:rsidR="00896602" w:rsidRDefault="00896602" w:rsidP="00E54EB7">
      <w:pPr>
        <w:jc w:val="center"/>
        <w:rPr>
          <w:b/>
          <w:sz w:val="36"/>
        </w:rPr>
      </w:pPr>
      <w:r>
        <w:rPr>
          <w:b/>
          <w:sz w:val="36"/>
        </w:rPr>
        <w:t>(textová časť)</w:t>
      </w:r>
    </w:p>
    <w:p w:rsidR="00896602" w:rsidRDefault="00896602" w:rsidP="00E54EB7">
      <w:pPr>
        <w:jc w:val="center"/>
        <w:rPr>
          <w:b/>
          <w:sz w:val="28"/>
        </w:rPr>
      </w:pPr>
    </w:p>
    <w:p w:rsidR="00896602" w:rsidRDefault="00896602" w:rsidP="00E54EB7">
      <w:pPr>
        <w:jc w:val="center"/>
        <w:rPr>
          <w:b/>
          <w:sz w:val="28"/>
        </w:rPr>
      </w:pPr>
    </w:p>
    <w:p w:rsidR="00896602" w:rsidRDefault="00896602" w:rsidP="00E54EB7">
      <w:pPr>
        <w:jc w:val="center"/>
        <w:rPr>
          <w:b/>
          <w:sz w:val="28"/>
        </w:rPr>
      </w:pPr>
      <w:r>
        <w:rPr>
          <w:b/>
          <w:sz w:val="28"/>
        </w:rPr>
        <w:t>Čl. I</w:t>
      </w:r>
    </w:p>
    <w:p w:rsidR="00896602" w:rsidRDefault="00896602" w:rsidP="00E54EB7">
      <w:pPr>
        <w:jc w:val="center"/>
        <w:rPr>
          <w:b/>
          <w:sz w:val="28"/>
        </w:rPr>
      </w:pPr>
      <w:r>
        <w:rPr>
          <w:b/>
          <w:sz w:val="28"/>
        </w:rPr>
        <w:t>Všeobecné údaje</w:t>
      </w:r>
    </w:p>
    <w:p w:rsidR="00896602" w:rsidRDefault="00896602" w:rsidP="00E54EB7">
      <w:pPr>
        <w:jc w:val="center"/>
        <w:rPr>
          <w:b/>
          <w:sz w:val="24"/>
          <w:szCs w:val="24"/>
        </w:rPr>
      </w:pPr>
    </w:p>
    <w:p w:rsidR="00896602" w:rsidRDefault="00896602" w:rsidP="00B60597">
      <w:pPr>
        <w:numPr>
          <w:ilvl w:val="0"/>
          <w:numId w:val="2"/>
        </w:numPr>
        <w:rPr>
          <w:b/>
          <w:sz w:val="24"/>
          <w:szCs w:val="24"/>
        </w:rPr>
      </w:pPr>
      <w:r>
        <w:rPr>
          <w:b/>
          <w:sz w:val="24"/>
          <w:szCs w:val="24"/>
        </w:rPr>
        <w:t xml:space="preserve">Identifikačné údaje účtovnej jednotky </w:t>
      </w:r>
    </w:p>
    <w:p w:rsidR="00896602" w:rsidRDefault="00896602" w:rsidP="00E54EB7">
      <w:pPr>
        <w:rPr>
          <w:b/>
          <w:sz w:val="24"/>
          <w:szCs w:val="24"/>
        </w:rPr>
      </w:pPr>
    </w:p>
    <w:p w:rsidR="00896602" w:rsidRDefault="00896602" w:rsidP="00E54EB7">
      <w:pPr>
        <w:rPr>
          <w:sz w:val="24"/>
          <w:szCs w:val="24"/>
        </w:rPr>
      </w:pPr>
      <w:r w:rsidRPr="00A54C7A">
        <w:rPr>
          <w:b/>
          <w:i/>
          <w:sz w:val="24"/>
          <w:szCs w:val="24"/>
        </w:rPr>
        <w:t>Názov účtovnej jednotky:</w:t>
      </w:r>
      <w:r>
        <w:rPr>
          <w:sz w:val="24"/>
          <w:szCs w:val="24"/>
        </w:rPr>
        <w:tab/>
      </w:r>
      <w:r>
        <w:rPr>
          <w:sz w:val="24"/>
          <w:szCs w:val="24"/>
        </w:rPr>
        <w:tab/>
      </w:r>
      <w:r>
        <w:rPr>
          <w:sz w:val="24"/>
          <w:szCs w:val="24"/>
        </w:rPr>
        <w:tab/>
        <w:t>Mestská časť Košice – Vyšné Opátske</w:t>
      </w:r>
    </w:p>
    <w:p w:rsidR="00896602" w:rsidRDefault="00896602" w:rsidP="00E54EB7">
      <w:pPr>
        <w:rPr>
          <w:sz w:val="24"/>
          <w:szCs w:val="24"/>
        </w:rPr>
      </w:pPr>
      <w:r w:rsidRPr="00A54C7A">
        <w:rPr>
          <w:b/>
          <w:i/>
          <w:sz w:val="24"/>
          <w:szCs w:val="24"/>
        </w:rPr>
        <w:t>Sídlo účtovnej jednotky:</w:t>
      </w:r>
      <w:r>
        <w:rPr>
          <w:sz w:val="24"/>
          <w:szCs w:val="24"/>
        </w:rPr>
        <w:tab/>
      </w:r>
      <w:r>
        <w:rPr>
          <w:sz w:val="24"/>
          <w:szCs w:val="24"/>
        </w:rPr>
        <w:tab/>
      </w:r>
      <w:r>
        <w:rPr>
          <w:sz w:val="24"/>
          <w:szCs w:val="24"/>
        </w:rPr>
        <w:tab/>
        <w:t>Nižná Úvrať 25, 040 01  Košice</w:t>
      </w:r>
    </w:p>
    <w:p w:rsidR="00896602" w:rsidRDefault="00896602" w:rsidP="00E54EB7">
      <w:pPr>
        <w:rPr>
          <w:sz w:val="24"/>
          <w:szCs w:val="24"/>
        </w:rPr>
      </w:pPr>
      <w:r w:rsidRPr="00A54C7A">
        <w:rPr>
          <w:b/>
          <w:i/>
          <w:sz w:val="24"/>
          <w:szCs w:val="24"/>
        </w:rPr>
        <w:t>Dátum zriadenia:</w:t>
      </w:r>
      <w:r>
        <w:rPr>
          <w:sz w:val="24"/>
          <w:szCs w:val="24"/>
        </w:rPr>
        <w:tab/>
      </w:r>
      <w:r>
        <w:rPr>
          <w:sz w:val="24"/>
          <w:szCs w:val="24"/>
        </w:rPr>
        <w:tab/>
      </w:r>
      <w:r>
        <w:rPr>
          <w:sz w:val="24"/>
          <w:szCs w:val="24"/>
        </w:rPr>
        <w:tab/>
      </w:r>
      <w:r>
        <w:rPr>
          <w:sz w:val="24"/>
          <w:szCs w:val="24"/>
        </w:rPr>
        <w:tab/>
        <w:t>01.01.1991</w:t>
      </w:r>
    </w:p>
    <w:p w:rsidR="00896602" w:rsidRDefault="00896602" w:rsidP="00E54EB7">
      <w:pPr>
        <w:rPr>
          <w:sz w:val="24"/>
          <w:szCs w:val="24"/>
        </w:rPr>
      </w:pPr>
      <w:r w:rsidRPr="00A54C7A">
        <w:rPr>
          <w:b/>
          <w:i/>
          <w:sz w:val="24"/>
          <w:szCs w:val="24"/>
        </w:rPr>
        <w:t>Spôsob zriadenia:</w:t>
      </w:r>
      <w:r>
        <w:rPr>
          <w:sz w:val="24"/>
          <w:szCs w:val="24"/>
        </w:rPr>
        <w:tab/>
      </w:r>
      <w:r>
        <w:rPr>
          <w:sz w:val="24"/>
          <w:szCs w:val="24"/>
        </w:rPr>
        <w:tab/>
      </w:r>
      <w:r>
        <w:rPr>
          <w:sz w:val="24"/>
          <w:szCs w:val="24"/>
        </w:rPr>
        <w:tab/>
      </w:r>
      <w:r>
        <w:rPr>
          <w:sz w:val="24"/>
          <w:szCs w:val="24"/>
        </w:rPr>
        <w:tab/>
        <w:t>podľa zákona</w:t>
      </w:r>
    </w:p>
    <w:p w:rsidR="00896602" w:rsidRDefault="00896602" w:rsidP="00E54EB7">
      <w:pPr>
        <w:rPr>
          <w:sz w:val="24"/>
          <w:szCs w:val="24"/>
        </w:rPr>
      </w:pPr>
      <w:r w:rsidRPr="00A54C7A">
        <w:rPr>
          <w:b/>
          <w:i/>
          <w:sz w:val="24"/>
          <w:szCs w:val="24"/>
        </w:rPr>
        <w:t>Názov zriaďovateľa:</w:t>
      </w:r>
      <w:r w:rsidRPr="00A54C7A">
        <w:rPr>
          <w:b/>
          <w:i/>
          <w:sz w:val="24"/>
          <w:szCs w:val="24"/>
        </w:rPr>
        <w:tab/>
      </w:r>
      <w:r>
        <w:rPr>
          <w:sz w:val="24"/>
          <w:szCs w:val="24"/>
        </w:rPr>
        <w:tab/>
      </w:r>
      <w:r>
        <w:rPr>
          <w:sz w:val="24"/>
          <w:szCs w:val="24"/>
        </w:rPr>
        <w:tab/>
      </w:r>
      <w:r>
        <w:rPr>
          <w:sz w:val="24"/>
          <w:szCs w:val="24"/>
        </w:rPr>
        <w:tab/>
        <w:t>MČ Košice - Vyšné Opátske</w:t>
      </w:r>
    </w:p>
    <w:p w:rsidR="00896602" w:rsidRDefault="00896602" w:rsidP="00EE74C9">
      <w:pPr>
        <w:rPr>
          <w:sz w:val="24"/>
          <w:szCs w:val="24"/>
        </w:rPr>
      </w:pPr>
      <w:r w:rsidRPr="00A54C7A">
        <w:rPr>
          <w:b/>
          <w:i/>
          <w:sz w:val="24"/>
          <w:szCs w:val="24"/>
        </w:rPr>
        <w:t>Sídlo zriaďovateľa:</w:t>
      </w:r>
      <w:r>
        <w:rPr>
          <w:sz w:val="24"/>
          <w:szCs w:val="24"/>
        </w:rPr>
        <w:tab/>
      </w:r>
      <w:r>
        <w:rPr>
          <w:sz w:val="24"/>
          <w:szCs w:val="24"/>
        </w:rPr>
        <w:tab/>
      </w:r>
      <w:r>
        <w:rPr>
          <w:sz w:val="24"/>
          <w:szCs w:val="24"/>
        </w:rPr>
        <w:tab/>
      </w:r>
      <w:r>
        <w:rPr>
          <w:sz w:val="24"/>
          <w:szCs w:val="24"/>
        </w:rPr>
        <w:tab/>
        <w:t>Nižná Úvrať 25, 040 01  Košice</w:t>
      </w:r>
    </w:p>
    <w:p w:rsidR="00896602" w:rsidRDefault="00896602" w:rsidP="00E54EB7">
      <w:pPr>
        <w:rPr>
          <w:sz w:val="24"/>
          <w:szCs w:val="24"/>
        </w:rPr>
      </w:pPr>
      <w:r w:rsidRPr="00A54C7A">
        <w:rPr>
          <w:b/>
          <w:i/>
          <w:sz w:val="24"/>
          <w:szCs w:val="24"/>
        </w:rPr>
        <w:t>IČO:</w:t>
      </w:r>
      <w:r>
        <w:rPr>
          <w:sz w:val="24"/>
          <w:szCs w:val="24"/>
        </w:rPr>
        <w:tab/>
      </w:r>
      <w:r>
        <w:rPr>
          <w:sz w:val="24"/>
          <w:szCs w:val="24"/>
        </w:rPr>
        <w:tab/>
      </w:r>
      <w:r>
        <w:rPr>
          <w:sz w:val="24"/>
          <w:szCs w:val="24"/>
        </w:rPr>
        <w:tab/>
      </w:r>
      <w:r>
        <w:rPr>
          <w:sz w:val="24"/>
          <w:szCs w:val="24"/>
        </w:rPr>
        <w:tab/>
      </w:r>
      <w:r>
        <w:rPr>
          <w:sz w:val="24"/>
          <w:szCs w:val="24"/>
        </w:rPr>
        <w:tab/>
      </w:r>
      <w:r>
        <w:rPr>
          <w:sz w:val="24"/>
          <w:szCs w:val="24"/>
        </w:rPr>
        <w:tab/>
        <w:t>00691101</w:t>
      </w:r>
    </w:p>
    <w:p w:rsidR="00896602" w:rsidRDefault="00896602" w:rsidP="00E54EB7">
      <w:pPr>
        <w:rPr>
          <w:sz w:val="24"/>
          <w:szCs w:val="24"/>
        </w:rPr>
      </w:pPr>
      <w:r w:rsidRPr="00A54C7A">
        <w:rPr>
          <w:b/>
          <w:i/>
          <w:sz w:val="24"/>
          <w:szCs w:val="24"/>
        </w:rPr>
        <w:t>DIČ:</w:t>
      </w:r>
      <w:r>
        <w:rPr>
          <w:sz w:val="24"/>
          <w:szCs w:val="24"/>
        </w:rPr>
        <w:tab/>
      </w:r>
      <w:r>
        <w:rPr>
          <w:sz w:val="24"/>
          <w:szCs w:val="24"/>
        </w:rPr>
        <w:tab/>
      </w:r>
      <w:r>
        <w:rPr>
          <w:sz w:val="24"/>
          <w:szCs w:val="24"/>
        </w:rPr>
        <w:tab/>
      </w:r>
      <w:r>
        <w:rPr>
          <w:sz w:val="24"/>
          <w:szCs w:val="24"/>
        </w:rPr>
        <w:tab/>
      </w:r>
      <w:r>
        <w:rPr>
          <w:sz w:val="24"/>
          <w:szCs w:val="24"/>
        </w:rPr>
        <w:tab/>
      </w:r>
      <w:r>
        <w:rPr>
          <w:sz w:val="24"/>
          <w:szCs w:val="24"/>
        </w:rPr>
        <w:tab/>
        <w:t>2021196893</w:t>
      </w:r>
    </w:p>
    <w:p w:rsidR="00896602" w:rsidRDefault="00896602" w:rsidP="00E54EB7">
      <w:pPr>
        <w:rPr>
          <w:sz w:val="24"/>
          <w:szCs w:val="24"/>
        </w:rPr>
      </w:pPr>
      <w:r w:rsidRPr="00A54C7A">
        <w:rPr>
          <w:b/>
          <w:i/>
          <w:sz w:val="24"/>
          <w:szCs w:val="24"/>
        </w:rPr>
        <w:t>Právny dôvod na zostavenie ÚZ:</w:t>
      </w:r>
      <w:r>
        <w:rPr>
          <w:sz w:val="24"/>
          <w:szCs w:val="24"/>
        </w:rPr>
        <w:tab/>
      </w:r>
      <w:r>
        <w:rPr>
          <w:sz w:val="24"/>
          <w:szCs w:val="24"/>
        </w:rPr>
        <w:tab/>
        <w:t>Riadna</w:t>
      </w:r>
    </w:p>
    <w:p w:rsidR="00896602" w:rsidRDefault="00896602" w:rsidP="00E54EB7">
      <w:pPr>
        <w:rPr>
          <w:b/>
          <w:sz w:val="24"/>
          <w:szCs w:val="24"/>
        </w:rPr>
      </w:pPr>
    </w:p>
    <w:p w:rsidR="00896602" w:rsidRDefault="00896602" w:rsidP="00E54EB7">
      <w:pPr>
        <w:jc w:val="center"/>
        <w:rPr>
          <w:b/>
          <w:sz w:val="24"/>
          <w:szCs w:val="24"/>
        </w:rPr>
      </w:pPr>
    </w:p>
    <w:p w:rsidR="00896602" w:rsidRDefault="00896602" w:rsidP="00B60597">
      <w:pPr>
        <w:numPr>
          <w:ilvl w:val="0"/>
          <w:numId w:val="2"/>
        </w:numPr>
        <w:rPr>
          <w:b/>
          <w:sz w:val="24"/>
          <w:szCs w:val="24"/>
        </w:rPr>
      </w:pPr>
      <w:r>
        <w:rPr>
          <w:b/>
          <w:sz w:val="24"/>
          <w:szCs w:val="24"/>
        </w:rPr>
        <w:t xml:space="preserve">Informácie o vedúcich predstaviteľoch a o organizačnej štruktúre účtovnej jednotky </w:t>
      </w:r>
    </w:p>
    <w:p w:rsidR="00896602" w:rsidRDefault="00896602" w:rsidP="00E54EB7">
      <w:pPr>
        <w:rPr>
          <w:b/>
          <w:sz w:val="24"/>
          <w:szCs w:val="24"/>
        </w:rPr>
      </w:pPr>
    </w:p>
    <w:p w:rsidR="00896602" w:rsidRDefault="00896602" w:rsidP="00E54EB7">
      <w:pPr>
        <w:rPr>
          <w:sz w:val="24"/>
          <w:szCs w:val="24"/>
        </w:rPr>
      </w:pPr>
      <w:r w:rsidRPr="00A54C7A">
        <w:rPr>
          <w:b/>
          <w:i/>
          <w:sz w:val="24"/>
          <w:szCs w:val="24"/>
        </w:rPr>
        <w:t>Štatutárny orgán:</w:t>
      </w:r>
      <w:r>
        <w:rPr>
          <w:b/>
          <w:sz w:val="24"/>
          <w:szCs w:val="24"/>
        </w:rPr>
        <w:tab/>
      </w:r>
      <w:r>
        <w:rPr>
          <w:b/>
          <w:sz w:val="24"/>
          <w:szCs w:val="24"/>
        </w:rPr>
        <w:tab/>
      </w:r>
      <w:r>
        <w:rPr>
          <w:b/>
          <w:sz w:val="24"/>
          <w:szCs w:val="24"/>
        </w:rPr>
        <w:tab/>
      </w:r>
      <w:r>
        <w:rPr>
          <w:b/>
          <w:sz w:val="24"/>
          <w:szCs w:val="24"/>
        </w:rPr>
        <w:tab/>
      </w:r>
      <w:r>
        <w:rPr>
          <w:sz w:val="24"/>
          <w:szCs w:val="24"/>
        </w:rPr>
        <w:t>Ing. Viktor Mikluš – starosta MČ</w:t>
      </w:r>
    </w:p>
    <w:p w:rsidR="00896602" w:rsidRDefault="00896602" w:rsidP="00E54EB7">
      <w:pPr>
        <w:rPr>
          <w:sz w:val="24"/>
          <w:szCs w:val="24"/>
        </w:rPr>
      </w:pPr>
      <w:r w:rsidRPr="00A54C7A">
        <w:rPr>
          <w:b/>
          <w:i/>
          <w:sz w:val="24"/>
          <w:szCs w:val="24"/>
        </w:rPr>
        <w:t>Zástupca štatutárneho orgánu:</w:t>
      </w:r>
      <w:r>
        <w:rPr>
          <w:sz w:val="24"/>
          <w:szCs w:val="24"/>
        </w:rPr>
        <w:tab/>
      </w:r>
      <w:r>
        <w:rPr>
          <w:sz w:val="24"/>
          <w:szCs w:val="24"/>
        </w:rPr>
        <w:tab/>
      </w:r>
      <w:r w:rsidRPr="00153ABF">
        <w:rPr>
          <w:sz w:val="24"/>
          <w:szCs w:val="24"/>
        </w:rPr>
        <w:t>Ing. Josef Pánek, CsC.</w:t>
      </w:r>
      <w:bookmarkStart w:id="0" w:name="_GoBack"/>
      <w:bookmarkEnd w:id="0"/>
    </w:p>
    <w:p w:rsidR="00896602" w:rsidRDefault="00896602" w:rsidP="00E54EB7">
      <w:pPr>
        <w:rPr>
          <w:sz w:val="24"/>
          <w:szCs w:val="24"/>
        </w:rPr>
      </w:pPr>
      <w:r w:rsidRPr="00A54C7A">
        <w:rPr>
          <w:b/>
          <w:i/>
          <w:sz w:val="24"/>
          <w:szCs w:val="24"/>
        </w:rPr>
        <w:t>Priemerný počet zamestnancov počas ÚO:</w:t>
      </w:r>
      <w:r>
        <w:rPr>
          <w:sz w:val="24"/>
          <w:szCs w:val="24"/>
        </w:rPr>
        <w:tab/>
        <w:t>6</w:t>
      </w:r>
    </w:p>
    <w:p w:rsidR="00896602" w:rsidRPr="00A54C7A" w:rsidRDefault="00896602" w:rsidP="00E54EB7">
      <w:pPr>
        <w:rPr>
          <w:sz w:val="24"/>
          <w:szCs w:val="24"/>
        </w:rPr>
      </w:pPr>
      <w:r w:rsidRPr="00A54C7A">
        <w:rPr>
          <w:b/>
          <w:i/>
          <w:sz w:val="24"/>
          <w:szCs w:val="24"/>
        </w:rPr>
        <w:t>Počet riadiacich zamestnancov:</w:t>
      </w:r>
      <w:r>
        <w:rPr>
          <w:sz w:val="24"/>
          <w:szCs w:val="24"/>
        </w:rPr>
        <w:tab/>
      </w:r>
      <w:r>
        <w:rPr>
          <w:sz w:val="24"/>
          <w:szCs w:val="24"/>
        </w:rPr>
        <w:tab/>
        <w:t>2</w:t>
      </w:r>
    </w:p>
    <w:p w:rsidR="00896602" w:rsidRDefault="00896602" w:rsidP="00E54EB7">
      <w:pPr>
        <w:rPr>
          <w:b/>
          <w:sz w:val="24"/>
          <w:szCs w:val="24"/>
        </w:rPr>
      </w:pPr>
    </w:p>
    <w:p w:rsidR="00896602" w:rsidRDefault="00896602" w:rsidP="00B60597">
      <w:pPr>
        <w:numPr>
          <w:ilvl w:val="0"/>
          <w:numId w:val="2"/>
        </w:numPr>
        <w:rPr>
          <w:b/>
          <w:sz w:val="24"/>
          <w:szCs w:val="24"/>
        </w:rPr>
      </w:pPr>
      <w:r>
        <w:rPr>
          <w:b/>
          <w:sz w:val="24"/>
          <w:szCs w:val="24"/>
        </w:rPr>
        <w:t xml:space="preserve">Informácie o organizáciách v zriaďovateľskej alebo zakladateľskej pôsobnosti účtovnej jednotky </w:t>
      </w:r>
    </w:p>
    <w:p w:rsidR="00896602" w:rsidRDefault="00896602" w:rsidP="00E54EB7">
      <w:pPr>
        <w:ind w:left="360"/>
        <w:rPr>
          <w:b/>
          <w:sz w:val="24"/>
          <w:szCs w:val="24"/>
        </w:rPr>
      </w:pPr>
    </w:p>
    <w:p w:rsidR="00896602" w:rsidRPr="00687F05" w:rsidRDefault="00896602" w:rsidP="00B60597">
      <w:pPr>
        <w:numPr>
          <w:ilvl w:val="0"/>
          <w:numId w:val="3"/>
        </w:numPr>
        <w:rPr>
          <w:sz w:val="24"/>
          <w:szCs w:val="24"/>
        </w:rPr>
      </w:pPr>
      <w:r>
        <w:rPr>
          <w:sz w:val="24"/>
          <w:szCs w:val="24"/>
        </w:rPr>
        <w:t>Obec nemá vo svojej zriaďovateľskej alebo zakladateľskej pôsobnosti žiadne rozpočtové organizácie, príspevkové organizácie ani iné právnické osoby.</w:t>
      </w:r>
    </w:p>
    <w:p w:rsidR="00896602" w:rsidRDefault="00896602" w:rsidP="00E54EB7"/>
    <w:p w:rsidR="00896602" w:rsidRDefault="00896602" w:rsidP="00E54EB7"/>
    <w:p w:rsidR="00896602" w:rsidRDefault="00896602" w:rsidP="00E54EB7">
      <w:pPr>
        <w:jc w:val="center"/>
        <w:rPr>
          <w:b/>
          <w:sz w:val="28"/>
        </w:rPr>
      </w:pPr>
      <w:r>
        <w:rPr>
          <w:b/>
          <w:sz w:val="28"/>
        </w:rPr>
        <w:t>Čl. II</w:t>
      </w:r>
    </w:p>
    <w:p w:rsidR="00896602" w:rsidRDefault="00896602" w:rsidP="00E54EB7">
      <w:pPr>
        <w:jc w:val="center"/>
        <w:rPr>
          <w:b/>
          <w:sz w:val="28"/>
        </w:rPr>
      </w:pPr>
      <w:r>
        <w:rPr>
          <w:b/>
          <w:sz w:val="28"/>
        </w:rPr>
        <w:t xml:space="preserve">Informácie o účtovných zásadách a účtovných metódach </w:t>
      </w:r>
    </w:p>
    <w:p w:rsidR="00896602" w:rsidRDefault="00896602" w:rsidP="00E54EB7">
      <w:pPr>
        <w:rPr>
          <w:sz w:val="24"/>
          <w:szCs w:val="24"/>
        </w:rPr>
      </w:pPr>
    </w:p>
    <w:p w:rsidR="00896602" w:rsidRDefault="00896602" w:rsidP="00B60597">
      <w:pPr>
        <w:numPr>
          <w:ilvl w:val="0"/>
          <w:numId w:val="4"/>
        </w:numPr>
        <w:rPr>
          <w:b/>
          <w:sz w:val="24"/>
          <w:szCs w:val="24"/>
        </w:rPr>
      </w:pPr>
      <w:r>
        <w:rPr>
          <w:b/>
          <w:sz w:val="24"/>
          <w:szCs w:val="24"/>
        </w:rPr>
        <w:t xml:space="preserve">Informácia, či je účtovná závierka zostavená za splnenia predpokladu, že účtovná jednotka bude nepretržite pokračovať vo svojej činnosti </w:t>
      </w:r>
    </w:p>
    <w:p w:rsidR="00896602" w:rsidRDefault="00896602" w:rsidP="00E54EB7">
      <w:pPr>
        <w:rPr>
          <w:b/>
          <w:sz w:val="24"/>
          <w:szCs w:val="24"/>
        </w:rPr>
      </w:pPr>
    </w:p>
    <w:p w:rsidR="00896602" w:rsidRPr="00687F05" w:rsidRDefault="00896602" w:rsidP="00B60597">
      <w:pPr>
        <w:numPr>
          <w:ilvl w:val="0"/>
          <w:numId w:val="3"/>
        </w:numPr>
        <w:rPr>
          <w:sz w:val="24"/>
          <w:szCs w:val="24"/>
        </w:rPr>
      </w:pPr>
      <w:r>
        <w:rPr>
          <w:sz w:val="24"/>
          <w:szCs w:val="24"/>
        </w:rPr>
        <w:t xml:space="preserve">Účtovná závierka je zostavená za splnenia predpokladu nepretržitého pokračovania účtovnej jednotky vo svojej činnosti. </w:t>
      </w:r>
    </w:p>
    <w:p w:rsidR="00896602" w:rsidRDefault="00896602" w:rsidP="00E54EB7">
      <w:pPr>
        <w:rPr>
          <w:b/>
          <w:sz w:val="24"/>
          <w:szCs w:val="24"/>
        </w:rPr>
      </w:pPr>
    </w:p>
    <w:p w:rsidR="00896602" w:rsidRDefault="00896602" w:rsidP="00E54EB7">
      <w:pPr>
        <w:jc w:val="center"/>
        <w:rPr>
          <w:b/>
          <w:sz w:val="24"/>
          <w:szCs w:val="24"/>
        </w:rPr>
      </w:pPr>
    </w:p>
    <w:p w:rsidR="00896602" w:rsidRDefault="00896602" w:rsidP="00B60597">
      <w:pPr>
        <w:numPr>
          <w:ilvl w:val="0"/>
          <w:numId w:val="4"/>
        </w:numPr>
        <w:rPr>
          <w:b/>
          <w:sz w:val="24"/>
          <w:szCs w:val="24"/>
        </w:rPr>
      </w:pPr>
      <w:r>
        <w:rPr>
          <w:b/>
          <w:sz w:val="24"/>
          <w:szCs w:val="24"/>
        </w:rPr>
        <w:t>Informácia o zmenách účtovných metód a účtovných zásad</w:t>
      </w:r>
    </w:p>
    <w:p w:rsidR="00896602" w:rsidRDefault="00896602" w:rsidP="00E54EB7">
      <w:pPr>
        <w:rPr>
          <w:b/>
          <w:sz w:val="24"/>
          <w:szCs w:val="24"/>
        </w:rPr>
      </w:pPr>
    </w:p>
    <w:p w:rsidR="00896602" w:rsidRPr="00687F05" w:rsidRDefault="00896602" w:rsidP="00B60597">
      <w:pPr>
        <w:numPr>
          <w:ilvl w:val="0"/>
          <w:numId w:val="3"/>
        </w:numPr>
        <w:rPr>
          <w:sz w:val="24"/>
          <w:szCs w:val="24"/>
        </w:rPr>
      </w:pPr>
      <w:r>
        <w:rPr>
          <w:sz w:val="24"/>
          <w:szCs w:val="24"/>
        </w:rPr>
        <w:t>Účtovná jednotka nezmenila účtovné metódy, účtovné zásady oproti predchádzajúcemu účtovnému obdobiu.</w:t>
      </w:r>
    </w:p>
    <w:p w:rsidR="00896602" w:rsidRDefault="00896602" w:rsidP="00E54EB7">
      <w:pPr>
        <w:rPr>
          <w:b/>
          <w:sz w:val="24"/>
          <w:szCs w:val="24"/>
        </w:rPr>
      </w:pPr>
    </w:p>
    <w:p w:rsidR="00896602" w:rsidRDefault="00896602" w:rsidP="00E54EB7">
      <w:pPr>
        <w:rPr>
          <w:b/>
          <w:sz w:val="24"/>
          <w:szCs w:val="24"/>
        </w:rPr>
      </w:pPr>
    </w:p>
    <w:p w:rsidR="00896602" w:rsidRDefault="00896602" w:rsidP="00E54EB7">
      <w:pPr>
        <w:rPr>
          <w:b/>
          <w:sz w:val="24"/>
          <w:szCs w:val="24"/>
        </w:rPr>
      </w:pPr>
    </w:p>
    <w:p w:rsidR="00896602" w:rsidRDefault="00896602" w:rsidP="00B60597">
      <w:pPr>
        <w:numPr>
          <w:ilvl w:val="0"/>
          <w:numId w:val="4"/>
        </w:numPr>
        <w:rPr>
          <w:b/>
          <w:sz w:val="24"/>
          <w:szCs w:val="24"/>
        </w:rPr>
      </w:pPr>
      <w:r>
        <w:rPr>
          <w:b/>
          <w:sz w:val="24"/>
          <w:szCs w:val="24"/>
        </w:rPr>
        <w:t xml:space="preserve">Spôsob ocenenia jednotlivých položiek </w:t>
      </w:r>
    </w:p>
    <w:p w:rsidR="00896602" w:rsidRDefault="00896602" w:rsidP="00B60597">
      <w:pPr>
        <w:pStyle w:val="Pismenka"/>
        <w:numPr>
          <w:ilvl w:val="0"/>
          <w:numId w:val="5"/>
        </w:numPr>
        <w:tabs>
          <w:tab w:val="clear" w:pos="852"/>
          <w:tab w:val="left" w:pos="0"/>
        </w:tabs>
        <w:ind w:left="709" w:hanging="283"/>
        <w:rPr>
          <w:sz w:val="24"/>
        </w:rPr>
      </w:pPr>
      <w:r>
        <w:rPr>
          <w:sz w:val="24"/>
        </w:rPr>
        <w:t>Dlhodobý majetok – hmotná a nehmotný</w:t>
      </w:r>
    </w:p>
    <w:p w:rsidR="00896602" w:rsidRDefault="00896602" w:rsidP="00E54EB7">
      <w:pPr>
        <w:pStyle w:val="BodyText"/>
        <w:ind w:left="427" w:firstLine="282"/>
        <w:rPr>
          <w:sz w:val="24"/>
        </w:rPr>
      </w:pPr>
      <w:r w:rsidRPr="00E5762B">
        <w:rPr>
          <w:b/>
          <w:i/>
          <w:sz w:val="24"/>
        </w:rPr>
        <w:t>Dlhodobý majetok nakupovaný</w:t>
      </w:r>
      <w:r w:rsidRPr="00E5762B">
        <w:rPr>
          <w:i/>
          <w:sz w:val="24"/>
        </w:rPr>
        <w:t xml:space="preserve"> </w:t>
      </w:r>
      <w:r>
        <w:rPr>
          <w:sz w:val="24"/>
        </w:rPr>
        <w:t xml:space="preserve">sa oceňuje </w:t>
      </w:r>
      <w:r>
        <w:rPr>
          <w:sz w:val="24"/>
          <w:u w:val="single"/>
        </w:rPr>
        <w:t>obstarávacou cenou</w:t>
      </w:r>
      <w:r>
        <w:rPr>
          <w:sz w:val="24"/>
        </w:rPr>
        <w:t xml:space="preserve">. </w:t>
      </w:r>
    </w:p>
    <w:p w:rsidR="00896602" w:rsidRDefault="00896602" w:rsidP="00E54EB7">
      <w:pPr>
        <w:pStyle w:val="BodyText"/>
        <w:ind w:left="708"/>
        <w:rPr>
          <w:sz w:val="24"/>
        </w:rPr>
      </w:pPr>
      <w:r>
        <w:rPr>
          <w:sz w:val="24"/>
        </w:rPr>
        <w:t>Obstarávacia cena zahŕňa cenu, za ktorú sa majetok obstaral a náklady súvisiace s jeho obstaraním. Vyskytujúce sa náklady súvisiace s obstaraním v účtovnej jednotke:</w:t>
      </w:r>
    </w:p>
    <w:p w:rsidR="00896602" w:rsidRDefault="00896602" w:rsidP="00B60597">
      <w:pPr>
        <w:pStyle w:val="BodyText"/>
        <w:numPr>
          <w:ilvl w:val="0"/>
          <w:numId w:val="6"/>
        </w:numPr>
        <w:rPr>
          <w:rFonts w:cs="Tahoma"/>
          <w:bCs/>
          <w:sz w:val="22"/>
          <w:szCs w:val="22"/>
        </w:rPr>
      </w:pPr>
      <w:r>
        <w:rPr>
          <w:rFonts w:cs="Tahoma"/>
          <w:bCs/>
          <w:sz w:val="22"/>
          <w:szCs w:val="22"/>
        </w:rPr>
        <w:t>dopravné</w:t>
      </w:r>
    </w:p>
    <w:p w:rsidR="00896602" w:rsidRDefault="00896602" w:rsidP="00B60597">
      <w:pPr>
        <w:pStyle w:val="BodyText"/>
        <w:numPr>
          <w:ilvl w:val="0"/>
          <w:numId w:val="6"/>
        </w:numPr>
        <w:rPr>
          <w:rFonts w:cs="Tahoma"/>
          <w:bCs/>
          <w:sz w:val="22"/>
          <w:szCs w:val="22"/>
        </w:rPr>
      </w:pPr>
      <w:r w:rsidRPr="00E54EB7">
        <w:rPr>
          <w:rFonts w:cs="Tahoma"/>
          <w:bCs/>
          <w:sz w:val="22"/>
          <w:szCs w:val="22"/>
        </w:rPr>
        <w:t>montáž</w:t>
      </w:r>
    </w:p>
    <w:p w:rsidR="00896602" w:rsidRDefault="00896602" w:rsidP="00B60597">
      <w:pPr>
        <w:pStyle w:val="BodyText"/>
        <w:numPr>
          <w:ilvl w:val="0"/>
          <w:numId w:val="6"/>
        </w:numPr>
        <w:rPr>
          <w:rFonts w:cs="Tahoma"/>
          <w:bCs/>
          <w:sz w:val="22"/>
          <w:szCs w:val="22"/>
        </w:rPr>
      </w:pPr>
      <w:r w:rsidRPr="00E54EB7">
        <w:rPr>
          <w:rFonts w:cs="Tahoma"/>
          <w:bCs/>
          <w:sz w:val="22"/>
          <w:szCs w:val="22"/>
        </w:rPr>
        <w:t>provízia</w:t>
      </w:r>
    </w:p>
    <w:p w:rsidR="00896602" w:rsidRDefault="00896602" w:rsidP="00B60597">
      <w:pPr>
        <w:pStyle w:val="BodyText"/>
        <w:numPr>
          <w:ilvl w:val="0"/>
          <w:numId w:val="6"/>
        </w:numPr>
        <w:rPr>
          <w:rFonts w:cs="Tahoma"/>
          <w:bCs/>
          <w:sz w:val="22"/>
          <w:szCs w:val="22"/>
        </w:rPr>
      </w:pPr>
      <w:r w:rsidRPr="00E54EB7">
        <w:rPr>
          <w:rFonts w:cs="Tahoma"/>
          <w:bCs/>
          <w:sz w:val="22"/>
          <w:szCs w:val="22"/>
        </w:rPr>
        <w:t>poistné</w:t>
      </w:r>
      <w:r w:rsidRPr="00E54EB7">
        <w:rPr>
          <w:rFonts w:cs="Tahoma"/>
          <w:b/>
          <w:bCs/>
          <w:sz w:val="22"/>
          <w:szCs w:val="22"/>
        </w:rPr>
        <w:t xml:space="preserve"> </w:t>
      </w:r>
    </w:p>
    <w:p w:rsidR="00896602" w:rsidRPr="00E54EB7" w:rsidRDefault="00896602" w:rsidP="00B60597">
      <w:pPr>
        <w:pStyle w:val="BodyText"/>
        <w:numPr>
          <w:ilvl w:val="0"/>
          <w:numId w:val="6"/>
        </w:numPr>
        <w:rPr>
          <w:rFonts w:cs="Tahoma"/>
          <w:bCs/>
          <w:sz w:val="22"/>
          <w:szCs w:val="22"/>
        </w:rPr>
      </w:pPr>
      <w:r w:rsidRPr="00E54EB7">
        <w:rPr>
          <w:rFonts w:cs="Tahoma"/>
          <w:bCs/>
          <w:sz w:val="22"/>
          <w:szCs w:val="22"/>
        </w:rPr>
        <w:t xml:space="preserve">iné  </w:t>
      </w:r>
    </w:p>
    <w:p w:rsidR="00896602" w:rsidRDefault="00896602" w:rsidP="00E54EB7">
      <w:pPr>
        <w:pStyle w:val="BodyText"/>
        <w:rPr>
          <w:sz w:val="24"/>
        </w:rPr>
      </w:pPr>
    </w:p>
    <w:p w:rsidR="00896602" w:rsidRDefault="00896602" w:rsidP="00E54EB7">
      <w:pPr>
        <w:pStyle w:val="BodyText"/>
        <w:ind w:firstLine="282"/>
        <w:rPr>
          <w:sz w:val="24"/>
        </w:rPr>
      </w:pPr>
      <w:r>
        <w:rPr>
          <w:sz w:val="24"/>
        </w:rPr>
        <w:t>Súčasťou obstarávacej ceny nie sú:</w:t>
      </w:r>
    </w:p>
    <w:p w:rsidR="00896602" w:rsidRDefault="00896602" w:rsidP="00B60597">
      <w:pPr>
        <w:pStyle w:val="BodyText"/>
        <w:numPr>
          <w:ilvl w:val="0"/>
          <w:numId w:val="7"/>
        </w:numPr>
        <w:rPr>
          <w:sz w:val="22"/>
          <w:szCs w:val="22"/>
        </w:rPr>
      </w:pPr>
      <w:r>
        <w:rPr>
          <w:sz w:val="22"/>
          <w:szCs w:val="22"/>
        </w:rPr>
        <w:t xml:space="preserve">úroky </w:t>
      </w:r>
    </w:p>
    <w:p w:rsidR="00896602" w:rsidRPr="00E54EB7" w:rsidRDefault="00896602" w:rsidP="00B60597">
      <w:pPr>
        <w:pStyle w:val="BodyText"/>
        <w:numPr>
          <w:ilvl w:val="0"/>
          <w:numId w:val="7"/>
        </w:numPr>
        <w:rPr>
          <w:sz w:val="24"/>
        </w:rPr>
      </w:pPr>
      <w:r w:rsidRPr="00E54EB7">
        <w:rPr>
          <w:sz w:val="22"/>
          <w:szCs w:val="22"/>
        </w:rPr>
        <w:t>realizované kurzové rozdiely,</w:t>
      </w:r>
      <w:r>
        <w:rPr>
          <w:sz w:val="22"/>
          <w:szCs w:val="22"/>
        </w:rPr>
        <w:t xml:space="preserve"> </w:t>
      </w:r>
      <w:r w:rsidRPr="00E54EB7">
        <w:rPr>
          <w:sz w:val="24"/>
        </w:rPr>
        <w:t>ktoré vznikli do momentu uvedenia dlhodobého majetku do užívania.</w:t>
      </w:r>
    </w:p>
    <w:p w:rsidR="00896602" w:rsidRDefault="00896602" w:rsidP="001D0E50">
      <w:pPr>
        <w:pStyle w:val="BodyText"/>
        <w:ind w:firstLine="282"/>
        <w:rPr>
          <w:sz w:val="24"/>
        </w:rPr>
      </w:pPr>
      <w:r w:rsidRPr="00E5762B">
        <w:rPr>
          <w:b/>
          <w:i/>
          <w:sz w:val="24"/>
        </w:rPr>
        <w:t>Dlhodobý majetok vytvorený vlastnou činnosťou</w:t>
      </w:r>
      <w:r>
        <w:rPr>
          <w:b/>
          <w:sz w:val="24"/>
        </w:rPr>
        <w:t xml:space="preserve"> </w:t>
      </w:r>
      <w:r>
        <w:rPr>
          <w:sz w:val="24"/>
        </w:rPr>
        <w:t xml:space="preserve">sa oceňuje </w:t>
      </w:r>
      <w:r>
        <w:rPr>
          <w:sz w:val="24"/>
          <w:u w:val="single"/>
        </w:rPr>
        <w:t>vlastnými nákladmi</w:t>
      </w:r>
      <w:r>
        <w:rPr>
          <w:sz w:val="24"/>
        </w:rPr>
        <w:t>.</w:t>
      </w:r>
    </w:p>
    <w:p w:rsidR="00896602" w:rsidRDefault="00896602" w:rsidP="001D0E50">
      <w:pPr>
        <w:pStyle w:val="BodyText"/>
        <w:ind w:firstLine="282"/>
        <w:rPr>
          <w:sz w:val="24"/>
        </w:rPr>
      </w:pPr>
      <w:r>
        <w:rPr>
          <w:sz w:val="24"/>
        </w:rPr>
        <w:t>Vlastné náklady obsahujú:</w:t>
      </w:r>
    </w:p>
    <w:p w:rsidR="00896602" w:rsidRDefault="00896602" w:rsidP="00B60597">
      <w:pPr>
        <w:pStyle w:val="BodyText"/>
        <w:numPr>
          <w:ilvl w:val="0"/>
          <w:numId w:val="8"/>
        </w:numPr>
        <w:rPr>
          <w:sz w:val="24"/>
        </w:rPr>
      </w:pPr>
      <w:r>
        <w:rPr>
          <w:rFonts w:cs="Tahoma"/>
          <w:bCs/>
          <w:sz w:val="22"/>
          <w:szCs w:val="22"/>
        </w:rPr>
        <w:t xml:space="preserve">priame náklady </w:t>
      </w:r>
    </w:p>
    <w:p w:rsidR="00896602" w:rsidRPr="00E5762B" w:rsidRDefault="00896602" w:rsidP="00B60597">
      <w:pPr>
        <w:pStyle w:val="BodyText"/>
        <w:numPr>
          <w:ilvl w:val="0"/>
          <w:numId w:val="8"/>
        </w:numPr>
        <w:rPr>
          <w:sz w:val="24"/>
        </w:rPr>
      </w:pPr>
      <w:r>
        <w:rPr>
          <w:rFonts w:cs="Tahoma"/>
          <w:bCs/>
          <w:sz w:val="22"/>
          <w:szCs w:val="22"/>
        </w:rPr>
        <w:t>nepriame náklady, ktoré sú spojené s výrobou</w:t>
      </w:r>
    </w:p>
    <w:p w:rsidR="00896602" w:rsidRPr="001D0E50" w:rsidRDefault="00896602" w:rsidP="00B60597">
      <w:pPr>
        <w:pStyle w:val="BodyText"/>
        <w:numPr>
          <w:ilvl w:val="0"/>
          <w:numId w:val="8"/>
        </w:numPr>
        <w:rPr>
          <w:sz w:val="24"/>
        </w:rPr>
      </w:pPr>
      <w:r>
        <w:rPr>
          <w:rFonts w:cs="Tahoma"/>
          <w:bCs/>
          <w:sz w:val="22"/>
          <w:szCs w:val="22"/>
        </w:rPr>
        <w:t>iné</w:t>
      </w:r>
      <w:r w:rsidRPr="001D0E50">
        <w:rPr>
          <w:rFonts w:cs="Tahoma"/>
          <w:bCs/>
          <w:sz w:val="22"/>
          <w:szCs w:val="22"/>
        </w:rPr>
        <w:t xml:space="preserve"> </w:t>
      </w:r>
    </w:p>
    <w:p w:rsidR="00896602" w:rsidRDefault="00896602" w:rsidP="00E54EB7">
      <w:pPr>
        <w:pStyle w:val="BodyText"/>
        <w:ind w:left="425"/>
        <w:rPr>
          <w:rFonts w:cs="Tahoma"/>
          <w:bCs/>
          <w:sz w:val="24"/>
          <w:szCs w:val="24"/>
        </w:rPr>
      </w:pPr>
    </w:p>
    <w:p w:rsidR="00896602" w:rsidRPr="00E5762B" w:rsidRDefault="00896602" w:rsidP="00E5762B">
      <w:pPr>
        <w:pStyle w:val="Pismenka"/>
        <w:tabs>
          <w:tab w:val="clear" w:pos="852"/>
          <w:tab w:val="left" w:pos="0"/>
        </w:tabs>
        <w:ind w:left="708" w:firstLine="0"/>
        <w:rPr>
          <w:b w:val="0"/>
          <w:sz w:val="24"/>
          <w:szCs w:val="24"/>
          <w:u w:val="single"/>
        </w:rPr>
      </w:pPr>
      <w:r w:rsidRPr="00E5762B">
        <w:rPr>
          <w:i/>
          <w:sz w:val="24"/>
          <w:szCs w:val="24"/>
        </w:rPr>
        <w:t>Dlhodobý majetok získaný bezodplatne</w:t>
      </w:r>
      <w:r>
        <w:rPr>
          <w:sz w:val="24"/>
          <w:szCs w:val="24"/>
        </w:rPr>
        <w:t xml:space="preserve"> </w:t>
      </w:r>
      <w:r>
        <w:rPr>
          <w:b w:val="0"/>
          <w:sz w:val="24"/>
          <w:szCs w:val="24"/>
        </w:rPr>
        <w:t>sa oceňuje</w:t>
      </w:r>
      <w:r>
        <w:rPr>
          <w:sz w:val="24"/>
          <w:szCs w:val="24"/>
        </w:rPr>
        <w:t xml:space="preserve"> </w:t>
      </w:r>
      <w:r>
        <w:rPr>
          <w:b w:val="0"/>
          <w:sz w:val="24"/>
          <w:szCs w:val="24"/>
          <w:u w:val="single"/>
        </w:rPr>
        <w:t>reprodukčnou  obstarávacou cenou.</w:t>
      </w:r>
      <w:r>
        <w:rPr>
          <w:sz w:val="24"/>
          <w:szCs w:val="24"/>
        </w:rPr>
        <w:t xml:space="preserve">  </w:t>
      </w:r>
    </w:p>
    <w:p w:rsidR="00896602" w:rsidRDefault="00896602" w:rsidP="00E5762B">
      <w:pPr>
        <w:pStyle w:val="Pismenka"/>
        <w:tabs>
          <w:tab w:val="clear" w:pos="852"/>
          <w:tab w:val="left" w:pos="0"/>
        </w:tabs>
        <w:ind w:left="708" w:firstLine="0"/>
        <w:rPr>
          <w:b w:val="0"/>
          <w:sz w:val="24"/>
          <w:szCs w:val="24"/>
        </w:rPr>
      </w:pPr>
      <w:r w:rsidRPr="00E5762B">
        <w:rPr>
          <w:b w:val="0"/>
          <w:sz w:val="24"/>
          <w:szCs w:val="24"/>
        </w:rPr>
        <w:t>Dlhodobý majetok nadobudnutý bezodplatným prevodom</w:t>
      </w:r>
      <w:r>
        <w:rPr>
          <w:sz w:val="24"/>
          <w:szCs w:val="24"/>
        </w:rPr>
        <w:t xml:space="preserve"> </w:t>
      </w:r>
      <w:r>
        <w:rPr>
          <w:b w:val="0"/>
          <w:sz w:val="24"/>
          <w:szCs w:val="24"/>
        </w:rPr>
        <w:t>pri splynutí, zlúčení, rozdelení alebo</w:t>
      </w:r>
      <w:r>
        <w:rPr>
          <w:sz w:val="24"/>
          <w:szCs w:val="24"/>
        </w:rPr>
        <w:t xml:space="preserve"> pri prevode správy </w:t>
      </w:r>
      <w:r>
        <w:rPr>
          <w:b w:val="0"/>
          <w:sz w:val="24"/>
          <w:szCs w:val="24"/>
        </w:rPr>
        <w:t>sa oceňuje cenou, v ktorej sa doteraz viedol  v účtovníctve.</w:t>
      </w:r>
      <w:r>
        <w:rPr>
          <w:sz w:val="24"/>
          <w:szCs w:val="24"/>
        </w:rPr>
        <w:t xml:space="preserve"> </w:t>
      </w:r>
      <w:r>
        <w:rPr>
          <w:b w:val="0"/>
          <w:sz w:val="24"/>
          <w:szCs w:val="24"/>
        </w:rPr>
        <w:t xml:space="preserve">Ak cenu nie je možné zistiť, oceňuje sa </w:t>
      </w:r>
      <w:r w:rsidRPr="00E5762B">
        <w:rPr>
          <w:b w:val="0"/>
          <w:sz w:val="24"/>
          <w:szCs w:val="24"/>
        </w:rPr>
        <w:t>reprodukčnou obstarávacou cenou.</w:t>
      </w:r>
      <w:r>
        <w:rPr>
          <w:b w:val="0"/>
          <w:sz w:val="24"/>
          <w:szCs w:val="24"/>
        </w:rPr>
        <w:t xml:space="preserve">  </w:t>
      </w:r>
    </w:p>
    <w:p w:rsidR="00896602" w:rsidRPr="00E5762B" w:rsidRDefault="00896602" w:rsidP="00E5762B">
      <w:pPr>
        <w:pStyle w:val="Pismenka"/>
        <w:tabs>
          <w:tab w:val="clear" w:pos="852"/>
          <w:tab w:val="left" w:pos="0"/>
        </w:tabs>
        <w:ind w:left="708" w:firstLine="0"/>
        <w:rPr>
          <w:sz w:val="24"/>
          <w:szCs w:val="24"/>
        </w:rPr>
      </w:pPr>
    </w:p>
    <w:p w:rsidR="00896602" w:rsidRDefault="00896602" w:rsidP="00B60597">
      <w:pPr>
        <w:pStyle w:val="Pismenka"/>
        <w:numPr>
          <w:ilvl w:val="0"/>
          <w:numId w:val="1"/>
        </w:numPr>
        <w:tabs>
          <w:tab w:val="clear" w:pos="420"/>
          <w:tab w:val="num" w:pos="0"/>
        </w:tabs>
        <w:ind w:left="709" w:hanging="283"/>
        <w:rPr>
          <w:b w:val="0"/>
          <w:sz w:val="24"/>
        </w:rPr>
      </w:pPr>
      <w:r>
        <w:rPr>
          <w:sz w:val="24"/>
        </w:rPr>
        <w:t xml:space="preserve">Dlhodobý finančný majetok sa oceňuje </w:t>
      </w:r>
      <w:r>
        <w:rPr>
          <w:b w:val="0"/>
          <w:sz w:val="24"/>
          <w:u w:val="single"/>
        </w:rPr>
        <w:t>obstarávacou cenou</w:t>
      </w:r>
      <w:r>
        <w:rPr>
          <w:b w:val="0"/>
          <w:sz w:val="24"/>
        </w:rPr>
        <w:t>.</w:t>
      </w:r>
    </w:p>
    <w:p w:rsidR="00896602" w:rsidRDefault="00896602" w:rsidP="00E5762B">
      <w:pPr>
        <w:pStyle w:val="Pismenka"/>
        <w:tabs>
          <w:tab w:val="clear" w:pos="852"/>
        </w:tabs>
        <w:ind w:left="708" w:firstLine="0"/>
        <w:rPr>
          <w:b w:val="0"/>
          <w:sz w:val="24"/>
        </w:rPr>
      </w:pPr>
      <w:r>
        <w:rPr>
          <w:b w:val="0"/>
          <w:sz w:val="24"/>
        </w:rPr>
        <w:t>Obstarávacia cena zahŕňa cenu, za ktorú sa majetok obstaral a náklady súvisiace s jeho obstaraním.</w:t>
      </w:r>
    </w:p>
    <w:p w:rsidR="00896602" w:rsidRPr="00E5762B" w:rsidRDefault="00896602" w:rsidP="00E5762B">
      <w:pPr>
        <w:pStyle w:val="Pismenka"/>
        <w:tabs>
          <w:tab w:val="clear" w:pos="852"/>
        </w:tabs>
        <w:ind w:left="708" w:firstLine="0"/>
        <w:rPr>
          <w:b w:val="0"/>
          <w:sz w:val="24"/>
        </w:rPr>
      </w:pPr>
    </w:p>
    <w:p w:rsidR="00896602" w:rsidRDefault="00896602" w:rsidP="00B60597">
      <w:pPr>
        <w:pStyle w:val="Pismenka"/>
        <w:numPr>
          <w:ilvl w:val="0"/>
          <w:numId w:val="1"/>
        </w:numPr>
        <w:tabs>
          <w:tab w:val="clear" w:pos="420"/>
          <w:tab w:val="num" w:pos="709"/>
        </w:tabs>
        <w:ind w:left="709" w:hanging="283"/>
        <w:rPr>
          <w:sz w:val="24"/>
        </w:rPr>
      </w:pPr>
      <w:r w:rsidRPr="00E5762B">
        <w:rPr>
          <w:sz w:val="24"/>
        </w:rPr>
        <w:t>Zásoby</w:t>
      </w:r>
      <w:r>
        <w:rPr>
          <w:sz w:val="24"/>
        </w:rPr>
        <w:t xml:space="preserve"> </w:t>
      </w:r>
    </w:p>
    <w:p w:rsidR="00896602" w:rsidRPr="00E5762B" w:rsidRDefault="00896602" w:rsidP="00E5762B">
      <w:pPr>
        <w:pStyle w:val="Pismenka"/>
        <w:ind w:left="709" w:firstLine="0"/>
        <w:rPr>
          <w:i/>
          <w:sz w:val="24"/>
        </w:rPr>
      </w:pPr>
      <w:r w:rsidRPr="00E5762B">
        <w:rPr>
          <w:i/>
          <w:sz w:val="24"/>
        </w:rPr>
        <w:t xml:space="preserve">Zásoby nakupované </w:t>
      </w:r>
      <w:r>
        <w:rPr>
          <w:b w:val="0"/>
          <w:sz w:val="24"/>
        </w:rPr>
        <w:t xml:space="preserve">sa oceňujú </w:t>
      </w:r>
      <w:r>
        <w:rPr>
          <w:b w:val="0"/>
          <w:sz w:val="24"/>
          <w:u w:val="single"/>
        </w:rPr>
        <w:t>obstarávacou cenou</w:t>
      </w:r>
      <w:r>
        <w:rPr>
          <w:b w:val="0"/>
          <w:sz w:val="24"/>
        </w:rPr>
        <w:t xml:space="preserve">. </w:t>
      </w:r>
    </w:p>
    <w:p w:rsidR="00896602" w:rsidRDefault="00896602" w:rsidP="00E5762B">
      <w:pPr>
        <w:pStyle w:val="BodyText"/>
        <w:ind w:left="708"/>
        <w:rPr>
          <w:sz w:val="24"/>
        </w:rPr>
      </w:pPr>
      <w:r>
        <w:rPr>
          <w:sz w:val="24"/>
        </w:rPr>
        <w:t>Obstarávacia cena zahŕňa cenu, za ktorú sa zásoby obstarali a náklady súvisiace s ich obstaraním. Vyskytujúce sa náklady súvisiace s obstaraním v účtovnej jednotke:</w:t>
      </w:r>
    </w:p>
    <w:p w:rsidR="00896602" w:rsidRDefault="00896602" w:rsidP="00B60597">
      <w:pPr>
        <w:pStyle w:val="BodyText"/>
        <w:numPr>
          <w:ilvl w:val="0"/>
          <w:numId w:val="9"/>
        </w:numPr>
        <w:rPr>
          <w:rFonts w:cs="Tahoma"/>
          <w:bCs/>
          <w:sz w:val="22"/>
          <w:szCs w:val="22"/>
        </w:rPr>
      </w:pPr>
      <w:r>
        <w:rPr>
          <w:rFonts w:cs="Tahoma"/>
          <w:bCs/>
          <w:sz w:val="22"/>
          <w:szCs w:val="22"/>
        </w:rPr>
        <w:t>dopravné</w:t>
      </w:r>
    </w:p>
    <w:p w:rsidR="00896602" w:rsidRDefault="00896602" w:rsidP="00B60597">
      <w:pPr>
        <w:pStyle w:val="BodyText"/>
        <w:numPr>
          <w:ilvl w:val="0"/>
          <w:numId w:val="9"/>
        </w:numPr>
        <w:rPr>
          <w:rFonts w:cs="Tahoma"/>
          <w:bCs/>
          <w:sz w:val="22"/>
          <w:szCs w:val="22"/>
        </w:rPr>
      </w:pPr>
      <w:r>
        <w:rPr>
          <w:rFonts w:cs="Tahoma"/>
          <w:bCs/>
          <w:sz w:val="22"/>
          <w:szCs w:val="22"/>
        </w:rPr>
        <w:t>provízie</w:t>
      </w:r>
    </w:p>
    <w:p w:rsidR="00896602" w:rsidRDefault="00896602" w:rsidP="00B60597">
      <w:pPr>
        <w:pStyle w:val="BodyText"/>
        <w:numPr>
          <w:ilvl w:val="0"/>
          <w:numId w:val="9"/>
        </w:numPr>
        <w:rPr>
          <w:rFonts w:cs="Tahoma"/>
          <w:bCs/>
          <w:sz w:val="22"/>
          <w:szCs w:val="22"/>
        </w:rPr>
      </w:pPr>
      <w:r>
        <w:rPr>
          <w:rFonts w:cs="Tahoma"/>
          <w:bCs/>
          <w:sz w:val="22"/>
          <w:szCs w:val="22"/>
        </w:rPr>
        <w:t>poistné</w:t>
      </w:r>
    </w:p>
    <w:p w:rsidR="00896602" w:rsidRDefault="00896602" w:rsidP="00B60597">
      <w:pPr>
        <w:pStyle w:val="BodyText"/>
        <w:numPr>
          <w:ilvl w:val="0"/>
          <w:numId w:val="9"/>
        </w:numPr>
        <w:rPr>
          <w:rFonts w:cs="Tahoma"/>
          <w:bCs/>
          <w:sz w:val="22"/>
          <w:szCs w:val="22"/>
        </w:rPr>
      </w:pPr>
      <w:r>
        <w:rPr>
          <w:rFonts w:cs="Tahoma"/>
          <w:bCs/>
          <w:sz w:val="22"/>
          <w:szCs w:val="22"/>
        </w:rPr>
        <w:t xml:space="preserve">clo </w:t>
      </w:r>
    </w:p>
    <w:p w:rsidR="00896602" w:rsidRPr="00E5762B" w:rsidRDefault="00896602" w:rsidP="00B60597">
      <w:pPr>
        <w:pStyle w:val="BodyText"/>
        <w:numPr>
          <w:ilvl w:val="0"/>
          <w:numId w:val="9"/>
        </w:numPr>
        <w:rPr>
          <w:rFonts w:cs="Tahoma"/>
          <w:bCs/>
          <w:sz w:val="22"/>
          <w:szCs w:val="22"/>
        </w:rPr>
      </w:pPr>
      <w:r>
        <w:rPr>
          <w:rFonts w:cs="Tahoma"/>
          <w:bCs/>
          <w:sz w:val="22"/>
          <w:szCs w:val="22"/>
        </w:rPr>
        <w:t>iné</w:t>
      </w:r>
      <w:r w:rsidRPr="00E5762B">
        <w:rPr>
          <w:rFonts w:cs="Tahoma"/>
          <w:bCs/>
          <w:sz w:val="22"/>
          <w:szCs w:val="22"/>
        </w:rPr>
        <w:t xml:space="preserve">  </w:t>
      </w:r>
    </w:p>
    <w:p w:rsidR="00896602" w:rsidRDefault="00896602" w:rsidP="00E54EB7">
      <w:pPr>
        <w:pStyle w:val="BodyText"/>
        <w:rPr>
          <w:b/>
          <w:sz w:val="24"/>
        </w:rPr>
      </w:pPr>
    </w:p>
    <w:p w:rsidR="00896602" w:rsidRDefault="00896602" w:rsidP="00E5762B">
      <w:pPr>
        <w:pStyle w:val="BodyText"/>
        <w:ind w:firstLine="282"/>
        <w:rPr>
          <w:sz w:val="24"/>
        </w:rPr>
      </w:pPr>
      <w:r w:rsidRPr="00E5762B">
        <w:rPr>
          <w:b/>
          <w:i/>
          <w:sz w:val="24"/>
        </w:rPr>
        <w:t>Zásoby vytvorené vlastnou činnosťou</w:t>
      </w:r>
      <w:r>
        <w:rPr>
          <w:b/>
          <w:sz w:val="24"/>
        </w:rPr>
        <w:t xml:space="preserve"> </w:t>
      </w:r>
      <w:r>
        <w:rPr>
          <w:sz w:val="24"/>
        </w:rPr>
        <w:t xml:space="preserve">sa oceňujú </w:t>
      </w:r>
      <w:r>
        <w:rPr>
          <w:sz w:val="24"/>
          <w:u w:val="single"/>
        </w:rPr>
        <w:t>vlastnými nákladmi</w:t>
      </w:r>
      <w:r>
        <w:rPr>
          <w:sz w:val="24"/>
        </w:rPr>
        <w:t>.</w:t>
      </w:r>
    </w:p>
    <w:p w:rsidR="00896602" w:rsidRDefault="00896602" w:rsidP="00E5762B">
      <w:pPr>
        <w:pStyle w:val="BodyText"/>
        <w:ind w:firstLine="282"/>
        <w:rPr>
          <w:sz w:val="24"/>
        </w:rPr>
      </w:pPr>
      <w:r>
        <w:rPr>
          <w:sz w:val="24"/>
        </w:rPr>
        <w:t>Vlastné náklady obsahujú:</w:t>
      </w:r>
    </w:p>
    <w:p w:rsidR="00896602" w:rsidRDefault="00896602" w:rsidP="00B60597">
      <w:pPr>
        <w:pStyle w:val="BodyText"/>
        <w:numPr>
          <w:ilvl w:val="0"/>
          <w:numId w:val="10"/>
        </w:numPr>
        <w:rPr>
          <w:sz w:val="24"/>
        </w:rPr>
      </w:pPr>
      <w:r>
        <w:rPr>
          <w:rFonts w:cs="Tahoma"/>
          <w:bCs/>
          <w:sz w:val="22"/>
          <w:szCs w:val="22"/>
        </w:rPr>
        <w:t xml:space="preserve">priame náklady </w:t>
      </w:r>
    </w:p>
    <w:p w:rsidR="00896602" w:rsidRPr="00E5762B" w:rsidRDefault="00896602" w:rsidP="00B60597">
      <w:pPr>
        <w:pStyle w:val="BodyText"/>
        <w:numPr>
          <w:ilvl w:val="0"/>
          <w:numId w:val="10"/>
        </w:numPr>
        <w:rPr>
          <w:sz w:val="24"/>
        </w:rPr>
      </w:pPr>
      <w:r w:rsidRPr="00E5762B">
        <w:rPr>
          <w:rFonts w:cs="Tahoma"/>
          <w:bCs/>
          <w:sz w:val="22"/>
          <w:szCs w:val="22"/>
        </w:rPr>
        <w:t xml:space="preserve">časť nepriamych nákladov, </w:t>
      </w:r>
      <w:r>
        <w:rPr>
          <w:rFonts w:cs="Tahoma"/>
          <w:bCs/>
          <w:sz w:val="22"/>
          <w:szCs w:val="22"/>
        </w:rPr>
        <w:t>súvisiaca s ich vytváraním</w:t>
      </w:r>
      <w:r w:rsidRPr="00E5762B">
        <w:rPr>
          <w:rFonts w:cs="Tahoma"/>
          <w:bCs/>
          <w:sz w:val="22"/>
          <w:szCs w:val="22"/>
        </w:rPr>
        <w:t xml:space="preserve"> </w:t>
      </w:r>
    </w:p>
    <w:p w:rsidR="00896602" w:rsidRDefault="00896602" w:rsidP="00E54EB7">
      <w:pPr>
        <w:pStyle w:val="BodyText"/>
        <w:rPr>
          <w:b/>
          <w:sz w:val="24"/>
        </w:rPr>
      </w:pPr>
    </w:p>
    <w:p w:rsidR="00896602" w:rsidRDefault="00896602" w:rsidP="00CC214D">
      <w:pPr>
        <w:pStyle w:val="BodyText"/>
        <w:ind w:firstLine="282"/>
        <w:rPr>
          <w:sz w:val="24"/>
        </w:rPr>
      </w:pPr>
      <w:r w:rsidRPr="00CC214D">
        <w:rPr>
          <w:b/>
          <w:i/>
          <w:sz w:val="24"/>
        </w:rPr>
        <w:t xml:space="preserve">Zásoby získané </w:t>
      </w:r>
      <w:r>
        <w:rPr>
          <w:b/>
          <w:i/>
          <w:sz w:val="24"/>
        </w:rPr>
        <w:t>bezodplatne</w:t>
      </w:r>
      <w:r>
        <w:rPr>
          <w:sz w:val="24"/>
        </w:rPr>
        <w:t xml:space="preserve"> sa oceňujú </w:t>
      </w:r>
      <w:r>
        <w:rPr>
          <w:sz w:val="24"/>
          <w:u w:val="single"/>
        </w:rPr>
        <w:t>reprodukčnou obstarávacou cenou</w:t>
      </w:r>
      <w:r>
        <w:rPr>
          <w:sz w:val="24"/>
        </w:rPr>
        <w:t>.</w:t>
      </w:r>
    </w:p>
    <w:p w:rsidR="00896602" w:rsidRDefault="00896602" w:rsidP="00CC214D">
      <w:pPr>
        <w:pStyle w:val="BodyText"/>
        <w:ind w:firstLine="282"/>
        <w:rPr>
          <w:sz w:val="24"/>
        </w:rPr>
      </w:pPr>
    </w:p>
    <w:p w:rsidR="00896602" w:rsidRDefault="00896602" w:rsidP="00B60597">
      <w:pPr>
        <w:pStyle w:val="Pismenka"/>
        <w:numPr>
          <w:ilvl w:val="0"/>
          <w:numId w:val="1"/>
        </w:numPr>
        <w:tabs>
          <w:tab w:val="clear" w:pos="420"/>
          <w:tab w:val="num" w:pos="709"/>
        </w:tabs>
        <w:ind w:left="709" w:hanging="283"/>
        <w:rPr>
          <w:sz w:val="24"/>
        </w:rPr>
      </w:pPr>
      <w:r>
        <w:rPr>
          <w:sz w:val="24"/>
        </w:rPr>
        <w:t>Pohľadávky</w:t>
      </w:r>
    </w:p>
    <w:p w:rsidR="00896602" w:rsidRDefault="00896602" w:rsidP="00CC214D">
      <w:pPr>
        <w:pStyle w:val="BodyText"/>
        <w:ind w:left="708"/>
        <w:rPr>
          <w:sz w:val="24"/>
        </w:rPr>
      </w:pPr>
      <w:r>
        <w:rPr>
          <w:sz w:val="24"/>
        </w:rPr>
        <w:t xml:space="preserve">Pohľadávky pri ich vzniku sa oceňujú ich </w:t>
      </w:r>
      <w:r>
        <w:rPr>
          <w:sz w:val="24"/>
          <w:u w:val="single"/>
        </w:rPr>
        <w:t>menovitou hodnotou</w:t>
      </w:r>
      <w:r>
        <w:rPr>
          <w:sz w:val="24"/>
        </w:rPr>
        <w:t>. Toto ocenenie sa znižuje o pochybné a nevymožiteľné pohľadávky prostredníctvom opravnej položky.</w:t>
      </w:r>
    </w:p>
    <w:p w:rsidR="00896602" w:rsidRDefault="00896602" w:rsidP="00CC214D">
      <w:pPr>
        <w:pStyle w:val="BodyText"/>
        <w:ind w:left="708"/>
        <w:rPr>
          <w:sz w:val="24"/>
        </w:rPr>
      </w:pPr>
    </w:p>
    <w:p w:rsidR="00896602" w:rsidRDefault="00896602" w:rsidP="00B60597">
      <w:pPr>
        <w:pStyle w:val="Pismenka"/>
        <w:numPr>
          <w:ilvl w:val="0"/>
          <w:numId w:val="1"/>
        </w:numPr>
        <w:tabs>
          <w:tab w:val="clear" w:pos="420"/>
          <w:tab w:val="num" w:pos="709"/>
        </w:tabs>
        <w:ind w:left="709" w:hanging="283"/>
        <w:rPr>
          <w:sz w:val="24"/>
        </w:rPr>
      </w:pPr>
      <w:r>
        <w:rPr>
          <w:sz w:val="24"/>
        </w:rPr>
        <w:t>Krátkodobý finančný majetok</w:t>
      </w:r>
    </w:p>
    <w:p w:rsidR="00896602" w:rsidRDefault="00896602" w:rsidP="00CC214D">
      <w:pPr>
        <w:pStyle w:val="BodyText"/>
        <w:ind w:left="708"/>
        <w:rPr>
          <w:sz w:val="24"/>
        </w:rPr>
      </w:pPr>
      <w:r>
        <w:rPr>
          <w:sz w:val="24"/>
        </w:rPr>
        <w:t xml:space="preserve">Peňažné prostriedky a ceniny sa oceňujú ich </w:t>
      </w:r>
      <w:r>
        <w:rPr>
          <w:sz w:val="24"/>
          <w:u w:val="single"/>
        </w:rPr>
        <w:t>menovitou hodnotou</w:t>
      </w:r>
      <w:r>
        <w:rPr>
          <w:sz w:val="24"/>
        </w:rPr>
        <w:t>. Zníženie ich hodnoty sa vyjadruje opravnou položkou.</w:t>
      </w:r>
    </w:p>
    <w:p w:rsidR="00896602" w:rsidRDefault="00896602" w:rsidP="00B60597">
      <w:pPr>
        <w:pStyle w:val="Pismenka"/>
        <w:numPr>
          <w:ilvl w:val="0"/>
          <w:numId w:val="1"/>
        </w:numPr>
        <w:tabs>
          <w:tab w:val="clear" w:pos="420"/>
          <w:tab w:val="num" w:pos="709"/>
        </w:tabs>
        <w:ind w:left="709" w:hanging="283"/>
        <w:rPr>
          <w:sz w:val="24"/>
        </w:rPr>
      </w:pPr>
      <w:r>
        <w:rPr>
          <w:sz w:val="24"/>
        </w:rPr>
        <w:t>Časové rozlíšenie na strane aktív</w:t>
      </w:r>
    </w:p>
    <w:p w:rsidR="00896602" w:rsidRDefault="00896602" w:rsidP="00CC214D">
      <w:pPr>
        <w:pStyle w:val="BodyText"/>
        <w:ind w:left="708"/>
        <w:rPr>
          <w:sz w:val="24"/>
        </w:rPr>
      </w:pPr>
      <w:r>
        <w:rPr>
          <w:sz w:val="24"/>
        </w:rPr>
        <w:t>Náklady budúcich období a príjmy budúcich období sa vykazujú vo výške, ktorá je potrebná na dodržanie zásady vecnej a časovej súvislosti s účtovným obdobím.</w:t>
      </w:r>
    </w:p>
    <w:p w:rsidR="00896602" w:rsidRDefault="00896602" w:rsidP="00E54EB7">
      <w:pPr>
        <w:pStyle w:val="BodyText"/>
        <w:rPr>
          <w:sz w:val="24"/>
        </w:rPr>
      </w:pPr>
    </w:p>
    <w:p w:rsidR="00896602" w:rsidRDefault="00896602" w:rsidP="00B60597">
      <w:pPr>
        <w:pStyle w:val="Pismenka"/>
        <w:numPr>
          <w:ilvl w:val="0"/>
          <w:numId w:val="1"/>
        </w:numPr>
        <w:tabs>
          <w:tab w:val="clear" w:pos="420"/>
          <w:tab w:val="num" w:pos="709"/>
        </w:tabs>
        <w:ind w:left="709" w:hanging="283"/>
        <w:rPr>
          <w:sz w:val="24"/>
        </w:rPr>
      </w:pPr>
      <w:r>
        <w:rPr>
          <w:sz w:val="24"/>
        </w:rPr>
        <w:t>Záväzky, vrátane rezerv, dlhopisov, pôžičiek a úverov</w:t>
      </w:r>
    </w:p>
    <w:p w:rsidR="00896602" w:rsidRDefault="00896602" w:rsidP="00CC214D">
      <w:pPr>
        <w:pStyle w:val="BodyText"/>
        <w:ind w:left="708"/>
        <w:rPr>
          <w:sz w:val="24"/>
        </w:rPr>
      </w:pPr>
      <w:r w:rsidRPr="00CC214D">
        <w:rPr>
          <w:sz w:val="24"/>
          <w:u w:val="single"/>
        </w:rPr>
        <w:t>Záväzky</w:t>
      </w:r>
      <w:r>
        <w:rPr>
          <w:sz w:val="24"/>
        </w:rPr>
        <w:t xml:space="preserve"> pri ich vzniku sa oceňujú </w:t>
      </w:r>
      <w:r>
        <w:rPr>
          <w:sz w:val="24"/>
          <w:u w:val="single"/>
        </w:rPr>
        <w:t>menovitou hodnotou</w:t>
      </w:r>
      <w:r>
        <w:rPr>
          <w:sz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96602" w:rsidRDefault="00896602" w:rsidP="00CC214D">
      <w:pPr>
        <w:pStyle w:val="BodyText"/>
        <w:ind w:left="708"/>
        <w:rPr>
          <w:sz w:val="24"/>
        </w:rPr>
      </w:pPr>
      <w:r>
        <w:rPr>
          <w:sz w:val="24"/>
        </w:rPr>
        <w:t xml:space="preserve">Rezervy sú záväzky s neurčitým časovým vymedzením alebo výškou. Tvoria sa na krytie známych rizík alebo strát z podnikania. Oceňujú sa v očakávanej výške záväzku. </w:t>
      </w:r>
    </w:p>
    <w:p w:rsidR="00896602" w:rsidRDefault="00896602" w:rsidP="00CC214D">
      <w:pPr>
        <w:pStyle w:val="BodyText"/>
        <w:ind w:left="708"/>
        <w:rPr>
          <w:sz w:val="24"/>
        </w:rPr>
      </w:pPr>
    </w:p>
    <w:p w:rsidR="00896602" w:rsidRDefault="00896602" w:rsidP="00CC214D">
      <w:pPr>
        <w:pStyle w:val="BodyText"/>
        <w:ind w:left="708"/>
        <w:rPr>
          <w:sz w:val="24"/>
        </w:rPr>
      </w:pPr>
    </w:p>
    <w:p w:rsidR="00896602" w:rsidRDefault="00896602" w:rsidP="00B60597">
      <w:pPr>
        <w:pStyle w:val="Pismenka"/>
        <w:numPr>
          <w:ilvl w:val="0"/>
          <w:numId w:val="1"/>
        </w:numPr>
        <w:tabs>
          <w:tab w:val="clear" w:pos="420"/>
          <w:tab w:val="num" w:pos="709"/>
        </w:tabs>
        <w:ind w:left="709" w:hanging="283"/>
        <w:rPr>
          <w:sz w:val="24"/>
        </w:rPr>
      </w:pPr>
      <w:r>
        <w:rPr>
          <w:sz w:val="24"/>
        </w:rPr>
        <w:t>Časové rozlíšenie na strane pasív</w:t>
      </w:r>
    </w:p>
    <w:p w:rsidR="00896602" w:rsidRDefault="00896602" w:rsidP="00CC214D">
      <w:pPr>
        <w:pStyle w:val="BodyText"/>
        <w:ind w:left="708"/>
        <w:rPr>
          <w:sz w:val="24"/>
        </w:rPr>
      </w:pPr>
      <w:r>
        <w:rPr>
          <w:sz w:val="24"/>
        </w:rPr>
        <w:t xml:space="preserve">Výdavky budúcich období a výnosy budúcich období sa vykazujú vo výške, ktorá je potrebná na dodržanie zásady vecnej a časovej súvislosti s účtovným obdobím. </w:t>
      </w:r>
    </w:p>
    <w:p w:rsidR="00896602" w:rsidRDefault="00896602" w:rsidP="00CC214D">
      <w:pPr>
        <w:pStyle w:val="Pismenka"/>
        <w:ind w:left="0" w:firstLine="0"/>
        <w:rPr>
          <w:b w:val="0"/>
          <w:sz w:val="24"/>
        </w:rPr>
      </w:pPr>
    </w:p>
    <w:p w:rsidR="00896602" w:rsidRDefault="00896602" w:rsidP="00B60597">
      <w:pPr>
        <w:pStyle w:val="Pismenka"/>
        <w:numPr>
          <w:ilvl w:val="0"/>
          <w:numId w:val="1"/>
        </w:numPr>
        <w:tabs>
          <w:tab w:val="clear" w:pos="420"/>
          <w:tab w:val="num" w:pos="709"/>
        </w:tabs>
        <w:ind w:left="709" w:hanging="283"/>
        <w:rPr>
          <w:sz w:val="24"/>
        </w:rPr>
      </w:pPr>
      <w:r w:rsidRPr="00CC214D">
        <w:rPr>
          <w:sz w:val="24"/>
        </w:rPr>
        <w:t>Majetok obstaraný z transferov</w:t>
      </w:r>
      <w:r w:rsidRPr="00CC214D">
        <w:rPr>
          <w:b w:val="0"/>
          <w:sz w:val="24"/>
        </w:rPr>
        <w:t xml:space="preserve"> sa oceňuje</w:t>
      </w:r>
      <w:r w:rsidRPr="00CC214D">
        <w:rPr>
          <w:b w:val="0"/>
          <w:sz w:val="24"/>
          <w:u w:val="single"/>
        </w:rPr>
        <w:t xml:space="preserve"> obstarávacou cenou.</w:t>
      </w:r>
    </w:p>
    <w:p w:rsidR="00896602" w:rsidRDefault="00896602" w:rsidP="00CC214D">
      <w:pPr>
        <w:pStyle w:val="Pismenka"/>
        <w:rPr>
          <w:sz w:val="24"/>
        </w:rPr>
      </w:pPr>
    </w:p>
    <w:p w:rsidR="00896602" w:rsidRPr="00C30558" w:rsidRDefault="00896602" w:rsidP="00B60597">
      <w:pPr>
        <w:pStyle w:val="Pismenka"/>
        <w:numPr>
          <w:ilvl w:val="0"/>
          <w:numId w:val="1"/>
        </w:numPr>
        <w:tabs>
          <w:tab w:val="clear" w:pos="420"/>
          <w:tab w:val="num" w:pos="709"/>
        </w:tabs>
        <w:ind w:left="709" w:hanging="283"/>
        <w:rPr>
          <w:sz w:val="24"/>
        </w:rPr>
      </w:pPr>
      <w:r>
        <w:rPr>
          <w:sz w:val="24"/>
        </w:rPr>
        <w:t>Finančný prenájom</w:t>
      </w:r>
      <w:r w:rsidRPr="00CC214D">
        <w:rPr>
          <w:b w:val="0"/>
          <w:sz w:val="24"/>
        </w:rPr>
        <w:t xml:space="preserve"> sa oceňuje </w:t>
      </w:r>
      <w:r w:rsidRPr="00CC214D">
        <w:rPr>
          <w:b w:val="0"/>
          <w:sz w:val="24"/>
          <w:u w:val="single"/>
        </w:rPr>
        <w:t xml:space="preserve">obstarávacou cenou. </w:t>
      </w:r>
    </w:p>
    <w:p w:rsidR="00896602" w:rsidRPr="00CC214D" w:rsidRDefault="00896602" w:rsidP="00C30558">
      <w:pPr>
        <w:pStyle w:val="Pismenka"/>
        <w:tabs>
          <w:tab w:val="clear" w:pos="852"/>
          <w:tab w:val="left" w:pos="-142"/>
        </w:tabs>
        <w:ind w:left="709" w:firstLine="0"/>
        <w:rPr>
          <w:sz w:val="24"/>
        </w:rPr>
      </w:pPr>
      <w:r>
        <w:rPr>
          <w:b w:val="0"/>
          <w:sz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96602" w:rsidRDefault="00896602" w:rsidP="00E54EB7">
      <w:pPr>
        <w:pStyle w:val="BodyText"/>
      </w:pPr>
    </w:p>
    <w:p w:rsidR="00896602" w:rsidRDefault="00896602" w:rsidP="00E54EB7">
      <w:pPr>
        <w:pStyle w:val="Pismenka"/>
        <w:tabs>
          <w:tab w:val="clear" w:pos="852"/>
        </w:tabs>
        <w:ind w:left="0" w:firstLine="0"/>
        <w:rPr>
          <w:b w:val="0"/>
          <w:sz w:val="24"/>
        </w:rPr>
      </w:pPr>
    </w:p>
    <w:p w:rsidR="00896602" w:rsidRDefault="00896602" w:rsidP="00B60597">
      <w:pPr>
        <w:numPr>
          <w:ilvl w:val="0"/>
          <w:numId w:val="4"/>
        </w:numPr>
        <w:rPr>
          <w:b/>
          <w:sz w:val="24"/>
          <w:szCs w:val="24"/>
        </w:rPr>
      </w:pPr>
      <w:r>
        <w:rPr>
          <w:b/>
          <w:sz w:val="24"/>
          <w:szCs w:val="24"/>
        </w:rPr>
        <w:t xml:space="preserve">Pri obstarávacej cene majetku a pri ocenení vlastnými nákladmi položiek uvedených v odseku 3 sa uvádza cena obstarania a náklady súvisiace s obstaraním. </w:t>
      </w:r>
    </w:p>
    <w:p w:rsidR="00896602" w:rsidRDefault="00896602" w:rsidP="00E54EB7">
      <w:pPr>
        <w:pStyle w:val="Pismenka"/>
        <w:tabs>
          <w:tab w:val="clear" w:pos="852"/>
        </w:tabs>
        <w:ind w:left="0" w:firstLine="0"/>
        <w:rPr>
          <w:b w:val="0"/>
          <w:sz w:val="24"/>
        </w:rPr>
      </w:pPr>
    </w:p>
    <w:p w:rsidR="00896602" w:rsidRDefault="00896602" w:rsidP="00E54EB7">
      <w:pPr>
        <w:pStyle w:val="Pismenka"/>
        <w:tabs>
          <w:tab w:val="clear" w:pos="852"/>
        </w:tabs>
        <w:ind w:left="0" w:firstLine="0"/>
        <w:rPr>
          <w:b w:val="0"/>
          <w:sz w:val="24"/>
        </w:rPr>
      </w:pPr>
    </w:p>
    <w:p w:rsidR="00896602" w:rsidRDefault="00896602" w:rsidP="00B60597">
      <w:pPr>
        <w:numPr>
          <w:ilvl w:val="0"/>
          <w:numId w:val="4"/>
        </w:numPr>
        <w:rPr>
          <w:b/>
          <w:sz w:val="24"/>
          <w:szCs w:val="24"/>
        </w:rPr>
      </w:pPr>
      <w:r>
        <w:rPr>
          <w:b/>
          <w:sz w:val="24"/>
          <w:szCs w:val="24"/>
        </w:rPr>
        <w:t>Spôsob zostavenia odpisového plánu pre dlhodobý majetok, doba odpisovania, sadzby odpisov a odpisové metódy pri stanovení účtovných odpisov</w:t>
      </w:r>
    </w:p>
    <w:p w:rsidR="00896602" w:rsidRDefault="00896602" w:rsidP="00E54EB7">
      <w:pPr>
        <w:pStyle w:val="Pismenka"/>
        <w:tabs>
          <w:tab w:val="clear" w:pos="852"/>
        </w:tabs>
        <w:ind w:left="0" w:firstLine="0"/>
        <w:rPr>
          <w:b w:val="0"/>
          <w:sz w:val="24"/>
        </w:rPr>
      </w:pPr>
    </w:p>
    <w:p w:rsidR="00896602" w:rsidRPr="00C30558" w:rsidRDefault="00896602" w:rsidP="00C30558">
      <w:pPr>
        <w:ind w:left="357"/>
        <w:jc w:val="center"/>
        <w:rPr>
          <w:b/>
          <w:i/>
          <w:sz w:val="24"/>
          <w:szCs w:val="24"/>
        </w:rPr>
      </w:pPr>
      <w:r w:rsidRPr="00C30558">
        <w:rPr>
          <w:b/>
          <w:i/>
          <w:sz w:val="24"/>
          <w:szCs w:val="24"/>
        </w:rPr>
        <w:t>Podstata odpisovania dlhodobého nehmotného a dlhodobého hmotného majetku</w:t>
      </w:r>
    </w:p>
    <w:p w:rsidR="00896602" w:rsidRDefault="00896602" w:rsidP="00E54EB7">
      <w:pPr>
        <w:ind w:left="360"/>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 xml:space="preserve">sa vychádza z predpokladanej doby jeho užívania a predpokladaného priebehu jeho opotrebenia. Odpisovať sa začína odo dňa jeho zaradenia do používania. Účtovné odpisy sa zaokrúhľujú na celé eura nahor. Metóda odpisovania sa používa lineárna. </w:t>
      </w:r>
    </w:p>
    <w:p w:rsidR="00896602" w:rsidRDefault="00896602" w:rsidP="00E54EB7">
      <w:pPr>
        <w:ind w:left="360"/>
        <w:jc w:val="both"/>
        <w:rPr>
          <w:b/>
          <w:i/>
          <w:sz w:val="24"/>
          <w:szCs w:val="24"/>
        </w:rPr>
      </w:pPr>
    </w:p>
    <w:p w:rsidR="00896602" w:rsidRPr="00064FA9" w:rsidRDefault="00896602" w:rsidP="00064FA9">
      <w:pPr>
        <w:ind w:left="360"/>
        <w:jc w:val="center"/>
        <w:rPr>
          <w:b/>
          <w:i/>
          <w:sz w:val="24"/>
          <w:szCs w:val="24"/>
        </w:rPr>
      </w:pPr>
      <w:r w:rsidRPr="00064FA9">
        <w:rPr>
          <w:b/>
          <w:i/>
          <w:sz w:val="24"/>
          <w:szCs w:val="24"/>
        </w:rPr>
        <w:t>Predpokladaná doba užívania a odpisové sadzby sú stanovené takto:</w:t>
      </w:r>
    </w:p>
    <w:p w:rsidR="00896602" w:rsidRDefault="00896602" w:rsidP="00E54EB7">
      <w:pPr>
        <w:jc w:val="both"/>
        <w:rPr>
          <w:sz w:val="24"/>
          <w:szCs w:val="24"/>
        </w:rPr>
      </w:pPr>
    </w:p>
    <w:tbl>
      <w:tblPr>
        <w:tblW w:w="0" w:type="auto"/>
        <w:jc w:val="center"/>
        <w:tblInd w:w="823" w:type="dxa"/>
        <w:tblLayout w:type="fixed"/>
        <w:tblLook w:val="0000"/>
      </w:tblPr>
      <w:tblGrid>
        <w:gridCol w:w="2242"/>
        <w:gridCol w:w="3071"/>
        <w:gridCol w:w="3081"/>
      </w:tblGrid>
      <w:tr w:rsidR="00896602" w:rsidTr="00064FA9">
        <w:trPr>
          <w:jc w:val="center"/>
        </w:trPr>
        <w:tc>
          <w:tcPr>
            <w:tcW w:w="2242" w:type="dxa"/>
            <w:tcBorders>
              <w:top w:val="single" w:sz="4" w:space="0" w:color="000000"/>
              <w:left w:val="single" w:sz="4" w:space="0" w:color="000000"/>
              <w:bottom w:val="single" w:sz="4" w:space="0" w:color="000000"/>
            </w:tcBorders>
          </w:tcPr>
          <w:p w:rsidR="00896602" w:rsidRDefault="00896602" w:rsidP="00B34CD3">
            <w:pPr>
              <w:snapToGrid w:val="0"/>
              <w:jc w:val="center"/>
              <w:rPr>
                <w:b/>
                <w:sz w:val="24"/>
                <w:szCs w:val="24"/>
              </w:rPr>
            </w:pPr>
            <w:r>
              <w:rPr>
                <w:b/>
                <w:sz w:val="24"/>
                <w:szCs w:val="24"/>
              </w:rPr>
              <w:t>Odpisová skupina</w:t>
            </w:r>
          </w:p>
        </w:tc>
        <w:tc>
          <w:tcPr>
            <w:tcW w:w="3071" w:type="dxa"/>
            <w:tcBorders>
              <w:top w:val="single" w:sz="4" w:space="0" w:color="000000"/>
              <w:left w:val="single" w:sz="4" w:space="0" w:color="000000"/>
              <w:bottom w:val="single" w:sz="4" w:space="0" w:color="000000"/>
            </w:tcBorders>
          </w:tcPr>
          <w:p w:rsidR="00896602" w:rsidRDefault="00896602" w:rsidP="00B34CD3">
            <w:pPr>
              <w:snapToGrid w:val="0"/>
              <w:jc w:val="center"/>
              <w:rPr>
                <w:b/>
                <w:sz w:val="24"/>
                <w:szCs w:val="24"/>
              </w:rPr>
            </w:pPr>
            <w:r>
              <w:rPr>
                <w:b/>
                <w:sz w:val="24"/>
                <w:szCs w:val="24"/>
              </w:rPr>
              <w:t>Doba odpisovania v rokoch</w:t>
            </w:r>
          </w:p>
        </w:tc>
        <w:tc>
          <w:tcPr>
            <w:tcW w:w="3081" w:type="dxa"/>
            <w:tcBorders>
              <w:top w:val="single" w:sz="4" w:space="0" w:color="000000"/>
              <w:left w:val="single" w:sz="4" w:space="0" w:color="000000"/>
              <w:bottom w:val="single" w:sz="4" w:space="0" w:color="000000"/>
              <w:right w:val="single" w:sz="4" w:space="0" w:color="000000"/>
            </w:tcBorders>
          </w:tcPr>
          <w:p w:rsidR="00896602" w:rsidRDefault="00896602" w:rsidP="00B34CD3">
            <w:pPr>
              <w:snapToGrid w:val="0"/>
              <w:jc w:val="center"/>
              <w:rPr>
                <w:b/>
                <w:sz w:val="24"/>
                <w:szCs w:val="24"/>
              </w:rPr>
            </w:pPr>
            <w:r>
              <w:rPr>
                <w:b/>
                <w:sz w:val="24"/>
                <w:szCs w:val="24"/>
              </w:rPr>
              <w:t>Ročná odpisová sadzba</w:t>
            </w:r>
          </w:p>
        </w:tc>
      </w:tr>
      <w:tr w:rsidR="00896602" w:rsidTr="00064FA9">
        <w:trPr>
          <w:jc w:val="center"/>
        </w:trPr>
        <w:tc>
          <w:tcPr>
            <w:tcW w:w="2242"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1</w:t>
            </w:r>
          </w:p>
        </w:tc>
        <w:tc>
          <w:tcPr>
            <w:tcW w:w="3071"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2-8</w:t>
            </w:r>
          </w:p>
        </w:tc>
        <w:tc>
          <w:tcPr>
            <w:tcW w:w="3081" w:type="dxa"/>
            <w:tcBorders>
              <w:top w:val="single" w:sz="4" w:space="0" w:color="000000"/>
              <w:left w:val="single" w:sz="4" w:space="0" w:color="000000"/>
              <w:bottom w:val="single" w:sz="4" w:space="0" w:color="000000"/>
              <w:right w:val="single" w:sz="4" w:space="0" w:color="000000"/>
            </w:tcBorders>
          </w:tcPr>
          <w:p w:rsidR="00896602" w:rsidRDefault="00896602" w:rsidP="00064FA9">
            <w:pPr>
              <w:snapToGrid w:val="0"/>
              <w:jc w:val="center"/>
              <w:rPr>
                <w:sz w:val="24"/>
                <w:szCs w:val="24"/>
              </w:rPr>
            </w:pPr>
            <w:r>
              <w:rPr>
                <w:sz w:val="24"/>
                <w:szCs w:val="24"/>
              </w:rPr>
              <w:t>1/2 - 1/8</w:t>
            </w:r>
          </w:p>
        </w:tc>
      </w:tr>
      <w:tr w:rsidR="00896602" w:rsidTr="00064FA9">
        <w:trPr>
          <w:jc w:val="center"/>
        </w:trPr>
        <w:tc>
          <w:tcPr>
            <w:tcW w:w="2242"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2</w:t>
            </w:r>
          </w:p>
        </w:tc>
        <w:tc>
          <w:tcPr>
            <w:tcW w:w="3071"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4-12</w:t>
            </w:r>
          </w:p>
        </w:tc>
        <w:tc>
          <w:tcPr>
            <w:tcW w:w="3081" w:type="dxa"/>
            <w:tcBorders>
              <w:top w:val="single" w:sz="4" w:space="0" w:color="000000"/>
              <w:left w:val="single" w:sz="4" w:space="0" w:color="000000"/>
              <w:bottom w:val="single" w:sz="4" w:space="0" w:color="000000"/>
              <w:right w:val="single" w:sz="4" w:space="0" w:color="000000"/>
            </w:tcBorders>
          </w:tcPr>
          <w:p w:rsidR="00896602" w:rsidRDefault="00896602" w:rsidP="00064FA9">
            <w:pPr>
              <w:snapToGrid w:val="0"/>
              <w:jc w:val="center"/>
              <w:rPr>
                <w:sz w:val="24"/>
                <w:szCs w:val="24"/>
              </w:rPr>
            </w:pPr>
            <w:r>
              <w:rPr>
                <w:sz w:val="24"/>
                <w:szCs w:val="24"/>
              </w:rPr>
              <w:t>1/4 - 1/12</w:t>
            </w:r>
          </w:p>
        </w:tc>
      </w:tr>
      <w:tr w:rsidR="00896602" w:rsidTr="00064FA9">
        <w:trPr>
          <w:jc w:val="center"/>
        </w:trPr>
        <w:tc>
          <w:tcPr>
            <w:tcW w:w="2242"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3</w:t>
            </w:r>
          </w:p>
        </w:tc>
        <w:tc>
          <w:tcPr>
            <w:tcW w:w="3071"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8-20</w:t>
            </w:r>
          </w:p>
        </w:tc>
        <w:tc>
          <w:tcPr>
            <w:tcW w:w="3081" w:type="dxa"/>
            <w:tcBorders>
              <w:top w:val="single" w:sz="4" w:space="0" w:color="000000"/>
              <w:left w:val="single" w:sz="4" w:space="0" w:color="000000"/>
              <w:bottom w:val="single" w:sz="4" w:space="0" w:color="000000"/>
              <w:right w:val="single" w:sz="4" w:space="0" w:color="000000"/>
            </w:tcBorders>
          </w:tcPr>
          <w:p w:rsidR="00896602" w:rsidRDefault="00896602" w:rsidP="00B34CD3">
            <w:pPr>
              <w:snapToGrid w:val="0"/>
              <w:jc w:val="center"/>
              <w:rPr>
                <w:sz w:val="24"/>
                <w:szCs w:val="24"/>
              </w:rPr>
            </w:pPr>
            <w:r>
              <w:rPr>
                <w:sz w:val="24"/>
                <w:szCs w:val="24"/>
              </w:rPr>
              <w:t>1/8 - 1/20</w:t>
            </w:r>
          </w:p>
        </w:tc>
      </w:tr>
      <w:tr w:rsidR="00896602" w:rsidTr="00064FA9">
        <w:trPr>
          <w:jc w:val="center"/>
        </w:trPr>
        <w:tc>
          <w:tcPr>
            <w:tcW w:w="2242"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896602" w:rsidRDefault="00896602" w:rsidP="00B34CD3">
            <w:pPr>
              <w:snapToGrid w:val="0"/>
              <w:jc w:val="center"/>
              <w:rPr>
                <w:sz w:val="24"/>
                <w:szCs w:val="24"/>
              </w:rPr>
            </w:pPr>
            <w:r>
              <w:rPr>
                <w:sz w:val="24"/>
                <w:szCs w:val="24"/>
              </w:rPr>
              <w:t>20-70</w:t>
            </w:r>
          </w:p>
        </w:tc>
        <w:tc>
          <w:tcPr>
            <w:tcW w:w="3081" w:type="dxa"/>
            <w:tcBorders>
              <w:top w:val="single" w:sz="4" w:space="0" w:color="000000"/>
              <w:left w:val="single" w:sz="4" w:space="0" w:color="000000"/>
              <w:bottom w:val="single" w:sz="4" w:space="0" w:color="000000"/>
              <w:right w:val="single" w:sz="4" w:space="0" w:color="000000"/>
            </w:tcBorders>
          </w:tcPr>
          <w:p w:rsidR="00896602" w:rsidRDefault="00896602" w:rsidP="00B34CD3">
            <w:pPr>
              <w:snapToGrid w:val="0"/>
              <w:jc w:val="center"/>
              <w:rPr>
                <w:sz w:val="24"/>
                <w:szCs w:val="24"/>
              </w:rPr>
            </w:pPr>
            <w:r>
              <w:rPr>
                <w:sz w:val="24"/>
                <w:szCs w:val="24"/>
              </w:rPr>
              <w:t>1/20 - 1/70</w:t>
            </w:r>
          </w:p>
        </w:tc>
      </w:tr>
    </w:tbl>
    <w:p w:rsidR="00896602" w:rsidRDefault="00896602" w:rsidP="00E54EB7">
      <w:pPr>
        <w:jc w:val="both"/>
        <w:rPr>
          <w:i/>
          <w:sz w:val="24"/>
          <w:szCs w:val="24"/>
        </w:rPr>
      </w:pPr>
    </w:p>
    <w:p w:rsidR="00896602" w:rsidRDefault="00896602" w:rsidP="00E54EB7">
      <w:pPr>
        <w:ind w:left="360"/>
        <w:jc w:val="both"/>
        <w:rPr>
          <w:sz w:val="24"/>
        </w:rPr>
      </w:pPr>
      <w:r>
        <w:rPr>
          <w:sz w:val="24"/>
        </w:rPr>
        <w:t>Drobný nehmotný majetok do 2 400 €, ktorý podľa rozhodnutia účtovnej jednotky nie je dlhodobým nehmotným majetkom sa účtuje pri obstaraní do nákladov na účet 518 - Ostatné služby.</w:t>
      </w:r>
    </w:p>
    <w:p w:rsidR="00896602" w:rsidRDefault="00896602" w:rsidP="00E54EB7">
      <w:pPr>
        <w:ind w:left="360"/>
        <w:jc w:val="both"/>
        <w:rPr>
          <w:sz w:val="24"/>
        </w:rPr>
      </w:pPr>
      <w:r>
        <w:rPr>
          <w:sz w:val="24"/>
        </w:rPr>
        <w:t xml:space="preserve">Drobný hmotný majetok do 100 €, ktorý podľa rozhodnutia účtovnej jednotky nie je dlhodobým hmotným majetkom sa účtuje ako zásoby. </w:t>
      </w:r>
    </w:p>
    <w:p w:rsidR="00896602" w:rsidRDefault="00896602" w:rsidP="00E54EB7">
      <w:pPr>
        <w:ind w:left="360"/>
        <w:jc w:val="both"/>
        <w:rPr>
          <w:sz w:val="24"/>
        </w:rPr>
      </w:pPr>
    </w:p>
    <w:p w:rsidR="00896602" w:rsidRDefault="00896602" w:rsidP="00B60597">
      <w:pPr>
        <w:numPr>
          <w:ilvl w:val="0"/>
          <w:numId w:val="4"/>
        </w:numPr>
        <w:rPr>
          <w:b/>
          <w:sz w:val="24"/>
          <w:szCs w:val="24"/>
        </w:rPr>
      </w:pPr>
      <w:r>
        <w:rPr>
          <w:b/>
          <w:sz w:val="24"/>
          <w:szCs w:val="24"/>
        </w:rPr>
        <w:t>Zásady pre zohľadnenie zníženia hodnoty majetku</w:t>
      </w:r>
    </w:p>
    <w:p w:rsidR="00896602" w:rsidRDefault="00896602" w:rsidP="00064FA9">
      <w:pPr>
        <w:ind w:firstLine="360"/>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96602" w:rsidRDefault="00896602" w:rsidP="00064FA9">
      <w:pPr>
        <w:ind w:left="360"/>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96602" w:rsidRDefault="00896602" w:rsidP="00064FA9">
      <w:pPr>
        <w:ind w:left="36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96602" w:rsidRDefault="00896602" w:rsidP="00064FA9">
      <w:pPr>
        <w:ind w:left="360"/>
        <w:jc w:val="both"/>
        <w:rPr>
          <w:sz w:val="24"/>
          <w:szCs w:val="24"/>
        </w:rPr>
      </w:pPr>
    </w:p>
    <w:p w:rsidR="00896602" w:rsidRDefault="00896602" w:rsidP="00064FA9">
      <w:pPr>
        <w:ind w:left="36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96602" w:rsidRDefault="00896602" w:rsidP="00064FA9">
      <w:pPr>
        <w:jc w:val="both"/>
        <w:rPr>
          <w:sz w:val="24"/>
          <w:szCs w:val="24"/>
        </w:rPr>
      </w:pPr>
    </w:p>
    <w:p w:rsidR="00896602" w:rsidRDefault="00896602" w:rsidP="00064FA9">
      <w:pPr>
        <w:ind w:left="36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96602" w:rsidRDefault="00896602" w:rsidP="00064FA9">
      <w:pPr>
        <w:jc w:val="both"/>
        <w:rPr>
          <w:sz w:val="24"/>
          <w:szCs w:val="24"/>
        </w:rPr>
      </w:pPr>
    </w:p>
    <w:p w:rsidR="00896602" w:rsidRDefault="00896602" w:rsidP="00064FA9">
      <w:pPr>
        <w:ind w:left="36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96602" w:rsidRDefault="00896602" w:rsidP="00064FA9">
      <w:pPr>
        <w:jc w:val="both"/>
        <w:rPr>
          <w:color w:val="000000"/>
          <w:sz w:val="24"/>
          <w:szCs w:val="24"/>
          <w:u w:val="single"/>
        </w:rPr>
      </w:pPr>
    </w:p>
    <w:p w:rsidR="00896602" w:rsidRDefault="00896602" w:rsidP="00064FA9">
      <w:pPr>
        <w:ind w:left="36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p w:rsidR="00896602" w:rsidRPr="00CF31EB" w:rsidRDefault="00896602" w:rsidP="00064FA9">
      <w:pPr>
        <w:ind w:left="360"/>
        <w:jc w:val="both"/>
        <w:rPr>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199"/>
      </w:tblGrid>
      <w:tr w:rsidR="00896602" w:rsidRPr="00CF31EB" w:rsidTr="0069270C">
        <w:trPr>
          <w:jc w:val="center"/>
        </w:trPr>
        <w:tc>
          <w:tcPr>
            <w:tcW w:w="1440" w:type="dxa"/>
          </w:tcPr>
          <w:p w:rsidR="00896602" w:rsidRPr="00CF31EB" w:rsidRDefault="00896602" w:rsidP="00064FA9">
            <w:pPr>
              <w:rPr>
                <w:color w:val="0000FF"/>
                <w:sz w:val="24"/>
                <w:szCs w:val="24"/>
              </w:rPr>
            </w:pPr>
            <w:r w:rsidRPr="00CF31EB">
              <w:rPr>
                <w:color w:val="0000FF"/>
                <w:sz w:val="24"/>
                <w:szCs w:val="24"/>
              </w:rPr>
              <w:t xml:space="preserve">365 dní </w:t>
            </w:r>
          </w:p>
        </w:tc>
        <w:tc>
          <w:tcPr>
            <w:tcW w:w="8199" w:type="dxa"/>
          </w:tcPr>
          <w:p w:rsidR="00896602" w:rsidRPr="00CF31EB" w:rsidRDefault="00896602" w:rsidP="00064FA9">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896602" w:rsidRPr="00CF31EB" w:rsidTr="0069270C">
        <w:trPr>
          <w:jc w:val="center"/>
        </w:trPr>
        <w:tc>
          <w:tcPr>
            <w:tcW w:w="1440" w:type="dxa"/>
          </w:tcPr>
          <w:p w:rsidR="00896602" w:rsidRPr="00CF31EB" w:rsidRDefault="00896602" w:rsidP="00064FA9">
            <w:pPr>
              <w:rPr>
                <w:color w:val="0000FF"/>
                <w:sz w:val="24"/>
                <w:szCs w:val="24"/>
              </w:rPr>
            </w:pPr>
            <w:r w:rsidRPr="00CF31EB">
              <w:rPr>
                <w:color w:val="0000FF"/>
                <w:sz w:val="24"/>
                <w:szCs w:val="24"/>
              </w:rPr>
              <w:t xml:space="preserve">720 dní </w:t>
            </w:r>
          </w:p>
        </w:tc>
        <w:tc>
          <w:tcPr>
            <w:tcW w:w="8199" w:type="dxa"/>
          </w:tcPr>
          <w:p w:rsidR="00896602" w:rsidRPr="00CF31EB" w:rsidRDefault="00896602" w:rsidP="00064FA9">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896602" w:rsidRPr="00CF31EB" w:rsidTr="0069270C">
        <w:trPr>
          <w:jc w:val="center"/>
        </w:trPr>
        <w:tc>
          <w:tcPr>
            <w:tcW w:w="1440" w:type="dxa"/>
          </w:tcPr>
          <w:p w:rsidR="00896602" w:rsidRPr="00CF31EB" w:rsidRDefault="00896602" w:rsidP="00064FA9">
            <w:pPr>
              <w:rPr>
                <w:color w:val="0000FF"/>
                <w:sz w:val="24"/>
                <w:szCs w:val="24"/>
              </w:rPr>
            </w:pPr>
            <w:r w:rsidRPr="00CF31EB">
              <w:rPr>
                <w:color w:val="0000FF"/>
                <w:sz w:val="24"/>
                <w:szCs w:val="24"/>
              </w:rPr>
              <w:t xml:space="preserve">1 080 dní </w:t>
            </w:r>
          </w:p>
        </w:tc>
        <w:tc>
          <w:tcPr>
            <w:tcW w:w="8199" w:type="dxa"/>
          </w:tcPr>
          <w:p w:rsidR="00896602" w:rsidRPr="00CF31EB" w:rsidRDefault="00896602" w:rsidP="00064FA9">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896602" w:rsidRDefault="00896602" w:rsidP="00064FA9">
      <w:pPr>
        <w:jc w:val="both"/>
        <w:rPr>
          <w:sz w:val="24"/>
          <w:szCs w:val="24"/>
          <w:u w:val="single"/>
        </w:rPr>
      </w:pPr>
    </w:p>
    <w:p w:rsidR="00896602" w:rsidRDefault="00896602" w:rsidP="00064FA9">
      <w:pPr>
        <w:ind w:left="426"/>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896602" w:rsidRDefault="00896602" w:rsidP="00064FA9">
      <w:pPr>
        <w:jc w:val="both"/>
        <w:rPr>
          <w:sz w:val="24"/>
          <w:szCs w:val="24"/>
        </w:rPr>
      </w:pPr>
    </w:p>
    <w:p w:rsidR="00896602" w:rsidRPr="00A95CC9" w:rsidRDefault="00896602" w:rsidP="00064FA9">
      <w:pPr>
        <w:ind w:left="426"/>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96602" w:rsidRDefault="00896602" w:rsidP="00064FA9">
      <w:pPr>
        <w:ind w:left="360"/>
        <w:jc w:val="both"/>
        <w:rPr>
          <w:sz w:val="24"/>
        </w:rPr>
      </w:pPr>
    </w:p>
    <w:p w:rsidR="00896602" w:rsidRDefault="00896602" w:rsidP="00E54EB7">
      <w:pPr>
        <w:pStyle w:val="Pismenka"/>
        <w:tabs>
          <w:tab w:val="clear" w:pos="852"/>
        </w:tabs>
        <w:ind w:left="0" w:firstLine="0"/>
        <w:rPr>
          <w:sz w:val="24"/>
          <w:szCs w:val="24"/>
        </w:rPr>
      </w:pPr>
    </w:p>
    <w:p w:rsidR="00896602" w:rsidRDefault="00896602" w:rsidP="00B60597">
      <w:pPr>
        <w:numPr>
          <w:ilvl w:val="0"/>
          <w:numId w:val="4"/>
        </w:numPr>
        <w:rPr>
          <w:b/>
          <w:sz w:val="24"/>
          <w:szCs w:val="24"/>
        </w:rPr>
      </w:pPr>
      <w:r>
        <w:rPr>
          <w:b/>
          <w:sz w:val="24"/>
          <w:szCs w:val="24"/>
        </w:rPr>
        <w:t>Zásady pre vykazovanie transferov</w:t>
      </w:r>
    </w:p>
    <w:p w:rsidR="00896602" w:rsidRDefault="00896602" w:rsidP="00DD1E7E">
      <w:pPr>
        <w:ind w:left="360"/>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96602" w:rsidRDefault="00896602" w:rsidP="00DD1E7E">
      <w:pPr>
        <w:ind w:left="360"/>
        <w:jc w:val="both"/>
        <w:rPr>
          <w:b/>
          <w:sz w:val="24"/>
          <w:szCs w:val="24"/>
        </w:rPr>
      </w:pPr>
    </w:p>
    <w:p w:rsidR="00896602" w:rsidRPr="002C39D0" w:rsidRDefault="00896602" w:rsidP="00DD1E7E">
      <w:pPr>
        <w:ind w:left="360"/>
        <w:jc w:val="both"/>
        <w:rPr>
          <w:sz w:val="24"/>
          <w:szCs w:val="24"/>
        </w:rPr>
      </w:pPr>
      <w:r w:rsidRPr="00DD1E7E">
        <w:rPr>
          <w:b/>
          <w:i/>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96602" w:rsidRDefault="00896602" w:rsidP="00DD1E7E">
      <w:pPr>
        <w:ind w:left="360"/>
        <w:jc w:val="both"/>
        <w:rPr>
          <w:b/>
          <w:sz w:val="24"/>
          <w:szCs w:val="24"/>
        </w:rPr>
      </w:pPr>
    </w:p>
    <w:p w:rsidR="00896602" w:rsidRDefault="00896602" w:rsidP="00DD1E7E">
      <w:pPr>
        <w:ind w:left="360"/>
        <w:jc w:val="both"/>
        <w:rPr>
          <w:sz w:val="24"/>
          <w:szCs w:val="24"/>
        </w:rPr>
      </w:pPr>
      <w:r w:rsidRPr="00DD1E7E">
        <w:rPr>
          <w:b/>
          <w:i/>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96602" w:rsidRDefault="00896602" w:rsidP="00DD1E7E">
      <w:pPr>
        <w:ind w:left="360"/>
        <w:jc w:val="both"/>
        <w:rPr>
          <w:b/>
          <w:sz w:val="24"/>
          <w:szCs w:val="24"/>
        </w:rPr>
      </w:pPr>
    </w:p>
    <w:p w:rsidR="00896602" w:rsidRPr="002C39D0" w:rsidRDefault="00896602" w:rsidP="00DD1E7E">
      <w:pPr>
        <w:ind w:left="360"/>
        <w:jc w:val="both"/>
        <w:rPr>
          <w:sz w:val="24"/>
          <w:szCs w:val="24"/>
        </w:rPr>
      </w:pPr>
      <w:r w:rsidRPr="00DD1E7E">
        <w:rPr>
          <w:b/>
          <w:i/>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96602" w:rsidRDefault="00896602" w:rsidP="00DD1E7E">
      <w:pPr>
        <w:ind w:left="360"/>
        <w:jc w:val="both"/>
        <w:rPr>
          <w:b/>
          <w:sz w:val="24"/>
          <w:szCs w:val="24"/>
        </w:rPr>
      </w:pPr>
    </w:p>
    <w:p w:rsidR="00896602" w:rsidRDefault="00896602" w:rsidP="00DD1E7E">
      <w:pPr>
        <w:ind w:left="360"/>
        <w:jc w:val="both"/>
        <w:rPr>
          <w:sz w:val="24"/>
          <w:szCs w:val="24"/>
        </w:rPr>
      </w:pPr>
      <w:r w:rsidRPr="00DD1E7E">
        <w:rPr>
          <w:b/>
          <w:i/>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96602" w:rsidRDefault="00896602" w:rsidP="00DD1E7E">
      <w:pPr>
        <w:ind w:left="360"/>
        <w:jc w:val="both"/>
        <w:rPr>
          <w:sz w:val="24"/>
          <w:szCs w:val="24"/>
        </w:rPr>
      </w:pPr>
    </w:p>
    <w:p w:rsidR="00896602" w:rsidRDefault="00896602" w:rsidP="00DD1E7E">
      <w:pPr>
        <w:ind w:left="360"/>
        <w:jc w:val="both"/>
        <w:rPr>
          <w:sz w:val="24"/>
          <w:szCs w:val="24"/>
        </w:rPr>
      </w:pPr>
    </w:p>
    <w:p w:rsidR="00896602" w:rsidRDefault="00896602" w:rsidP="00B60597">
      <w:pPr>
        <w:numPr>
          <w:ilvl w:val="0"/>
          <w:numId w:val="4"/>
        </w:numPr>
        <w:rPr>
          <w:b/>
          <w:sz w:val="24"/>
          <w:szCs w:val="24"/>
        </w:rPr>
      </w:pPr>
      <w:r>
        <w:rPr>
          <w:b/>
          <w:sz w:val="24"/>
          <w:szCs w:val="24"/>
        </w:rPr>
        <w:t>Spôsob prepočtu údajov v cudzích menách na menu euro</w:t>
      </w:r>
    </w:p>
    <w:p w:rsidR="00896602" w:rsidRPr="006C6683" w:rsidRDefault="00896602" w:rsidP="00DD1E7E">
      <w:pPr>
        <w:pStyle w:val="BodyText"/>
        <w:ind w:left="36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96602" w:rsidRDefault="00896602" w:rsidP="00DD1E7E">
      <w:pPr>
        <w:pStyle w:val="BodyText"/>
        <w:ind w:left="360"/>
        <w:rPr>
          <w:sz w:val="24"/>
          <w:szCs w:val="24"/>
        </w:rPr>
      </w:pPr>
    </w:p>
    <w:p w:rsidR="00896602" w:rsidRPr="006C6683" w:rsidRDefault="00896602" w:rsidP="00DD1E7E">
      <w:pPr>
        <w:pStyle w:val="BodyText"/>
        <w:ind w:left="360"/>
        <w:rPr>
          <w:sz w:val="24"/>
          <w:szCs w:val="24"/>
        </w:rPr>
      </w:pPr>
      <w:r w:rsidRPr="006C6683">
        <w:rPr>
          <w:sz w:val="24"/>
          <w:szCs w:val="24"/>
        </w:rPr>
        <w:t>Na ocenenie prírastku cudzej meny nakúpenej za euro sa použije kurz, za ktorý bola táto cudzia mena nakúpená.</w:t>
      </w:r>
    </w:p>
    <w:p w:rsidR="00896602" w:rsidRDefault="00896602" w:rsidP="00DD1E7E">
      <w:pPr>
        <w:pStyle w:val="BodyText"/>
        <w:ind w:left="0" w:firstLine="360"/>
        <w:rPr>
          <w:sz w:val="24"/>
          <w:szCs w:val="24"/>
        </w:rPr>
      </w:pPr>
    </w:p>
    <w:p w:rsidR="00896602" w:rsidRPr="006C6683" w:rsidRDefault="00896602" w:rsidP="00DD1E7E">
      <w:pPr>
        <w:pStyle w:val="BodyText"/>
        <w:ind w:left="36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96602" w:rsidRDefault="00896602" w:rsidP="00DD1E7E">
      <w:pPr>
        <w:pStyle w:val="BodyText"/>
        <w:ind w:left="0" w:firstLine="360"/>
        <w:rPr>
          <w:sz w:val="24"/>
          <w:szCs w:val="24"/>
        </w:rPr>
      </w:pPr>
    </w:p>
    <w:p w:rsidR="00896602" w:rsidRPr="006C6683" w:rsidRDefault="00896602" w:rsidP="00DD1E7E">
      <w:pPr>
        <w:pStyle w:val="BodyText"/>
        <w:ind w:left="36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96602" w:rsidRDefault="00896602" w:rsidP="00DD1E7E">
      <w:pPr>
        <w:pStyle w:val="BodyText"/>
        <w:ind w:left="0"/>
        <w:rPr>
          <w:sz w:val="24"/>
          <w:szCs w:val="24"/>
        </w:rPr>
      </w:pPr>
    </w:p>
    <w:p w:rsidR="00896602" w:rsidRPr="006C6683" w:rsidRDefault="00896602" w:rsidP="00DD1E7E">
      <w:pPr>
        <w:pStyle w:val="BodyText"/>
        <w:ind w:left="36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96602" w:rsidRDefault="00896602" w:rsidP="00DD1E7E">
      <w:pPr>
        <w:pStyle w:val="BodyText"/>
        <w:ind w:left="0"/>
        <w:rPr>
          <w:sz w:val="24"/>
          <w:szCs w:val="24"/>
        </w:rPr>
      </w:pPr>
    </w:p>
    <w:p w:rsidR="00896602" w:rsidRPr="006C6683" w:rsidRDefault="00896602" w:rsidP="00DD1E7E">
      <w:pPr>
        <w:pStyle w:val="BodyText"/>
        <w:ind w:left="360"/>
        <w:rPr>
          <w:sz w:val="24"/>
          <w:szCs w:val="24"/>
        </w:rPr>
      </w:pPr>
      <w:r>
        <w:rPr>
          <w:sz w:val="24"/>
          <w:szCs w:val="24"/>
        </w:rPr>
        <w:t>P</w:t>
      </w:r>
      <w:r w:rsidRPr="006C6683">
        <w:rPr>
          <w:sz w:val="24"/>
          <w:szCs w:val="24"/>
        </w:rPr>
        <w:t>rijaté a poskytnuté preddavky v cudzej mene na účet zriadený v eurách a z účtu zriadeného eurách sa prepočítavajú na menu euro kurzom, za ktorý boli tieto hodnoty nakúpené alebo predané.</w:t>
      </w:r>
    </w:p>
    <w:p w:rsidR="00896602" w:rsidRPr="002C39D0" w:rsidRDefault="00896602" w:rsidP="00DD1E7E">
      <w:pPr>
        <w:ind w:left="360"/>
        <w:jc w:val="both"/>
        <w:rPr>
          <w:sz w:val="24"/>
          <w:szCs w:val="24"/>
        </w:rPr>
      </w:pPr>
    </w:p>
    <w:p w:rsidR="00896602" w:rsidRDefault="00896602" w:rsidP="00E54EB7">
      <w:pPr>
        <w:pStyle w:val="Pismenka"/>
        <w:tabs>
          <w:tab w:val="clear" w:pos="852"/>
        </w:tabs>
        <w:ind w:left="425" w:hanging="425"/>
        <w:rPr>
          <w:sz w:val="24"/>
          <w:szCs w:val="24"/>
        </w:rPr>
      </w:pPr>
    </w:p>
    <w:p w:rsidR="00896602" w:rsidRDefault="00896602" w:rsidP="00DD1E7E">
      <w:pPr>
        <w:jc w:val="center"/>
        <w:rPr>
          <w:b/>
          <w:sz w:val="28"/>
        </w:rPr>
      </w:pPr>
      <w:r>
        <w:rPr>
          <w:b/>
          <w:sz w:val="28"/>
        </w:rPr>
        <w:t>Čl. III</w:t>
      </w:r>
    </w:p>
    <w:p w:rsidR="00896602" w:rsidRDefault="00896602" w:rsidP="00DD1E7E">
      <w:pPr>
        <w:jc w:val="center"/>
        <w:rPr>
          <w:b/>
          <w:sz w:val="28"/>
        </w:rPr>
      </w:pPr>
      <w:r>
        <w:rPr>
          <w:b/>
          <w:sz w:val="28"/>
        </w:rPr>
        <w:t>Informácie o údajoch na strane aktív súvahy</w:t>
      </w:r>
    </w:p>
    <w:p w:rsidR="00896602" w:rsidRDefault="00896602" w:rsidP="00DD1E7E">
      <w:pPr>
        <w:jc w:val="center"/>
        <w:rPr>
          <w:b/>
          <w:sz w:val="28"/>
        </w:rPr>
      </w:pPr>
    </w:p>
    <w:p w:rsidR="00896602" w:rsidRDefault="00896602" w:rsidP="00DE05C0">
      <w:pPr>
        <w:jc w:val="both"/>
        <w:rPr>
          <w:b/>
          <w:sz w:val="24"/>
          <w:szCs w:val="24"/>
        </w:rPr>
      </w:pPr>
      <w:r w:rsidRPr="00DE05C0">
        <w:rPr>
          <w:b/>
          <w:sz w:val="24"/>
          <w:szCs w:val="24"/>
        </w:rPr>
        <w:t>A </w:t>
      </w:r>
      <w:r>
        <w:rPr>
          <w:b/>
          <w:sz w:val="24"/>
          <w:szCs w:val="24"/>
        </w:rPr>
        <w:t xml:space="preserve">  </w:t>
      </w:r>
      <w:r w:rsidRPr="00DE05C0">
        <w:rPr>
          <w:b/>
          <w:sz w:val="24"/>
          <w:szCs w:val="24"/>
        </w:rPr>
        <w:t>Neobežný majetok</w:t>
      </w:r>
    </w:p>
    <w:p w:rsidR="00896602" w:rsidRPr="00DE05C0" w:rsidRDefault="00896602" w:rsidP="00DE05C0">
      <w:pPr>
        <w:jc w:val="both"/>
        <w:rPr>
          <w:b/>
          <w:sz w:val="24"/>
          <w:szCs w:val="24"/>
        </w:rPr>
      </w:pPr>
    </w:p>
    <w:p w:rsidR="00896602" w:rsidRDefault="00896602" w:rsidP="00B60597">
      <w:pPr>
        <w:numPr>
          <w:ilvl w:val="0"/>
          <w:numId w:val="11"/>
        </w:numPr>
        <w:rPr>
          <w:b/>
          <w:sz w:val="24"/>
          <w:szCs w:val="24"/>
        </w:rPr>
      </w:pPr>
      <w:r>
        <w:rPr>
          <w:b/>
          <w:sz w:val="24"/>
          <w:szCs w:val="24"/>
        </w:rPr>
        <w:t>Dlhodobý nehmotný majetok a dlhodobý hmotný majetok</w:t>
      </w:r>
    </w:p>
    <w:p w:rsidR="00896602" w:rsidRDefault="00896602" w:rsidP="00DE05C0">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1 </w:t>
      </w: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B60597">
      <w:pPr>
        <w:numPr>
          <w:ilvl w:val="0"/>
          <w:numId w:val="11"/>
        </w:numPr>
        <w:rPr>
          <w:b/>
          <w:sz w:val="24"/>
          <w:szCs w:val="24"/>
        </w:rPr>
      </w:pPr>
      <w:r>
        <w:rPr>
          <w:b/>
          <w:sz w:val="24"/>
          <w:szCs w:val="24"/>
        </w:rPr>
        <w:t>Dlhodobý finančný majetok</w:t>
      </w:r>
    </w:p>
    <w:p w:rsidR="00896602" w:rsidRDefault="00896602" w:rsidP="00DE05C0">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1 </w:t>
      </w:r>
    </w:p>
    <w:p w:rsidR="00896602" w:rsidRDefault="00896602" w:rsidP="00DE05C0">
      <w:pPr>
        <w:rPr>
          <w:b/>
          <w:sz w:val="24"/>
          <w:szCs w:val="24"/>
        </w:rPr>
      </w:pPr>
    </w:p>
    <w:p w:rsidR="00896602" w:rsidRDefault="00896602" w:rsidP="00DE05C0">
      <w:pPr>
        <w:rPr>
          <w:b/>
          <w:sz w:val="24"/>
          <w:szCs w:val="24"/>
        </w:rPr>
      </w:pPr>
    </w:p>
    <w:p w:rsidR="00896602" w:rsidRDefault="00896602" w:rsidP="00B60597">
      <w:pPr>
        <w:numPr>
          <w:ilvl w:val="0"/>
          <w:numId w:val="11"/>
        </w:numPr>
        <w:rPr>
          <w:b/>
          <w:sz w:val="24"/>
          <w:szCs w:val="24"/>
        </w:rPr>
      </w:pPr>
      <w:r>
        <w:rPr>
          <w:b/>
          <w:sz w:val="24"/>
          <w:szCs w:val="24"/>
        </w:rPr>
        <w:t>Majetkové podiely účtovnej jednotky v iných spoločnostiach</w:t>
      </w:r>
    </w:p>
    <w:p w:rsidR="00896602" w:rsidRDefault="00896602" w:rsidP="00DE05C0">
      <w:pPr>
        <w:rPr>
          <w:b/>
          <w:sz w:val="24"/>
          <w:szCs w:val="24"/>
        </w:rPr>
      </w:pPr>
    </w:p>
    <w:p w:rsidR="00896602" w:rsidRPr="00687F05" w:rsidRDefault="00896602" w:rsidP="00B60597">
      <w:pPr>
        <w:numPr>
          <w:ilvl w:val="0"/>
          <w:numId w:val="3"/>
        </w:numPr>
        <w:rPr>
          <w:sz w:val="24"/>
          <w:szCs w:val="24"/>
        </w:rPr>
      </w:pPr>
      <w:r>
        <w:rPr>
          <w:sz w:val="24"/>
          <w:szCs w:val="24"/>
        </w:rPr>
        <w:t>Obec nemá majetkové podiely v iných spoločnostiach.</w:t>
      </w:r>
    </w:p>
    <w:p w:rsidR="00896602" w:rsidRDefault="00896602" w:rsidP="00DE05C0">
      <w:pPr>
        <w:rPr>
          <w:b/>
          <w:sz w:val="24"/>
          <w:szCs w:val="24"/>
        </w:rPr>
      </w:pPr>
    </w:p>
    <w:p w:rsidR="00896602" w:rsidRDefault="00896602" w:rsidP="00DE05C0">
      <w:pPr>
        <w:rPr>
          <w:b/>
          <w:sz w:val="24"/>
          <w:szCs w:val="24"/>
        </w:rPr>
      </w:pPr>
    </w:p>
    <w:p w:rsidR="00896602" w:rsidRDefault="00896602" w:rsidP="00B60597">
      <w:pPr>
        <w:numPr>
          <w:ilvl w:val="0"/>
          <w:numId w:val="11"/>
        </w:numPr>
        <w:rPr>
          <w:b/>
          <w:sz w:val="24"/>
          <w:szCs w:val="24"/>
        </w:rPr>
      </w:pPr>
      <w:r>
        <w:rPr>
          <w:b/>
          <w:sz w:val="24"/>
          <w:szCs w:val="24"/>
        </w:rPr>
        <w:t>Realizovateľné cenné papiere a podiely</w:t>
      </w:r>
    </w:p>
    <w:p w:rsidR="00896602" w:rsidRDefault="00896602" w:rsidP="00DE05C0">
      <w:pPr>
        <w:rPr>
          <w:b/>
          <w:sz w:val="24"/>
          <w:szCs w:val="24"/>
        </w:rPr>
      </w:pPr>
    </w:p>
    <w:p w:rsidR="00896602" w:rsidRPr="00687F05" w:rsidRDefault="00896602" w:rsidP="00B60597">
      <w:pPr>
        <w:numPr>
          <w:ilvl w:val="0"/>
          <w:numId w:val="3"/>
        </w:numPr>
        <w:rPr>
          <w:sz w:val="24"/>
          <w:szCs w:val="24"/>
        </w:rPr>
      </w:pPr>
      <w:r>
        <w:rPr>
          <w:sz w:val="24"/>
          <w:szCs w:val="24"/>
        </w:rPr>
        <w:t>Obec  nie je vlastníkom cenných papierov.</w:t>
      </w:r>
    </w:p>
    <w:p w:rsidR="00896602" w:rsidRDefault="00896602" w:rsidP="00DE05C0">
      <w:pPr>
        <w:rPr>
          <w:b/>
          <w:sz w:val="24"/>
          <w:szCs w:val="24"/>
        </w:rPr>
      </w:pPr>
    </w:p>
    <w:p w:rsidR="00896602" w:rsidRDefault="00896602" w:rsidP="00DE05C0">
      <w:pPr>
        <w:rPr>
          <w:b/>
          <w:sz w:val="24"/>
          <w:szCs w:val="24"/>
        </w:rPr>
      </w:pPr>
    </w:p>
    <w:p w:rsidR="00896602" w:rsidRDefault="00896602" w:rsidP="00DE05C0">
      <w:pPr>
        <w:jc w:val="both"/>
        <w:rPr>
          <w:b/>
          <w:sz w:val="24"/>
          <w:szCs w:val="24"/>
        </w:rPr>
      </w:pPr>
      <w:r>
        <w:rPr>
          <w:b/>
          <w:sz w:val="24"/>
          <w:szCs w:val="24"/>
        </w:rPr>
        <w:t>B</w:t>
      </w:r>
      <w:r w:rsidRPr="00DE05C0">
        <w:rPr>
          <w:b/>
          <w:sz w:val="24"/>
          <w:szCs w:val="24"/>
        </w:rPr>
        <w:t> </w:t>
      </w:r>
      <w:r>
        <w:rPr>
          <w:b/>
          <w:sz w:val="24"/>
          <w:szCs w:val="24"/>
        </w:rPr>
        <w:t xml:space="preserve">  Obežný</w:t>
      </w:r>
      <w:r w:rsidRPr="00DE05C0">
        <w:rPr>
          <w:b/>
          <w:sz w:val="24"/>
          <w:szCs w:val="24"/>
        </w:rPr>
        <w:t xml:space="preserve"> majetok</w:t>
      </w:r>
    </w:p>
    <w:p w:rsidR="00896602" w:rsidRPr="00DE05C0" w:rsidRDefault="00896602" w:rsidP="00DE05C0">
      <w:pPr>
        <w:jc w:val="both"/>
        <w:rPr>
          <w:b/>
          <w:sz w:val="24"/>
          <w:szCs w:val="24"/>
        </w:rPr>
      </w:pPr>
    </w:p>
    <w:p w:rsidR="00896602" w:rsidRDefault="00896602" w:rsidP="00B60597">
      <w:pPr>
        <w:numPr>
          <w:ilvl w:val="0"/>
          <w:numId w:val="12"/>
        </w:numPr>
        <w:rPr>
          <w:b/>
          <w:sz w:val="24"/>
          <w:szCs w:val="24"/>
        </w:rPr>
      </w:pPr>
      <w:r>
        <w:rPr>
          <w:b/>
          <w:sz w:val="24"/>
          <w:szCs w:val="24"/>
        </w:rPr>
        <w:t>Zásoby</w:t>
      </w:r>
    </w:p>
    <w:p w:rsidR="00896602" w:rsidRDefault="00896602" w:rsidP="00DE05C0">
      <w:pPr>
        <w:rPr>
          <w:b/>
          <w:sz w:val="24"/>
          <w:szCs w:val="24"/>
        </w:rPr>
      </w:pPr>
    </w:p>
    <w:p w:rsidR="00896602" w:rsidRPr="00687F05" w:rsidRDefault="00896602" w:rsidP="00B60597">
      <w:pPr>
        <w:numPr>
          <w:ilvl w:val="0"/>
          <w:numId w:val="3"/>
        </w:numPr>
        <w:rPr>
          <w:sz w:val="24"/>
          <w:szCs w:val="24"/>
        </w:rPr>
      </w:pPr>
      <w:r>
        <w:rPr>
          <w:sz w:val="24"/>
          <w:szCs w:val="24"/>
        </w:rPr>
        <w:t>Obec neeviduje žiadne zásoby.</w:t>
      </w:r>
    </w:p>
    <w:p w:rsidR="00896602" w:rsidRDefault="00896602" w:rsidP="00DE05C0">
      <w:pPr>
        <w:rPr>
          <w:b/>
          <w:sz w:val="24"/>
          <w:szCs w:val="24"/>
        </w:rPr>
      </w:pPr>
    </w:p>
    <w:p w:rsidR="00896602" w:rsidRDefault="00896602" w:rsidP="00DE05C0">
      <w:pPr>
        <w:rPr>
          <w:b/>
          <w:sz w:val="24"/>
          <w:szCs w:val="24"/>
        </w:rPr>
      </w:pPr>
    </w:p>
    <w:p w:rsidR="00896602" w:rsidRDefault="00896602" w:rsidP="00B60597">
      <w:pPr>
        <w:numPr>
          <w:ilvl w:val="0"/>
          <w:numId w:val="12"/>
        </w:numPr>
        <w:rPr>
          <w:b/>
          <w:sz w:val="24"/>
          <w:szCs w:val="24"/>
        </w:rPr>
      </w:pPr>
      <w:r>
        <w:rPr>
          <w:b/>
          <w:sz w:val="24"/>
          <w:szCs w:val="24"/>
        </w:rPr>
        <w:t>Pohľadávky</w:t>
      </w:r>
    </w:p>
    <w:p w:rsidR="00896602" w:rsidRDefault="00896602" w:rsidP="005A3A14">
      <w:pPr>
        <w:rPr>
          <w:b/>
          <w:sz w:val="24"/>
          <w:szCs w:val="24"/>
        </w:rPr>
      </w:pPr>
    </w:p>
    <w:p w:rsidR="00896602" w:rsidRDefault="00896602" w:rsidP="005A3A14">
      <w:pPr>
        <w:numPr>
          <w:ilvl w:val="0"/>
          <w:numId w:val="3"/>
        </w:numPr>
        <w:rPr>
          <w:sz w:val="24"/>
          <w:szCs w:val="24"/>
        </w:rPr>
      </w:pPr>
      <w:r w:rsidRPr="00687F05">
        <w:rPr>
          <w:sz w:val="24"/>
          <w:szCs w:val="24"/>
        </w:rPr>
        <w:t>viď tabuľková časť</w:t>
      </w:r>
      <w:r>
        <w:rPr>
          <w:sz w:val="24"/>
          <w:szCs w:val="24"/>
        </w:rPr>
        <w:t xml:space="preserve"> – 4  </w:t>
      </w:r>
    </w:p>
    <w:p w:rsidR="00896602" w:rsidRPr="00687F05" w:rsidRDefault="00896602" w:rsidP="005A3A14">
      <w:pPr>
        <w:rPr>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B60597">
      <w:pPr>
        <w:numPr>
          <w:ilvl w:val="0"/>
          <w:numId w:val="12"/>
        </w:numPr>
        <w:rPr>
          <w:b/>
          <w:sz w:val="24"/>
          <w:szCs w:val="24"/>
        </w:rPr>
      </w:pPr>
      <w:r>
        <w:rPr>
          <w:b/>
          <w:sz w:val="24"/>
          <w:szCs w:val="24"/>
        </w:rPr>
        <w:t>Finančný majetok</w:t>
      </w:r>
    </w:p>
    <w:p w:rsidR="00896602" w:rsidRDefault="00896602" w:rsidP="00DE05C0">
      <w:pPr>
        <w:rPr>
          <w:b/>
          <w:sz w:val="24"/>
          <w:szCs w:val="24"/>
        </w:rPr>
      </w:pPr>
    </w:p>
    <w:p w:rsidR="00896602" w:rsidRDefault="00896602" w:rsidP="00B60597">
      <w:pPr>
        <w:pStyle w:val="ListParagraph"/>
        <w:numPr>
          <w:ilvl w:val="0"/>
          <w:numId w:val="3"/>
        </w:numPr>
        <w:jc w:val="both"/>
        <w:rPr>
          <w:sz w:val="24"/>
          <w:szCs w:val="24"/>
        </w:rPr>
      </w:pPr>
      <w:r w:rsidRPr="00801EB7">
        <w:rPr>
          <w:sz w:val="24"/>
          <w:szCs w:val="24"/>
        </w:rPr>
        <w:t>Stav finančného majetku k 31.12.201</w:t>
      </w:r>
      <w:r>
        <w:rPr>
          <w:sz w:val="24"/>
          <w:szCs w:val="24"/>
        </w:rPr>
        <w:t>4</w:t>
      </w:r>
      <w:r w:rsidRPr="00801EB7">
        <w:rPr>
          <w:sz w:val="24"/>
          <w:szCs w:val="24"/>
        </w:rPr>
        <w:t xml:space="preserve"> tvoria finančné prostriedky na účtoch:</w:t>
      </w:r>
    </w:p>
    <w:p w:rsidR="00896602" w:rsidRDefault="00896602" w:rsidP="00BD79F4">
      <w:pPr>
        <w:pStyle w:val="ListParagraph"/>
        <w:widowControl w:val="0"/>
        <w:overflowPunct w:val="0"/>
        <w:autoSpaceDE w:val="0"/>
        <w:ind w:left="1428"/>
        <w:jc w:val="both"/>
        <w:textAlignment w:val="baseline"/>
        <w:rPr>
          <w:i/>
          <w:sz w:val="24"/>
          <w:szCs w:val="24"/>
          <w:lang w:val="en-US"/>
        </w:rPr>
      </w:pPr>
    </w:p>
    <w:p w:rsidR="00896602" w:rsidRDefault="00896602" w:rsidP="00BD79F4">
      <w:pPr>
        <w:pStyle w:val="ListParagraph"/>
        <w:widowControl w:val="0"/>
        <w:overflowPunct w:val="0"/>
        <w:autoSpaceDE w:val="0"/>
        <w:ind w:left="1428"/>
        <w:jc w:val="both"/>
        <w:textAlignment w:val="baseline"/>
        <w:rPr>
          <w:i/>
          <w:sz w:val="24"/>
          <w:szCs w:val="24"/>
          <w:lang w:val="en-US"/>
        </w:rPr>
      </w:pPr>
    </w:p>
    <w:p w:rsidR="00896602" w:rsidRPr="00153ABF" w:rsidRDefault="00896602" w:rsidP="00D75C62">
      <w:pPr>
        <w:pStyle w:val="ListParagraph"/>
        <w:widowControl w:val="0"/>
        <w:numPr>
          <w:ilvl w:val="0"/>
          <w:numId w:val="13"/>
        </w:numPr>
        <w:overflowPunct w:val="0"/>
        <w:autoSpaceDE w:val="0"/>
        <w:jc w:val="both"/>
        <w:textAlignment w:val="baseline"/>
        <w:rPr>
          <w:i/>
          <w:sz w:val="24"/>
          <w:szCs w:val="24"/>
          <w:lang w:val="en-US"/>
        </w:rPr>
      </w:pPr>
      <w:r w:rsidRPr="00153ABF">
        <w:rPr>
          <w:i/>
          <w:sz w:val="24"/>
          <w:szCs w:val="24"/>
          <w:lang w:val="en-US"/>
        </w:rPr>
        <w:t xml:space="preserve">Bežný účet            Prima banka         </w:t>
      </w:r>
      <w:r>
        <w:rPr>
          <w:i/>
          <w:sz w:val="24"/>
          <w:szCs w:val="24"/>
          <w:lang w:val="en-US"/>
        </w:rPr>
        <w:t>3</w:t>
      </w:r>
      <w:r w:rsidRPr="00153ABF">
        <w:rPr>
          <w:i/>
          <w:sz w:val="24"/>
          <w:szCs w:val="24"/>
          <w:lang w:val="en-US"/>
        </w:rPr>
        <w:t>6 313,</w:t>
      </w:r>
      <w:r>
        <w:rPr>
          <w:i/>
          <w:sz w:val="24"/>
          <w:szCs w:val="24"/>
          <w:lang w:val="en-US"/>
        </w:rPr>
        <w:t>63</w:t>
      </w:r>
      <w:r w:rsidRPr="00153ABF">
        <w:rPr>
          <w:i/>
          <w:sz w:val="24"/>
          <w:szCs w:val="24"/>
          <w:lang w:val="en-US"/>
        </w:rPr>
        <w:t xml:space="preserve"> €</w:t>
      </w:r>
    </w:p>
    <w:p w:rsidR="00896602" w:rsidRPr="00153ABF" w:rsidRDefault="00896602" w:rsidP="00D75C62">
      <w:pPr>
        <w:pStyle w:val="ListParagraph"/>
        <w:widowControl w:val="0"/>
        <w:numPr>
          <w:ilvl w:val="0"/>
          <w:numId w:val="13"/>
        </w:numPr>
        <w:overflowPunct w:val="0"/>
        <w:autoSpaceDE w:val="0"/>
        <w:jc w:val="both"/>
        <w:textAlignment w:val="baseline"/>
        <w:rPr>
          <w:i/>
          <w:sz w:val="24"/>
          <w:szCs w:val="24"/>
          <w:lang w:val="en-US"/>
        </w:rPr>
      </w:pPr>
      <w:r w:rsidRPr="00153ABF">
        <w:rPr>
          <w:i/>
          <w:sz w:val="24"/>
          <w:szCs w:val="24"/>
          <w:lang w:val="en-US"/>
        </w:rPr>
        <w:t xml:space="preserve">Depozit                 Prima banka                </w:t>
      </w:r>
      <w:r>
        <w:rPr>
          <w:i/>
          <w:sz w:val="24"/>
          <w:szCs w:val="24"/>
          <w:lang w:val="en-US"/>
        </w:rPr>
        <w:t xml:space="preserve"> </w:t>
      </w:r>
      <w:r w:rsidRPr="00153ABF">
        <w:rPr>
          <w:i/>
          <w:sz w:val="24"/>
          <w:szCs w:val="24"/>
          <w:lang w:val="en-US"/>
        </w:rPr>
        <w:t>0,00 €</w:t>
      </w:r>
    </w:p>
    <w:p w:rsidR="00896602" w:rsidRPr="00153ABF" w:rsidRDefault="00896602" w:rsidP="00D75C62">
      <w:pPr>
        <w:pStyle w:val="ListParagraph"/>
        <w:widowControl w:val="0"/>
        <w:numPr>
          <w:ilvl w:val="0"/>
          <w:numId w:val="13"/>
        </w:numPr>
        <w:overflowPunct w:val="0"/>
        <w:autoSpaceDE w:val="0"/>
        <w:jc w:val="both"/>
        <w:textAlignment w:val="baseline"/>
        <w:rPr>
          <w:i/>
          <w:sz w:val="24"/>
          <w:szCs w:val="24"/>
          <w:lang w:val="en-US"/>
        </w:rPr>
      </w:pPr>
      <w:r w:rsidRPr="00153ABF">
        <w:rPr>
          <w:i/>
          <w:sz w:val="24"/>
          <w:szCs w:val="24"/>
          <w:lang w:val="en-US"/>
        </w:rPr>
        <w:t>Sociálny fond       Prima banka               45</w:t>
      </w:r>
      <w:r>
        <w:rPr>
          <w:i/>
          <w:sz w:val="24"/>
          <w:szCs w:val="24"/>
          <w:lang w:val="en-US"/>
        </w:rPr>
        <w:t>,10</w:t>
      </w:r>
      <w:r w:rsidRPr="00153ABF">
        <w:rPr>
          <w:i/>
          <w:sz w:val="24"/>
          <w:szCs w:val="24"/>
          <w:lang w:val="en-US"/>
        </w:rPr>
        <w:t xml:space="preserve"> €</w:t>
      </w:r>
    </w:p>
    <w:p w:rsidR="00896602" w:rsidRPr="00153ABF" w:rsidRDefault="00896602" w:rsidP="00D75C62">
      <w:pPr>
        <w:pStyle w:val="ListParagraph"/>
        <w:widowControl w:val="0"/>
        <w:numPr>
          <w:ilvl w:val="0"/>
          <w:numId w:val="13"/>
        </w:numPr>
        <w:overflowPunct w:val="0"/>
        <w:autoSpaceDE w:val="0"/>
        <w:jc w:val="both"/>
        <w:textAlignment w:val="baseline"/>
        <w:rPr>
          <w:i/>
          <w:sz w:val="24"/>
          <w:szCs w:val="24"/>
          <w:lang w:val="en-US"/>
        </w:rPr>
      </w:pPr>
      <w:r w:rsidRPr="00153ABF">
        <w:rPr>
          <w:i/>
          <w:sz w:val="24"/>
          <w:szCs w:val="24"/>
          <w:lang w:val="en-US"/>
        </w:rPr>
        <w:t xml:space="preserve">Rezervný fond      Prima banka          </w:t>
      </w:r>
      <w:r>
        <w:rPr>
          <w:i/>
          <w:sz w:val="24"/>
          <w:szCs w:val="24"/>
          <w:lang w:val="en-US"/>
        </w:rPr>
        <w:t>7 501,49</w:t>
      </w:r>
      <w:r w:rsidRPr="00153ABF">
        <w:rPr>
          <w:i/>
          <w:sz w:val="24"/>
          <w:szCs w:val="24"/>
          <w:lang w:val="en-US"/>
        </w:rPr>
        <w:t xml:space="preserve"> €</w:t>
      </w:r>
    </w:p>
    <w:p w:rsidR="00896602" w:rsidRPr="00153ABF" w:rsidRDefault="00896602" w:rsidP="00D75C62">
      <w:pPr>
        <w:pStyle w:val="ListParagraph"/>
        <w:widowControl w:val="0"/>
        <w:numPr>
          <w:ilvl w:val="0"/>
          <w:numId w:val="13"/>
        </w:numPr>
        <w:overflowPunct w:val="0"/>
        <w:autoSpaceDE w:val="0"/>
        <w:jc w:val="both"/>
        <w:textAlignment w:val="baseline"/>
        <w:rPr>
          <w:i/>
          <w:sz w:val="24"/>
          <w:szCs w:val="24"/>
          <w:lang w:val="en-US"/>
        </w:rPr>
      </w:pPr>
      <w:r w:rsidRPr="00153ABF">
        <w:rPr>
          <w:i/>
          <w:sz w:val="24"/>
          <w:szCs w:val="24"/>
          <w:lang w:val="en-US"/>
        </w:rPr>
        <w:t xml:space="preserve">Pokladnica                                            </w:t>
      </w:r>
      <w:r>
        <w:rPr>
          <w:i/>
          <w:sz w:val="24"/>
          <w:szCs w:val="24"/>
          <w:lang w:val="en-US"/>
        </w:rPr>
        <w:t>133,10</w:t>
      </w:r>
      <w:r w:rsidRPr="00153ABF">
        <w:rPr>
          <w:i/>
          <w:sz w:val="24"/>
          <w:szCs w:val="24"/>
          <w:lang w:val="en-US"/>
        </w:rPr>
        <w:t xml:space="preserve"> €    </w:t>
      </w:r>
    </w:p>
    <w:p w:rsidR="00896602" w:rsidRPr="009C2FE3" w:rsidRDefault="00896602" w:rsidP="009C2FE3">
      <w:pPr>
        <w:widowControl w:val="0"/>
        <w:overflowPunct w:val="0"/>
        <w:autoSpaceDE w:val="0"/>
        <w:ind w:left="708"/>
        <w:jc w:val="both"/>
        <w:textAlignment w:val="baseline"/>
        <w:rPr>
          <w:sz w:val="24"/>
          <w:szCs w:val="24"/>
          <w:lang w:val="en-US"/>
        </w:rPr>
      </w:pPr>
      <w:r w:rsidRPr="009C2FE3">
        <w:rPr>
          <w:sz w:val="24"/>
          <w:szCs w:val="24"/>
          <w:lang w:val="en-US"/>
        </w:rPr>
        <w:t>-------------------------------------------------------------------------------------------</w:t>
      </w:r>
    </w:p>
    <w:p w:rsidR="00896602" w:rsidRPr="009C2FE3" w:rsidRDefault="00896602" w:rsidP="009C2FE3">
      <w:pPr>
        <w:widowControl w:val="0"/>
        <w:overflowPunct w:val="0"/>
        <w:autoSpaceDE w:val="0"/>
        <w:ind w:firstLine="708"/>
        <w:jc w:val="both"/>
        <w:textAlignment w:val="baseline"/>
        <w:rPr>
          <w:sz w:val="24"/>
          <w:szCs w:val="24"/>
        </w:rPr>
      </w:pPr>
      <w:r w:rsidRPr="009C2FE3">
        <w:rPr>
          <w:b/>
          <w:sz w:val="24"/>
          <w:szCs w:val="24"/>
        </w:rPr>
        <w:t xml:space="preserve">Spolu                                                           </w:t>
      </w:r>
      <w:r>
        <w:rPr>
          <w:b/>
          <w:sz w:val="24"/>
          <w:szCs w:val="24"/>
        </w:rPr>
        <w:t xml:space="preserve">   43 993,32</w:t>
      </w:r>
      <w:r w:rsidRPr="009C2FE3">
        <w:rPr>
          <w:b/>
          <w:sz w:val="24"/>
          <w:szCs w:val="24"/>
        </w:rPr>
        <w:t xml:space="preserve"> </w:t>
      </w:r>
      <w:r w:rsidRPr="009C2FE3">
        <w:rPr>
          <w:sz w:val="24"/>
          <w:szCs w:val="24"/>
        </w:rPr>
        <w:t xml:space="preserve">€   </w:t>
      </w:r>
    </w:p>
    <w:p w:rsidR="00896602" w:rsidRDefault="00896602" w:rsidP="009C2FE3">
      <w:pPr>
        <w:ind w:firstLine="708"/>
        <w:jc w:val="both"/>
      </w:pPr>
    </w:p>
    <w:p w:rsidR="00896602" w:rsidRDefault="00896602" w:rsidP="00B002E9">
      <w:pPr>
        <w:jc w:val="both"/>
        <w:rPr>
          <w:b/>
          <w:color w:val="000080"/>
          <w:u w:val="single"/>
        </w:rPr>
      </w:pPr>
    </w:p>
    <w:p w:rsidR="00896602" w:rsidRDefault="00896602" w:rsidP="00B002E9">
      <w:pPr>
        <w:jc w:val="both"/>
        <w:rPr>
          <w:b/>
          <w:color w:val="000080"/>
          <w:u w:val="single"/>
        </w:rPr>
      </w:pPr>
    </w:p>
    <w:p w:rsidR="00896602" w:rsidRDefault="00896602" w:rsidP="00DE05C0">
      <w:pPr>
        <w:rPr>
          <w:b/>
          <w:sz w:val="24"/>
          <w:szCs w:val="24"/>
        </w:rPr>
      </w:pPr>
    </w:p>
    <w:p w:rsidR="00896602" w:rsidRDefault="00896602" w:rsidP="00B60597">
      <w:pPr>
        <w:numPr>
          <w:ilvl w:val="0"/>
          <w:numId w:val="12"/>
        </w:numPr>
        <w:rPr>
          <w:b/>
          <w:sz w:val="24"/>
          <w:szCs w:val="24"/>
        </w:rPr>
      </w:pPr>
      <w:r>
        <w:rPr>
          <w:b/>
          <w:sz w:val="24"/>
          <w:szCs w:val="24"/>
        </w:rPr>
        <w:t>Poskytnuté návratné finančné výpomoci</w:t>
      </w:r>
    </w:p>
    <w:p w:rsidR="00896602" w:rsidRDefault="00896602" w:rsidP="00DE05C0">
      <w:pPr>
        <w:rPr>
          <w:b/>
          <w:sz w:val="24"/>
          <w:szCs w:val="24"/>
        </w:rPr>
      </w:pPr>
    </w:p>
    <w:p w:rsidR="00896602" w:rsidRPr="00687F05" w:rsidRDefault="00896602" w:rsidP="00B60597">
      <w:pPr>
        <w:numPr>
          <w:ilvl w:val="0"/>
          <w:numId w:val="3"/>
        </w:numPr>
        <w:rPr>
          <w:sz w:val="24"/>
          <w:szCs w:val="24"/>
        </w:rPr>
      </w:pPr>
      <w:r>
        <w:rPr>
          <w:sz w:val="24"/>
          <w:szCs w:val="24"/>
        </w:rPr>
        <w:t>Obec neposkytla žiadne návratné finančné výpomoci.</w:t>
      </w: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DE05C0">
      <w:pPr>
        <w:rPr>
          <w:b/>
          <w:sz w:val="24"/>
          <w:szCs w:val="24"/>
        </w:rPr>
      </w:pPr>
    </w:p>
    <w:p w:rsidR="00896602" w:rsidRDefault="00896602" w:rsidP="00801EB7">
      <w:pPr>
        <w:jc w:val="center"/>
        <w:rPr>
          <w:b/>
          <w:sz w:val="28"/>
        </w:rPr>
      </w:pPr>
      <w:r>
        <w:rPr>
          <w:b/>
          <w:sz w:val="28"/>
        </w:rPr>
        <w:t>Čl. IV</w:t>
      </w:r>
    </w:p>
    <w:p w:rsidR="00896602" w:rsidRDefault="00896602" w:rsidP="00801EB7">
      <w:pPr>
        <w:jc w:val="center"/>
        <w:rPr>
          <w:b/>
          <w:sz w:val="28"/>
        </w:rPr>
      </w:pPr>
      <w:r>
        <w:rPr>
          <w:b/>
          <w:sz w:val="28"/>
        </w:rPr>
        <w:t>Informácie o údajoch na strane pasív súvahy</w:t>
      </w:r>
    </w:p>
    <w:p w:rsidR="00896602" w:rsidRDefault="00896602" w:rsidP="00801EB7">
      <w:pPr>
        <w:jc w:val="center"/>
        <w:rPr>
          <w:b/>
          <w:sz w:val="28"/>
        </w:rPr>
      </w:pPr>
    </w:p>
    <w:p w:rsidR="00896602" w:rsidRDefault="00896602" w:rsidP="00801EB7">
      <w:pPr>
        <w:jc w:val="both"/>
        <w:rPr>
          <w:b/>
          <w:sz w:val="24"/>
          <w:szCs w:val="24"/>
        </w:rPr>
      </w:pPr>
      <w:r w:rsidRPr="00DE05C0">
        <w:rPr>
          <w:b/>
          <w:sz w:val="24"/>
          <w:szCs w:val="24"/>
        </w:rPr>
        <w:t>A</w:t>
      </w:r>
      <w:r>
        <w:rPr>
          <w:b/>
          <w:sz w:val="24"/>
          <w:szCs w:val="24"/>
        </w:rPr>
        <w:t>   Vlastné imanie</w:t>
      </w:r>
    </w:p>
    <w:p w:rsidR="00896602" w:rsidRDefault="00896602" w:rsidP="00B34CD3">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5</w:t>
      </w:r>
    </w:p>
    <w:p w:rsidR="00896602" w:rsidRDefault="00896602" w:rsidP="00801EB7">
      <w:pPr>
        <w:rPr>
          <w:b/>
          <w:sz w:val="24"/>
          <w:szCs w:val="24"/>
        </w:rPr>
      </w:pPr>
    </w:p>
    <w:p w:rsidR="00896602" w:rsidRDefault="00896602" w:rsidP="00801EB7">
      <w:pPr>
        <w:rPr>
          <w:b/>
          <w:sz w:val="24"/>
          <w:szCs w:val="24"/>
        </w:rPr>
      </w:pPr>
    </w:p>
    <w:p w:rsidR="00896602" w:rsidRDefault="00896602" w:rsidP="00B34CD3">
      <w:pPr>
        <w:jc w:val="both"/>
        <w:rPr>
          <w:b/>
          <w:sz w:val="24"/>
          <w:szCs w:val="24"/>
        </w:rPr>
      </w:pPr>
      <w:r>
        <w:rPr>
          <w:b/>
          <w:sz w:val="24"/>
          <w:szCs w:val="24"/>
        </w:rPr>
        <w:t>B   Záväzky</w:t>
      </w:r>
    </w:p>
    <w:p w:rsidR="00896602" w:rsidRDefault="00896602" w:rsidP="00B34CD3">
      <w:pPr>
        <w:rPr>
          <w:b/>
          <w:sz w:val="24"/>
          <w:szCs w:val="24"/>
        </w:rPr>
      </w:pPr>
    </w:p>
    <w:p w:rsidR="00896602" w:rsidRDefault="00896602" w:rsidP="00B60597">
      <w:pPr>
        <w:numPr>
          <w:ilvl w:val="0"/>
          <w:numId w:val="15"/>
        </w:numPr>
        <w:rPr>
          <w:b/>
          <w:sz w:val="24"/>
          <w:szCs w:val="24"/>
        </w:rPr>
      </w:pPr>
      <w:r>
        <w:rPr>
          <w:b/>
          <w:sz w:val="24"/>
          <w:szCs w:val="24"/>
        </w:rPr>
        <w:t>Rezervy</w:t>
      </w:r>
    </w:p>
    <w:p w:rsidR="00896602" w:rsidRDefault="00896602" w:rsidP="00801EB7">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6 a 7 </w:t>
      </w:r>
    </w:p>
    <w:p w:rsidR="00896602" w:rsidRDefault="00896602" w:rsidP="00801EB7">
      <w:pPr>
        <w:rPr>
          <w:b/>
          <w:sz w:val="24"/>
          <w:szCs w:val="24"/>
        </w:rPr>
      </w:pPr>
    </w:p>
    <w:p w:rsidR="00896602" w:rsidRDefault="00896602" w:rsidP="00801EB7">
      <w:pPr>
        <w:rPr>
          <w:b/>
          <w:sz w:val="24"/>
          <w:szCs w:val="24"/>
        </w:rPr>
      </w:pPr>
    </w:p>
    <w:p w:rsidR="00896602" w:rsidRDefault="00896602" w:rsidP="00B60597">
      <w:pPr>
        <w:numPr>
          <w:ilvl w:val="0"/>
          <w:numId w:val="15"/>
        </w:numPr>
        <w:rPr>
          <w:b/>
          <w:sz w:val="24"/>
          <w:szCs w:val="24"/>
        </w:rPr>
      </w:pPr>
      <w:r>
        <w:rPr>
          <w:b/>
          <w:sz w:val="24"/>
          <w:szCs w:val="24"/>
        </w:rPr>
        <w:t>Záväzky podľa doby splatnosti</w:t>
      </w:r>
    </w:p>
    <w:p w:rsidR="00896602" w:rsidRDefault="00896602" w:rsidP="00801EB7">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8</w:t>
      </w:r>
    </w:p>
    <w:p w:rsidR="00896602" w:rsidRDefault="00896602" w:rsidP="00801EB7">
      <w:pPr>
        <w:rPr>
          <w:b/>
          <w:sz w:val="24"/>
          <w:szCs w:val="24"/>
        </w:rPr>
      </w:pPr>
    </w:p>
    <w:p w:rsidR="00896602" w:rsidRDefault="00896602" w:rsidP="00801EB7">
      <w:pPr>
        <w:rPr>
          <w:b/>
          <w:sz w:val="24"/>
          <w:szCs w:val="24"/>
        </w:rPr>
      </w:pPr>
    </w:p>
    <w:p w:rsidR="00896602" w:rsidRDefault="00896602" w:rsidP="00B60597">
      <w:pPr>
        <w:numPr>
          <w:ilvl w:val="0"/>
          <w:numId w:val="15"/>
        </w:numPr>
        <w:rPr>
          <w:b/>
          <w:sz w:val="24"/>
          <w:szCs w:val="24"/>
        </w:rPr>
      </w:pPr>
      <w:r>
        <w:rPr>
          <w:b/>
          <w:sz w:val="24"/>
          <w:szCs w:val="24"/>
        </w:rPr>
        <w:t xml:space="preserve">Bankové úvery </w:t>
      </w:r>
    </w:p>
    <w:p w:rsidR="00896602" w:rsidRDefault="00896602" w:rsidP="00801EB7">
      <w:pPr>
        <w:rPr>
          <w:b/>
          <w:sz w:val="24"/>
          <w:szCs w:val="24"/>
        </w:rPr>
      </w:pPr>
    </w:p>
    <w:p w:rsidR="00896602" w:rsidRPr="00687F05" w:rsidRDefault="00896602" w:rsidP="00B60597">
      <w:pPr>
        <w:numPr>
          <w:ilvl w:val="0"/>
          <w:numId w:val="3"/>
        </w:numPr>
        <w:rPr>
          <w:sz w:val="24"/>
          <w:szCs w:val="24"/>
        </w:rPr>
      </w:pPr>
      <w:r w:rsidRPr="00687F05">
        <w:rPr>
          <w:sz w:val="24"/>
          <w:szCs w:val="24"/>
        </w:rPr>
        <w:t>viď tabuľková časť</w:t>
      </w:r>
      <w:r>
        <w:rPr>
          <w:sz w:val="24"/>
          <w:szCs w:val="24"/>
        </w:rPr>
        <w:t xml:space="preserve"> –  9 </w:t>
      </w:r>
    </w:p>
    <w:p w:rsidR="00896602" w:rsidRDefault="00896602" w:rsidP="00801EB7">
      <w:pPr>
        <w:rPr>
          <w:b/>
          <w:sz w:val="24"/>
          <w:szCs w:val="24"/>
        </w:rPr>
      </w:pPr>
    </w:p>
    <w:p w:rsidR="00896602" w:rsidRDefault="00896602" w:rsidP="00801EB7">
      <w:pPr>
        <w:rPr>
          <w:b/>
          <w:sz w:val="24"/>
          <w:szCs w:val="24"/>
        </w:rPr>
      </w:pPr>
    </w:p>
    <w:p w:rsidR="00896602" w:rsidRDefault="00896602" w:rsidP="00B34CD3">
      <w:pPr>
        <w:jc w:val="center"/>
        <w:rPr>
          <w:b/>
          <w:sz w:val="28"/>
        </w:rPr>
      </w:pPr>
      <w:r>
        <w:rPr>
          <w:b/>
          <w:sz w:val="28"/>
        </w:rPr>
        <w:t>Čl. V</w:t>
      </w:r>
    </w:p>
    <w:p w:rsidR="00896602" w:rsidRDefault="00896602" w:rsidP="00B34CD3">
      <w:pPr>
        <w:jc w:val="center"/>
        <w:rPr>
          <w:b/>
          <w:sz w:val="28"/>
        </w:rPr>
      </w:pPr>
      <w:r>
        <w:rPr>
          <w:b/>
          <w:sz w:val="28"/>
        </w:rPr>
        <w:t>Informácie o výnosoch a nákladoch</w:t>
      </w:r>
    </w:p>
    <w:p w:rsidR="00896602" w:rsidRDefault="00896602" w:rsidP="00B34CD3">
      <w:pPr>
        <w:rPr>
          <w:b/>
          <w:sz w:val="24"/>
          <w:szCs w:val="24"/>
        </w:rPr>
      </w:pPr>
    </w:p>
    <w:p w:rsidR="00896602" w:rsidRDefault="00896602" w:rsidP="00B60597">
      <w:pPr>
        <w:numPr>
          <w:ilvl w:val="0"/>
          <w:numId w:val="16"/>
        </w:numPr>
        <w:rPr>
          <w:b/>
          <w:sz w:val="24"/>
          <w:szCs w:val="24"/>
        </w:rPr>
      </w:pPr>
      <w:r w:rsidRPr="00F242AB">
        <w:rPr>
          <w:b/>
          <w:sz w:val="24"/>
          <w:szCs w:val="24"/>
        </w:rPr>
        <w:t>Výnosy</w:t>
      </w:r>
    </w:p>
    <w:p w:rsidR="00896602" w:rsidRDefault="00896602" w:rsidP="00F242AB">
      <w:pPr>
        <w:rPr>
          <w:b/>
          <w:sz w:val="24"/>
          <w:szCs w:val="24"/>
        </w:rPr>
      </w:pPr>
    </w:p>
    <w:p w:rsidR="00896602" w:rsidRPr="00F242AB" w:rsidRDefault="00896602" w:rsidP="00F242AB">
      <w:pPr>
        <w:rPr>
          <w:b/>
          <w:sz w:val="24"/>
          <w:szCs w:val="24"/>
        </w:rPr>
      </w:pPr>
    </w:p>
    <w:tbl>
      <w:tblPr>
        <w:tblW w:w="0" w:type="auto"/>
        <w:tblInd w:w="70" w:type="dxa"/>
        <w:tblLayout w:type="fixed"/>
        <w:tblCellMar>
          <w:left w:w="70" w:type="dxa"/>
          <w:right w:w="70" w:type="dxa"/>
        </w:tblCellMar>
        <w:tblLook w:val="0000"/>
      </w:tblPr>
      <w:tblGrid>
        <w:gridCol w:w="3482"/>
        <w:gridCol w:w="4029"/>
        <w:gridCol w:w="1562"/>
      </w:tblGrid>
      <w:tr w:rsidR="00896602" w:rsidTr="00C301B0">
        <w:tc>
          <w:tcPr>
            <w:tcW w:w="3482" w:type="dxa"/>
            <w:tcBorders>
              <w:top w:val="single" w:sz="4" w:space="0" w:color="000000"/>
              <w:left w:val="single" w:sz="4" w:space="0" w:color="000000"/>
              <w:bottom w:val="single" w:sz="4" w:space="0" w:color="000000"/>
            </w:tcBorders>
            <w:shd w:val="clear" w:color="auto" w:fill="CCFFFF"/>
            <w:vAlign w:val="center"/>
          </w:tcPr>
          <w:p w:rsidR="00896602" w:rsidRDefault="00896602" w:rsidP="00C301B0">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rsidR="00896602" w:rsidRDefault="00896602" w:rsidP="00C301B0">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rsidR="00896602" w:rsidRPr="00632101" w:rsidRDefault="00896602" w:rsidP="00C301B0">
            <w:pPr>
              <w:snapToGrid w:val="0"/>
              <w:jc w:val="center"/>
              <w:rPr>
                <w:b/>
              </w:rPr>
            </w:pPr>
            <w:r w:rsidRPr="00632101">
              <w:rPr>
                <w:b/>
              </w:rPr>
              <w:t xml:space="preserve">Suma v € </w:t>
            </w:r>
          </w:p>
        </w:tc>
      </w:tr>
      <w:tr w:rsidR="00896602" w:rsidTr="00C301B0">
        <w:tc>
          <w:tcPr>
            <w:tcW w:w="3482" w:type="dxa"/>
            <w:vMerge w:val="restart"/>
            <w:tcBorders>
              <w:top w:val="single" w:sz="4" w:space="0" w:color="000000"/>
              <w:left w:val="single" w:sz="4" w:space="0" w:color="000000"/>
            </w:tcBorders>
            <w:vAlign w:val="center"/>
          </w:tcPr>
          <w:p w:rsidR="00896602" w:rsidRDefault="00896602" w:rsidP="00C301B0">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r>
              <w:t>633 – Výnosy z poplatkov</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2264,50</w:t>
            </w:r>
          </w:p>
        </w:tc>
      </w:tr>
      <w:tr w:rsidR="00896602" w:rsidTr="00C301B0">
        <w:tc>
          <w:tcPr>
            <w:tcW w:w="3482" w:type="dxa"/>
            <w:vMerge/>
            <w:tcBorders>
              <w:left w:val="single" w:sz="4" w:space="0" w:color="000000"/>
            </w:tcBorders>
            <w:vAlign w:val="center"/>
          </w:tcPr>
          <w:p w:rsidR="00896602" w:rsidRDefault="00896602" w:rsidP="00C301B0">
            <w:pPr>
              <w:snapToGrid w:val="0"/>
            </w:pP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r>
              <w:t>632 – Daňové výnosy 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212197,00</w:t>
            </w:r>
          </w:p>
        </w:tc>
      </w:tr>
      <w:tr w:rsidR="00896602" w:rsidTr="00C301B0">
        <w:tc>
          <w:tcPr>
            <w:tcW w:w="3482" w:type="dxa"/>
            <w:tcBorders>
              <w:top w:val="single" w:sz="4" w:space="0" w:color="000000"/>
              <w:left w:val="single" w:sz="4" w:space="0" w:color="000000"/>
            </w:tcBorders>
            <w:vAlign w:val="center"/>
          </w:tcPr>
          <w:p w:rsidR="00896602" w:rsidRDefault="00896602" w:rsidP="00C301B0">
            <w:pPr>
              <w:snapToGrid w:val="0"/>
            </w:pPr>
            <w:r>
              <w:t>Ostatné výnosy</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0,00</w:t>
            </w:r>
          </w:p>
        </w:tc>
      </w:tr>
      <w:tr w:rsidR="00896602" w:rsidTr="00C301B0">
        <w:tc>
          <w:tcPr>
            <w:tcW w:w="3482" w:type="dxa"/>
            <w:tcBorders>
              <w:left w:val="single" w:sz="4" w:space="0" w:color="000000"/>
            </w:tcBorders>
            <w:vAlign w:val="center"/>
          </w:tcPr>
          <w:p w:rsidR="00896602" w:rsidRDefault="00896602" w:rsidP="00C301B0">
            <w:pPr>
              <w:snapToGrid w:val="0"/>
            </w:pP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r>
              <w:t>645 – Ostatné pokuty, penále, úroky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0,00</w:t>
            </w:r>
          </w:p>
        </w:tc>
      </w:tr>
      <w:tr w:rsidR="00896602" w:rsidTr="00C301B0">
        <w:tc>
          <w:tcPr>
            <w:tcW w:w="3482" w:type="dxa"/>
            <w:tcBorders>
              <w:left w:val="single" w:sz="4" w:space="0" w:color="000000"/>
            </w:tcBorders>
            <w:vAlign w:val="center"/>
          </w:tcPr>
          <w:p w:rsidR="00896602" w:rsidRDefault="00896602" w:rsidP="00C301B0">
            <w:pPr>
              <w:snapToGrid w:val="0"/>
            </w:pP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21678,81</w:t>
            </w:r>
          </w:p>
        </w:tc>
      </w:tr>
      <w:tr w:rsidR="00896602" w:rsidTr="00C301B0">
        <w:trPr>
          <w:trHeight w:val="330"/>
        </w:trPr>
        <w:tc>
          <w:tcPr>
            <w:tcW w:w="3482" w:type="dxa"/>
            <w:vMerge w:val="restart"/>
            <w:tcBorders>
              <w:top w:val="single" w:sz="4" w:space="0" w:color="000000"/>
              <w:left w:val="single" w:sz="4" w:space="0" w:color="000000"/>
            </w:tcBorders>
            <w:vAlign w:val="center"/>
          </w:tcPr>
          <w:p w:rsidR="00896602" w:rsidRDefault="00896602" w:rsidP="00C301B0">
            <w:pPr>
              <w:snapToGrid w:val="0"/>
            </w:pPr>
            <w:r>
              <w:t xml:space="preserve">Zúčtovanie rezerv  a opravných položiek </w:t>
            </w:r>
          </w:p>
          <w:p w:rsidR="00896602" w:rsidRDefault="00896602" w:rsidP="00C301B0">
            <w:pPr>
              <w:snapToGrid w:val="0"/>
            </w:pPr>
          </w:p>
        </w:tc>
        <w:tc>
          <w:tcPr>
            <w:tcW w:w="4029" w:type="dxa"/>
            <w:tcBorders>
              <w:top w:val="single" w:sz="4" w:space="0" w:color="000000"/>
              <w:left w:val="single" w:sz="4" w:space="0" w:color="000000"/>
              <w:bottom w:val="single" w:sz="4" w:space="0" w:color="auto"/>
            </w:tcBorders>
            <w:vAlign w:val="center"/>
          </w:tcPr>
          <w:p w:rsidR="00896602" w:rsidRDefault="00896602" w:rsidP="00C301B0">
            <w:pPr>
              <w:snapToGrid w:val="0"/>
              <w:spacing w:line="360" w:lineRule="auto"/>
            </w:pPr>
            <w:r>
              <w:t>652 – Zúčtovanie zákonných rezerv</w:t>
            </w:r>
          </w:p>
        </w:tc>
        <w:tc>
          <w:tcPr>
            <w:tcW w:w="1562" w:type="dxa"/>
            <w:tcBorders>
              <w:top w:val="single" w:sz="4" w:space="0" w:color="000000"/>
              <w:left w:val="single" w:sz="4" w:space="0" w:color="000000"/>
              <w:bottom w:val="single" w:sz="4" w:space="0" w:color="auto"/>
              <w:right w:val="single" w:sz="4" w:space="0" w:color="000000"/>
            </w:tcBorders>
            <w:vAlign w:val="center"/>
          </w:tcPr>
          <w:p w:rsidR="00896602" w:rsidRDefault="00896602" w:rsidP="00C301B0">
            <w:pPr>
              <w:snapToGrid w:val="0"/>
              <w:spacing w:line="360" w:lineRule="auto"/>
              <w:jc w:val="center"/>
            </w:pPr>
            <w:r>
              <w:t>840,00</w:t>
            </w:r>
          </w:p>
        </w:tc>
      </w:tr>
      <w:tr w:rsidR="00896602" w:rsidTr="00C301B0">
        <w:trPr>
          <w:trHeight w:val="495"/>
        </w:trPr>
        <w:tc>
          <w:tcPr>
            <w:tcW w:w="3482" w:type="dxa"/>
            <w:vMerge/>
            <w:tcBorders>
              <w:left w:val="single" w:sz="4" w:space="0" w:color="000000"/>
            </w:tcBorders>
            <w:vAlign w:val="center"/>
          </w:tcPr>
          <w:p w:rsidR="00896602" w:rsidRDefault="00896602" w:rsidP="00C301B0">
            <w:pPr>
              <w:snapToGrid w:val="0"/>
            </w:pPr>
          </w:p>
        </w:tc>
        <w:tc>
          <w:tcPr>
            <w:tcW w:w="4029" w:type="dxa"/>
            <w:tcBorders>
              <w:top w:val="single" w:sz="4" w:space="0" w:color="auto"/>
              <w:left w:val="single" w:sz="4" w:space="0" w:color="000000"/>
              <w:bottom w:val="single" w:sz="4" w:space="0" w:color="000000"/>
            </w:tcBorders>
            <w:vAlign w:val="center"/>
          </w:tcPr>
          <w:p w:rsidR="00896602" w:rsidRDefault="00896602" w:rsidP="00C301B0">
            <w:pPr>
              <w:snapToGrid w:val="0"/>
              <w:spacing w:line="360" w:lineRule="auto"/>
            </w:pPr>
            <w:r>
              <w:t>658 – Zúčtovanie ostatných OP</w:t>
            </w:r>
          </w:p>
        </w:tc>
        <w:tc>
          <w:tcPr>
            <w:tcW w:w="1562" w:type="dxa"/>
            <w:tcBorders>
              <w:top w:val="single" w:sz="4" w:space="0" w:color="auto"/>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24384,98</w:t>
            </w:r>
          </w:p>
        </w:tc>
      </w:tr>
      <w:tr w:rsidR="00896602" w:rsidTr="00C301B0">
        <w:tc>
          <w:tcPr>
            <w:tcW w:w="3482" w:type="dxa"/>
            <w:tcBorders>
              <w:top w:val="single" w:sz="4" w:space="0" w:color="000000"/>
              <w:left w:val="single" w:sz="4" w:space="0" w:color="000000"/>
            </w:tcBorders>
            <w:vAlign w:val="center"/>
          </w:tcPr>
          <w:p w:rsidR="00896602" w:rsidRDefault="00896602" w:rsidP="00C301B0">
            <w:pPr>
              <w:snapToGrid w:val="0"/>
            </w:pPr>
            <w:r>
              <w:t>Finančné výnosy</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r>
              <w:t>662 – Úroky, ostatné finančné výnosy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7,22</w:t>
            </w:r>
          </w:p>
        </w:tc>
      </w:tr>
      <w:tr w:rsidR="00896602" w:rsidTr="00C301B0">
        <w:tc>
          <w:tcPr>
            <w:tcW w:w="3482" w:type="dxa"/>
            <w:tcBorders>
              <w:top w:val="single" w:sz="4" w:space="0" w:color="000000"/>
              <w:left w:val="single" w:sz="4" w:space="0" w:color="000000"/>
            </w:tcBorders>
            <w:vAlign w:val="center"/>
          </w:tcPr>
          <w:p w:rsidR="00896602" w:rsidRDefault="00896602" w:rsidP="00C301B0">
            <w:pPr>
              <w:snapToGrid w:val="0"/>
            </w:pPr>
            <w:r>
              <w:t xml:space="preserve">Výnosy z transferov a rozpočtových príjmov </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0,00</w:t>
            </w:r>
          </w:p>
        </w:tc>
      </w:tr>
      <w:tr w:rsidR="00896602" w:rsidTr="00C301B0">
        <w:tc>
          <w:tcPr>
            <w:tcW w:w="3482" w:type="dxa"/>
            <w:tcBorders>
              <w:left w:val="single" w:sz="4" w:space="0" w:color="000000"/>
            </w:tcBorders>
            <w:vAlign w:val="center"/>
          </w:tcPr>
          <w:p w:rsidR="00896602" w:rsidRDefault="00896602" w:rsidP="00C301B0">
            <w:pPr>
              <w:snapToGrid w:val="0"/>
            </w:pPr>
            <w:r>
              <w:t xml:space="preserve">v obciach, VÚC, a v RO a PO zriadených obcou </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25985,52</w:t>
            </w:r>
          </w:p>
        </w:tc>
      </w:tr>
      <w:tr w:rsidR="00896602" w:rsidTr="00C301B0">
        <w:tc>
          <w:tcPr>
            <w:tcW w:w="3482" w:type="dxa"/>
            <w:tcBorders>
              <w:left w:val="single" w:sz="4" w:space="0" w:color="000000"/>
            </w:tcBorders>
            <w:vAlign w:val="center"/>
          </w:tcPr>
          <w:p w:rsidR="00896602" w:rsidRDefault="00896602" w:rsidP="00C301B0">
            <w:pPr>
              <w:snapToGrid w:val="0"/>
            </w:pPr>
            <w:r>
              <w:t>alebo VÚC</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1789,00</w:t>
            </w:r>
          </w:p>
        </w:tc>
      </w:tr>
      <w:tr w:rsidR="00896602" w:rsidTr="00C301B0">
        <w:tc>
          <w:tcPr>
            <w:tcW w:w="3482" w:type="dxa"/>
            <w:tcBorders>
              <w:top w:val="single" w:sz="4" w:space="0" w:color="000000"/>
              <w:left w:val="single" w:sz="4" w:space="0" w:color="000000"/>
              <w:bottom w:val="single" w:sz="4" w:space="0" w:color="000000"/>
            </w:tcBorders>
            <w:vAlign w:val="center"/>
          </w:tcPr>
          <w:p w:rsidR="00896602" w:rsidRDefault="00896602" w:rsidP="00C301B0">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rsidR="00896602" w:rsidRDefault="00896602" w:rsidP="00C301B0">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rPr>
                <w:b/>
              </w:rPr>
            </w:pPr>
            <w:r>
              <w:rPr>
                <w:b/>
              </w:rPr>
              <w:t>289 147,03</w:t>
            </w:r>
          </w:p>
        </w:tc>
      </w:tr>
    </w:tbl>
    <w:p w:rsidR="00896602" w:rsidRPr="007B5AAB" w:rsidRDefault="00896602" w:rsidP="00EE74C9">
      <w:pPr>
        <w:ind w:left="360"/>
        <w:rPr>
          <w:b/>
          <w:sz w:val="24"/>
          <w:szCs w:val="24"/>
        </w:rPr>
      </w:pPr>
    </w:p>
    <w:p w:rsidR="00896602" w:rsidRDefault="00896602" w:rsidP="00EE74C9">
      <w:pPr>
        <w:ind w:left="360"/>
        <w:rPr>
          <w:b/>
          <w:sz w:val="24"/>
          <w:szCs w:val="24"/>
        </w:rPr>
      </w:pPr>
    </w:p>
    <w:p w:rsidR="00896602" w:rsidRDefault="00896602" w:rsidP="00EE74C9">
      <w:pPr>
        <w:ind w:left="360"/>
        <w:rPr>
          <w:b/>
          <w:sz w:val="24"/>
          <w:szCs w:val="24"/>
        </w:rPr>
      </w:pPr>
    </w:p>
    <w:p w:rsidR="00896602" w:rsidRPr="00F242AB" w:rsidRDefault="00896602" w:rsidP="00B60597">
      <w:pPr>
        <w:numPr>
          <w:ilvl w:val="0"/>
          <w:numId w:val="16"/>
        </w:numPr>
        <w:rPr>
          <w:b/>
          <w:sz w:val="24"/>
          <w:szCs w:val="24"/>
        </w:rPr>
      </w:pPr>
      <w:r w:rsidRPr="00F242AB">
        <w:rPr>
          <w:b/>
          <w:sz w:val="24"/>
          <w:szCs w:val="24"/>
        </w:rPr>
        <w:t>Náklady</w:t>
      </w:r>
    </w:p>
    <w:p w:rsidR="00896602" w:rsidRPr="007B5AAB" w:rsidRDefault="00896602" w:rsidP="00EE74C9">
      <w:pPr>
        <w:ind w:left="360"/>
        <w:rPr>
          <w:b/>
          <w:sz w:val="24"/>
          <w:szCs w:val="24"/>
        </w:rPr>
      </w:pPr>
    </w:p>
    <w:tbl>
      <w:tblPr>
        <w:tblW w:w="0" w:type="auto"/>
        <w:tblInd w:w="70" w:type="dxa"/>
        <w:tblLayout w:type="fixed"/>
        <w:tblCellMar>
          <w:left w:w="70" w:type="dxa"/>
          <w:right w:w="70" w:type="dxa"/>
        </w:tblCellMar>
        <w:tblLook w:val="0000"/>
      </w:tblPr>
      <w:tblGrid>
        <w:gridCol w:w="3471"/>
        <w:gridCol w:w="4040"/>
        <w:gridCol w:w="1562"/>
      </w:tblGrid>
      <w:tr w:rsidR="00896602" w:rsidTr="00C301B0">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rsidR="00896602" w:rsidRDefault="00896602" w:rsidP="00C301B0">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rsidR="00896602" w:rsidRDefault="00896602" w:rsidP="00C301B0">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rsidR="00896602" w:rsidRPr="00DD41DC" w:rsidRDefault="00896602" w:rsidP="00C301B0">
            <w:pPr>
              <w:snapToGrid w:val="0"/>
              <w:jc w:val="center"/>
              <w:rPr>
                <w:b/>
              </w:rPr>
            </w:pPr>
            <w:r w:rsidRPr="00DD41DC">
              <w:rPr>
                <w:b/>
              </w:rPr>
              <w:t xml:space="preserve">Suma v € </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8790,35</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30270,87</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328,58</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61,80</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201,78</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35639,31</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92720,42</w:t>
            </w:r>
          </w:p>
        </w:tc>
      </w:tr>
      <w:tr w:rsidR="00896602" w:rsidTr="00C301B0">
        <w:trPr>
          <w:trHeight w:val="390"/>
        </w:trPr>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auto"/>
            </w:tcBorders>
            <w:vAlign w:val="center"/>
          </w:tcPr>
          <w:p w:rsidR="00896602" w:rsidRDefault="00896602" w:rsidP="00C301B0">
            <w:pPr>
              <w:snapToGrid w:val="0"/>
              <w:spacing w:line="360" w:lineRule="auto"/>
            </w:pPr>
            <w:r>
              <w:t>524 – Zákonné sociálne poistenie</w:t>
            </w:r>
          </w:p>
        </w:tc>
        <w:tc>
          <w:tcPr>
            <w:tcW w:w="1562" w:type="dxa"/>
            <w:tcBorders>
              <w:top w:val="single" w:sz="4" w:space="0" w:color="000000"/>
              <w:left w:val="single" w:sz="4" w:space="0" w:color="000000"/>
              <w:bottom w:val="single" w:sz="4" w:space="0" w:color="auto"/>
              <w:right w:val="single" w:sz="4" w:space="0" w:color="000000"/>
            </w:tcBorders>
            <w:vAlign w:val="center"/>
          </w:tcPr>
          <w:p w:rsidR="00896602" w:rsidRDefault="00896602" w:rsidP="00C301B0">
            <w:pPr>
              <w:snapToGrid w:val="0"/>
              <w:spacing w:line="360" w:lineRule="auto"/>
              <w:jc w:val="center"/>
            </w:pPr>
            <w:r>
              <w:t>32512,29</w:t>
            </w:r>
          </w:p>
        </w:tc>
      </w:tr>
      <w:tr w:rsidR="00896602" w:rsidTr="00C301B0">
        <w:trPr>
          <w:trHeight w:val="420"/>
        </w:trPr>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auto"/>
              <w:left w:val="single" w:sz="4" w:space="0" w:color="auto"/>
              <w:bottom w:val="single" w:sz="4" w:space="0" w:color="000000"/>
            </w:tcBorders>
            <w:vAlign w:val="center"/>
          </w:tcPr>
          <w:p w:rsidR="00896602" w:rsidRDefault="00896602" w:rsidP="00C301B0">
            <w:pPr>
              <w:snapToGrid w:val="0"/>
              <w:spacing w:line="360" w:lineRule="auto"/>
            </w:pPr>
            <w:r>
              <w:t>525 – Ostatné sociálne poistenie</w:t>
            </w:r>
          </w:p>
        </w:tc>
        <w:tc>
          <w:tcPr>
            <w:tcW w:w="1562" w:type="dxa"/>
            <w:tcBorders>
              <w:top w:val="single" w:sz="4" w:space="0" w:color="auto"/>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1800,00</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3841,78</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596,22</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 xml:space="preserve">546 – Odpis pohľadávky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21702,70</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1701,89</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Odpisy</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29297,88</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Rezervy a opravné položky</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 xml:space="preserve">552 – Zákonné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936,00</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558 – Tvorba ostatných OP</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9161,50</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jc w:val="both"/>
            </w:pPr>
            <w:r>
              <w:t>Finančné náklady</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pPr>
            <w:r>
              <w:t>2068,37</w:t>
            </w:r>
          </w:p>
        </w:tc>
      </w:tr>
      <w:tr w:rsidR="00896602" w:rsidTr="00C301B0">
        <w:tc>
          <w:tcPr>
            <w:tcW w:w="3471" w:type="dxa"/>
            <w:tcBorders>
              <w:top w:val="single" w:sz="4" w:space="0" w:color="auto"/>
              <w:left w:val="single" w:sz="4" w:space="0" w:color="auto"/>
              <w:bottom w:val="single" w:sz="4" w:space="0" w:color="auto"/>
              <w:right w:val="single" w:sz="4" w:space="0" w:color="auto"/>
            </w:tcBorders>
            <w:vAlign w:val="center"/>
          </w:tcPr>
          <w:p w:rsidR="00896602" w:rsidRDefault="00896602" w:rsidP="00C301B0">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rsidR="00896602" w:rsidRDefault="00896602" w:rsidP="00C301B0">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rsidR="00896602" w:rsidRDefault="00896602" w:rsidP="00C301B0">
            <w:pPr>
              <w:snapToGrid w:val="0"/>
              <w:spacing w:line="360" w:lineRule="auto"/>
              <w:jc w:val="center"/>
              <w:rPr>
                <w:b/>
              </w:rPr>
            </w:pPr>
            <w:r>
              <w:rPr>
                <w:b/>
              </w:rPr>
              <w:t>271 631,74</w:t>
            </w:r>
          </w:p>
        </w:tc>
      </w:tr>
    </w:tbl>
    <w:p w:rsidR="00896602" w:rsidRDefault="00896602" w:rsidP="00B34CD3">
      <w:pPr>
        <w:jc w:val="center"/>
        <w:rPr>
          <w:b/>
          <w:sz w:val="28"/>
        </w:rPr>
      </w:pPr>
    </w:p>
    <w:p w:rsidR="00896602" w:rsidRDefault="00896602" w:rsidP="00B34CD3">
      <w:pPr>
        <w:jc w:val="center"/>
        <w:rPr>
          <w:b/>
          <w:sz w:val="28"/>
        </w:rPr>
      </w:pPr>
      <w:r>
        <w:rPr>
          <w:b/>
          <w:sz w:val="28"/>
        </w:rPr>
        <w:t>Čl. VI</w:t>
      </w:r>
    </w:p>
    <w:p w:rsidR="00896602" w:rsidRDefault="00896602" w:rsidP="00B34CD3">
      <w:pPr>
        <w:jc w:val="center"/>
        <w:rPr>
          <w:b/>
          <w:sz w:val="28"/>
        </w:rPr>
      </w:pPr>
      <w:r>
        <w:rPr>
          <w:b/>
          <w:sz w:val="28"/>
        </w:rPr>
        <w:t>Informácie o transferoch a vzťahoch so subjektami verejnej správy</w:t>
      </w:r>
    </w:p>
    <w:p w:rsidR="00896602" w:rsidRDefault="00896602" w:rsidP="00B34CD3">
      <w:pPr>
        <w:rPr>
          <w:b/>
          <w:sz w:val="24"/>
          <w:szCs w:val="24"/>
        </w:rPr>
      </w:pPr>
    </w:p>
    <w:p w:rsidR="00896602" w:rsidRDefault="00896602" w:rsidP="00B60597">
      <w:pPr>
        <w:numPr>
          <w:ilvl w:val="0"/>
          <w:numId w:val="17"/>
        </w:numPr>
        <w:rPr>
          <w:b/>
          <w:sz w:val="24"/>
          <w:szCs w:val="24"/>
        </w:rPr>
      </w:pPr>
      <w:r>
        <w:rPr>
          <w:b/>
          <w:sz w:val="24"/>
          <w:szCs w:val="24"/>
        </w:rPr>
        <w:t>Záväzky z prijatých transferov v členení podľa jednotlivých položiek súvahy</w:t>
      </w:r>
    </w:p>
    <w:p w:rsidR="00896602" w:rsidRDefault="00896602" w:rsidP="00E54EB7">
      <w:pPr>
        <w:pStyle w:val="Pismenka"/>
        <w:tabs>
          <w:tab w:val="clear" w:pos="852"/>
        </w:tabs>
        <w:ind w:left="360" w:firstLine="0"/>
        <w:rPr>
          <w:sz w:val="24"/>
          <w:szCs w:val="24"/>
        </w:rPr>
      </w:pPr>
    </w:p>
    <w:p w:rsidR="00896602" w:rsidRPr="00BD79F4" w:rsidRDefault="00896602" w:rsidP="00BD79F4">
      <w:pPr>
        <w:pStyle w:val="ListParagraph"/>
        <w:numPr>
          <w:ilvl w:val="0"/>
          <w:numId w:val="3"/>
        </w:numPr>
        <w:tabs>
          <w:tab w:val="left" w:pos="284"/>
        </w:tabs>
        <w:jc w:val="both"/>
        <w:rPr>
          <w:sz w:val="24"/>
          <w:szCs w:val="24"/>
        </w:rPr>
      </w:pPr>
      <w:r w:rsidRPr="00BD79F4">
        <w:rPr>
          <w:sz w:val="24"/>
          <w:szCs w:val="24"/>
        </w:rPr>
        <w:t>Granty a transfery boli účelovo viazané a boli použité v súlade s ich účelom.</w:t>
      </w:r>
    </w:p>
    <w:p w:rsidR="00896602" w:rsidRDefault="00896602" w:rsidP="00E54EB7">
      <w:pPr>
        <w:pStyle w:val="Pismenka"/>
        <w:tabs>
          <w:tab w:val="clear" w:pos="852"/>
        </w:tabs>
        <w:ind w:left="360" w:firstLine="0"/>
        <w:rPr>
          <w:sz w:val="24"/>
          <w:szCs w:val="24"/>
        </w:rPr>
      </w:pPr>
    </w:p>
    <w:p w:rsidR="00896602" w:rsidRDefault="00896602" w:rsidP="00E23F8D">
      <w:pPr>
        <w:jc w:val="center"/>
        <w:rPr>
          <w:b/>
          <w:sz w:val="28"/>
        </w:rPr>
      </w:pPr>
      <w:r>
        <w:rPr>
          <w:b/>
          <w:sz w:val="28"/>
        </w:rPr>
        <w:t>Čl. VII</w:t>
      </w:r>
    </w:p>
    <w:p w:rsidR="00896602" w:rsidRDefault="00896602" w:rsidP="00E23F8D">
      <w:pPr>
        <w:jc w:val="center"/>
        <w:rPr>
          <w:b/>
          <w:sz w:val="28"/>
        </w:rPr>
      </w:pPr>
      <w:r w:rsidRPr="00B002E9">
        <w:rPr>
          <w:b/>
          <w:sz w:val="28"/>
        </w:rPr>
        <w:t>Informácie o rozpočte a hodnotenie plnenia rozpočtu</w:t>
      </w:r>
    </w:p>
    <w:p w:rsidR="00896602" w:rsidRDefault="00896602" w:rsidP="00E23F8D">
      <w:pPr>
        <w:rPr>
          <w:b/>
          <w:sz w:val="24"/>
          <w:szCs w:val="24"/>
        </w:rPr>
      </w:pPr>
    </w:p>
    <w:p w:rsidR="00896602" w:rsidRPr="00BD79F4" w:rsidRDefault="00896602" w:rsidP="00BD79F4">
      <w:pPr>
        <w:suppressAutoHyphens w:val="0"/>
        <w:ind w:firstLine="708"/>
        <w:jc w:val="both"/>
        <w:rPr>
          <w:sz w:val="24"/>
          <w:szCs w:val="24"/>
          <w:lang w:eastAsia="sk-SK"/>
        </w:rPr>
      </w:pPr>
      <w:r w:rsidRPr="00BD79F4">
        <w:rPr>
          <w:sz w:val="24"/>
          <w:szCs w:val="24"/>
          <w:lang w:eastAsia="sk-SK"/>
        </w:rPr>
        <w:t>Rozpočet MČ na rok 201</w:t>
      </w:r>
      <w:r>
        <w:rPr>
          <w:sz w:val="24"/>
          <w:szCs w:val="24"/>
          <w:lang w:eastAsia="sk-SK"/>
        </w:rPr>
        <w:t>5</w:t>
      </w:r>
      <w:r w:rsidRPr="00BD79F4">
        <w:rPr>
          <w:sz w:val="24"/>
          <w:szCs w:val="24"/>
          <w:lang w:eastAsia="sk-SK"/>
        </w:rPr>
        <w:t xml:space="preserve"> bol zostavený ako </w:t>
      </w:r>
      <w:r>
        <w:rPr>
          <w:sz w:val="24"/>
          <w:szCs w:val="24"/>
          <w:lang w:eastAsia="sk-SK"/>
        </w:rPr>
        <w:t>prebytkový.</w:t>
      </w:r>
      <w:r w:rsidRPr="00BD79F4">
        <w:rPr>
          <w:sz w:val="24"/>
          <w:szCs w:val="24"/>
          <w:lang w:eastAsia="sk-SK"/>
        </w:rPr>
        <w:t xml:space="preserve"> Bežný   rozpočet   bol   zostavený   ako  prebytkový  a  kapitálový   rozpočet ako  schodkový.</w:t>
      </w:r>
      <w:r>
        <w:rPr>
          <w:sz w:val="24"/>
          <w:szCs w:val="24"/>
          <w:lang w:eastAsia="sk-SK"/>
        </w:rPr>
        <w:t xml:space="preserve"> </w:t>
      </w:r>
      <w:r w:rsidRPr="00BD79F4">
        <w:rPr>
          <w:sz w:val="24"/>
          <w:szCs w:val="24"/>
          <w:lang w:eastAsia="sk-SK"/>
        </w:rPr>
        <w:t>Hospodárenie MČ sa riadilo podľa schváleného rozpočtu na rok 201</w:t>
      </w:r>
      <w:r>
        <w:rPr>
          <w:sz w:val="24"/>
          <w:szCs w:val="24"/>
          <w:lang w:eastAsia="sk-SK"/>
        </w:rPr>
        <w:t>5</w:t>
      </w:r>
      <w:r w:rsidRPr="00BD79F4">
        <w:rPr>
          <w:sz w:val="24"/>
          <w:szCs w:val="24"/>
          <w:lang w:eastAsia="sk-SK"/>
        </w:rPr>
        <w:t xml:space="preserve">. </w:t>
      </w:r>
    </w:p>
    <w:p w:rsidR="00896602" w:rsidRPr="00BD79F4" w:rsidRDefault="00896602" w:rsidP="00BD79F4">
      <w:pPr>
        <w:suppressAutoHyphens w:val="0"/>
        <w:ind w:firstLine="360"/>
        <w:jc w:val="both"/>
        <w:rPr>
          <w:sz w:val="24"/>
          <w:szCs w:val="24"/>
          <w:lang w:eastAsia="sk-SK"/>
        </w:rPr>
      </w:pPr>
    </w:p>
    <w:p w:rsidR="00896602" w:rsidRPr="00153ABF" w:rsidRDefault="00896602" w:rsidP="00153ABF">
      <w:pPr>
        <w:suppressAutoHyphens w:val="0"/>
        <w:ind w:firstLine="360"/>
        <w:jc w:val="both"/>
        <w:rPr>
          <w:sz w:val="24"/>
          <w:szCs w:val="24"/>
          <w:lang w:eastAsia="sk-SK"/>
        </w:rPr>
      </w:pPr>
      <w:r w:rsidRPr="00153ABF">
        <w:rPr>
          <w:sz w:val="24"/>
          <w:szCs w:val="24"/>
          <w:lang w:eastAsia="sk-SK"/>
        </w:rPr>
        <w:t xml:space="preserve">Rozpočet MČ bol schválený miestnym zastupiteľstvom dňa </w:t>
      </w:r>
      <w:r>
        <w:rPr>
          <w:sz w:val="24"/>
          <w:szCs w:val="24"/>
          <w:lang w:eastAsia="sk-SK"/>
        </w:rPr>
        <w:t>30</w:t>
      </w:r>
      <w:r w:rsidRPr="00153ABF">
        <w:rPr>
          <w:sz w:val="24"/>
          <w:szCs w:val="24"/>
          <w:lang w:eastAsia="sk-SK"/>
        </w:rPr>
        <w:t>.3.201</w:t>
      </w:r>
      <w:r>
        <w:rPr>
          <w:sz w:val="24"/>
          <w:szCs w:val="24"/>
          <w:lang w:eastAsia="sk-SK"/>
        </w:rPr>
        <w:t>5</w:t>
      </w:r>
      <w:r w:rsidRPr="00153ABF">
        <w:rPr>
          <w:sz w:val="24"/>
          <w:szCs w:val="24"/>
          <w:lang w:eastAsia="sk-SK"/>
        </w:rPr>
        <w:t xml:space="preserve"> uznesením č. 1</w:t>
      </w:r>
      <w:r>
        <w:rPr>
          <w:sz w:val="24"/>
          <w:szCs w:val="24"/>
          <w:lang w:eastAsia="sk-SK"/>
        </w:rPr>
        <w:t>4</w:t>
      </w:r>
      <w:r w:rsidRPr="00153ABF">
        <w:rPr>
          <w:sz w:val="24"/>
          <w:szCs w:val="24"/>
          <w:lang w:eastAsia="sk-SK"/>
        </w:rPr>
        <w:t>/201</w:t>
      </w:r>
      <w:r>
        <w:rPr>
          <w:sz w:val="24"/>
          <w:szCs w:val="24"/>
          <w:lang w:eastAsia="sk-SK"/>
        </w:rPr>
        <w:t>5</w:t>
      </w:r>
    </w:p>
    <w:p w:rsidR="00896602" w:rsidRDefault="00896602" w:rsidP="00153ABF">
      <w:pPr>
        <w:suppressAutoHyphens w:val="0"/>
        <w:ind w:firstLine="360"/>
        <w:jc w:val="both"/>
        <w:rPr>
          <w:sz w:val="24"/>
          <w:szCs w:val="24"/>
          <w:lang w:eastAsia="sk-SK"/>
        </w:rPr>
      </w:pPr>
      <w:r w:rsidRPr="00D00EAE">
        <w:rPr>
          <w:sz w:val="24"/>
          <w:szCs w:val="24"/>
          <w:lang w:eastAsia="sk-SK"/>
        </w:rPr>
        <w:t>Rozpočet bol menený raz dňa 29.6.2015 uznesením č. 23/2015.</w:t>
      </w:r>
    </w:p>
    <w:p w:rsidR="00896602" w:rsidRPr="009C2FE3" w:rsidRDefault="00896602" w:rsidP="00153ABF">
      <w:pPr>
        <w:suppressAutoHyphens w:val="0"/>
        <w:ind w:firstLine="360"/>
        <w:jc w:val="both"/>
        <w:rPr>
          <w:sz w:val="24"/>
          <w:szCs w:val="24"/>
          <w:lang w:eastAsia="sk-SK"/>
        </w:rPr>
      </w:pPr>
    </w:p>
    <w:p w:rsidR="00896602" w:rsidRPr="00834355" w:rsidRDefault="00896602" w:rsidP="00B60597">
      <w:pPr>
        <w:numPr>
          <w:ilvl w:val="0"/>
          <w:numId w:val="3"/>
        </w:numPr>
        <w:rPr>
          <w:sz w:val="24"/>
          <w:szCs w:val="24"/>
        </w:rPr>
      </w:pPr>
      <w:r w:rsidRPr="00834355">
        <w:rPr>
          <w:sz w:val="24"/>
          <w:szCs w:val="24"/>
        </w:rPr>
        <w:t>viď tabuľková časť –  12</w:t>
      </w:r>
      <w:r>
        <w:rPr>
          <w:sz w:val="24"/>
          <w:szCs w:val="24"/>
        </w:rPr>
        <w:t>,</w:t>
      </w:r>
      <w:r w:rsidRPr="00834355">
        <w:rPr>
          <w:sz w:val="24"/>
          <w:szCs w:val="24"/>
        </w:rPr>
        <w:t xml:space="preserve"> 13</w:t>
      </w:r>
      <w:r>
        <w:rPr>
          <w:sz w:val="24"/>
          <w:szCs w:val="24"/>
        </w:rPr>
        <w:t xml:space="preserve"> a 14</w:t>
      </w:r>
    </w:p>
    <w:p w:rsidR="00896602" w:rsidRDefault="00896602" w:rsidP="00E23F8D">
      <w:pPr>
        <w:jc w:val="both"/>
      </w:pPr>
    </w:p>
    <w:p w:rsidR="00896602" w:rsidRDefault="00896602" w:rsidP="00834355">
      <w:pPr>
        <w:jc w:val="center"/>
        <w:rPr>
          <w:b/>
          <w:sz w:val="28"/>
        </w:rPr>
      </w:pPr>
      <w:r>
        <w:rPr>
          <w:b/>
          <w:sz w:val="28"/>
        </w:rPr>
        <w:t>Čl. VIII</w:t>
      </w:r>
    </w:p>
    <w:p w:rsidR="00896602" w:rsidRDefault="00896602" w:rsidP="00834355">
      <w:pPr>
        <w:jc w:val="center"/>
        <w:rPr>
          <w:b/>
          <w:sz w:val="28"/>
        </w:rPr>
      </w:pPr>
      <w:r>
        <w:rPr>
          <w:b/>
          <w:sz w:val="28"/>
        </w:rPr>
        <w:t>Udalosti osobitného významu po skončení účtovného obdobia</w:t>
      </w:r>
    </w:p>
    <w:p w:rsidR="00896602" w:rsidRDefault="00896602" w:rsidP="00834355">
      <w:pPr>
        <w:rPr>
          <w:b/>
          <w:sz w:val="24"/>
          <w:szCs w:val="24"/>
        </w:rPr>
      </w:pPr>
    </w:p>
    <w:p w:rsidR="00896602" w:rsidRDefault="00896602" w:rsidP="007B5AAB">
      <w:pPr>
        <w:suppressAutoHyphens w:val="0"/>
        <w:ind w:left="426"/>
        <w:jc w:val="both"/>
      </w:pPr>
      <w:r w:rsidRPr="008435A4">
        <w:rPr>
          <w:sz w:val="24"/>
          <w:szCs w:val="24"/>
          <w:lang w:eastAsia="sk-SK"/>
        </w:rPr>
        <w:t>Po ukončení účtovného obdobia nenastali žiadne udalosti osobitného významu, ktoré by bolo potrebné uviesť v</w:t>
      </w:r>
      <w:r>
        <w:rPr>
          <w:sz w:val="24"/>
          <w:szCs w:val="24"/>
          <w:lang w:eastAsia="sk-SK"/>
        </w:rPr>
        <w:t xml:space="preserve"> týchto poznámkach. </w:t>
      </w:r>
    </w:p>
    <w:sectPr w:rsidR="00896602" w:rsidSect="004851F3">
      <w:footerReference w:type="default" r:id="rId7"/>
      <w:footnotePr>
        <w:pos w:val="beneathText"/>
      </w:footnotePr>
      <w:pgSz w:w="11905" w:h="16837"/>
      <w:pgMar w:top="851" w:right="1134" w:bottom="851" w:left="1134" w:header="708"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6602" w:rsidRDefault="00896602" w:rsidP="00E5762B">
      <w:r>
        <w:separator/>
      </w:r>
    </w:p>
  </w:endnote>
  <w:endnote w:type="continuationSeparator" w:id="0">
    <w:p w:rsidR="00896602" w:rsidRDefault="00896602" w:rsidP="00E576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6602" w:rsidRDefault="00896602" w:rsidP="00CE7F2A">
    <w:pPr>
      <w:pStyle w:val="Footer"/>
      <w:pBdr>
        <w:top w:val="thinThickSmallGap" w:sz="24" w:space="1" w:color="622423"/>
      </w:pBdr>
      <w:tabs>
        <w:tab w:val="clear" w:pos="4536"/>
        <w:tab w:val="clear" w:pos="9072"/>
        <w:tab w:val="right" w:pos="9637"/>
      </w:tabs>
      <w:rPr>
        <w:rFonts w:ascii="Cambria" w:hAnsi="Cambria"/>
      </w:rPr>
    </w:pPr>
    <w:r>
      <w:rPr>
        <w:rFonts w:ascii="Cambria" w:hAnsi="Cambria"/>
      </w:rPr>
      <w:t>Poznámky – textová časť</w:t>
    </w:r>
    <w:r>
      <w:rPr>
        <w:rFonts w:ascii="Cambria" w:hAnsi="Cambria"/>
      </w:rPr>
      <w:tab/>
      <w:t xml:space="preserve">Strana </w:t>
    </w:r>
    <w:fldSimple w:instr=" PAGE   \* MERGEFORMAT ">
      <w:r w:rsidRPr="00C13BF1">
        <w:rPr>
          <w:rFonts w:ascii="Cambria" w:hAnsi="Cambria"/>
          <w:noProof/>
        </w:rPr>
        <w:t>8</w:t>
      </w:r>
    </w:fldSimple>
  </w:p>
  <w:p w:rsidR="00896602" w:rsidRDefault="0089660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6602" w:rsidRDefault="00896602" w:rsidP="00E5762B">
      <w:r>
        <w:separator/>
      </w:r>
    </w:p>
  </w:footnote>
  <w:footnote w:type="continuationSeparator" w:id="0">
    <w:p w:rsidR="00896602" w:rsidRDefault="00896602" w:rsidP="00E5762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2"/>
    <w:lvl w:ilvl="0">
      <w:start w:val="1"/>
      <w:numFmt w:val="decimal"/>
      <w:lvlText w:val="%1."/>
      <w:lvlJc w:val="left"/>
      <w:pPr>
        <w:tabs>
          <w:tab w:val="num" w:pos="720"/>
        </w:tabs>
        <w:ind w:left="720" w:hanging="360"/>
      </w:pPr>
      <w:rPr>
        <w:rFonts w:cs="Times New Roman"/>
      </w:rPr>
    </w:lvl>
  </w:abstractNum>
  <w:abstractNum w:abstractNumId="1">
    <w:nsid w:val="00000002"/>
    <w:multiLevelType w:val="singleLevel"/>
    <w:tmpl w:val="00000002"/>
    <w:name w:val="WW8Num3"/>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4"/>
    <w:lvl w:ilvl="0">
      <w:start w:val="1"/>
      <w:numFmt w:val="upperRoman"/>
      <w:lvlText w:val="%1."/>
      <w:lvlJc w:val="left"/>
      <w:pPr>
        <w:tabs>
          <w:tab w:val="num" w:pos="1080"/>
        </w:tabs>
        <w:ind w:left="1080" w:hanging="720"/>
      </w:pPr>
      <w:rPr>
        <w:rFonts w:cs="Times New Roman"/>
      </w:rPr>
    </w:lvl>
  </w:abstractNum>
  <w:abstractNum w:abstractNumId="3">
    <w:nsid w:val="00000004"/>
    <w:multiLevelType w:val="singleLevel"/>
    <w:tmpl w:val="00000004"/>
    <w:name w:val="WW8Num5"/>
    <w:lvl w:ilvl="0">
      <w:start w:val="1"/>
      <w:numFmt w:val="lowerLetter"/>
      <w:lvlText w:val="%1)"/>
      <w:lvlJc w:val="left"/>
      <w:pPr>
        <w:tabs>
          <w:tab w:val="num" w:pos="1440"/>
        </w:tabs>
        <w:ind w:left="1440" w:hanging="360"/>
      </w:pPr>
      <w:rPr>
        <w:rFonts w:cs="Times New Roman"/>
      </w:rPr>
    </w:lvl>
  </w:abstractNum>
  <w:abstractNum w:abstractNumId="4">
    <w:nsid w:val="00000005"/>
    <w:multiLevelType w:val="singleLevel"/>
    <w:tmpl w:val="00000005"/>
    <w:name w:val="WW8Num6"/>
    <w:lvl w:ilvl="0">
      <w:start w:val="1"/>
      <w:numFmt w:val="decimal"/>
      <w:lvlText w:val="%1."/>
      <w:lvlJc w:val="left"/>
      <w:pPr>
        <w:tabs>
          <w:tab w:val="num" w:pos="720"/>
        </w:tabs>
        <w:ind w:left="720" w:hanging="360"/>
      </w:pPr>
      <w:rPr>
        <w:rFonts w:cs="Times New Roman"/>
      </w:rPr>
    </w:lvl>
  </w:abstractNum>
  <w:abstractNum w:abstractNumId="5">
    <w:nsid w:val="00000006"/>
    <w:multiLevelType w:val="multilevel"/>
    <w:tmpl w:val="00000006"/>
    <w:name w:val="WW8Num7"/>
    <w:lvl w:ilvl="0">
      <w:start w:val="2"/>
      <w:numFmt w:val="lowerLetter"/>
      <w:lvlText w:val="%1)"/>
      <w:lvlJc w:val="left"/>
      <w:pPr>
        <w:tabs>
          <w:tab w:val="num" w:pos="420"/>
        </w:tabs>
        <w:ind w:left="420" w:hanging="420"/>
      </w:pPr>
      <w:rPr>
        <w:rFonts w:cs="Times New Roman"/>
        <w:b/>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340"/>
        </w:tabs>
        <w:ind w:left="2320" w:hanging="340"/>
      </w:pPr>
      <w:rPr>
        <w:rFonts w:ascii="Symbol" w:hAnsi="Symbol"/>
      </w:rPr>
    </w:lvl>
    <w:lvl w:ilvl="3">
      <w:start w:val="1"/>
      <w:numFmt w:val="upperLetter"/>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2"/>
      <w:numFmt w:val="upperRoman"/>
      <w:lvlText w:val="%6."/>
      <w:lvlJc w:val="left"/>
      <w:pPr>
        <w:tabs>
          <w:tab w:val="num" w:pos="4860"/>
        </w:tabs>
        <w:ind w:left="4860" w:hanging="72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00000007"/>
    <w:multiLevelType w:val="multilevel"/>
    <w:tmpl w:val="9B36D09A"/>
    <w:name w:val="WW8Num8"/>
    <w:lvl w:ilvl="0">
      <w:start w:val="1"/>
      <w:numFmt w:val="decimal"/>
      <w:lvlText w:val="%1."/>
      <w:lvlJc w:val="left"/>
      <w:pPr>
        <w:tabs>
          <w:tab w:val="num" w:pos="720"/>
        </w:tabs>
        <w:ind w:left="720" w:hanging="360"/>
      </w:pPr>
      <w:rPr>
        <w:rFonts w:cs="Times New Roman"/>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00000008"/>
    <w:multiLevelType w:val="multilevel"/>
    <w:tmpl w:val="00000008"/>
    <w:name w:val="WW8Num9"/>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00000009"/>
    <w:multiLevelType w:val="singleLevel"/>
    <w:tmpl w:val="00000009"/>
    <w:name w:val="WW8Num10"/>
    <w:lvl w:ilvl="0">
      <w:start w:val="1"/>
      <w:numFmt w:val="decimal"/>
      <w:lvlText w:val="%1."/>
      <w:lvlJc w:val="left"/>
      <w:pPr>
        <w:tabs>
          <w:tab w:val="num" w:pos="720"/>
        </w:tabs>
        <w:ind w:left="720" w:hanging="360"/>
      </w:pPr>
      <w:rPr>
        <w:rFonts w:cs="Times New Roman"/>
      </w:rPr>
    </w:lvl>
  </w:abstractNum>
  <w:abstractNum w:abstractNumId="9">
    <w:nsid w:val="0000000A"/>
    <w:multiLevelType w:val="multilevel"/>
    <w:tmpl w:val="0000000A"/>
    <w:name w:val="WW8Num1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0000000B"/>
    <w:multiLevelType w:val="singleLevel"/>
    <w:tmpl w:val="0000000B"/>
    <w:name w:val="WW8Num12"/>
    <w:lvl w:ilvl="0">
      <w:start w:val="1"/>
      <w:numFmt w:val="bullet"/>
      <w:lvlText w:val="-"/>
      <w:lvlJc w:val="left"/>
      <w:pPr>
        <w:tabs>
          <w:tab w:val="num" w:pos="720"/>
        </w:tabs>
        <w:ind w:left="720" w:hanging="360"/>
      </w:pPr>
      <w:rPr>
        <w:rFonts w:ascii="Times New Roman" w:hAnsi="Times New Roman"/>
      </w:rPr>
    </w:lvl>
  </w:abstractNum>
  <w:abstractNum w:abstractNumId="11">
    <w:nsid w:val="0000000C"/>
    <w:multiLevelType w:val="singleLevel"/>
    <w:tmpl w:val="0000000C"/>
    <w:name w:val="WW8Num13"/>
    <w:lvl w:ilvl="0">
      <w:start w:val="1"/>
      <w:numFmt w:val="bullet"/>
      <w:lvlText w:val="-"/>
      <w:lvlJc w:val="left"/>
      <w:pPr>
        <w:tabs>
          <w:tab w:val="num" w:pos="720"/>
        </w:tabs>
        <w:ind w:left="720" w:hanging="360"/>
      </w:pPr>
      <w:rPr>
        <w:rFonts w:ascii="Times New Roman" w:hAnsi="Times New Roman"/>
      </w:rPr>
    </w:lvl>
  </w:abstractNum>
  <w:abstractNum w:abstractNumId="12">
    <w:nsid w:val="0000000D"/>
    <w:multiLevelType w:val="singleLevel"/>
    <w:tmpl w:val="0000000D"/>
    <w:name w:val="WW8Num14"/>
    <w:lvl w:ilvl="0">
      <w:start w:val="1"/>
      <w:numFmt w:val="lowerLetter"/>
      <w:lvlText w:val="%1)"/>
      <w:lvlJc w:val="left"/>
      <w:pPr>
        <w:tabs>
          <w:tab w:val="num" w:pos="1440"/>
        </w:tabs>
        <w:ind w:left="1440" w:hanging="360"/>
      </w:pPr>
      <w:rPr>
        <w:rFonts w:cs="Times New Roman"/>
      </w:rPr>
    </w:lvl>
  </w:abstractNum>
  <w:abstractNum w:abstractNumId="13">
    <w:nsid w:val="0000000E"/>
    <w:multiLevelType w:val="singleLevel"/>
    <w:tmpl w:val="0000000E"/>
    <w:name w:val="WW8Num15"/>
    <w:lvl w:ilvl="0">
      <w:start w:val="1"/>
      <w:numFmt w:val="decimal"/>
      <w:lvlText w:val="%1."/>
      <w:lvlJc w:val="left"/>
      <w:pPr>
        <w:tabs>
          <w:tab w:val="num" w:pos="720"/>
        </w:tabs>
        <w:ind w:left="720" w:hanging="360"/>
      </w:pPr>
      <w:rPr>
        <w:rFonts w:cs="Times New Roman"/>
      </w:rPr>
    </w:lvl>
  </w:abstractNum>
  <w:abstractNum w:abstractNumId="14">
    <w:nsid w:val="0000000F"/>
    <w:multiLevelType w:val="singleLevel"/>
    <w:tmpl w:val="0000000F"/>
    <w:name w:val="WW8Num16"/>
    <w:lvl w:ilvl="0">
      <w:start w:val="1"/>
      <w:numFmt w:val="decimal"/>
      <w:lvlText w:val="%1."/>
      <w:lvlJc w:val="left"/>
      <w:pPr>
        <w:tabs>
          <w:tab w:val="num" w:pos="720"/>
        </w:tabs>
        <w:ind w:left="720" w:hanging="360"/>
      </w:pPr>
      <w:rPr>
        <w:rFonts w:cs="Times New Roman"/>
        <w:b/>
      </w:rPr>
    </w:lvl>
  </w:abstractNum>
  <w:abstractNum w:abstractNumId="15">
    <w:nsid w:val="00000010"/>
    <w:multiLevelType w:val="singleLevel"/>
    <w:tmpl w:val="00000010"/>
    <w:name w:val="WW8Num17"/>
    <w:lvl w:ilvl="0">
      <w:start w:val="1"/>
      <w:numFmt w:val="decimal"/>
      <w:lvlText w:val="%1."/>
      <w:lvlJc w:val="left"/>
      <w:pPr>
        <w:tabs>
          <w:tab w:val="num" w:pos="720"/>
        </w:tabs>
        <w:ind w:left="720" w:hanging="360"/>
      </w:pPr>
      <w:rPr>
        <w:rFonts w:cs="Times New Roman"/>
      </w:rPr>
    </w:lvl>
  </w:abstractNum>
  <w:abstractNum w:abstractNumId="16">
    <w:nsid w:val="00000011"/>
    <w:multiLevelType w:val="singleLevel"/>
    <w:tmpl w:val="00000011"/>
    <w:name w:val="WW8Num18"/>
    <w:lvl w:ilvl="0">
      <w:start w:val="1"/>
      <w:numFmt w:val="decimal"/>
      <w:lvlText w:val="%1."/>
      <w:lvlJc w:val="left"/>
      <w:pPr>
        <w:tabs>
          <w:tab w:val="num" w:pos="720"/>
        </w:tabs>
        <w:ind w:left="720" w:hanging="360"/>
      </w:pPr>
      <w:rPr>
        <w:rFonts w:cs="Times New Roman"/>
      </w:rPr>
    </w:lvl>
  </w:abstractNum>
  <w:abstractNum w:abstractNumId="17">
    <w:nsid w:val="00000012"/>
    <w:multiLevelType w:val="singleLevel"/>
    <w:tmpl w:val="00000012"/>
    <w:name w:val="WW8Num19"/>
    <w:lvl w:ilvl="0">
      <w:start w:val="1"/>
      <w:numFmt w:val="decimal"/>
      <w:lvlText w:val="%1."/>
      <w:lvlJc w:val="left"/>
      <w:pPr>
        <w:tabs>
          <w:tab w:val="num" w:pos="720"/>
        </w:tabs>
        <w:ind w:left="720" w:hanging="360"/>
      </w:pPr>
      <w:rPr>
        <w:rFonts w:cs="Times New Roman"/>
        <w:b/>
      </w:rPr>
    </w:lvl>
  </w:abstractNum>
  <w:abstractNum w:abstractNumId="18">
    <w:nsid w:val="00000013"/>
    <w:multiLevelType w:val="singleLevel"/>
    <w:tmpl w:val="00000013"/>
    <w:name w:val="WW8Num20"/>
    <w:lvl w:ilvl="0">
      <w:start w:val="1"/>
      <w:numFmt w:val="decimal"/>
      <w:lvlText w:val="%1."/>
      <w:lvlJc w:val="left"/>
      <w:pPr>
        <w:tabs>
          <w:tab w:val="num" w:pos="720"/>
        </w:tabs>
        <w:ind w:left="720" w:hanging="360"/>
      </w:pPr>
      <w:rPr>
        <w:rFonts w:cs="Times New Roman"/>
        <w:b/>
      </w:rPr>
    </w:lvl>
  </w:abstractNum>
  <w:abstractNum w:abstractNumId="19">
    <w:nsid w:val="00000014"/>
    <w:multiLevelType w:val="singleLevel"/>
    <w:tmpl w:val="00000014"/>
    <w:name w:val="WW8Num22"/>
    <w:lvl w:ilvl="0">
      <w:start w:val="1"/>
      <w:numFmt w:val="decimal"/>
      <w:lvlText w:val="%1."/>
      <w:lvlJc w:val="left"/>
      <w:pPr>
        <w:tabs>
          <w:tab w:val="num" w:pos="720"/>
        </w:tabs>
        <w:ind w:left="720" w:hanging="360"/>
      </w:pPr>
      <w:rPr>
        <w:rFonts w:cs="Times New Roman"/>
      </w:rPr>
    </w:lvl>
  </w:abstractNum>
  <w:abstractNum w:abstractNumId="20">
    <w:nsid w:val="00000015"/>
    <w:multiLevelType w:val="singleLevel"/>
    <w:tmpl w:val="00000015"/>
    <w:name w:val="WW8Num23"/>
    <w:lvl w:ilvl="0">
      <w:start w:val="1"/>
      <w:numFmt w:val="decimal"/>
      <w:lvlText w:val="%1."/>
      <w:lvlJc w:val="left"/>
      <w:pPr>
        <w:tabs>
          <w:tab w:val="num" w:pos="720"/>
        </w:tabs>
        <w:ind w:left="720" w:hanging="360"/>
      </w:pPr>
      <w:rPr>
        <w:rFonts w:cs="Times New Roman"/>
      </w:rPr>
    </w:lvl>
  </w:abstractNum>
  <w:abstractNum w:abstractNumId="21">
    <w:nsid w:val="00000016"/>
    <w:multiLevelType w:val="singleLevel"/>
    <w:tmpl w:val="00000016"/>
    <w:name w:val="WW8Num24"/>
    <w:lvl w:ilvl="0">
      <w:start w:val="1"/>
      <w:numFmt w:val="lowerLetter"/>
      <w:lvlText w:val="%1)"/>
      <w:lvlJc w:val="left"/>
      <w:pPr>
        <w:tabs>
          <w:tab w:val="num" w:pos="1440"/>
        </w:tabs>
        <w:ind w:left="1440" w:hanging="360"/>
      </w:pPr>
      <w:rPr>
        <w:rFonts w:cs="Times New Roman"/>
      </w:rPr>
    </w:lvl>
  </w:abstractNum>
  <w:abstractNum w:abstractNumId="22">
    <w:nsid w:val="00000017"/>
    <w:multiLevelType w:val="singleLevel"/>
    <w:tmpl w:val="00000017"/>
    <w:name w:val="WW8Num25"/>
    <w:lvl w:ilvl="0">
      <w:start w:val="1"/>
      <w:numFmt w:val="decimal"/>
      <w:lvlText w:val="%1."/>
      <w:lvlJc w:val="left"/>
      <w:pPr>
        <w:tabs>
          <w:tab w:val="num" w:pos="720"/>
        </w:tabs>
        <w:ind w:left="720" w:hanging="360"/>
      </w:pPr>
      <w:rPr>
        <w:rFonts w:cs="Times New Roman"/>
      </w:rPr>
    </w:lvl>
  </w:abstractNum>
  <w:abstractNum w:abstractNumId="23">
    <w:nsid w:val="00000018"/>
    <w:multiLevelType w:val="multilevel"/>
    <w:tmpl w:val="00000018"/>
    <w:name w:val="WW8Num26"/>
    <w:lvl w:ilvl="0">
      <w:start w:val="1"/>
      <w:numFmt w:val="decimal"/>
      <w:lvlText w:val="%1."/>
      <w:lvlJc w:val="left"/>
      <w:pPr>
        <w:tabs>
          <w:tab w:val="num" w:pos="720"/>
        </w:tabs>
        <w:ind w:left="720" w:hanging="360"/>
      </w:pPr>
      <w:rPr>
        <w:rFonts w:cs="Times New Roman"/>
      </w:rPr>
    </w:lvl>
    <w:lvl w:ilvl="1">
      <w:start w:val="1"/>
      <w:numFmt w:val="upperRoman"/>
      <w:lvlText w:val="%2."/>
      <w:lvlJc w:val="left"/>
      <w:pPr>
        <w:tabs>
          <w:tab w:val="num" w:pos="1800"/>
        </w:tabs>
        <w:ind w:left="1800" w:hanging="72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nsid w:val="00000019"/>
    <w:multiLevelType w:val="singleLevel"/>
    <w:tmpl w:val="00000019"/>
    <w:name w:val="WW8Num27"/>
    <w:lvl w:ilvl="0">
      <w:start w:val="1"/>
      <w:numFmt w:val="decimal"/>
      <w:lvlText w:val="%1."/>
      <w:lvlJc w:val="left"/>
      <w:pPr>
        <w:tabs>
          <w:tab w:val="num" w:pos="720"/>
        </w:tabs>
        <w:ind w:left="720" w:hanging="360"/>
      </w:pPr>
      <w:rPr>
        <w:rFonts w:cs="Times New Roman"/>
      </w:rPr>
    </w:lvl>
  </w:abstractNum>
  <w:abstractNum w:abstractNumId="25">
    <w:nsid w:val="0000001A"/>
    <w:multiLevelType w:val="singleLevel"/>
    <w:tmpl w:val="0000001A"/>
    <w:name w:val="WW8Num28"/>
    <w:lvl w:ilvl="0">
      <w:start w:val="1"/>
      <w:numFmt w:val="decimal"/>
      <w:lvlText w:val="%1."/>
      <w:lvlJc w:val="left"/>
      <w:pPr>
        <w:tabs>
          <w:tab w:val="num" w:pos="720"/>
        </w:tabs>
        <w:ind w:left="720" w:hanging="360"/>
      </w:pPr>
      <w:rPr>
        <w:rFonts w:cs="Times New Roman"/>
      </w:rPr>
    </w:lvl>
  </w:abstractNum>
  <w:abstractNum w:abstractNumId="26">
    <w:nsid w:val="0000001B"/>
    <w:multiLevelType w:val="multilevel"/>
    <w:tmpl w:val="0000001B"/>
    <w:name w:val="WW8Num29"/>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0000001C"/>
    <w:multiLevelType w:val="singleLevel"/>
    <w:tmpl w:val="ACC20DD8"/>
    <w:lvl w:ilvl="0">
      <w:start w:val="1"/>
      <w:numFmt w:val="decimal"/>
      <w:lvlText w:val="(%1)"/>
      <w:lvlJc w:val="left"/>
      <w:pPr>
        <w:ind w:left="360" w:hanging="360"/>
      </w:pPr>
      <w:rPr>
        <w:rFonts w:cs="Times New Roman" w:hint="default"/>
      </w:rPr>
    </w:lvl>
  </w:abstractNum>
  <w:abstractNum w:abstractNumId="28">
    <w:nsid w:val="0000001D"/>
    <w:multiLevelType w:val="singleLevel"/>
    <w:tmpl w:val="0000001D"/>
    <w:name w:val="WW8Num31"/>
    <w:lvl w:ilvl="0">
      <w:start w:val="1"/>
      <w:numFmt w:val="decimal"/>
      <w:lvlText w:val="%1."/>
      <w:lvlJc w:val="left"/>
      <w:pPr>
        <w:tabs>
          <w:tab w:val="num" w:pos="720"/>
        </w:tabs>
        <w:ind w:left="720" w:hanging="360"/>
      </w:pPr>
      <w:rPr>
        <w:rFonts w:cs="Times New Roman"/>
        <w:b/>
      </w:rPr>
    </w:lvl>
  </w:abstractNum>
  <w:abstractNum w:abstractNumId="29">
    <w:nsid w:val="0000001E"/>
    <w:multiLevelType w:val="singleLevel"/>
    <w:tmpl w:val="0000001E"/>
    <w:name w:val="WW8Num32"/>
    <w:lvl w:ilvl="0">
      <w:start w:val="1"/>
      <w:numFmt w:val="decimal"/>
      <w:lvlText w:val="%1."/>
      <w:lvlJc w:val="left"/>
      <w:pPr>
        <w:tabs>
          <w:tab w:val="num" w:pos="720"/>
        </w:tabs>
        <w:ind w:left="720" w:hanging="360"/>
      </w:pPr>
      <w:rPr>
        <w:rFonts w:cs="Times New Roman"/>
        <w:b/>
      </w:rPr>
    </w:lvl>
  </w:abstractNum>
  <w:abstractNum w:abstractNumId="30">
    <w:nsid w:val="0000001F"/>
    <w:multiLevelType w:val="singleLevel"/>
    <w:tmpl w:val="0000001F"/>
    <w:name w:val="WW8Num33"/>
    <w:lvl w:ilvl="0">
      <w:start w:val="1"/>
      <w:numFmt w:val="bullet"/>
      <w:lvlText w:val="-"/>
      <w:lvlJc w:val="left"/>
      <w:pPr>
        <w:tabs>
          <w:tab w:val="num" w:pos="720"/>
        </w:tabs>
        <w:ind w:left="720" w:hanging="360"/>
      </w:pPr>
      <w:rPr>
        <w:rFonts w:ascii="Times New Roman" w:hAnsi="Times New Roman"/>
      </w:rPr>
    </w:lvl>
  </w:abstractNum>
  <w:abstractNum w:abstractNumId="31">
    <w:nsid w:val="05943239"/>
    <w:multiLevelType w:val="singleLevel"/>
    <w:tmpl w:val="ACC20DD8"/>
    <w:lvl w:ilvl="0">
      <w:start w:val="1"/>
      <w:numFmt w:val="decimal"/>
      <w:lvlText w:val="(%1)"/>
      <w:lvlJc w:val="left"/>
      <w:pPr>
        <w:ind w:left="360" w:hanging="360"/>
      </w:pPr>
      <w:rPr>
        <w:rFonts w:cs="Times New Roman" w:hint="default"/>
      </w:rPr>
    </w:lvl>
  </w:abstractNum>
  <w:abstractNum w:abstractNumId="32">
    <w:nsid w:val="08DD2AB7"/>
    <w:multiLevelType w:val="hybridMultilevel"/>
    <w:tmpl w:val="D92027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3">
    <w:nsid w:val="162E126B"/>
    <w:multiLevelType w:val="hybridMultilevel"/>
    <w:tmpl w:val="67EC275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nsid w:val="1DA85BD9"/>
    <w:multiLevelType w:val="hybridMultilevel"/>
    <w:tmpl w:val="A53EADF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5">
    <w:nsid w:val="357B78A4"/>
    <w:multiLevelType w:val="singleLevel"/>
    <w:tmpl w:val="ACC20DD8"/>
    <w:lvl w:ilvl="0">
      <w:start w:val="1"/>
      <w:numFmt w:val="decimal"/>
      <w:lvlText w:val="(%1)"/>
      <w:lvlJc w:val="left"/>
      <w:pPr>
        <w:ind w:left="360" w:hanging="360"/>
      </w:pPr>
      <w:rPr>
        <w:rFonts w:cs="Times New Roman" w:hint="default"/>
      </w:rPr>
    </w:lvl>
  </w:abstractNum>
  <w:abstractNum w:abstractNumId="36">
    <w:nsid w:val="35EF46A5"/>
    <w:multiLevelType w:val="singleLevel"/>
    <w:tmpl w:val="ACC20DD8"/>
    <w:lvl w:ilvl="0">
      <w:start w:val="1"/>
      <w:numFmt w:val="decimal"/>
      <w:lvlText w:val="(%1)"/>
      <w:lvlJc w:val="left"/>
      <w:pPr>
        <w:ind w:left="360" w:hanging="360"/>
      </w:pPr>
      <w:rPr>
        <w:rFonts w:cs="Times New Roman" w:hint="default"/>
      </w:rPr>
    </w:lvl>
  </w:abstractNum>
  <w:abstractNum w:abstractNumId="37">
    <w:nsid w:val="36E76B86"/>
    <w:multiLevelType w:val="singleLevel"/>
    <w:tmpl w:val="ACC20DD8"/>
    <w:lvl w:ilvl="0">
      <w:start w:val="1"/>
      <w:numFmt w:val="decimal"/>
      <w:lvlText w:val="(%1)"/>
      <w:lvlJc w:val="left"/>
      <w:pPr>
        <w:ind w:left="360" w:hanging="360"/>
      </w:pPr>
      <w:rPr>
        <w:rFonts w:cs="Times New Roman" w:hint="default"/>
      </w:rPr>
    </w:lvl>
  </w:abstractNum>
  <w:abstractNum w:abstractNumId="38">
    <w:nsid w:val="4195430A"/>
    <w:multiLevelType w:val="hybridMultilevel"/>
    <w:tmpl w:val="4D422E2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9">
    <w:nsid w:val="5E1D4AEA"/>
    <w:multiLevelType w:val="singleLevel"/>
    <w:tmpl w:val="ACC20DD8"/>
    <w:lvl w:ilvl="0">
      <w:start w:val="1"/>
      <w:numFmt w:val="decimal"/>
      <w:lvlText w:val="(%1)"/>
      <w:lvlJc w:val="left"/>
      <w:pPr>
        <w:ind w:left="360" w:hanging="360"/>
      </w:pPr>
      <w:rPr>
        <w:rFonts w:cs="Times New Roman" w:hint="default"/>
      </w:rPr>
    </w:lvl>
  </w:abstractNum>
  <w:abstractNum w:abstractNumId="40">
    <w:nsid w:val="682A4E00"/>
    <w:multiLevelType w:val="hybridMultilevel"/>
    <w:tmpl w:val="385A5B28"/>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1">
    <w:nsid w:val="6977352C"/>
    <w:multiLevelType w:val="hybridMultilevel"/>
    <w:tmpl w:val="4AE81EA4"/>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2">
    <w:nsid w:val="6C23435A"/>
    <w:multiLevelType w:val="hybridMultilevel"/>
    <w:tmpl w:val="22020920"/>
    <w:lvl w:ilvl="0" w:tplc="0000000B">
      <w:start w:val="1"/>
      <w:numFmt w:val="bullet"/>
      <w:lvlText w:val="-"/>
      <w:lvlJc w:val="left"/>
      <w:pPr>
        <w:ind w:left="1080" w:hanging="360"/>
      </w:pPr>
      <w:rPr>
        <w:rFonts w:ascii="Times New Roman" w:hAnsi="Times New Roman"/>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3">
    <w:nsid w:val="71FA5991"/>
    <w:multiLevelType w:val="hybridMultilevel"/>
    <w:tmpl w:val="CAC2F1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4">
    <w:nsid w:val="74595599"/>
    <w:multiLevelType w:val="singleLevel"/>
    <w:tmpl w:val="ACC20DD8"/>
    <w:lvl w:ilvl="0">
      <w:start w:val="1"/>
      <w:numFmt w:val="decimal"/>
      <w:lvlText w:val="(%1)"/>
      <w:lvlJc w:val="left"/>
      <w:pPr>
        <w:ind w:left="360" w:hanging="360"/>
      </w:pPr>
      <w:rPr>
        <w:rFonts w:cs="Times New Roman" w:hint="default"/>
      </w:rPr>
    </w:lvl>
  </w:abstractNum>
  <w:abstractNum w:abstractNumId="45">
    <w:nsid w:val="787745C9"/>
    <w:multiLevelType w:val="hybridMultilevel"/>
    <w:tmpl w:val="DA40452A"/>
    <w:lvl w:ilvl="0" w:tplc="041B0017">
      <w:start w:val="1"/>
      <w:numFmt w:val="lowerLetter"/>
      <w:lvlText w:val="%1)"/>
      <w:lvlJc w:val="left"/>
      <w:pPr>
        <w:ind w:left="1144" w:hanging="360"/>
      </w:pPr>
      <w:rPr>
        <w:rFonts w:cs="Times New Roman"/>
      </w:rPr>
    </w:lvl>
    <w:lvl w:ilvl="1" w:tplc="041B0019" w:tentative="1">
      <w:start w:val="1"/>
      <w:numFmt w:val="lowerLetter"/>
      <w:lvlText w:val="%2."/>
      <w:lvlJc w:val="left"/>
      <w:pPr>
        <w:ind w:left="1864" w:hanging="360"/>
      </w:pPr>
      <w:rPr>
        <w:rFonts w:cs="Times New Roman"/>
      </w:rPr>
    </w:lvl>
    <w:lvl w:ilvl="2" w:tplc="041B001B" w:tentative="1">
      <w:start w:val="1"/>
      <w:numFmt w:val="lowerRoman"/>
      <w:lvlText w:val="%3."/>
      <w:lvlJc w:val="right"/>
      <w:pPr>
        <w:ind w:left="2584" w:hanging="180"/>
      </w:pPr>
      <w:rPr>
        <w:rFonts w:cs="Times New Roman"/>
      </w:rPr>
    </w:lvl>
    <w:lvl w:ilvl="3" w:tplc="041B000F" w:tentative="1">
      <w:start w:val="1"/>
      <w:numFmt w:val="decimal"/>
      <w:lvlText w:val="%4."/>
      <w:lvlJc w:val="left"/>
      <w:pPr>
        <w:ind w:left="3304" w:hanging="360"/>
      </w:pPr>
      <w:rPr>
        <w:rFonts w:cs="Times New Roman"/>
      </w:rPr>
    </w:lvl>
    <w:lvl w:ilvl="4" w:tplc="041B0019" w:tentative="1">
      <w:start w:val="1"/>
      <w:numFmt w:val="lowerLetter"/>
      <w:lvlText w:val="%5."/>
      <w:lvlJc w:val="left"/>
      <w:pPr>
        <w:ind w:left="4024" w:hanging="360"/>
      </w:pPr>
      <w:rPr>
        <w:rFonts w:cs="Times New Roman"/>
      </w:rPr>
    </w:lvl>
    <w:lvl w:ilvl="5" w:tplc="041B001B" w:tentative="1">
      <w:start w:val="1"/>
      <w:numFmt w:val="lowerRoman"/>
      <w:lvlText w:val="%6."/>
      <w:lvlJc w:val="right"/>
      <w:pPr>
        <w:ind w:left="4744" w:hanging="180"/>
      </w:pPr>
      <w:rPr>
        <w:rFonts w:cs="Times New Roman"/>
      </w:rPr>
    </w:lvl>
    <w:lvl w:ilvl="6" w:tplc="041B000F" w:tentative="1">
      <w:start w:val="1"/>
      <w:numFmt w:val="decimal"/>
      <w:lvlText w:val="%7."/>
      <w:lvlJc w:val="left"/>
      <w:pPr>
        <w:ind w:left="5464" w:hanging="360"/>
      </w:pPr>
      <w:rPr>
        <w:rFonts w:cs="Times New Roman"/>
      </w:rPr>
    </w:lvl>
    <w:lvl w:ilvl="7" w:tplc="041B0019" w:tentative="1">
      <w:start w:val="1"/>
      <w:numFmt w:val="lowerLetter"/>
      <w:lvlText w:val="%8."/>
      <w:lvlJc w:val="left"/>
      <w:pPr>
        <w:ind w:left="6184" w:hanging="360"/>
      </w:pPr>
      <w:rPr>
        <w:rFonts w:cs="Times New Roman"/>
      </w:rPr>
    </w:lvl>
    <w:lvl w:ilvl="8" w:tplc="041B001B" w:tentative="1">
      <w:start w:val="1"/>
      <w:numFmt w:val="lowerRoman"/>
      <w:lvlText w:val="%9."/>
      <w:lvlJc w:val="right"/>
      <w:pPr>
        <w:ind w:left="6904" w:hanging="180"/>
      </w:pPr>
      <w:rPr>
        <w:rFonts w:cs="Times New Roman"/>
      </w:rPr>
    </w:lvl>
  </w:abstractNum>
  <w:abstractNum w:abstractNumId="46">
    <w:nsid w:val="7F9B2199"/>
    <w:multiLevelType w:val="hybridMultilevel"/>
    <w:tmpl w:val="5E5EB82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num w:numId="1">
    <w:abstractNumId w:val="5"/>
  </w:num>
  <w:num w:numId="2">
    <w:abstractNumId w:val="27"/>
  </w:num>
  <w:num w:numId="3">
    <w:abstractNumId w:val="42"/>
  </w:num>
  <w:num w:numId="4">
    <w:abstractNumId w:val="44"/>
  </w:num>
  <w:num w:numId="5">
    <w:abstractNumId w:val="45"/>
  </w:num>
  <w:num w:numId="6">
    <w:abstractNumId w:val="40"/>
  </w:num>
  <w:num w:numId="7">
    <w:abstractNumId w:val="32"/>
  </w:num>
  <w:num w:numId="8">
    <w:abstractNumId w:val="43"/>
  </w:num>
  <w:num w:numId="9">
    <w:abstractNumId w:val="46"/>
  </w:num>
  <w:num w:numId="10">
    <w:abstractNumId w:val="34"/>
  </w:num>
  <w:num w:numId="11">
    <w:abstractNumId w:val="36"/>
  </w:num>
  <w:num w:numId="12">
    <w:abstractNumId w:val="31"/>
  </w:num>
  <w:num w:numId="13">
    <w:abstractNumId w:val="41"/>
  </w:num>
  <w:num w:numId="14">
    <w:abstractNumId w:val="38"/>
  </w:num>
  <w:num w:numId="15">
    <w:abstractNumId w:val="35"/>
  </w:num>
  <w:num w:numId="16">
    <w:abstractNumId w:val="39"/>
  </w:num>
  <w:num w:numId="17">
    <w:abstractNumId w:val="37"/>
  </w:num>
  <w:num w:numId="18">
    <w:abstractNumId w:val="33"/>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54EB7"/>
    <w:rsid w:val="00033253"/>
    <w:rsid w:val="00047741"/>
    <w:rsid w:val="00064FA9"/>
    <w:rsid w:val="000A3A52"/>
    <w:rsid w:val="000B319F"/>
    <w:rsid w:val="001413CB"/>
    <w:rsid w:val="001524D4"/>
    <w:rsid w:val="00153ABF"/>
    <w:rsid w:val="001D0E50"/>
    <w:rsid w:val="001E775A"/>
    <w:rsid w:val="00242111"/>
    <w:rsid w:val="00293396"/>
    <w:rsid w:val="002C03C4"/>
    <w:rsid w:val="002C39D0"/>
    <w:rsid w:val="002D41FF"/>
    <w:rsid w:val="002F015C"/>
    <w:rsid w:val="00316406"/>
    <w:rsid w:val="00316E2E"/>
    <w:rsid w:val="003872D6"/>
    <w:rsid w:val="0042195D"/>
    <w:rsid w:val="00426CA2"/>
    <w:rsid w:val="00450DD8"/>
    <w:rsid w:val="004851F3"/>
    <w:rsid w:val="004A6CC1"/>
    <w:rsid w:val="004E6ED9"/>
    <w:rsid w:val="00517CC0"/>
    <w:rsid w:val="005A3A14"/>
    <w:rsid w:val="005C15F6"/>
    <w:rsid w:val="006031B4"/>
    <w:rsid w:val="00623B37"/>
    <w:rsid w:val="00632101"/>
    <w:rsid w:val="00687F05"/>
    <w:rsid w:val="0069270C"/>
    <w:rsid w:val="00697985"/>
    <w:rsid w:val="00697B44"/>
    <w:rsid w:val="006B7CF4"/>
    <w:rsid w:val="006C6683"/>
    <w:rsid w:val="006E414D"/>
    <w:rsid w:val="007B5AAB"/>
    <w:rsid w:val="008008AC"/>
    <w:rsid w:val="00801EB7"/>
    <w:rsid w:val="00814FF6"/>
    <w:rsid w:val="008177A1"/>
    <w:rsid w:val="008222FD"/>
    <w:rsid w:val="00834355"/>
    <w:rsid w:val="008435A4"/>
    <w:rsid w:val="00856D06"/>
    <w:rsid w:val="00896602"/>
    <w:rsid w:val="008D0A6A"/>
    <w:rsid w:val="008F6D25"/>
    <w:rsid w:val="009114C9"/>
    <w:rsid w:val="009570F9"/>
    <w:rsid w:val="009B0618"/>
    <w:rsid w:val="009B4DFB"/>
    <w:rsid w:val="009C2FE3"/>
    <w:rsid w:val="00A54C7A"/>
    <w:rsid w:val="00A74BE6"/>
    <w:rsid w:val="00A95CC9"/>
    <w:rsid w:val="00AA29E6"/>
    <w:rsid w:val="00AC2E9A"/>
    <w:rsid w:val="00B002E9"/>
    <w:rsid w:val="00B135A6"/>
    <w:rsid w:val="00B275A3"/>
    <w:rsid w:val="00B34CD3"/>
    <w:rsid w:val="00B60597"/>
    <w:rsid w:val="00BC35C8"/>
    <w:rsid w:val="00BD0BE4"/>
    <w:rsid w:val="00BD79F4"/>
    <w:rsid w:val="00BF09D6"/>
    <w:rsid w:val="00BF200A"/>
    <w:rsid w:val="00C13BF1"/>
    <w:rsid w:val="00C301B0"/>
    <w:rsid w:val="00C30558"/>
    <w:rsid w:val="00C97FB0"/>
    <w:rsid w:val="00CA7B3D"/>
    <w:rsid w:val="00CC214D"/>
    <w:rsid w:val="00CE7F2A"/>
    <w:rsid w:val="00CF31EB"/>
    <w:rsid w:val="00D00EAE"/>
    <w:rsid w:val="00D623B0"/>
    <w:rsid w:val="00D75C62"/>
    <w:rsid w:val="00DB0071"/>
    <w:rsid w:val="00DD1E7E"/>
    <w:rsid w:val="00DD41DC"/>
    <w:rsid w:val="00DE05C0"/>
    <w:rsid w:val="00E23F8D"/>
    <w:rsid w:val="00E54EB7"/>
    <w:rsid w:val="00E5762B"/>
    <w:rsid w:val="00ED0E41"/>
    <w:rsid w:val="00EE74C9"/>
    <w:rsid w:val="00F242AB"/>
    <w:rsid w:val="00FE10A3"/>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List"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EB7"/>
    <w:pPr>
      <w:suppressAutoHyphens/>
    </w:pPr>
    <w:rPr>
      <w:rFonts w:ascii="Times New Roman" w:eastAsia="Times New Roman" w:hAnsi="Times New Roman"/>
      <w:sz w:val="20"/>
      <w:szCs w:val="20"/>
      <w:lang w:val="sk-SK" w:eastAsia="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uiPriority w:val="99"/>
    <w:rsid w:val="00E54EB7"/>
  </w:style>
  <w:style w:type="character" w:customStyle="1" w:styleId="WW8Num7z0">
    <w:name w:val="WW8Num7z0"/>
    <w:uiPriority w:val="99"/>
    <w:rsid w:val="00E54EB7"/>
    <w:rPr>
      <w:b/>
    </w:rPr>
  </w:style>
  <w:style w:type="character" w:customStyle="1" w:styleId="WW8Num7z2">
    <w:name w:val="WW8Num7z2"/>
    <w:uiPriority w:val="99"/>
    <w:rsid w:val="00E54EB7"/>
    <w:rPr>
      <w:rFonts w:ascii="Symbol" w:hAnsi="Symbol"/>
    </w:rPr>
  </w:style>
  <w:style w:type="character" w:customStyle="1" w:styleId="WW8Num12z0">
    <w:name w:val="WW8Num12z0"/>
    <w:uiPriority w:val="99"/>
    <w:rsid w:val="00E54EB7"/>
    <w:rPr>
      <w:rFonts w:ascii="Times New Roman" w:hAnsi="Times New Roman"/>
    </w:rPr>
  </w:style>
  <w:style w:type="character" w:customStyle="1" w:styleId="WW8Num12z1">
    <w:name w:val="WW8Num12z1"/>
    <w:uiPriority w:val="99"/>
    <w:rsid w:val="00E54EB7"/>
    <w:rPr>
      <w:rFonts w:ascii="Courier New" w:hAnsi="Courier New"/>
    </w:rPr>
  </w:style>
  <w:style w:type="character" w:customStyle="1" w:styleId="WW8Num12z2">
    <w:name w:val="WW8Num12z2"/>
    <w:uiPriority w:val="99"/>
    <w:rsid w:val="00E54EB7"/>
    <w:rPr>
      <w:rFonts w:ascii="Wingdings" w:hAnsi="Wingdings"/>
    </w:rPr>
  </w:style>
  <w:style w:type="character" w:customStyle="1" w:styleId="WW8Num12z3">
    <w:name w:val="WW8Num12z3"/>
    <w:uiPriority w:val="99"/>
    <w:rsid w:val="00E54EB7"/>
    <w:rPr>
      <w:rFonts w:ascii="Symbol" w:hAnsi="Symbol"/>
    </w:rPr>
  </w:style>
  <w:style w:type="character" w:customStyle="1" w:styleId="WW8Num13z0">
    <w:name w:val="WW8Num13z0"/>
    <w:uiPriority w:val="99"/>
    <w:rsid w:val="00E54EB7"/>
    <w:rPr>
      <w:rFonts w:ascii="Times New Roman" w:hAnsi="Times New Roman"/>
    </w:rPr>
  </w:style>
  <w:style w:type="character" w:customStyle="1" w:styleId="WW8Num13z1">
    <w:name w:val="WW8Num13z1"/>
    <w:uiPriority w:val="99"/>
    <w:rsid w:val="00E54EB7"/>
    <w:rPr>
      <w:rFonts w:ascii="Courier New" w:hAnsi="Courier New"/>
    </w:rPr>
  </w:style>
  <w:style w:type="character" w:customStyle="1" w:styleId="WW8Num13z2">
    <w:name w:val="WW8Num13z2"/>
    <w:uiPriority w:val="99"/>
    <w:rsid w:val="00E54EB7"/>
    <w:rPr>
      <w:rFonts w:ascii="Wingdings" w:hAnsi="Wingdings"/>
    </w:rPr>
  </w:style>
  <w:style w:type="character" w:customStyle="1" w:styleId="WW8Num13z3">
    <w:name w:val="WW8Num13z3"/>
    <w:uiPriority w:val="99"/>
    <w:rsid w:val="00E54EB7"/>
    <w:rPr>
      <w:rFonts w:ascii="Symbol" w:hAnsi="Symbol"/>
    </w:rPr>
  </w:style>
  <w:style w:type="character" w:customStyle="1" w:styleId="WW8Num16z0">
    <w:name w:val="WW8Num16z0"/>
    <w:uiPriority w:val="99"/>
    <w:rsid w:val="00E54EB7"/>
    <w:rPr>
      <w:b/>
    </w:rPr>
  </w:style>
  <w:style w:type="character" w:customStyle="1" w:styleId="WW8Num19z0">
    <w:name w:val="WW8Num19z0"/>
    <w:uiPriority w:val="99"/>
    <w:rsid w:val="00E54EB7"/>
    <w:rPr>
      <w:b/>
    </w:rPr>
  </w:style>
  <w:style w:type="character" w:customStyle="1" w:styleId="WW8Num20z0">
    <w:name w:val="WW8Num20z0"/>
    <w:uiPriority w:val="99"/>
    <w:rsid w:val="00E54EB7"/>
    <w:rPr>
      <w:b/>
    </w:rPr>
  </w:style>
  <w:style w:type="character" w:customStyle="1" w:styleId="WW8Num21z0">
    <w:name w:val="WW8Num21z0"/>
    <w:uiPriority w:val="99"/>
    <w:rsid w:val="00E54EB7"/>
    <w:rPr>
      <w:b/>
    </w:rPr>
  </w:style>
  <w:style w:type="character" w:customStyle="1" w:styleId="WW8Num31z0">
    <w:name w:val="WW8Num31z0"/>
    <w:uiPriority w:val="99"/>
    <w:rsid w:val="00E54EB7"/>
    <w:rPr>
      <w:b/>
    </w:rPr>
  </w:style>
  <w:style w:type="character" w:customStyle="1" w:styleId="WW8Num32z0">
    <w:name w:val="WW8Num32z0"/>
    <w:uiPriority w:val="99"/>
    <w:rsid w:val="00E54EB7"/>
    <w:rPr>
      <w:b/>
    </w:rPr>
  </w:style>
  <w:style w:type="character" w:customStyle="1" w:styleId="WW8Num33z0">
    <w:name w:val="WW8Num33z0"/>
    <w:uiPriority w:val="99"/>
    <w:rsid w:val="00E54EB7"/>
    <w:rPr>
      <w:rFonts w:ascii="Times New Roman" w:hAnsi="Times New Roman"/>
    </w:rPr>
  </w:style>
  <w:style w:type="character" w:customStyle="1" w:styleId="WW8Num33z1">
    <w:name w:val="WW8Num33z1"/>
    <w:uiPriority w:val="99"/>
    <w:rsid w:val="00E54EB7"/>
    <w:rPr>
      <w:rFonts w:ascii="Courier New" w:hAnsi="Courier New"/>
    </w:rPr>
  </w:style>
  <w:style w:type="character" w:customStyle="1" w:styleId="WW8Num33z2">
    <w:name w:val="WW8Num33z2"/>
    <w:uiPriority w:val="99"/>
    <w:rsid w:val="00E54EB7"/>
    <w:rPr>
      <w:rFonts w:ascii="Wingdings" w:hAnsi="Wingdings"/>
    </w:rPr>
  </w:style>
  <w:style w:type="character" w:customStyle="1" w:styleId="WW8Num33z3">
    <w:name w:val="WW8Num33z3"/>
    <w:uiPriority w:val="99"/>
    <w:rsid w:val="00E54EB7"/>
    <w:rPr>
      <w:rFonts w:ascii="Symbol" w:hAnsi="Symbol"/>
    </w:rPr>
  </w:style>
  <w:style w:type="character" w:customStyle="1" w:styleId="Standardnpsmoodstavce">
    <w:name w:val="Standardní písmo odstavce"/>
    <w:uiPriority w:val="99"/>
    <w:rsid w:val="00E54EB7"/>
  </w:style>
  <w:style w:type="character" w:styleId="PageNumber">
    <w:name w:val="page number"/>
    <w:basedOn w:val="Standardnpsmoodstavce"/>
    <w:uiPriority w:val="99"/>
    <w:semiHidden/>
    <w:rsid w:val="00E54EB7"/>
    <w:rPr>
      <w:rFonts w:cs="Times New Roman"/>
    </w:rPr>
  </w:style>
  <w:style w:type="paragraph" w:customStyle="1" w:styleId="Nadpis">
    <w:name w:val="Nadpis"/>
    <w:basedOn w:val="Normal"/>
    <w:next w:val="BodyText"/>
    <w:uiPriority w:val="99"/>
    <w:rsid w:val="00E54EB7"/>
    <w:pPr>
      <w:keepNext/>
      <w:spacing w:before="240" w:after="120"/>
    </w:pPr>
    <w:rPr>
      <w:rFonts w:ascii="Arial" w:eastAsia="Calibri" w:hAnsi="Arial" w:cs="Tahoma"/>
      <w:sz w:val="28"/>
      <w:szCs w:val="28"/>
    </w:rPr>
  </w:style>
  <w:style w:type="paragraph" w:styleId="BodyText">
    <w:name w:val="Body Text"/>
    <w:basedOn w:val="Normal"/>
    <w:link w:val="BodyTextChar"/>
    <w:uiPriority w:val="99"/>
    <w:semiHidden/>
    <w:rsid w:val="00E54EB7"/>
    <w:pPr>
      <w:ind w:left="426"/>
      <w:jc w:val="both"/>
    </w:pPr>
    <w:rPr>
      <w:sz w:val="18"/>
    </w:rPr>
  </w:style>
  <w:style w:type="character" w:customStyle="1" w:styleId="BodyTextChar">
    <w:name w:val="Body Text Char"/>
    <w:basedOn w:val="DefaultParagraphFont"/>
    <w:link w:val="BodyText"/>
    <w:uiPriority w:val="99"/>
    <w:semiHidden/>
    <w:locked/>
    <w:rsid w:val="00E54EB7"/>
    <w:rPr>
      <w:rFonts w:ascii="Times New Roman" w:hAnsi="Times New Roman" w:cs="Times New Roman"/>
      <w:sz w:val="20"/>
      <w:szCs w:val="20"/>
      <w:lang w:eastAsia="ar-SA" w:bidi="ar-SA"/>
    </w:rPr>
  </w:style>
  <w:style w:type="paragraph" w:styleId="List">
    <w:name w:val="List"/>
    <w:basedOn w:val="BodyText"/>
    <w:uiPriority w:val="99"/>
    <w:semiHidden/>
    <w:rsid w:val="00E54EB7"/>
    <w:rPr>
      <w:rFonts w:cs="Tahoma"/>
    </w:rPr>
  </w:style>
  <w:style w:type="paragraph" w:customStyle="1" w:styleId="Popisok">
    <w:name w:val="Popisok"/>
    <w:basedOn w:val="Normal"/>
    <w:uiPriority w:val="99"/>
    <w:rsid w:val="00E54EB7"/>
    <w:pPr>
      <w:suppressLineNumbers/>
      <w:spacing w:before="120" w:after="120"/>
    </w:pPr>
    <w:rPr>
      <w:rFonts w:cs="Tahoma"/>
      <w:i/>
      <w:iCs/>
      <w:sz w:val="24"/>
      <w:szCs w:val="24"/>
    </w:rPr>
  </w:style>
  <w:style w:type="paragraph" w:customStyle="1" w:styleId="Index">
    <w:name w:val="Index"/>
    <w:basedOn w:val="Normal"/>
    <w:uiPriority w:val="99"/>
    <w:rsid w:val="00E54EB7"/>
    <w:pPr>
      <w:suppressLineNumbers/>
    </w:pPr>
    <w:rPr>
      <w:rFonts w:cs="Tahoma"/>
    </w:rPr>
  </w:style>
  <w:style w:type="paragraph" w:styleId="Footer">
    <w:name w:val="footer"/>
    <w:basedOn w:val="Normal"/>
    <w:link w:val="FooterChar"/>
    <w:uiPriority w:val="99"/>
    <w:rsid w:val="00E54EB7"/>
    <w:pPr>
      <w:tabs>
        <w:tab w:val="center" w:pos="4536"/>
        <w:tab w:val="right" w:pos="9072"/>
      </w:tabs>
    </w:pPr>
  </w:style>
  <w:style w:type="character" w:customStyle="1" w:styleId="FooterChar">
    <w:name w:val="Footer Char"/>
    <w:basedOn w:val="DefaultParagraphFont"/>
    <w:link w:val="Footer"/>
    <w:uiPriority w:val="99"/>
    <w:locked/>
    <w:rsid w:val="00E54EB7"/>
    <w:rPr>
      <w:rFonts w:ascii="Times New Roman" w:hAnsi="Times New Roman" w:cs="Times New Roman"/>
      <w:sz w:val="20"/>
      <w:szCs w:val="20"/>
      <w:lang w:eastAsia="ar-SA" w:bidi="ar-SA"/>
    </w:rPr>
  </w:style>
  <w:style w:type="paragraph" w:styleId="BalloonText">
    <w:name w:val="Balloon Text"/>
    <w:basedOn w:val="Normal"/>
    <w:link w:val="BalloonTextChar"/>
    <w:uiPriority w:val="99"/>
    <w:rsid w:val="00E54EB7"/>
    <w:rPr>
      <w:rFonts w:ascii="Tahoma" w:hAnsi="Tahoma" w:cs="Tahoma"/>
      <w:sz w:val="16"/>
      <w:szCs w:val="16"/>
    </w:rPr>
  </w:style>
  <w:style w:type="character" w:customStyle="1" w:styleId="BalloonTextChar">
    <w:name w:val="Balloon Text Char"/>
    <w:basedOn w:val="DefaultParagraphFont"/>
    <w:link w:val="BalloonText"/>
    <w:uiPriority w:val="99"/>
    <w:locked/>
    <w:rsid w:val="00E54EB7"/>
    <w:rPr>
      <w:rFonts w:ascii="Tahoma" w:hAnsi="Tahoma" w:cs="Tahoma"/>
      <w:sz w:val="16"/>
      <w:szCs w:val="16"/>
      <w:lang w:eastAsia="ar-SA" w:bidi="ar-SA"/>
    </w:rPr>
  </w:style>
  <w:style w:type="paragraph" w:customStyle="1" w:styleId="Zkladntext1">
    <w:name w:val="Základní text1"/>
    <w:uiPriority w:val="99"/>
    <w:rsid w:val="00E54EB7"/>
    <w:pPr>
      <w:suppressAutoHyphens/>
      <w:spacing w:before="144" w:after="144"/>
      <w:ind w:firstLine="709"/>
      <w:jc w:val="both"/>
    </w:pPr>
    <w:rPr>
      <w:rFonts w:ascii="Times New Roman" w:hAnsi="Times New Roman"/>
      <w:color w:val="000000"/>
      <w:sz w:val="24"/>
      <w:szCs w:val="24"/>
      <w:lang w:val="sk-SK" w:eastAsia="ar-SA"/>
    </w:rPr>
  </w:style>
  <w:style w:type="paragraph" w:customStyle="1" w:styleId="Pismenka">
    <w:name w:val="Pismenka"/>
    <w:basedOn w:val="BodyText"/>
    <w:uiPriority w:val="99"/>
    <w:rsid w:val="00E54EB7"/>
    <w:pPr>
      <w:tabs>
        <w:tab w:val="left" w:pos="852"/>
      </w:tabs>
      <w:ind w:hanging="426"/>
    </w:pPr>
    <w:rPr>
      <w:b/>
    </w:rPr>
  </w:style>
  <w:style w:type="paragraph" w:styleId="Header">
    <w:name w:val="header"/>
    <w:basedOn w:val="Normal"/>
    <w:link w:val="HeaderChar"/>
    <w:uiPriority w:val="99"/>
    <w:semiHidden/>
    <w:rsid w:val="00E54EB7"/>
    <w:pPr>
      <w:tabs>
        <w:tab w:val="center" w:pos="4536"/>
        <w:tab w:val="right" w:pos="9072"/>
      </w:tabs>
    </w:pPr>
  </w:style>
  <w:style w:type="character" w:customStyle="1" w:styleId="HeaderChar">
    <w:name w:val="Header Char"/>
    <w:basedOn w:val="DefaultParagraphFont"/>
    <w:link w:val="Header"/>
    <w:uiPriority w:val="99"/>
    <w:semiHidden/>
    <w:locked/>
    <w:rsid w:val="00E54EB7"/>
    <w:rPr>
      <w:rFonts w:ascii="Times New Roman" w:hAnsi="Times New Roman" w:cs="Times New Roman"/>
      <w:sz w:val="20"/>
      <w:szCs w:val="20"/>
      <w:lang w:eastAsia="ar-SA" w:bidi="ar-SA"/>
    </w:rPr>
  </w:style>
  <w:style w:type="paragraph" w:customStyle="1" w:styleId="tltlTextopatreniaArialNarrow11ptZa0pt">
    <w:name w:val="Štýl Štýl Text opatrenia + Arial Narrow 11 pt + Za:  0 pt"/>
    <w:basedOn w:val="Normal"/>
    <w:uiPriority w:val="99"/>
    <w:rsid w:val="00E54EB7"/>
    <w:pPr>
      <w:spacing w:before="240"/>
      <w:jc w:val="both"/>
    </w:pPr>
    <w:rPr>
      <w:rFonts w:ascii="Arial Narrow" w:hAnsi="Arial Narrow" w:cs="Arial Narrow"/>
      <w:sz w:val="22"/>
      <w:szCs w:val="22"/>
    </w:rPr>
  </w:style>
  <w:style w:type="paragraph" w:customStyle="1" w:styleId="Obsahtabuky">
    <w:name w:val="Obsah tabuľky"/>
    <w:basedOn w:val="Normal"/>
    <w:uiPriority w:val="99"/>
    <w:rsid w:val="00E54EB7"/>
    <w:pPr>
      <w:suppressLineNumbers/>
    </w:pPr>
  </w:style>
  <w:style w:type="paragraph" w:customStyle="1" w:styleId="Nadpistabuky">
    <w:name w:val="Nadpis tabuľky"/>
    <w:basedOn w:val="Obsahtabuky"/>
    <w:uiPriority w:val="99"/>
    <w:rsid w:val="00E54EB7"/>
    <w:pPr>
      <w:jc w:val="center"/>
    </w:pPr>
    <w:rPr>
      <w:b/>
      <w:bCs/>
    </w:rPr>
  </w:style>
  <w:style w:type="paragraph" w:customStyle="1" w:styleId="Obsahrmca">
    <w:name w:val="Obsah rámca"/>
    <w:basedOn w:val="BodyText"/>
    <w:uiPriority w:val="99"/>
    <w:rsid w:val="00E54EB7"/>
  </w:style>
  <w:style w:type="paragraph" w:styleId="ListParagraph">
    <w:name w:val="List Paragraph"/>
    <w:basedOn w:val="Normal"/>
    <w:uiPriority w:val="99"/>
    <w:qFormat/>
    <w:rsid w:val="00C30558"/>
    <w:pPr>
      <w:ind w:left="720"/>
      <w:contextualSpacing/>
    </w:pPr>
  </w:style>
  <w:style w:type="table" w:styleId="TableGrid">
    <w:name w:val="Table Grid"/>
    <w:basedOn w:val="TableNormal"/>
    <w:uiPriority w:val="99"/>
    <w:rsid w:val="009C2FE3"/>
    <w:rPr>
      <w:rFonts w:ascii="Times New Roman" w:eastAsia="Times New Roman" w:hAnsi="Times New Roman"/>
      <w:sz w:val="20"/>
      <w:szCs w:val="20"/>
      <w:lang w:eastAsia="sk-S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8</Pages>
  <Words>2146</Words>
  <Characters>12666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x</dc:creator>
  <cp:keywords/>
  <dc:description/>
  <cp:lastModifiedBy>MČ Vyšné Opátske</cp:lastModifiedBy>
  <cp:revision>5</cp:revision>
  <cp:lastPrinted>2015-03-09T10:19:00Z</cp:lastPrinted>
  <dcterms:created xsi:type="dcterms:W3CDTF">2016-01-19T07:12:00Z</dcterms:created>
  <dcterms:modified xsi:type="dcterms:W3CDTF">2016-03-15T08:41:00Z</dcterms:modified>
</cp:coreProperties>
</file>