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70B9" w:rsidRDefault="00404750">
      <w:pPr>
        <w:widowControl w:val="0"/>
        <w:autoSpaceDE w:val="0"/>
        <w:autoSpaceDN w:val="0"/>
        <w:adjustRightInd w:val="0"/>
        <w:spacing w:after="0" w:line="240" w:lineRule="auto"/>
        <w:ind w:left="2220"/>
        <w:rPr>
          <w:rFonts w:ascii="Times New Roman" w:hAnsi="Times New Roman" w:cs="Times New Roman"/>
          <w:sz w:val="24"/>
          <w:szCs w:val="24"/>
        </w:rPr>
      </w:pPr>
      <w:bookmarkStart w:id="0" w:name="page1"/>
      <w:bookmarkEnd w:id="0"/>
      <w:r>
        <w:rPr>
          <w:rFonts w:ascii="Times New Roman" w:hAnsi="Times New Roman" w:cs="Times New Roman"/>
          <w:b/>
          <w:bCs/>
          <w:sz w:val="36"/>
          <w:szCs w:val="36"/>
        </w:rPr>
        <w:t>Poznámky k 31.12.201</w:t>
      </w:r>
      <w:r w:rsidR="00E81770">
        <w:rPr>
          <w:rFonts w:ascii="Times New Roman" w:hAnsi="Times New Roman" w:cs="Times New Roman"/>
          <w:b/>
          <w:bCs/>
          <w:sz w:val="36"/>
          <w:szCs w:val="36"/>
        </w:rPr>
        <w:t>5</w:t>
      </w:r>
      <w:r>
        <w:rPr>
          <w:rFonts w:ascii="Times New Roman" w:hAnsi="Times New Roman" w:cs="Times New Roman"/>
          <w:b/>
          <w:bCs/>
          <w:sz w:val="36"/>
          <w:szCs w:val="36"/>
        </w:rPr>
        <w:t xml:space="preserve"> - textová časť</w:t>
      </w:r>
    </w:p>
    <w:p w:rsidR="00AC70B9" w:rsidRDefault="00AC70B9">
      <w:pPr>
        <w:widowControl w:val="0"/>
        <w:autoSpaceDE w:val="0"/>
        <w:autoSpaceDN w:val="0"/>
        <w:adjustRightInd w:val="0"/>
        <w:spacing w:after="0" w:line="336"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3" w:lineRule="auto"/>
        <w:ind w:left="4260" w:right="4300" w:firstLine="631"/>
        <w:rPr>
          <w:rFonts w:ascii="Times New Roman" w:hAnsi="Times New Roman" w:cs="Times New Roman"/>
          <w:sz w:val="24"/>
          <w:szCs w:val="24"/>
        </w:rPr>
      </w:pPr>
      <w:r>
        <w:rPr>
          <w:rFonts w:ascii="Times New Roman" w:hAnsi="Times New Roman" w:cs="Times New Roman"/>
          <w:b/>
          <w:bCs/>
          <w:sz w:val="24"/>
          <w:szCs w:val="24"/>
        </w:rPr>
        <w:t>Čl. I Všeobecné údaje</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Identifikačné údaje účtovnej jednotky</w:t>
      </w:r>
    </w:p>
    <w:p w:rsidR="00AC70B9" w:rsidRDefault="00AC70B9">
      <w:pPr>
        <w:widowControl w:val="0"/>
        <w:autoSpaceDE w:val="0"/>
        <w:autoSpaceDN w:val="0"/>
        <w:adjustRightInd w:val="0"/>
        <w:spacing w:after="0" w:line="261"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4800"/>
        <w:gridCol w:w="600"/>
        <w:gridCol w:w="4900"/>
      </w:tblGrid>
      <w:tr w:rsidR="00AC70B9">
        <w:trPr>
          <w:trHeight w:val="281"/>
        </w:trPr>
        <w:tc>
          <w:tcPr>
            <w:tcW w:w="480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75" w:lineRule="exact"/>
              <w:ind w:left="120"/>
              <w:rPr>
                <w:rFonts w:ascii="Times New Roman" w:hAnsi="Times New Roman" w:cs="Times New Roman"/>
                <w:sz w:val="24"/>
                <w:szCs w:val="24"/>
              </w:rPr>
            </w:pPr>
            <w:r>
              <w:rPr>
                <w:rFonts w:ascii="Times New Roman" w:hAnsi="Times New Roman" w:cs="Times New Roman"/>
                <w:sz w:val="24"/>
                <w:szCs w:val="24"/>
              </w:rPr>
              <w:t>a)</w:t>
            </w:r>
          </w:p>
        </w:tc>
        <w:tc>
          <w:tcPr>
            <w:tcW w:w="600" w:type="dxa"/>
            <w:tcBorders>
              <w:top w:val="single" w:sz="8" w:space="0" w:color="auto"/>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900" w:type="dxa"/>
            <w:tcBorders>
              <w:top w:val="single" w:sz="8" w:space="0" w:color="auto"/>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Názov účtovnej jednotky</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Základná škola Vladimíra Mináča v Klenovci</w:t>
            </w:r>
          </w:p>
        </w:tc>
      </w:tr>
      <w:tr w:rsidR="00AC70B9">
        <w:trPr>
          <w:trHeight w:val="267"/>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2" w:lineRule="exact"/>
              <w:ind w:left="120"/>
              <w:rPr>
                <w:rFonts w:ascii="Times New Roman" w:hAnsi="Times New Roman" w:cs="Times New Roman"/>
                <w:sz w:val="24"/>
                <w:szCs w:val="24"/>
              </w:rPr>
            </w:pPr>
            <w:r>
              <w:rPr>
                <w:rFonts w:ascii="Times New Roman" w:hAnsi="Times New Roman" w:cs="Times New Roman"/>
                <w:sz w:val="24"/>
                <w:szCs w:val="24"/>
              </w:rPr>
              <w:t>Sídlo účtovnej jednotky</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2" w:lineRule="exact"/>
              <w:ind w:left="100"/>
              <w:rPr>
                <w:rFonts w:ascii="Times New Roman" w:hAnsi="Times New Roman" w:cs="Times New Roman"/>
                <w:sz w:val="24"/>
                <w:szCs w:val="24"/>
              </w:rPr>
            </w:pPr>
            <w:r>
              <w:rPr>
                <w:rFonts w:ascii="Times New Roman" w:hAnsi="Times New Roman" w:cs="Times New Roman"/>
                <w:sz w:val="24"/>
                <w:szCs w:val="24"/>
              </w:rPr>
              <w:t>9. mája 718, 980 55 Klenovec</w:t>
            </w:r>
          </w:p>
        </w:tc>
      </w:tr>
      <w:tr w:rsidR="00AC70B9">
        <w:trPr>
          <w:trHeight w:val="267"/>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1" w:lineRule="exact"/>
              <w:ind w:left="120"/>
              <w:rPr>
                <w:rFonts w:ascii="Times New Roman" w:hAnsi="Times New Roman" w:cs="Times New Roman"/>
                <w:sz w:val="24"/>
                <w:szCs w:val="24"/>
              </w:rPr>
            </w:pPr>
            <w:r>
              <w:rPr>
                <w:rFonts w:ascii="Times New Roman" w:hAnsi="Times New Roman" w:cs="Times New Roman"/>
                <w:sz w:val="24"/>
                <w:szCs w:val="24"/>
              </w:rPr>
              <w:t>IČO</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1" w:lineRule="exact"/>
              <w:ind w:left="100"/>
              <w:rPr>
                <w:rFonts w:ascii="Times New Roman" w:hAnsi="Times New Roman" w:cs="Times New Roman"/>
                <w:sz w:val="24"/>
                <w:szCs w:val="24"/>
              </w:rPr>
            </w:pPr>
            <w:r>
              <w:rPr>
                <w:rFonts w:ascii="Times New Roman" w:hAnsi="Times New Roman" w:cs="Times New Roman"/>
                <w:sz w:val="24"/>
                <w:szCs w:val="24"/>
              </w:rPr>
              <w:t>37831755</w:t>
            </w: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Dátum zriadenia</w:t>
            </w:r>
          </w:p>
        </w:tc>
        <w:tc>
          <w:tcPr>
            <w:tcW w:w="6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w w:val="99"/>
                <w:sz w:val="24"/>
                <w:szCs w:val="24"/>
              </w:rPr>
              <w:t>2002</w:t>
            </w:r>
          </w:p>
        </w:tc>
        <w:tc>
          <w:tcPr>
            <w:tcW w:w="4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Spôsob zriadenia</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Právnická osoba – rozpočtová organizácia</w:t>
            </w: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Názov zriaďovateľa</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Obec Klenovec</w:t>
            </w: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Sídlo zriaďovateľa</w:t>
            </w:r>
          </w:p>
        </w:tc>
        <w:tc>
          <w:tcPr>
            <w:tcW w:w="55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Nám. Karola Salvu 1, 980 55 Klenovec</w:t>
            </w: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b) Právny dôvod na zostavenie účtovnej</w:t>
            </w:r>
          </w:p>
        </w:tc>
        <w:tc>
          <w:tcPr>
            <w:tcW w:w="600" w:type="dxa"/>
            <w:tcBorders>
              <w:top w:val="nil"/>
              <w:left w:val="nil"/>
              <w:bottom w:val="nil"/>
              <w:right w:val="nil"/>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b/>
                <w:bCs/>
                <w:sz w:val="24"/>
                <w:szCs w:val="24"/>
              </w:rPr>
              <w:t>X</w:t>
            </w:r>
          </w:p>
        </w:tc>
        <w:tc>
          <w:tcPr>
            <w:tcW w:w="49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60" w:lineRule="exact"/>
              <w:ind w:left="40"/>
              <w:rPr>
                <w:rFonts w:ascii="Times New Roman" w:hAnsi="Times New Roman" w:cs="Times New Roman"/>
                <w:sz w:val="24"/>
                <w:szCs w:val="24"/>
              </w:rPr>
            </w:pPr>
            <w:r>
              <w:rPr>
                <w:rFonts w:ascii="Times New Roman" w:hAnsi="Times New Roman" w:cs="Times New Roman"/>
                <w:sz w:val="24"/>
                <w:szCs w:val="24"/>
              </w:rPr>
              <w:t>riadna</w:t>
            </w: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závierky</w:t>
            </w:r>
          </w:p>
        </w:tc>
        <w:tc>
          <w:tcPr>
            <w:tcW w:w="6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9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mimoriadna</w:t>
            </w:r>
          </w:p>
        </w:tc>
      </w:tr>
      <w:tr w:rsidR="00AC70B9">
        <w:trPr>
          <w:trHeight w:val="264"/>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3" w:lineRule="exact"/>
              <w:ind w:left="120"/>
              <w:rPr>
                <w:rFonts w:ascii="Times New Roman" w:hAnsi="Times New Roman" w:cs="Times New Roman"/>
                <w:sz w:val="24"/>
                <w:szCs w:val="24"/>
              </w:rPr>
            </w:pPr>
            <w:r>
              <w:rPr>
                <w:rFonts w:ascii="Times New Roman" w:hAnsi="Times New Roman" w:cs="Times New Roman"/>
                <w:sz w:val="24"/>
                <w:szCs w:val="24"/>
              </w:rPr>
              <w:t>c) Účtovná jednotka je súčasťou</w:t>
            </w:r>
          </w:p>
        </w:tc>
        <w:tc>
          <w:tcPr>
            <w:tcW w:w="600" w:type="dxa"/>
            <w:tcBorders>
              <w:top w:val="nil"/>
              <w:left w:val="nil"/>
              <w:bottom w:val="nil"/>
              <w:right w:val="nil"/>
            </w:tcBorders>
            <w:vAlign w:val="bottom"/>
          </w:tcPr>
          <w:p w:rsidR="00AC70B9" w:rsidRDefault="00404750">
            <w:pPr>
              <w:widowControl w:val="0"/>
              <w:autoSpaceDE w:val="0"/>
              <w:autoSpaceDN w:val="0"/>
              <w:adjustRightInd w:val="0"/>
              <w:spacing w:after="0" w:line="263" w:lineRule="exact"/>
              <w:ind w:left="100"/>
              <w:rPr>
                <w:rFonts w:ascii="Times New Roman" w:hAnsi="Times New Roman" w:cs="Times New Roman"/>
                <w:sz w:val="24"/>
                <w:szCs w:val="24"/>
              </w:rPr>
            </w:pPr>
            <w:r>
              <w:rPr>
                <w:rFonts w:ascii="Times New Roman" w:hAnsi="Times New Roman" w:cs="Times New Roman"/>
                <w:b/>
                <w:bCs/>
                <w:sz w:val="24"/>
                <w:szCs w:val="24"/>
              </w:rPr>
              <w:t>X</w:t>
            </w:r>
          </w:p>
        </w:tc>
        <w:tc>
          <w:tcPr>
            <w:tcW w:w="49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63" w:lineRule="exact"/>
              <w:ind w:left="40"/>
              <w:rPr>
                <w:rFonts w:ascii="Times New Roman" w:hAnsi="Times New Roman" w:cs="Times New Roman"/>
                <w:sz w:val="24"/>
                <w:szCs w:val="24"/>
              </w:rPr>
            </w:pPr>
            <w:r>
              <w:rPr>
                <w:rFonts w:ascii="Times New Roman" w:hAnsi="Times New Roman" w:cs="Times New Roman"/>
                <w:sz w:val="24"/>
                <w:szCs w:val="24"/>
              </w:rPr>
              <w:t>áno</w:t>
            </w: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konsolidovaného celku</w:t>
            </w:r>
          </w:p>
        </w:tc>
        <w:tc>
          <w:tcPr>
            <w:tcW w:w="6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9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nie</w:t>
            </w:r>
          </w:p>
        </w:tc>
      </w:tr>
    </w:tbl>
    <w:p w:rsidR="00AC70B9" w:rsidRDefault="000C3550">
      <w:pPr>
        <w:widowControl w:val="0"/>
        <w:autoSpaceDE w:val="0"/>
        <w:autoSpaceDN w:val="0"/>
        <w:adjustRightInd w:val="0"/>
        <w:spacing w:after="0" w:line="271" w:lineRule="exact"/>
        <w:rPr>
          <w:rFonts w:ascii="Times New Roman" w:hAnsi="Times New Roman" w:cs="Times New Roman"/>
          <w:sz w:val="24"/>
          <w:szCs w:val="24"/>
        </w:rPr>
      </w:pPr>
      <w:r>
        <w:rPr>
          <w:noProof/>
        </w:rPr>
        <w:drawing>
          <wp:anchor distT="0" distB="0" distL="114300" distR="114300" simplePos="0" relativeHeight="251658240" behindDoc="1" locked="0" layoutInCell="0" allowOverlap="1">
            <wp:simplePos x="0" y="0"/>
            <wp:positionH relativeFrom="column">
              <wp:posOffset>3123565</wp:posOffset>
            </wp:positionH>
            <wp:positionV relativeFrom="paragraph">
              <wp:posOffset>-534670</wp:posOffset>
            </wp:positionV>
            <wp:extent cx="155575" cy="155575"/>
            <wp:effectExtent l="0" t="0" r="0" b="0"/>
            <wp:wrapNone/>
            <wp:docPr id="49"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5575" cy="15557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1" locked="0" layoutInCell="0" allowOverlap="1">
            <wp:simplePos x="0" y="0"/>
            <wp:positionH relativeFrom="column">
              <wp:posOffset>3123565</wp:posOffset>
            </wp:positionH>
            <wp:positionV relativeFrom="paragraph">
              <wp:posOffset>-175895</wp:posOffset>
            </wp:positionV>
            <wp:extent cx="155575" cy="155575"/>
            <wp:effectExtent l="0" t="0" r="0" b="0"/>
            <wp:wrapNone/>
            <wp:docPr id="48"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5575" cy="15557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Opis činnosti účtovnej jednotky</w:t>
      </w:r>
    </w:p>
    <w:p w:rsidR="00AC70B9" w:rsidRDefault="000C3550">
      <w:pPr>
        <w:widowControl w:val="0"/>
        <w:autoSpaceDE w:val="0"/>
        <w:autoSpaceDN w:val="0"/>
        <w:adjustRightInd w:val="0"/>
        <w:spacing w:after="0" w:line="281" w:lineRule="exact"/>
        <w:rPr>
          <w:rFonts w:ascii="Times New Roman" w:hAnsi="Times New Roman" w:cs="Times New Roman"/>
          <w:sz w:val="24"/>
          <w:szCs w:val="24"/>
        </w:rPr>
      </w:pPr>
      <w:r>
        <w:rPr>
          <w:noProof/>
        </w:rPr>
        <mc:AlternateContent>
          <mc:Choice Requires="wps">
            <w:drawing>
              <wp:anchor distT="0" distB="0" distL="114300" distR="114300" simplePos="0" relativeHeight="251660288" behindDoc="1" locked="0" layoutInCell="0" allowOverlap="1">
                <wp:simplePos x="0" y="0"/>
                <wp:positionH relativeFrom="column">
                  <wp:posOffset>5080</wp:posOffset>
                </wp:positionH>
                <wp:positionV relativeFrom="paragraph">
                  <wp:posOffset>180975</wp:posOffset>
                </wp:positionV>
                <wp:extent cx="6522085" cy="0"/>
                <wp:effectExtent l="0" t="0" r="0" b="0"/>
                <wp:wrapNone/>
                <wp:docPr id="4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4.25pt" to="513.9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Qt8Eg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" o:allowincell="f" strokeweight=".16931mm"/>
            </w:pict>
          </mc:Fallback>
        </mc:AlternateContent>
      </w:r>
      <w:r>
        <w:rPr>
          <w:noProof/>
        </w:rPr>
        <mc:AlternateContent>
          <mc:Choice Requires="wps">
            <w:drawing>
              <wp:anchor distT="0" distB="0" distL="114300" distR="114300" simplePos="0" relativeHeight="251661312" behindDoc="1" locked="0" layoutInCell="0" allowOverlap="1">
                <wp:simplePos x="0" y="0"/>
                <wp:positionH relativeFrom="column">
                  <wp:posOffset>7620</wp:posOffset>
                </wp:positionH>
                <wp:positionV relativeFrom="paragraph">
                  <wp:posOffset>178435</wp:posOffset>
                </wp:positionV>
                <wp:extent cx="0" cy="187325"/>
                <wp:effectExtent l="0" t="0" r="0" b="0"/>
                <wp:wrapNone/>
                <wp:docPr id="46"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7325"/>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05pt" to=".6pt,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" o:allowincell="f" strokeweight=".16931mm"/>
            </w:pict>
          </mc:Fallback>
        </mc:AlternateContent>
      </w:r>
      <w:r>
        <w:rPr>
          <w:noProof/>
        </w:rPr>
        <mc:AlternateContent>
          <mc:Choice Requires="wps">
            <w:drawing>
              <wp:anchor distT="0" distB="0" distL="114300" distR="114300" simplePos="0" relativeHeight="251662336" behindDoc="1" locked="0" layoutInCell="0" allowOverlap="1">
                <wp:simplePos x="0" y="0"/>
                <wp:positionH relativeFrom="column">
                  <wp:posOffset>3044190</wp:posOffset>
                </wp:positionH>
                <wp:positionV relativeFrom="paragraph">
                  <wp:posOffset>178435</wp:posOffset>
                </wp:positionV>
                <wp:extent cx="0" cy="187325"/>
                <wp:effectExtent l="0" t="0" r="0" b="0"/>
                <wp:wrapNone/>
                <wp:docPr id="45"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732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9.7pt,14.05pt" to="239.7pt,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" o:allowincell="f" strokeweight=".48pt"/>
            </w:pict>
          </mc:Fallback>
        </mc:AlternateContent>
      </w:r>
      <w:r>
        <w:rPr>
          <w:noProof/>
        </w:rPr>
        <mc:AlternateContent>
          <mc:Choice Requires="wps">
            <w:drawing>
              <wp:anchor distT="0" distB="0" distL="114300" distR="114300" simplePos="0" relativeHeight="251663360" behindDoc="1" locked="0" layoutInCell="0" allowOverlap="1">
                <wp:simplePos x="0" y="0"/>
                <wp:positionH relativeFrom="column">
                  <wp:posOffset>6523990</wp:posOffset>
                </wp:positionH>
                <wp:positionV relativeFrom="paragraph">
                  <wp:posOffset>178435</wp:posOffset>
                </wp:positionV>
                <wp:extent cx="0" cy="187325"/>
                <wp:effectExtent l="0" t="0" r="0" b="0"/>
                <wp:wrapNone/>
                <wp:docPr id="4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7325"/>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3.7pt,14.05pt" to="513.7pt,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" o:allowincell="f" strokeweight=".16931mm"/>
            </w:pict>
          </mc:Fallback>
        </mc:AlternateContent>
      </w:r>
    </w:p>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Hlavná činnosť účtovnej jednotky</w:t>
      </w:r>
    </w:p>
    <w:p w:rsidR="00AC70B9" w:rsidRDefault="000C3550">
      <w:pPr>
        <w:widowControl w:val="0"/>
        <w:autoSpaceDE w:val="0"/>
        <w:autoSpaceDN w:val="0"/>
        <w:adjustRightInd w:val="0"/>
        <w:spacing w:after="0" w:line="290" w:lineRule="exact"/>
        <w:rPr>
          <w:rFonts w:ascii="Times New Roman" w:hAnsi="Times New Roman" w:cs="Times New Roman"/>
          <w:sz w:val="24"/>
          <w:szCs w:val="24"/>
        </w:rPr>
      </w:pPr>
      <w:r>
        <w:rPr>
          <w:noProof/>
        </w:rPr>
        <mc:AlternateContent>
          <mc:Choice Requires="wps">
            <w:drawing>
              <wp:anchor distT="0" distB="0" distL="114300" distR="114300" simplePos="0" relativeHeight="251664384" behindDoc="1" locked="0" layoutInCell="0" allowOverlap="1">
                <wp:simplePos x="0" y="0"/>
                <wp:positionH relativeFrom="column">
                  <wp:posOffset>5080</wp:posOffset>
                </wp:positionH>
                <wp:positionV relativeFrom="paragraph">
                  <wp:posOffset>8890</wp:posOffset>
                </wp:positionV>
                <wp:extent cx="6522085" cy="0"/>
                <wp:effectExtent l="0" t="0" r="0" b="0"/>
                <wp:wrapNone/>
                <wp:docPr id="43"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7pt" to="513.9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9zx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" o:allowincell="f" strokeweight=".16931mm"/>
            </w:pict>
          </mc:Fallback>
        </mc:AlternateConten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3. Informácie o štatutárnych zástupcoch a o organizačnej štruktúre účtovnej jednotky</w:t>
      </w:r>
    </w:p>
    <w:p w:rsidR="00AC70B9" w:rsidRDefault="00AC70B9">
      <w:pPr>
        <w:widowControl w:val="0"/>
        <w:autoSpaceDE w:val="0"/>
        <w:autoSpaceDN w:val="0"/>
        <w:adjustRightInd w:val="0"/>
        <w:spacing w:after="0" w:line="261"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4800"/>
        <w:gridCol w:w="5500"/>
      </w:tblGrid>
      <w:tr w:rsidR="00AC70B9">
        <w:trPr>
          <w:trHeight w:val="276"/>
        </w:trPr>
        <w:tc>
          <w:tcPr>
            <w:tcW w:w="480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75" w:lineRule="exact"/>
              <w:ind w:left="120"/>
              <w:rPr>
                <w:rFonts w:ascii="Times New Roman" w:hAnsi="Times New Roman" w:cs="Times New Roman"/>
                <w:sz w:val="24"/>
                <w:szCs w:val="24"/>
              </w:rPr>
            </w:pPr>
            <w:r>
              <w:rPr>
                <w:rFonts w:ascii="Times New Roman" w:hAnsi="Times New Roman" w:cs="Times New Roman"/>
                <w:sz w:val="24"/>
                <w:szCs w:val="24"/>
              </w:rPr>
              <w:t>Štatutárny zástupca (meno a priezvisko)</w:t>
            </w:r>
          </w:p>
        </w:tc>
        <w:tc>
          <w:tcPr>
            <w:tcW w:w="55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75" w:lineRule="exact"/>
              <w:ind w:left="100"/>
              <w:rPr>
                <w:rFonts w:ascii="Times New Roman" w:hAnsi="Times New Roman" w:cs="Times New Roman"/>
                <w:sz w:val="24"/>
                <w:szCs w:val="24"/>
              </w:rPr>
            </w:pPr>
            <w:r>
              <w:rPr>
                <w:rFonts w:ascii="Times New Roman" w:hAnsi="Times New Roman" w:cs="Times New Roman"/>
                <w:sz w:val="24"/>
                <w:szCs w:val="24"/>
              </w:rPr>
              <w:t xml:space="preserve">Mgr. František </w:t>
            </w:r>
            <w:proofErr w:type="spellStart"/>
            <w:r>
              <w:rPr>
                <w:rFonts w:ascii="Times New Roman" w:hAnsi="Times New Roman" w:cs="Times New Roman"/>
                <w:sz w:val="24"/>
                <w:szCs w:val="24"/>
              </w:rPr>
              <w:t>Koldrás</w:t>
            </w:r>
            <w:proofErr w:type="spellEnd"/>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Funkcia</w:t>
            </w:r>
          </w:p>
        </w:tc>
        <w:tc>
          <w:tcPr>
            <w:tcW w:w="5500" w:type="dxa"/>
            <w:tcBorders>
              <w:top w:val="nil"/>
              <w:left w:val="nil"/>
              <w:bottom w:val="single" w:sz="8" w:space="0" w:color="auto"/>
              <w:right w:val="single" w:sz="8" w:space="0" w:color="auto"/>
            </w:tcBorders>
            <w:vAlign w:val="bottom"/>
          </w:tcPr>
          <w:p w:rsidR="00AC70B9" w:rsidRDefault="00E46D66" w:rsidP="00E46D66">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riaditeľ školy</w:t>
            </w: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Štatutárny zástupca (meno a priezvisko)</w:t>
            </w:r>
          </w:p>
        </w:tc>
        <w:tc>
          <w:tcPr>
            <w:tcW w:w="55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Mgr. Ľubomíra Vančíková</w:t>
            </w: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Funkcia</w:t>
            </w:r>
          </w:p>
        </w:tc>
        <w:tc>
          <w:tcPr>
            <w:tcW w:w="5500" w:type="dxa"/>
            <w:tcBorders>
              <w:top w:val="nil"/>
              <w:left w:val="nil"/>
              <w:bottom w:val="single" w:sz="8" w:space="0" w:color="auto"/>
              <w:right w:val="single" w:sz="8" w:space="0" w:color="auto"/>
            </w:tcBorders>
            <w:vAlign w:val="bottom"/>
          </w:tcPr>
          <w:p w:rsidR="00AC70B9" w:rsidRDefault="00E46D66" w:rsidP="00E46D66">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zástupkyňa riaditeľa školy</w:t>
            </w: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Priemerný počet zamestnancov počas</w:t>
            </w:r>
          </w:p>
        </w:tc>
        <w:tc>
          <w:tcPr>
            <w:tcW w:w="5500" w:type="dxa"/>
            <w:tcBorders>
              <w:top w:val="nil"/>
              <w:left w:val="nil"/>
              <w:bottom w:val="nil"/>
              <w:right w:val="single" w:sz="8" w:space="0" w:color="auto"/>
            </w:tcBorders>
            <w:vAlign w:val="bottom"/>
          </w:tcPr>
          <w:p w:rsidR="00AC70B9" w:rsidRDefault="00E46D66" w:rsidP="00E46D66">
            <w:pPr>
              <w:widowControl w:val="0"/>
              <w:autoSpaceDE w:val="0"/>
              <w:autoSpaceDN w:val="0"/>
              <w:adjustRightInd w:val="0"/>
              <w:spacing w:after="0" w:line="260" w:lineRule="exact"/>
              <w:ind w:right="4580"/>
              <w:jc w:val="center"/>
              <w:rPr>
                <w:rFonts w:ascii="Times New Roman" w:hAnsi="Times New Roman" w:cs="Times New Roman"/>
                <w:sz w:val="24"/>
                <w:szCs w:val="24"/>
              </w:rPr>
            </w:pPr>
            <w:r>
              <w:rPr>
                <w:rFonts w:ascii="Times New Roman" w:hAnsi="Times New Roman" w:cs="Times New Roman"/>
                <w:w w:val="99"/>
                <w:sz w:val="24"/>
                <w:szCs w:val="24"/>
              </w:rPr>
              <w:t>30,8</w:t>
            </w: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účtovného obdobia</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3"/>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2" w:lineRule="exact"/>
              <w:ind w:left="120"/>
              <w:rPr>
                <w:rFonts w:ascii="Times New Roman" w:hAnsi="Times New Roman" w:cs="Times New Roman"/>
                <w:sz w:val="24"/>
                <w:szCs w:val="24"/>
              </w:rPr>
            </w:pPr>
            <w:r>
              <w:rPr>
                <w:rFonts w:ascii="Times New Roman" w:hAnsi="Times New Roman" w:cs="Times New Roman"/>
                <w:sz w:val="24"/>
                <w:szCs w:val="24"/>
              </w:rPr>
              <w:t>Počet zamestnancov ku dňu, ku ktorému sa</w:t>
            </w:r>
          </w:p>
        </w:tc>
        <w:tc>
          <w:tcPr>
            <w:tcW w:w="5500" w:type="dxa"/>
            <w:tcBorders>
              <w:top w:val="nil"/>
              <w:left w:val="nil"/>
              <w:bottom w:val="nil"/>
              <w:right w:val="single" w:sz="8" w:space="0" w:color="auto"/>
            </w:tcBorders>
            <w:vAlign w:val="bottom"/>
          </w:tcPr>
          <w:p w:rsidR="00AC70B9" w:rsidRDefault="005238D7" w:rsidP="00E46D66">
            <w:pPr>
              <w:widowControl w:val="0"/>
              <w:autoSpaceDE w:val="0"/>
              <w:autoSpaceDN w:val="0"/>
              <w:adjustRightInd w:val="0"/>
              <w:spacing w:after="0" w:line="262" w:lineRule="exact"/>
              <w:ind w:right="4580"/>
              <w:jc w:val="center"/>
              <w:rPr>
                <w:rFonts w:ascii="Times New Roman" w:hAnsi="Times New Roman" w:cs="Times New Roman"/>
                <w:sz w:val="24"/>
                <w:szCs w:val="24"/>
              </w:rPr>
            </w:pPr>
            <w:r>
              <w:rPr>
                <w:rFonts w:ascii="Times New Roman" w:hAnsi="Times New Roman" w:cs="Times New Roman"/>
                <w:w w:val="99"/>
                <w:sz w:val="24"/>
                <w:szCs w:val="24"/>
              </w:rPr>
              <w:t>3</w:t>
            </w:r>
            <w:r w:rsidR="00E46D66">
              <w:rPr>
                <w:rFonts w:ascii="Times New Roman" w:hAnsi="Times New Roman" w:cs="Times New Roman"/>
                <w:w w:val="99"/>
                <w:sz w:val="24"/>
                <w:szCs w:val="24"/>
              </w:rPr>
              <w:t>1</w:t>
            </w:r>
          </w:p>
        </w:tc>
      </w:tr>
      <w:tr w:rsidR="00AC70B9">
        <w:trPr>
          <w:trHeight w:val="276"/>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zostavuje účtovná závierka účtovnej jednotky</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76"/>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4"/>
                <w:szCs w:val="24"/>
              </w:rPr>
              <w:t>z toho:</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160"/>
              <w:rPr>
                <w:rFonts w:ascii="Times New Roman" w:hAnsi="Times New Roman" w:cs="Times New Roman"/>
                <w:sz w:val="24"/>
                <w:szCs w:val="24"/>
              </w:rPr>
            </w:pPr>
            <w:r>
              <w:rPr>
                <w:rFonts w:ascii="Times New Roman" w:hAnsi="Times New Roman" w:cs="Times New Roman"/>
                <w:sz w:val="24"/>
                <w:szCs w:val="24"/>
              </w:rPr>
              <w:t>- počet vedúcich zamestnancov</w:t>
            </w:r>
          </w:p>
        </w:tc>
        <w:tc>
          <w:tcPr>
            <w:tcW w:w="55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right="4580"/>
              <w:jc w:val="center"/>
              <w:rPr>
                <w:rFonts w:ascii="Times New Roman" w:hAnsi="Times New Roman" w:cs="Times New Roman"/>
                <w:sz w:val="24"/>
                <w:szCs w:val="24"/>
              </w:rPr>
            </w:pPr>
            <w:r>
              <w:rPr>
                <w:rFonts w:ascii="Times New Roman" w:hAnsi="Times New Roman" w:cs="Times New Roman"/>
                <w:w w:val="99"/>
                <w:sz w:val="24"/>
                <w:szCs w:val="24"/>
              </w:rPr>
              <w:t>2</w:t>
            </w:r>
          </w:p>
        </w:tc>
      </w:tr>
      <w:tr w:rsidR="00AC70B9">
        <w:trPr>
          <w:trHeight w:val="266"/>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Organizačná štruktúra účtovnej jednotky:</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60"/>
              <w:rPr>
                <w:rFonts w:ascii="Times New Roman" w:hAnsi="Times New Roman" w:cs="Times New Roman"/>
                <w:sz w:val="24"/>
                <w:szCs w:val="24"/>
              </w:rPr>
            </w:pPr>
            <w:r>
              <w:rPr>
                <w:rFonts w:ascii="Times New Roman" w:hAnsi="Times New Roman" w:cs="Times New Roman"/>
                <w:sz w:val="24"/>
                <w:szCs w:val="24"/>
              </w:rPr>
              <w:t>- rozpočtové organizácie zriadené účtovnou</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rPr>
            </w:pP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300"/>
              <w:rPr>
                <w:rFonts w:ascii="Times New Roman" w:hAnsi="Times New Roman" w:cs="Times New Roman"/>
                <w:sz w:val="24"/>
                <w:szCs w:val="24"/>
              </w:rPr>
            </w:pPr>
            <w:r>
              <w:rPr>
                <w:rFonts w:ascii="Times New Roman" w:hAnsi="Times New Roman" w:cs="Times New Roman"/>
                <w:sz w:val="24"/>
                <w:szCs w:val="24"/>
              </w:rPr>
              <w:t>jednotkou (názov, sídlo)</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60"/>
              <w:rPr>
                <w:rFonts w:ascii="Times New Roman" w:hAnsi="Times New Roman" w:cs="Times New Roman"/>
                <w:sz w:val="24"/>
                <w:szCs w:val="24"/>
              </w:rPr>
            </w:pPr>
            <w:r>
              <w:rPr>
                <w:rFonts w:ascii="Times New Roman" w:hAnsi="Times New Roman" w:cs="Times New Roman"/>
                <w:sz w:val="24"/>
                <w:szCs w:val="24"/>
              </w:rPr>
              <w:t>- príspevkové organizácie zriadené účtovnou</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rPr>
            </w:pP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300"/>
              <w:rPr>
                <w:rFonts w:ascii="Times New Roman" w:hAnsi="Times New Roman" w:cs="Times New Roman"/>
                <w:sz w:val="24"/>
                <w:szCs w:val="24"/>
              </w:rPr>
            </w:pPr>
            <w:r>
              <w:rPr>
                <w:rFonts w:ascii="Times New Roman" w:hAnsi="Times New Roman" w:cs="Times New Roman"/>
                <w:sz w:val="24"/>
                <w:szCs w:val="24"/>
              </w:rPr>
              <w:t>jednotkou (názov, sídlo)</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60"/>
              <w:rPr>
                <w:rFonts w:ascii="Times New Roman" w:hAnsi="Times New Roman" w:cs="Times New Roman"/>
                <w:sz w:val="24"/>
                <w:szCs w:val="24"/>
              </w:rPr>
            </w:pPr>
            <w:r>
              <w:rPr>
                <w:rFonts w:ascii="Times New Roman" w:hAnsi="Times New Roman" w:cs="Times New Roman"/>
                <w:sz w:val="24"/>
                <w:szCs w:val="24"/>
              </w:rPr>
              <w:t>- neziskové organizácie založené/zriadené</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rPr>
            </w:pPr>
          </w:p>
        </w:tc>
      </w:tr>
      <w:tr w:rsidR="00AC70B9">
        <w:trPr>
          <w:trHeight w:val="281"/>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300"/>
              <w:rPr>
                <w:rFonts w:ascii="Times New Roman" w:hAnsi="Times New Roman" w:cs="Times New Roman"/>
                <w:sz w:val="24"/>
                <w:szCs w:val="24"/>
              </w:rPr>
            </w:pPr>
            <w:r>
              <w:rPr>
                <w:rFonts w:ascii="Times New Roman" w:hAnsi="Times New Roman" w:cs="Times New Roman"/>
                <w:sz w:val="24"/>
                <w:szCs w:val="24"/>
              </w:rPr>
              <w:t>účtovnou jednotkou (názov, sídlo)</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61"/>
        </w:trPr>
        <w:tc>
          <w:tcPr>
            <w:tcW w:w="480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60" w:lineRule="exact"/>
              <w:ind w:left="160"/>
              <w:rPr>
                <w:rFonts w:ascii="Times New Roman" w:hAnsi="Times New Roman" w:cs="Times New Roman"/>
                <w:sz w:val="24"/>
                <w:szCs w:val="24"/>
              </w:rPr>
            </w:pPr>
            <w:r>
              <w:rPr>
                <w:rFonts w:ascii="Times New Roman" w:hAnsi="Times New Roman" w:cs="Times New Roman"/>
                <w:sz w:val="24"/>
                <w:szCs w:val="24"/>
              </w:rPr>
              <w:t>- právnické osoby založené účtovnou</w:t>
            </w:r>
          </w:p>
        </w:tc>
        <w:tc>
          <w:tcPr>
            <w:tcW w:w="55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rPr>
            </w:pPr>
          </w:p>
        </w:tc>
      </w:tr>
      <w:tr w:rsidR="00AC70B9">
        <w:trPr>
          <w:trHeight w:val="282"/>
        </w:trPr>
        <w:tc>
          <w:tcPr>
            <w:tcW w:w="48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300"/>
              <w:rPr>
                <w:rFonts w:ascii="Times New Roman" w:hAnsi="Times New Roman" w:cs="Times New Roman"/>
                <w:sz w:val="24"/>
                <w:szCs w:val="24"/>
              </w:rPr>
            </w:pPr>
            <w:r>
              <w:rPr>
                <w:rFonts w:ascii="Times New Roman" w:hAnsi="Times New Roman" w:cs="Times New Roman"/>
                <w:sz w:val="24"/>
                <w:szCs w:val="24"/>
              </w:rPr>
              <w:t>jednotkou (názov, sídlo)</w:t>
            </w:r>
          </w:p>
        </w:tc>
        <w:tc>
          <w:tcPr>
            <w:tcW w:w="5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bl>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0" w:h="16838"/>
          <w:pgMar w:top="847" w:right="500" w:bottom="361" w:left="1120" w:header="720" w:footer="720" w:gutter="0"/>
          <w:cols w:space="720" w:equalWidth="0">
            <w:col w:w="1028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8"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0" w:h="16838"/>
          <w:pgMar w:top="847" w:right="580" w:bottom="361" w:left="11220" w:header="720" w:footer="720" w:gutter="0"/>
          <w:cols w:space="720" w:equalWidth="0">
            <w:col w:w="100"/>
          </w:cols>
          <w:noEndnote/>
        </w:sectPr>
      </w:pPr>
    </w:p>
    <w:p w:rsidR="00AC70B9" w:rsidRDefault="00404750">
      <w:pPr>
        <w:widowControl w:val="0"/>
        <w:autoSpaceDE w:val="0"/>
        <w:autoSpaceDN w:val="0"/>
        <w:adjustRightInd w:val="0"/>
        <w:spacing w:after="0" w:line="240" w:lineRule="auto"/>
        <w:ind w:left="4827"/>
        <w:rPr>
          <w:rFonts w:ascii="Times New Roman" w:hAnsi="Times New Roman" w:cs="Times New Roman"/>
          <w:sz w:val="24"/>
          <w:szCs w:val="24"/>
        </w:rPr>
      </w:pPr>
      <w:bookmarkStart w:id="1" w:name="page3"/>
      <w:bookmarkEnd w:id="1"/>
      <w:r>
        <w:rPr>
          <w:rFonts w:ascii="Times New Roman" w:hAnsi="Times New Roman" w:cs="Times New Roman"/>
          <w:b/>
          <w:bCs/>
          <w:sz w:val="24"/>
          <w:szCs w:val="24"/>
        </w:rPr>
        <w:lastRenderedPageBreak/>
        <w:t>Čl. II</w:t>
      </w:r>
    </w:p>
    <w:p w:rsidR="00AC70B9" w:rsidRDefault="00404750">
      <w:pPr>
        <w:widowControl w:val="0"/>
        <w:autoSpaceDE w:val="0"/>
        <w:autoSpaceDN w:val="0"/>
        <w:adjustRightInd w:val="0"/>
        <w:spacing w:after="0" w:line="240" w:lineRule="auto"/>
        <w:ind w:left="2227"/>
        <w:rPr>
          <w:rFonts w:ascii="Times New Roman" w:hAnsi="Times New Roman" w:cs="Times New Roman"/>
          <w:sz w:val="24"/>
          <w:szCs w:val="24"/>
        </w:rPr>
      </w:pPr>
      <w:r>
        <w:rPr>
          <w:rFonts w:ascii="Times New Roman" w:hAnsi="Times New Roman" w:cs="Times New Roman"/>
          <w:b/>
          <w:bCs/>
          <w:sz w:val="24"/>
          <w:szCs w:val="24"/>
        </w:rPr>
        <w:t>Informácie o účtovných zásadách a účtovných metódach</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4"/>
          <w:szCs w:val="24"/>
        </w:rPr>
        <w:t>1. Účtovná závierka je zostavená za splnenia predpokladu nepretržitého pokračovania účtovnej</w:t>
      </w:r>
    </w:p>
    <w:tbl>
      <w:tblPr>
        <w:tblW w:w="0" w:type="auto"/>
        <w:tblInd w:w="287" w:type="dxa"/>
        <w:tblLayout w:type="fixed"/>
        <w:tblCellMar>
          <w:left w:w="0" w:type="dxa"/>
          <w:right w:w="0" w:type="dxa"/>
        </w:tblCellMar>
        <w:tblLook w:val="0000" w:firstRow="0" w:lastRow="0" w:firstColumn="0" w:lastColumn="0" w:noHBand="0" w:noVBand="0"/>
      </w:tblPr>
      <w:tblGrid>
        <w:gridCol w:w="5040"/>
        <w:gridCol w:w="3160"/>
        <w:gridCol w:w="800"/>
      </w:tblGrid>
      <w:tr w:rsidR="00AC70B9">
        <w:trPr>
          <w:trHeight w:val="276"/>
        </w:trPr>
        <w:tc>
          <w:tcPr>
            <w:tcW w:w="504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jednotky vo svojej činnosti</w:t>
            </w:r>
          </w:p>
        </w:tc>
        <w:tc>
          <w:tcPr>
            <w:tcW w:w="316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2300"/>
              <w:rPr>
                <w:rFonts w:ascii="Times New Roman" w:hAnsi="Times New Roman" w:cs="Times New Roman"/>
                <w:sz w:val="24"/>
                <w:szCs w:val="24"/>
              </w:rPr>
            </w:pPr>
            <w:r>
              <w:rPr>
                <w:rFonts w:ascii="Times New Roman" w:hAnsi="Times New Roman" w:cs="Times New Roman"/>
                <w:b/>
                <w:bCs/>
              </w:rPr>
              <w:t>áno</w:t>
            </w:r>
          </w:p>
        </w:tc>
        <w:tc>
          <w:tcPr>
            <w:tcW w:w="8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520"/>
              <w:rPr>
                <w:rFonts w:ascii="Times New Roman" w:hAnsi="Times New Roman" w:cs="Times New Roman"/>
                <w:sz w:val="24"/>
                <w:szCs w:val="24"/>
              </w:rPr>
            </w:pPr>
            <w:r>
              <w:rPr>
                <w:rFonts w:ascii="Times New Roman" w:hAnsi="Times New Roman" w:cs="Times New Roman"/>
                <w:b/>
                <w:bCs/>
                <w:w w:val="92"/>
              </w:rPr>
              <w:t>nie</w:t>
            </w:r>
          </w:p>
        </w:tc>
      </w:tr>
    </w:tbl>
    <w:p w:rsidR="00AC70B9" w:rsidRDefault="000C3550">
      <w:pPr>
        <w:widowControl w:val="0"/>
        <w:autoSpaceDE w:val="0"/>
        <w:autoSpaceDN w:val="0"/>
        <w:adjustRightInd w:val="0"/>
        <w:spacing w:after="0" w:line="200" w:lineRule="exact"/>
        <w:rPr>
          <w:rFonts w:ascii="Times New Roman" w:hAnsi="Times New Roman" w:cs="Times New Roman"/>
          <w:sz w:val="24"/>
          <w:szCs w:val="24"/>
        </w:rPr>
      </w:pPr>
      <w:r>
        <w:rPr>
          <w:noProof/>
        </w:rPr>
        <w:drawing>
          <wp:anchor distT="0" distB="0" distL="114300" distR="114300" simplePos="0" relativeHeight="251665408" behindDoc="1" locked="0" layoutInCell="0" allowOverlap="1">
            <wp:simplePos x="0" y="0"/>
            <wp:positionH relativeFrom="column">
              <wp:posOffset>4625975</wp:posOffset>
            </wp:positionH>
            <wp:positionV relativeFrom="paragraph">
              <wp:posOffset>-151765</wp:posOffset>
            </wp:positionV>
            <wp:extent cx="140335" cy="140335"/>
            <wp:effectExtent l="0" t="0" r="0" b="0"/>
            <wp:wrapNone/>
            <wp:docPr id="42"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6432" behindDoc="1" locked="0" layoutInCell="0" allowOverlap="1">
            <wp:simplePos x="0" y="0"/>
            <wp:positionH relativeFrom="column">
              <wp:posOffset>5492115</wp:posOffset>
            </wp:positionH>
            <wp:positionV relativeFrom="paragraph">
              <wp:posOffset>-151765</wp:posOffset>
            </wp:positionV>
            <wp:extent cx="140335" cy="140335"/>
            <wp:effectExtent l="0" t="0" r="0" b="0"/>
            <wp:wrapNone/>
            <wp:docPr id="41"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AC70B9">
      <w:pPr>
        <w:widowControl w:val="0"/>
        <w:autoSpaceDE w:val="0"/>
        <w:autoSpaceDN w:val="0"/>
        <w:adjustRightInd w:val="0"/>
        <w:spacing w:after="0" w:line="213" w:lineRule="exact"/>
        <w:rPr>
          <w:rFonts w:ascii="Times New Roman" w:hAnsi="Times New Roman" w:cs="Times New Roman"/>
          <w:sz w:val="24"/>
          <w:szCs w:val="24"/>
        </w:rPr>
      </w:pPr>
    </w:p>
    <w:p w:rsidR="00AC70B9" w:rsidRDefault="00404750">
      <w:pPr>
        <w:widowControl w:val="0"/>
        <w:numPr>
          <w:ilvl w:val="0"/>
          <w:numId w:val="1"/>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b/>
          <w:bCs/>
          <w:sz w:val="24"/>
          <w:szCs w:val="24"/>
        </w:rPr>
      </w:pPr>
      <w:r>
        <w:rPr>
          <w:rFonts w:ascii="Times New Roman" w:hAnsi="Times New Roman" w:cs="Times New Roman"/>
          <w:b/>
          <w:bCs/>
          <w:sz w:val="24"/>
          <w:szCs w:val="24"/>
        </w:rPr>
        <w:t xml:space="preserve">Zmeny účtovných metód a účtovných zásad </w:t>
      </w:r>
    </w:p>
    <w:p w:rsidR="00AC70B9" w:rsidRDefault="00404750">
      <w:pPr>
        <w:widowControl w:val="0"/>
        <w:overflowPunct w:val="0"/>
        <w:autoSpaceDE w:val="0"/>
        <w:autoSpaceDN w:val="0"/>
        <w:adjustRightInd w:val="0"/>
        <w:spacing w:after="0" w:line="235" w:lineRule="auto"/>
        <w:ind w:left="287"/>
        <w:jc w:val="both"/>
        <w:rPr>
          <w:rFonts w:ascii="Times New Roman" w:hAnsi="Times New Roman" w:cs="Times New Roman"/>
          <w:b/>
          <w:bCs/>
          <w:sz w:val="24"/>
          <w:szCs w:val="24"/>
        </w:rPr>
      </w:pPr>
      <w:r>
        <w:rPr>
          <w:rFonts w:ascii="Times New Roman" w:hAnsi="Times New Roman" w:cs="Times New Roman"/>
          <w:sz w:val="24"/>
          <w:szCs w:val="24"/>
        </w:rPr>
        <w:t xml:space="preserve">Účtovná  jednotka  zmenila  účtovné  metódy,  účtovné  zásady oproti  predchádzajúcemu  účtovnému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tbl>
      <w:tblPr>
        <w:tblW w:w="0" w:type="auto"/>
        <w:tblInd w:w="287" w:type="dxa"/>
        <w:tblLayout w:type="fixed"/>
        <w:tblCellMar>
          <w:left w:w="0" w:type="dxa"/>
          <w:right w:w="0" w:type="dxa"/>
        </w:tblCellMar>
        <w:tblLook w:val="0000" w:firstRow="0" w:lastRow="0" w:firstColumn="0" w:lastColumn="0" w:noHBand="0" w:noVBand="0"/>
      </w:tblPr>
      <w:tblGrid>
        <w:gridCol w:w="4140"/>
        <w:gridCol w:w="4220"/>
        <w:gridCol w:w="800"/>
      </w:tblGrid>
      <w:tr w:rsidR="00AC70B9">
        <w:trPr>
          <w:trHeight w:val="276"/>
        </w:trPr>
        <w:tc>
          <w:tcPr>
            <w:tcW w:w="414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obdobiu</w:t>
            </w:r>
          </w:p>
        </w:tc>
        <w:tc>
          <w:tcPr>
            <w:tcW w:w="422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360"/>
              <w:rPr>
                <w:rFonts w:ascii="Times New Roman" w:hAnsi="Times New Roman" w:cs="Times New Roman"/>
                <w:sz w:val="24"/>
                <w:szCs w:val="24"/>
              </w:rPr>
            </w:pPr>
            <w:r>
              <w:rPr>
                <w:rFonts w:ascii="Times New Roman" w:hAnsi="Times New Roman" w:cs="Times New Roman"/>
                <w:b/>
                <w:bCs/>
              </w:rPr>
              <w:t>áno</w:t>
            </w:r>
          </w:p>
        </w:tc>
        <w:tc>
          <w:tcPr>
            <w:tcW w:w="8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500"/>
              <w:rPr>
                <w:rFonts w:ascii="Times New Roman" w:hAnsi="Times New Roman" w:cs="Times New Roman"/>
                <w:sz w:val="24"/>
                <w:szCs w:val="24"/>
              </w:rPr>
            </w:pPr>
            <w:r>
              <w:rPr>
                <w:rFonts w:ascii="Times New Roman" w:hAnsi="Times New Roman" w:cs="Times New Roman"/>
                <w:b/>
                <w:bCs/>
                <w:w w:val="99"/>
              </w:rPr>
              <w:t>nie</w:t>
            </w:r>
          </w:p>
        </w:tc>
      </w:tr>
    </w:tbl>
    <w:p w:rsidR="00AC70B9" w:rsidRDefault="000C3550">
      <w:pPr>
        <w:widowControl w:val="0"/>
        <w:autoSpaceDE w:val="0"/>
        <w:autoSpaceDN w:val="0"/>
        <w:adjustRightInd w:val="0"/>
        <w:spacing w:after="0" w:line="281" w:lineRule="exact"/>
        <w:rPr>
          <w:rFonts w:ascii="Times New Roman" w:hAnsi="Times New Roman" w:cs="Times New Roman"/>
          <w:sz w:val="24"/>
          <w:szCs w:val="24"/>
        </w:rPr>
      </w:pPr>
      <w:r>
        <w:rPr>
          <w:noProof/>
        </w:rPr>
        <w:drawing>
          <wp:anchor distT="0" distB="0" distL="114300" distR="114300" simplePos="0" relativeHeight="251667456" behindDoc="1" locked="0" layoutInCell="0" allowOverlap="1">
            <wp:simplePos x="0" y="0"/>
            <wp:positionH relativeFrom="column">
              <wp:posOffset>4725035</wp:posOffset>
            </wp:positionH>
            <wp:positionV relativeFrom="paragraph">
              <wp:posOffset>-151765</wp:posOffset>
            </wp:positionV>
            <wp:extent cx="140335" cy="140335"/>
            <wp:effectExtent l="0" t="0" r="0" b="0"/>
            <wp:wrapNone/>
            <wp:docPr id="40"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8480" behindDoc="1" locked="0" layoutInCell="0" allowOverlap="1">
            <wp:simplePos x="0" y="0"/>
            <wp:positionH relativeFrom="column">
              <wp:posOffset>5593080</wp:posOffset>
            </wp:positionH>
            <wp:positionV relativeFrom="paragraph">
              <wp:posOffset>-151765</wp:posOffset>
            </wp:positionV>
            <wp:extent cx="140335" cy="140335"/>
            <wp:effectExtent l="0" t="0" r="0" b="0"/>
            <wp:wrapNone/>
            <wp:docPr id="39"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4"/>
          <w:szCs w:val="24"/>
        </w:rPr>
        <w:t>3. Spôsob ocenenia jednotlivých položiek</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numPr>
          <w:ilvl w:val="0"/>
          <w:numId w:val="2"/>
        </w:numPr>
        <w:tabs>
          <w:tab w:val="clear" w:pos="720"/>
          <w:tab w:val="num" w:pos="287"/>
        </w:tabs>
        <w:overflowPunct w:val="0"/>
        <w:autoSpaceDE w:val="0"/>
        <w:autoSpaceDN w:val="0"/>
        <w:adjustRightInd w:val="0"/>
        <w:spacing w:after="0" w:line="214"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nehmotný majetok nakupovaný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obstarávacou cenou</w:t>
      </w:r>
      <w:r>
        <w:rPr>
          <w:rFonts w:ascii="Times New Roman" w:hAnsi="Times New Roman" w:cs="Times New Roman"/>
          <w:sz w:val="24"/>
          <w:szCs w:val="24"/>
        </w:rPr>
        <w:t>. Obstarávacia cena zahŕňa</w:t>
      </w:r>
      <w:r>
        <w:rPr>
          <w:rFonts w:ascii="Times New Roman" w:hAnsi="Times New Roman" w:cs="Times New Roman"/>
          <w:b/>
          <w:bCs/>
          <w:sz w:val="24"/>
          <w:szCs w:val="24"/>
        </w:rPr>
        <w:t xml:space="preserve"> </w:t>
      </w:r>
      <w:r>
        <w:rPr>
          <w:rFonts w:ascii="Times New Roman" w:hAnsi="Times New Roman" w:cs="Times New Roman"/>
          <w:sz w:val="24"/>
          <w:szCs w:val="24"/>
        </w:rPr>
        <w:t xml:space="preserve">cenu, za ktorú sa majetok obstaral a náklady súvisiace s jeho obstaraním. Vyskytujúce sa náklady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40" w:lineRule="auto"/>
        <w:ind w:left="287"/>
        <w:jc w:val="both"/>
        <w:rPr>
          <w:rFonts w:ascii="Times New Roman" w:hAnsi="Times New Roman" w:cs="Times New Roman"/>
          <w:sz w:val="24"/>
          <w:szCs w:val="24"/>
        </w:rPr>
      </w:pPr>
      <w:r>
        <w:rPr>
          <w:rFonts w:ascii="Times New Roman" w:hAnsi="Times New Roman" w:cs="Times New Roman"/>
          <w:sz w:val="24"/>
          <w:szCs w:val="24"/>
        </w:rPr>
        <w:t xml:space="preserve">súvisiace s obstaraním v účtovnej jednotke: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dopravné </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montáž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provízia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poistné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iné </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307" w:right="6480" w:firstLine="350"/>
        <w:jc w:val="both"/>
        <w:rPr>
          <w:rFonts w:ascii="Times New Roman" w:hAnsi="Times New Roman" w:cs="Times New Roman"/>
          <w:sz w:val="24"/>
          <w:szCs w:val="24"/>
        </w:rPr>
      </w:pPr>
      <w:r>
        <w:rPr>
          <w:rFonts w:ascii="Times New Roman" w:hAnsi="Times New Roman" w:cs="Times New Roman"/>
        </w:rPr>
        <w:t xml:space="preserve">Súčasťou obstarávacej ceny nie sú:  </w:t>
      </w:r>
      <w:r w:rsidR="000C3550">
        <w:rPr>
          <w:rFonts w:ascii="Times New Roman" w:hAnsi="Times New Roman" w:cs="Times New Roman"/>
          <w:noProof/>
          <w:sz w:val="24"/>
          <w:szCs w:val="24"/>
        </w:rPr>
        <w:drawing>
          <wp:inline distT="0" distB="0" distL="0" distR="0">
            <wp:extent cx="142875" cy="123825"/>
            <wp:effectExtent l="0" t="0" r="9525" b="9525"/>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Pr>
          <w:rFonts w:ascii="Times New Roman" w:hAnsi="Times New Roman" w:cs="Times New Roman"/>
        </w:rPr>
        <w:t xml:space="preserve"> úroky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realizované kurzové rozdiely,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39" w:lineRule="auto"/>
        <w:ind w:left="647"/>
        <w:jc w:val="both"/>
        <w:rPr>
          <w:rFonts w:ascii="Times New Roman" w:hAnsi="Times New Roman" w:cs="Times New Roman"/>
          <w:sz w:val="24"/>
          <w:szCs w:val="24"/>
        </w:rPr>
      </w:pPr>
      <w:r>
        <w:rPr>
          <w:rFonts w:ascii="Times New Roman" w:hAnsi="Times New Roman" w:cs="Times New Roman"/>
        </w:rPr>
        <w:t xml:space="preserve">ktoré vznikli do momentu uvedenia dlhodobého majetku do užívania. </w:t>
      </w:r>
    </w:p>
    <w:p w:rsidR="00AC70B9" w:rsidRDefault="00AC70B9">
      <w:pPr>
        <w:widowControl w:val="0"/>
        <w:autoSpaceDE w:val="0"/>
        <w:autoSpaceDN w:val="0"/>
        <w:adjustRightInd w:val="0"/>
        <w:spacing w:after="0" w:line="275" w:lineRule="exact"/>
        <w:rPr>
          <w:rFonts w:ascii="Times New Roman" w:hAnsi="Times New Roman" w:cs="Times New Roman"/>
          <w:sz w:val="24"/>
          <w:szCs w:val="24"/>
        </w:rPr>
      </w:pPr>
    </w:p>
    <w:p w:rsidR="00AC70B9" w:rsidRDefault="00404750">
      <w:pPr>
        <w:widowControl w:val="0"/>
        <w:numPr>
          <w:ilvl w:val="0"/>
          <w:numId w:val="2"/>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nehmotný majetok vytvorený vlastnou činnosťou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vlastnými nákladmi</w:t>
      </w:r>
      <w:r>
        <w:rPr>
          <w:rFonts w:ascii="Times New Roman" w:hAnsi="Times New Roman" w:cs="Times New Roman"/>
          <w:sz w:val="24"/>
          <w:szCs w:val="24"/>
        </w:rPr>
        <w:t>.</w:t>
      </w:r>
      <w:r>
        <w:rPr>
          <w:rFonts w:ascii="Times New Roman" w:hAnsi="Times New Roman" w:cs="Times New Roman"/>
          <w:b/>
          <w:bCs/>
          <w:sz w:val="24"/>
          <w:szCs w:val="24"/>
        </w:rPr>
        <w:t xml:space="preserve"> </w:t>
      </w:r>
    </w:p>
    <w:p w:rsidR="00AC70B9" w:rsidRDefault="000C3550">
      <w:pPr>
        <w:widowControl w:val="0"/>
        <w:autoSpaceDE w:val="0"/>
        <w:autoSpaceDN w:val="0"/>
        <w:adjustRightInd w:val="0"/>
        <w:spacing w:after="0" w:line="240" w:lineRule="auto"/>
        <w:ind w:left="427"/>
        <w:rPr>
          <w:rFonts w:ascii="Times New Roman" w:hAnsi="Times New Roman" w:cs="Times New Roman"/>
          <w:sz w:val="24"/>
          <w:szCs w:val="24"/>
        </w:rPr>
      </w:pPr>
      <w:r>
        <w:rPr>
          <w:noProof/>
        </w:rPr>
        <w:drawing>
          <wp:anchor distT="0" distB="0" distL="114300" distR="114300" simplePos="0" relativeHeight="251669504" behindDoc="1" locked="0" layoutInCell="0" allowOverlap="1">
            <wp:simplePos x="0" y="0"/>
            <wp:positionH relativeFrom="column">
              <wp:posOffset>189230</wp:posOffset>
            </wp:positionH>
            <wp:positionV relativeFrom="paragraph">
              <wp:posOffset>-1652905</wp:posOffset>
            </wp:positionV>
            <wp:extent cx="140335" cy="8890"/>
            <wp:effectExtent l="0" t="0" r="0" b="0"/>
            <wp:wrapNone/>
            <wp:docPr id="38"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1" locked="0" layoutInCell="0" allowOverlap="1">
            <wp:simplePos x="0" y="0"/>
            <wp:positionH relativeFrom="column">
              <wp:posOffset>189230</wp:posOffset>
            </wp:positionH>
            <wp:positionV relativeFrom="paragraph">
              <wp:posOffset>-1492885</wp:posOffset>
            </wp:positionV>
            <wp:extent cx="140335" cy="8890"/>
            <wp:effectExtent l="0" t="0" r="0" b="0"/>
            <wp:wrapNone/>
            <wp:docPr id="37"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1552" behindDoc="1" locked="0" layoutInCell="0" allowOverlap="1">
            <wp:simplePos x="0" y="0"/>
            <wp:positionH relativeFrom="column">
              <wp:posOffset>189230</wp:posOffset>
            </wp:positionH>
            <wp:positionV relativeFrom="paragraph">
              <wp:posOffset>-1331595</wp:posOffset>
            </wp:positionV>
            <wp:extent cx="140335" cy="8890"/>
            <wp:effectExtent l="0" t="0" r="0" b="0"/>
            <wp:wrapNone/>
            <wp:docPr id="36"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2576" behindDoc="1" locked="0" layoutInCell="0" allowOverlap="1">
            <wp:simplePos x="0" y="0"/>
            <wp:positionH relativeFrom="column">
              <wp:posOffset>189230</wp:posOffset>
            </wp:positionH>
            <wp:positionV relativeFrom="paragraph">
              <wp:posOffset>-1170940</wp:posOffset>
            </wp:positionV>
            <wp:extent cx="140335" cy="8890"/>
            <wp:effectExtent l="0" t="0" r="0" b="0"/>
            <wp:wrapNone/>
            <wp:docPr id="35"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3600" behindDoc="1" locked="0" layoutInCell="0" allowOverlap="1">
            <wp:simplePos x="0" y="0"/>
            <wp:positionH relativeFrom="column">
              <wp:posOffset>189230</wp:posOffset>
            </wp:positionH>
            <wp:positionV relativeFrom="paragraph">
              <wp:posOffset>-1009650</wp:posOffset>
            </wp:positionV>
            <wp:extent cx="140335" cy="8890"/>
            <wp:effectExtent l="0" t="0" r="0" b="0"/>
            <wp:wrapNone/>
            <wp:docPr id="34"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4624" behindDoc="1" locked="0" layoutInCell="0" allowOverlap="1">
            <wp:simplePos x="0" y="0"/>
            <wp:positionH relativeFrom="column">
              <wp:posOffset>189230</wp:posOffset>
            </wp:positionH>
            <wp:positionV relativeFrom="paragraph">
              <wp:posOffset>-686435</wp:posOffset>
            </wp:positionV>
            <wp:extent cx="140335" cy="8890"/>
            <wp:effectExtent l="0" t="0" r="0" b="0"/>
            <wp:wrapNone/>
            <wp:docPr id="95"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5648" behindDoc="1" locked="0" layoutInCell="0" allowOverlap="1">
            <wp:simplePos x="0" y="0"/>
            <wp:positionH relativeFrom="column">
              <wp:posOffset>189230</wp:posOffset>
            </wp:positionH>
            <wp:positionV relativeFrom="paragraph">
              <wp:posOffset>-525145</wp:posOffset>
            </wp:positionV>
            <wp:extent cx="140335" cy="8890"/>
            <wp:effectExtent l="0" t="0" r="0" b="0"/>
            <wp:wrapNone/>
            <wp:docPr id="94"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sidR="00404750">
        <w:rPr>
          <w:rFonts w:ascii="Times New Roman" w:hAnsi="Times New Roman" w:cs="Times New Roman"/>
          <w:sz w:val="24"/>
          <w:szCs w:val="24"/>
        </w:rPr>
        <w:t xml:space="preserve">ZŠ </w:t>
      </w:r>
      <w:r w:rsidR="00E81770">
        <w:rPr>
          <w:rFonts w:ascii="Times New Roman" w:hAnsi="Times New Roman" w:cs="Times New Roman"/>
          <w:sz w:val="24"/>
          <w:szCs w:val="24"/>
        </w:rPr>
        <w:t xml:space="preserve">V.Mináča </w:t>
      </w:r>
      <w:r w:rsidR="00404750">
        <w:rPr>
          <w:rFonts w:ascii="Times New Roman" w:hAnsi="Times New Roman" w:cs="Times New Roman"/>
          <w:sz w:val="24"/>
          <w:szCs w:val="24"/>
        </w:rPr>
        <w:t>Klenovec neobstarala dlhodobý majetok vlastnou činnosťou</w:t>
      </w:r>
    </w:p>
    <w:p w:rsidR="00AC70B9" w:rsidRDefault="00AC70B9">
      <w:pPr>
        <w:widowControl w:val="0"/>
        <w:autoSpaceDE w:val="0"/>
        <w:autoSpaceDN w:val="0"/>
        <w:adjustRightInd w:val="0"/>
        <w:spacing w:after="0" w:line="334" w:lineRule="exact"/>
        <w:rPr>
          <w:rFonts w:ascii="Times New Roman" w:hAnsi="Times New Roman" w:cs="Times New Roman"/>
          <w:sz w:val="24"/>
          <w:szCs w:val="24"/>
        </w:rPr>
      </w:pPr>
    </w:p>
    <w:p w:rsidR="00AC70B9" w:rsidRDefault="00404750">
      <w:pPr>
        <w:widowControl w:val="0"/>
        <w:numPr>
          <w:ilvl w:val="0"/>
          <w:numId w:val="3"/>
        </w:numPr>
        <w:tabs>
          <w:tab w:val="clear" w:pos="720"/>
          <w:tab w:val="num" w:pos="287"/>
        </w:tabs>
        <w:overflowPunct w:val="0"/>
        <w:autoSpaceDE w:val="0"/>
        <w:autoSpaceDN w:val="0"/>
        <w:adjustRightInd w:val="0"/>
        <w:spacing w:after="0" w:line="214"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hmotný majetok nakupovaný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obstarávacou cenou</w:t>
      </w:r>
      <w:r>
        <w:rPr>
          <w:rFonts w:ascii="Times New Roman" w:hAnsi="Times New Roman" w:cs="Times New Roman"/>
          <w:sz w:val="24"/>
          <w:szCs w:val="24"/>
        </w:rPr>
        <w:t>. Obstarávacia cena zahŕňa</w:t>
      </w:r>
      <w:r>
        <w:rPr>
          <w:rFonts w:ascii="Times New Roman" w:hAnsi="Times New Roman" w:cs="Times New Roman"/>
          <w:b/>
          <w:bCs/>
          <w:sz w:val="24"/>
          <w:szCs w:val="24"/>
        </w:rPr>
        <w:t xml:space="preserve"> </w:t>
      </w:r>
      <w:r>
        <w:rPr>
          <w:rFonts w:ascii="Times New Roman" w:hAnsi="Times New Roman" w:cs="Times New Roman"/>
          <w:sz w:val="24"/>
          <w:szCs w:val="24"/>
        </w:rPr>
        <w:t xml:space="preserve">cenu, za ktorú sa majetok obstaral a náklady súvisiace s jeho obstaraním. Vyskytujúce sa náklady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40" w:lineRule="auto"/>
        <w:ind w:left="287"/>
        <w:jc w:val="both"/>
        <w:rPr>
          <w:rFonts w:ascii="Times New Roman" w:hAnsi="Times New Roman" w:cs="Times New Roman"/>
          <w:sz w:val="24"/>
          <w:szCs w:val="24"/>
        </w:rPr>
      </w:pPr>
      <w:r>
        <w:rPr>
          <w:rFonts w:ascii="Times New Roman" w:hAnsi="Times New Roman" w:cs="Times New Roman"/>
          <w:sz w:val="24"/>
          <w:szCs w:val="24"/>
        </w:rPr>
        <w:t xml:space="preserve">súvisiace s obstaraním v účtovnej jednotke: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dopravné </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montáž </w:t>
      </w: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provízia </w:t>
      </w:r>
    </w:p>
    <w:p w:rsidR="00AC70B9" w:rsidRDefault="000C3550">
      <w:pPr>
        <w:widowControl w:val="0"/>
        <w:overflowPunct w:val="0"/>
        <w:autoSpaceDE w:val="0"/>
        <w:autoSpaceDN w:val="0"/>
        <w:adjustRightInd w:val="0"/>
        <w:spacing w:after="0" w:line="240"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poistné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iné </w:t>
      </w:r>
    </w:p>
    <w:p w:rsidR="00AC70B9" w:rsidRDefault="00AC70B9">
      <w:pPr>
        <w:widowControl w:val="0"/>
        <w:autoSpaceDE w:val="0"/>
        <w:autoSpaceDN w:val="0"/>
        <w:adjustRightInd w:val="0"/>
        <w:spacing w:after="0" w:line="55"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307" w:right="6480" w:firstLine="350"/>
        <w:jc w:val="both"/>
        <w:rPr>
          <w:rFonts w:ascii="Times New Roman" w:hAnsi="Times New Roman" w:cs="Times New Roman"/>
          <w:sz w:val="24"/>
          <w:szCs w:val="24"/>
        </w:rPr>
      </w:pPr>
      <w:r>
        <w:rPr>
          <w:rFonts w:ascii="Times New Roman" w:hAnsi="Times New Roman" w:cs="Times New Roman"/>
        </w:rPr>
        <w:t xml:space="preserve">Súčasťou obstarávacej ceny nie sú:  </w:t>
      </w:r>
      <w:r w:rsidR="000C3550">
        <w:rPr>
          <w:rFonts w:ascii="Times New Roman" w:hAnsi="Times New Roman" w:cs="Times New Roman"/>
          <w:noProof/>
          <w:sz w:val="24"/>
          <w:szCs w:val="24"/>
        </w:rPr>
        <w:drawing>
          <wp:inline distT="0" distB="0" distL="0" distR="0">
            <wp:extent cx="142875" cy="123825"/>
            <wp:effectExtent l="0" t="0" r="9525" b="9525"/>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Pr>
          <w:rFonts w:ascii="Times New Roman" w:hAnsi="Times New Roman" w:cs="Times New Roman"/>
        </w:rPr>
        <w:t xml:space="preserve"> úroky </w:t>
      </w:r>
    </w:p>
    <w:p w:rsidR="00AC70B9" w:rsidRDefault="000C3550">
      <w:pPr>
        <w:widowControl w:val="0"/>
        <w:overflowPunct w:val="0"/>
        <w:autoSpaceDE w:val="0"/>
        <w:autoSpaceDN w:val="0"/>
        <w:adjustRightInd w:val="0"/>
        <w:spacing w:after="0" w:line="239" w:lineRule="auto"/>
        <w:ind w:left="30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2875" cy="123825"/>
            <wp:effectExtent l="0" t="0" r="9525" b="9525"/>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23825"/>
                    </a:xfrm>
                    <a:prstGeom prst="rect">
                      <a:avLst/>
                    </a:prstGeom>
                    <a:noFill/>
                    <a:ln>
                      <a:noFill/>
                    </a:ln>
                  </pic:spPr>
                </pic:pic>
              </a:graphicData>
            </a:graphic>
          </wp:inline>
        </w:drawing>
      </w:r>
      <w:r w:rsidR="00404750">
        <w:rPr>
          <w:rFonts w:ascii="Times New Roman" w:hAnsi="Times New Roman" w:cs="Times New Roman"/>
        </w:rPr>
        <w:t xml:space="preserve">  realizované kurzové rozdiely,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39" w:lineRule="auto"/>
        <w:ind w:left="647"/>
        <w:jc w:val="both"/>
        <w:rPr>
          <w:rFonts w:ascii="Times New Roman" w:hAnsi="Times New Roman" w:cs="Times New Roman"/>
          <w:sz w:val="24"/>
          <w:szCs w:val="24"/>
        </w:rPr>
      </w:pPr>
      <w:r>
        <w:rPr>
          <w:rFonts w:ascii="Times New Roman" w:hAnsi="Times New Roman" w:cs="Times New Roman"/>
        </w:rPr>
        <w:t xml:space="preserve">ktoré vznikli do momentu uvedenia dlhodobého majetku do užívania. </w:t>
      </w:r>
    </w:p>
    <w:p w:rsidR="00AC70B9" w:rsidRDefault="00AC70B9">
      <w:pPr>
        <w:widowControl w:val="0"/>
        <w:autoSpaceDE w:val="0"/>
        <w:autoSpaceDN w:val="0"/>
        <w:adjustRightInd w:val="0"/>
        <w:spacing w:after="0" w:line="273" w:lineRule="exact"/>
        <w:rPr>
          <w:rFonts w:ascii="Times New Roman" w:hAnsi="Times New Roman" w:cs="Times New Roman"/>
          <w:sz w:val="24"/>
          <w:szCs w:val="24"/>
        </w:rPr>
      </w:pPr>
    </w:p>
    <w:p w:rsidR="00AC70B9" w:rsidRDefault="00404750">
      <w:pPr>
        <w:widowControl w:val="0"/>
        <w:numPr>
          <w:ilvl w:val="0"/>
          <w:numId w:val="3"/>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hmotný majetok vytvorený vlastnou činnosťou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vlastnými nákladmi</w:t>
      </w:r>
      <w:r>
        <w:rPr>
          <w:rFonts w:ascii="Times New Roman" w:hAnsi="Times New Roman" w:cs="Times New Roman"/>
          <w:sz w:val="24"/>
          <w:szCs w:val="24"/>
        </w:rPr>
        <w:t>.</w:t>
      </w:r>
      <w:r>
        <w:rPr>
          <w:rFonts w:ascii="Times New Roman" w:hAnsi="Times New Roman" w:cs="Times New Roman"/>
          <w:b/>
          <w:bCs/>
          <w:sz w:val="24"/>
          <w:szCs w:val="24"/>
        </w:rPr>
        <w:t xml:space="preserve"> </w:t>
      </w:r>
    </w:p>
    <w:p w:rsidR="00AC70B9" w:rsidRDefault="000C3550">
      <w:pPr>
        <w:widowControl w:val="0"/>
        <w:autoSpaceDE w:val="0"/>
        <w:autoSpaceDN w:val="0"/>
        <w:adjustRightInd w:val="0"/>
        <w:spacing w:after="0" w:line="240" w:lineRule="auto"/>
        <w:ind w:left="427"/>
        <w:rPr>
          <w:rFonts w:ascii="Times New Roman" w:hAnsi="Times New Roman" w:cs="Times New Roman"/>
          <w:sz w:val="24"/>
          <w:szCs w:val="24"/>
        </w:rPr>
      </w:pPr>
      <w:r>
        <w:rPr>
          <w:noProof/>
        </w:rPr>
        <w:drawing>
          <wp:anchor distT="0" distB="0" distL="114300" distR="114300" simplePos="0" relativeHeight="251676672" behindDoc="1" locked="0" layoutInCell="0" allowOverlap="1">
            <wp:simplePos x="0" y="0"/>
            <wp:positionH relativeFrom="column">
              <wp:posOffset>189230</wp:posOffset>
            </wp:positionH>
            <wp:positionV relativeFrom="paragraph">
              <wp:posOffset>-1651635</wp:posOffset>
            </wp:positionV>
            <wp:extent cx="140335" cy="8890"/>
            <wp:effectExtent l="0" t="0" r="0" b="0"/>
            <wp:wrapNone/>
            <wp:docPr id="93"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7696" behindDoc="1" locked="0" layoutInCell="0" allowOverlap="1">
            <wp:simplePos x="0" y="0"/>
            <wp:positionH relativeFrom="column">
              <wp:posOffset>189230</wp:posOffset>
            </wp:positionH>
            <wp:positionV relativeFrom="paragraph">
              <wp:posOffset>-1490980</wp:posOffset>
            </wp:positionV>
            <wp:extent cx="140335" cy="8890"/>
            <wp:effectExtent l="0" t="0" r="0" b="0"/>
            <wp:wrapNone/>
            <wp:docPr id="92"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8720" behindDoc="1" locked="0" layoutInCell="0" allowOverlap="1">
            <wp:simplePos x="0" y="0"/>
            <wp:positionH relativeFrom="column">
              <wp:posOffset>189230</wp:posOffset>
            </wp:positionH>
            <wp:positionV relativeFrom="paragraph">
              <wp:posOffset>-1330960</wp:posOffset>
            </wp:positionV>
            <wp:extent cx="140335" cy="8890"/>
            <wp:effectExtent l="0" t="0" r="0" b="0"/>
            <wp:wrapNone/>
            <wp:docPr id="91"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9744" behindDoc="1" locked="0" layoutInCell="0" allowOverlap="1">
            <wp:simplePos x="0" y="0"/>
            <wp:positionH relativeFrom="column">
              <wp:posOffset>189230</wp:posOffset>
            </wp:positionH>
            <wp:positionV relativeFrom="paragraph">
              <wp:posOffset>-1169670</wp:posOffset>
            </wp:positionV>
            <wp:extent cx="140335" cy="8890"/>
            <wp:effectExtent l="0" t="0" r="0" b="0"/>
            <wp:wrapNone/>
            <wp:docPr id="90"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0768" behindDoc="1" locked="0" layoutInCell="0" allowOverlap="1">
            <wp:simplePos x="0" y="0"/>
            <wp:positionH relativeFrom="column">
              <wp:posOffset>189230</wp:posOffset>
            </wp:positionH>
            <wp:positionV relativeFrom="paragraph">
              <wp:posOffset>-1009650</wp:posOffset>
            </wp:positionV>
            <wp:extent cx="140335" cy="8890"/>
            <wp:effectExtent l="0" t="0" r="0" b="0"/>
            <wp:wrapNone/>
            <wp:docPr id="89"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1792" behindDoc="1" locked="0" layoutInCell="0" allowOverlap="1">
            <wp:simplePos x="0" y="0"/>
            <wp:positionH relativeFrom="column">
              <wp:posOffset>189230</wp:posOffset>
            </wp:positionH>
            <wp:positionV relativeFrom="paragraph">
              <wp:posOffset>-685165</wp:posOffset>
            </wp:positionV>
            <wp:extent cx="140335" cy="8890"/>
            <wp:effectExtent l="0" t="0" r="0" b="0"/>
            <wp:wrapNone/>
            <wp:docPr id="88"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2816" behindDoc="1" locked="0" layoutInCell="0" allowOverlap="1">
            <wp:simplePos x="0" y="0"/>
            <wp:positionH relativeFrom="column">
              <wp:posOffset>189230</wp:posOffset>
            </wp:positionH>
            <wp:positionV relativeFrom="paragraph">
              <wp:posOffset>-525145</wp:posOffset>
            </wp:positionV>
            <wp:extent cx="140335" cy="8890"/>
            <wp:effectExtent l="0" t="0" r="0" b="0"/>
            <wp:wrapNone/>
            <wp:docPr id="87"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335" cy="8890"/>
                    </a:xfrm>
                    <a:prstGeom prst="rect">
                      <a:avLst/>
                    </a:prstGeom>
                    <a:noFill/>
                  </pic:spPr>
                </pic:pic>
              </a:graphicData>
            </a:graphic>
            <wp14:sizeRelH relativeFrom="page">
              <wp14:pctWidth>0</wp14:pctWidth>
            </wp14:sizeRelH>
            <wp14:sizeRelV relativeFrom="page">
              <wp14:pctHeight>0</wp14:pctHeight>
            </wp14:sizeRelV>
          </wp:anchor>
        </w:drawing>
      </w:r>
      <w:r w:rsidR="00404750">
        <w:rPr>
          <w:rFonts w:ascii="Times New Roman" w:hAnsi="Times New Roman" w:cs="Times New Roman"/>
          <w:sz w:val="24"/>
          <w:szCs w:val="24"/>
        </w:rPr>
        <w:t xml:space="preserve">ZŠ </w:t>
      </w:r>
      <w:r w:rsidR="00E81770">
        <w:rPr>
          <w:rFonts w:ascii="Times New Roman" w:hAnsi="Times New Roman" w:cs="Times New Roman"/>
          <w:sz w:val="24"/>
          <w:szCs w:val="24"/>
        </w:rPr>
        <w:t xml:space="preserve">V. Mináča </w:t>
      </w:r>
      <w:r w:rsidR="00404750">
        <w:rPr>
          <w:rFonts w:ascii="Times New Roman" w:hAnsi="Times New Roman" w:cs="Times New Roman"/>
          <w:sz w:val="24"/>
          <w:szCs w:val="24"/>
        </w:rPr>
        <w:t>Klenovec neobstarala dlhodobý majetok vlastnou činnosťou</w:t>
      </w:r>
    </w:p>
    <w:p w:rsidR="00AC70B9" w:rsidRDefault="00AC70B9">
      <w:pPr>
        <w:widowControl w:val="0"/>
        <w:autoSpaceDE w:val="0"/>
        <w:autoSpaceDN w:val="0"/>
        <w:adjustRightInd w:val="0"/>
        <w:spacing w:after="0" w:line="334" w:lineRule="exact"/>
        <w:rPr>
          <w:rFonts w:ascii="Times New Roman" w:hAnsi="Times New Roman" w:cs="Times New Roman"/>
          <w:sz w:val="24"/>
          <w:szCs w:val="24"/>
        </w:rPr>
      </w:pPr>
    </w:p>
    <w:p w:rsidR="00AC70B9" w:rsidRDefault="00404750">
      <w:pPr>
        <w:widowControl w:val="0"/>
        <w:numPr>
          <w:ilvl w:val="0"/>
          <w:numId w:val="4"/>
        </w:numPr>
        <w:tabs>
          <w:tab w:val="clear" w:pos="720"/>
          <w:tab w:val="num" w:pos="287"/>
        </w:tabs>
        <w:overflowPunct w:val="0"/>
        <w:autoSpaceDE w:val="0"/>
        <w:autoSpaceDN w:val="0"/>
        <w:adjustRightInd w:val="0"/>
        <w:spacing w:after="0" w:line="214"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nehmotný majetok a dlhodobý hmotný majetok získaný bezodplatne </w:t>
      </w:r>
      <w:r>
        <w:rPr>
          <w:rFonts w:ascii="Times New Roman" w:hAnsi="Times New Roman" w:cs="Times New Roman"/>
          <w:sz w:val="24"/>
          <w:szCs w:val="24"/>
          <w:u w:val="single"/>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 xml:space="preserve">reprodukčnou obstarávacou cenou. </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87"/>
        <w:jc w:val="both"/>
        <w:rPr>
          <w:rFonts w:ascii="Times New Roman" w:hAnsi="Times New Roman" w:cs="Times New Roman"/>
          <w:sz w:val="24"/>
          <w:szCs w:val="24"/>
        </w:rPr>
      </w:pPr>
      <w:r>
        <w:rPr>
          <w:rFonts w:ascii="Times New Roman" w:hAnsi="Times New Roman" w:cs="Times New Roman"/>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numPr>
          <w:ilvl w:val="0"/>
          <w:numId w:val="4"/>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Dlhodobý finančný majetok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obstarávacou cenou</w:t>
      </w:r>
      <w:r>
        <w:rPr>
          <w:rFonts w:ascii="Times New Roman" w:hAnsi="Times New Roman" w:cs="Times New Roman"/>
          <w:sz w:val="24"/>
          <w:szCs w:val="24"/>
        </w:rPr>
        <w:t>.</w:t>
      </w:r>
      <w:r>
        <w:rPr>
          <w:rFonts w:ascii="Times New Roman" w:hAnsi="Times New Roman" w:cs="Times New Roman"/>
          <w:b/>
          <w:bCs/>
          <w:sz w:val="24"/>
          <w:szCs w:val="24"/>
        </w:rPr>
        <w:t xml:space="preserve"> </w:t>
      </w:r>
    </w:p>
    <w:p w:rsidR="00AC70B9" w:rsidRDefault="00404750">
      <w:pPr>
        <w:widowControl w:val="0"/>
        <w:overflowPunct w:val="0"/>
        <w:autoSpaceDE w:val="0"/>
        <w:autoSpaceDN w:val="0"/>
        <w:adjustRightInd w:val="0"/>
        <w:spacing w:after="0" w:line="240" w:lineRule="auto"/>
        <w:ind w:left="287"/>
        <w:jc w:val="both"/>
        <w:rPr>
          <w:rFonts w:ascii="Times New Roman" w:hAnsi="Times New Roman" w:cs="Times New Roman"/>
          <w:sz w:val="24"/>
          <w:szCs w:val="24"/>
        </w:rPr>
      </w:pPr>
      <w:r>
        <w:rPr>
          <w:rFonts w:ascii="Times New Roman" w:hAnsi="Times New Roman" w:cs="Times New Roman"/>
          <w:sz w:val="24"/>
          <w:szCs w:val="24"/>
        </w:rPr>
        <w:t xml:space="preserve">Obstarávacia cena zahŕňa cenu, za ktorú sa majetok obstaral a náklady súvisiace s jeho obstaraním. </w:t>
      </w:r>
    </w:p>
    <w:p w:rsidR="00AC70B9" w:rsidRDefault="00AC70B9">
      <w:pPr>
        <w:widowControl w:val="0"/>
        <w:autoSpaceDE w:val="0"/>
        <w:autoSpaceDN w:val="0"/>
        <w:adjustRightInd w:val="0"/>
        <w:spacing w:after="0" w:line="259" w:lineRule="exact"/>
        <w:rPr>
          <w:rFonts w:ascii="Times New Roman" w:hAnsi="Times New Roman" w:cs="Times New Roman"/>
          <w:sz w:val="24"/>
          <w:szCs w:val="24"/>
        </w:rPr>
      </w:pPr>
    </w:p>
    <w:p w:rsidR="00AC70B9" w:rsidRDefault="00404750">
      <w:pPr>
        <w:widowControl w:val="0"/>
        <w:numPr>
          <w:ilvl w:val="0"/>
          <w:numId w:val="4"/>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Zásoby nakupované </w:t>
      </w:r>
    </w:p>
    <w:p w:rsidR="00AC70B9" w:rsidRDefault="00404750">
      <w:pPr>
        <w:widowControl w:val="0"/>
        <w:overflowPunct w:val="0"/>
        <w:autoSpaceDE w:val="0"/>
        <w:autoSpaceDN w:val="0"/>
        <w:adjustRightInd w:val="0"/>
        <w:spacing w:after="0" w:line="233" w:lineRule="auto"/>
        <w:ind w:left="287"/>
        <w:jc w:val="both"/>
        <w:rPr>
          <w:rFonts w:ascii="Times New Roman" w:hAnsi="Times New Roman" w:cs="Times New Roman"/>
          <w:sz w:val="24"/>
          <w:szCs w:val="24"/>
        </w:rPr>
      </w:pPr>
      <w:r>
        <w:rPr>
          <w:rFonts w:ascii="Times New Roman" w:hAnsi="Times New Roman" w:cs="Times New Roman"/>
          <w:sz w:val="24"/>
          <w:szCs w:val="24"/>
        </w:rPr>
        <w:t xml:space="preserve">Nakupované zásoby sa oceňujú </w:t>
      </w:r>
      <w:r>
        <w:rPr>
          <w:rFonts w:ascii="Times New Roman" w:hAnsi="Times New Roman" w:cs="Times New Roman"/>
          <w:sz w:val="24"/>
          <w:szCs w:val="24"/>
          <w:u w:val="single"/>
        </w:rPr>
        <w:t>obstarávacou cenou</w:t>
      </w:r>
      <w:r>
        <w:rPr>
          <w:rFonts w:ascii="Times New Roman" w:hAnsi="Times New Roman" w:cs="Times New Roman"/>
          <w:sz w:val="24"/>
          <w:szCs w:val="24"/>
        </w:rPr>
        <w:t xml:space="preserve">. </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46" w:right="560" w:bottom="361" w:left="1133" w:header="720" w:footer="720" w:gutter="0"/>
          <w:cols w:space="720" w:equalWidth="0">
            <w:col w:w="10207"/>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32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2</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46" w:right="580" w:bottom="361" w:left="11220" w:header="720" w:footer="720" w:gutter="0"/>
          <w:cols w:space="720" w:equalWidth="0">
            <w:col w:w="100"/>
          </w:cols>
          <w:noEndnote/>
        </w:sectPr>
      </w:pPr>
    </w:p>
    <w:p w:rsidR="00AC70B9" w:rsidRDefault="00404750">
      <w:pPr>
        <w:widowControl w:val="0"/>
        <w:overflowPunct w:val="0"/>
        <w:autoSpaceDE w:val="0"/>
        <w:autoSpaceDN w:val="0"/>
        <w:adjustRightInd w:val="0"/>
        <w:spacing w:after="0" w:line="214" w:lineRule="auto"/>
        <w:ind w:left="287"/>
        <w:rPr>
          <w:rFonts w:ascii="Times New Roman" w:hAnsi="Times New Roman" w:cs="Times New Roman"/>
          <w:sz w:val="24"/>
          <w:szCs w:val="24"/>
        </w:rPr>
      </w:pPr>
      <w:bookmarkStart w:id="2" w:name="page5"/>
      <w:bookmarkEnd w:id="2"/>
      <w:r>
        <w:rPr>
          <w:rFonts w:ascii="Times New Roman" w:hAnsi="Times New Roman" w:cs="Times New Roman"/>
          <w:sz w:val="24"/>
          <w:szCs w:val="24"/>
        </w:rPr>
        <w:lastRenderedPageBreak/>
        <w:t>Obstarávacia cena zahŕňa cenu, za ktorú sa zásoby obstarali a náklady súvisiace s ich obstaraním. Vyskytujúce sa náklady súvisiace s obstaraním v účtovnej jednotke:</w:t>
      </w:r>
    </w:p>
    <w:p w:rsidR="00AC70B9" w:rsidRDefault="000C3550">
      <w:pPr>
        <w:widowControl w:val="0"/>
        <w:autoSpaceDE w:val="0"/>
        <w:autoSpaceDN w:val="0"/>
        <w:adjustRightInd w:val="0"/>
        <w:spacing w:after="0" w:line="4" w:lineRule="exact"/>
        <w:rPr>
          <w:rFonts w:ascii="Times New Roman" w:hAnsi="Times New Roman" w:cs="Times New Roman"/>
          <w:sz w:val="24"/>
          <w:szCs w:val="24"/>
        </w:rPr>
      </w:pPr>
      <w:r>
        <w:rPr>
          <w:noProof/>
        </w:rPr>
        <w:drawing>
          <wp:anchor distT="0" distB="0" distL="114300" distR="114300" simplePos="0" relativeHeight="251683840" behindDoc="1" locked="0" layoutInCell="0" allowOverlap="1">
            <wp:simplePos x="0" y="0"/>
            <wp:positionH relativeFrom="column">
              <wp:posOffset>189230</wp:posOffset>
            </wp:positionH>
            <wp:positionV relativeFrom="paragraph">
              <wp:posOffset>13335</wp:posOffset>
            </wp:positionV>
            <wp:extent cx="140335" cy="140335"/>
            <wp:effectExtent l="0" t="0" r="0" b="0"/>
            <wp:wrapNone/>
            <wp:docPr id="86"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autoSpaceDE w:val="0"/>
        <w:autoSpaceDN w:val="0"/>
        <w:adjustRightInd w:val="0"/>
        <w:spacing w:after="0" w:line="240" w:lineRule="auto"/>
        <w:ind w:left="647"/>
        <w:rPr>
          <w:rFonts w:ascii="Times New Roman" w:hAnsi="Times New Roman" w:cs="Times New Roman"/>
          <w:sz w:val="24"/>
          <w:szCs w:val="24"/>
        </w:rPr>
      </w:pPr>
      <w:r>
        <w:rPr>
          <w:rFonts w:ascii="Times New Roman" w:hAnsi="Times New Roman" w:cs="Times New Roman"/>
        </w:rPr>
        <w:t>dopravné</w:t>
      </w:r>
    </w:p>
    <w:p w:rsidR="00AC70B9" w:rsidRDefault="000C3550">
      <w:pPr>
        <w:widowControl w:val="0"/>
        <w:autoSpaceDE w:val="0"/>
        <w:autoSpaceDN w:val="0"/>
        <w:adjustRightInd w:val="0"/>
        <w:spacing w:after="0" w:line="239" w:lineRule="auto"/>
        <w:ind w:left="647"/>
        <w:rPr>
          <w:rFonts w:ascii="Times New Roman" w:hAnsi="Times New Roman" w:cs="Times New Roman"/>
          <w:sz w:val="24"/>
          <w:szCs w:val="24"/>
        </w:rPr>
      </w:pPr>
      <w:r>
        <w:rPr>
          <w:noProof/>
        </w:rPr>
        <w:drawing>
          <wp:anchor distT="0" distB="0" distL="114300" distR="114300" simplePos="0" relativeHeight="251684864" behindDoc="1" locked="0" layoutInCell="0" allowOverlap="1">
            <wp:simplePos x="0" y="0"/>
            <wp:positionH relativeFrom="column">
              <wp:posOffset>189230</wp:posOffset>
            </wp:positionH>
            <wp:positionV relativeFrom="paragraph">
              <wp:posOffset>10160</wp:posOffset>
            </wp:positionV>
            <wp:extent cx="140335" cy="140335"/>
            <wp:effectExtent l="0" t="0" r="0" b="0"/>
            <wp:wrapNone/>
            <wp:docPr id="85"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sidR="00404750">
        <w:rPr>
          <w:rFonts w:ascii="Times New Roman" w:hAnsi="Times New Roman" w:cs="Times New Roman"/>
        </w:rPr>
        <w:t>provízie</w:t>
      </w:r>
    </w:p>
    <w:p w:rsidR="00AC70B9" w:rsidRDefault="000C3550">
      <w:pPr>
        <w:widowControl w:val="0"/>
        <w:autoSpaceDE w:val="0"/>
        <w:autoSpaceDN w:val="0"/>
        <w:adjustRightInd w:val="0"/>
        <w:spacing w:after="0" w:line="239" w:lineRule="auto"/>
        <w:ind w:left="647"/>
        <w:rPr>
          <w:rFonts w:ascii="Times New Roman" w:hAnsi="Times New Roman" w:cs="Times New Roman"/>
          <w:sz w:val="24"/>
          <w:szCs w:val="24"/>
        </w:rPr>
      </w:pPr>
      <w:r>
        <w:rPr>
          <w:noProof/>
        </w:rPr>
        <w:drawing>
          <wp:anchor distT="0" distB="0" distL="114300" distR="114300" simplePos="0" relativeHeight="251685888" behindDoc="1" locked="0" layoutInCell="0" allowOverlap="1">
            <wp:simplePos x="0" y="0"/>
            <wp:positionH relativeFrom="column">
              <wp:posOffset>189230</wp:posOffset>
            </wp:positionH>
            <wp:positionV relativeFrom="paragraph">
              <wp:posOffset>10795</wp:posOffset>
            </wp:positionV>
            <wp:extent cx="140335" cy="140335"/>
            <wp:effectExtent l="0" t="0" r="0" b="0"/>
            <wp:wrapNone/>
            <wp:docPr id="84"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sidR="00404750">
        <w:rPr>
          <w:rFonts w:ascii="Times New Roman" w:hAnsi="Times New Roman" w:cs="Times New Roman"/>
        </w:rPr>
        <w:t>poistné</w:t>
      </w:r>
    </w:p>
    <w:p w:rsidR="00AC70B9" w:rsidRDefault="000C3550">
      <w:pPr>
        <w:widowControl w:val="0"/>
        <w:autoSpaceDE w:val="0"/>
        <w:autoSpaceDN w:val="0"/>
        <w:adjustRightInd w:val="0"/>
        <w:spacing w:after="0" w:line="55" w:lineRule="exact"/>
        <w:rPr>
          <w:rFonts w:ascii="Times New Roman" w:hAnsi="Times New Roman" w:cs="Times New Roman"/>
          <w:sz w:val="24"/>
          <w:szCs w:val="24"/>
        </w:rPr>
      </w:pPr>
      <w:r>
        <w:rPr>
          <w:noProof/>
        </w:rPr>
        <w:drawing>
          <wp:anchor distT="0" distB="0" distL="114300" distR="114300" simplePos="0" relativeHeight="251686912" behindDoc="1" locked="0" layoutInCell="0" allowOverlap="1">
            <wp:simplePos x="0" y="0"/>
            <wp:positionH relativeFrom="column">
              <wp:posOffset>189230</wp:posOffset>
            </wp:positionH>
            <wp:positionV relativeFrom="paragraph">
              <wp:posOffset>12065</wp:posOffset>
            </wp:positionV>
            <wp:extent cx="140335" cy="140335"/>
            <wp:effectExtent l="0" t="0" r="0" b="0"/>
            <wp:wrapNone/>
            <wp:docPr id="83"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overflowPunct w:val="0"/>
        <w:autoSpaceDE w:val="0"/>
        <w:autoSpaceDN w:val="0"/>
        <w:adjustRightInd w:val="0"/>
        <w:spacing w:after="0" w:line="224" w:lineRule="auto"/>
        <w:ind w:left="647" w:right="9300"/>
        <w:rPr>
          <w:rFonts w:ascii="Times New Roman" w:hAnsi="Times New Roman" w:cs="Times New Roman"/>
          <w:sz w:val="24"/>
          <w:szCs w:val="24"/>
        </w:rPr>
      </w:pPr>
      <w:r>
        <w:rPr>
          <w:rFonts w:ascii="Times New Roman" w:hAnsi="Times New Roman" w:cs="Times New Roman"/>
          <w:sz w:val="21"/>
          <w:szCs w:val="21"/>
        </w:rPr>
        <w:t>clo iné</w:t>
      </w:r>
    </w:p>
    <w:p w:rsidR="00AC70B9" w:rsidRDefault="000C3550">
      <w:pPr>
        <w:widowControl w:val="0"/>
        <w:autoSpaceDE w:val="0"/>
        <w:autoSpaceDN w:val="0"/>
        <w:adjustRightInd w:val="0"/>
        <w:spacing w:after="0" w:line="252" w:lineRule="exact"/>
        <w:rPr>
          <w:rFonts w:ascii="Times New Roman" w:hAnsi="Times New Roman" w:cs="Times New Roman"/>
          <w:sz w:val="24"/>
          <w:szCs w:val="24"/>
        </w:rPr>
      </w:pPr>
      <w:r>
        <w:rPr>
          <w:noProof/>
        </w:rPr>
        <w:drawing>
          <wp:anchor distT="0" distB="0" distL="114300" distR="114300" simplePos="0" relativeHeight="251687936" behindDoc="1" locked="0" layoutInCell="0" allowOverlap="1">
            <wp:simplePos x="0" y="0"/>
            <wp:positionH relativeFrom="column">
              <wp:posOffset>189230</wp:posOffset>
            </wp:positionH>
            <wp:positionV relativeFrom="paragraph">
              <wp:posOffset>-148590</wp:posOffset>
            </wp:positionV>
            <wp:extent cx="140335" cy="140335"/>
            <wp:effectExtent l="0" t="0" r="0" b="0"/>
            <wp:wrapNone/>
            <wp:docPr id="82"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Zásoby vytvorené vlastnou činnosťou </w:t>
      </w:r>
      <w:r>
        <w:rPr>
          <w:rFonts w:ascii="Times New Roman" w:hAnsi="Times New Roman" w:cs="Times New Roman"/>
          <w:sz w:val="24"/>
          <w:szCs w:val="24"/>
        </w:rPr>
        <w:t>sa oceňujú</w:t>
      </w:r>
      <w:r>
        <w:rPr>
          <w:rFonts w:ascii="Times New Roman" w:hAnsi="Times New Roman" w:cs="Times New Roman"/>
          <w:b/>
          <w:bCs/>
          <w:sz w:val="24"/>
          <w:szCs w:val="24"/>
        </w:rPr>
        <w:t xml:space="preserve"> </w:t>
      </w:r>
      <w:r>
        <w:rPr>
          <w:rFonts w:ascii="Times New Roman" w:hAnsi="Times New Roman" w:cs="Times New Roman"/>
          <w:sz w:val="24"/>
          <w:szCs w:val="24"/>
          <w:u w:val="single"/>
        </w:rPr>
        <w:t>vlastnými nákladmi</w:t>
      </w:r>
      <w:r>
        <w:rPr>
          <w:rFonts w:ascii="Times New Roman" w:hAnsi="Times New Roman" w:cs="Times New Roman"/>
          <w:sz w:val="24"/>
          <w:szCs w:val="24"/>
        </w:rPr>
        <w:t>.</w:t>
      </w:r>
      <w:r>
        <w:rPr>
          <w:rFonts w:ascii="Times New Roman" w:hAnsi="Times New Roman" w:cs="Times New Roman"/>
          <w:b/>
          <w:bCs/>
          <w:sz w:val="24"/>
          <w:szCs w:val="24"/>
        </w:rPr>
        <w:t xml:space="preserve"> </w:t>
      </w:r>
    </w:p>
    <w:p w:rsidR="00AC70B9" w:rsidRDefault="00404750">
      <w:pPr>
        <w:widowControl w:val="0"/>
        <w:overflowPunct w:val="0"/>
        <w:autoSpaceDE w:val="0"/>
        <w:autoSpaceDN w:val="0"/>
        <w:adjustRightInd w:val="0"/>
        <w:spacing w:after="0" w:line="240" w:lineRule="auto"/>
        <w:ind w:left="427"/>
        <w:jc w:val="both"/>
        <w:rPr>
          <w:rFonts w:ascii="Times New Roman" w:hAnsi="Times New Roman" w:cs="Times New Roman"/>
          <w:sz w:val="24"/>
          <w:szCs w:val="24"/>
        </w:rPr>
      </w:pPr>
      <w:r>
        <w:rPr>
          <w:rFonts w:ascii="Times New Roman" w:hAnsi="Times New Roman" w:cs="Times New Roman"/>
          <w:sz w:val="24"/>
          <w:szCs w:val="24"/>
        </w:rPr>
        <w:t xml:space="preserve">ZŠ </w:t>
      </w:r>
      <w:r w:rsidR="00E81770">
        <w:rPr>
          <w:rFonts w:ascii="Times New Roman" w:hAnsi="Times New Roman" w:cs="Times New Roman"/>
          <w:sz w:val="24"/>
          <w:szCs w:val="24"/>
        </w:rPr>
        <w:t xml:space="preserve">V. Mináča </w:t>
      </w:r>
      <w:r>
        <w:rPr>
          <w:rFonts w:ascii="Times New Roman" w:hAnsi="Times New Roman" w:cs="Times New Roman"/>
          <w:sz w:val="24"/>
          <w:szCs w:val="24"/>
        </w:rPr>
        <w:t xml:space="preserve">Klenovec neobstarala zásoby vlastnou činnosťou </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Zásoby získané bezodplatne </w:t>
      </w:r>
      <w:r>
        <w:rPr>
          <w:rFonts w:ascii="Times New Roman" w:hAnsi="Times New Roman" w:cs="Times New Roman"/>
          <w:sz w:val="24"/>
          <w:szCs w:val="24"/>
        </w:rPr>
        <w:t>sa oceňujú</w:t>
      </w:r>
      <w:r>
        <w:rPr>
          <w:rFonts w:ascii="Times New Roman" w:hAnsi="Times New Roman" w:cs="Times New Roman"/>
          <w:b/>
          <w:bCs/>
          <w:sz w:val="24"/>
          <w:szCs w:val="24"/>
        </w:rPr>
        <w:t xml:space="preserve"> </w:t>
      </w:r>
      <w:r>
        <w:rPr>
          <w:rFonts w:ascii="Times New Roman" w:hAnsi="Times New Roman" w:cs="Times New Roman"/>
          <w:sz w:val="24"/>
          <w:szCs w:val="24"/>
          <w:u w:val="single"/>
        </w:rPr>
        <w:t>reprodukčnou obstarávacou cenou.</w:t>
      </w:r>
      <w:r>
        <w:rPr>
          <w:rFonts w:ascii="Times New Roman" w:hAnsi="Times New Roman" w:cs="Times New Roman"/>
          <w:b/>
          <w:bCs/>
          <w:sz w:val="24"/>
          <w:szCs w:val="24"/>
        </w:rPr>
        <w:t xml:space="preserve"> </w:t>
      </w:r>
    </w:p>
    <w:p w:rsidR="00AC70B9" w:rsidRDefault="00AC70B9">
      <w:pPr>
        <w:widowControl w:val="0"/>
        <w:autoSpaceDE w:val="0"/>
        <w:autoSpaceDN w:val="0"/>
        <w:adjustRightInd w:val="0"/>
        <w:spacing w:after="0" w:line="280" w:lineRule="exact"/>
        <w:rPr>
          <w:rFonts w:ascii="Times New Roman" w:hAnsi="Times New Roman" w:cs="Times New Roman"/>
          <w:sz w:val="24"/>
          <w:szCs w:val="24"/>
        </w:rPr>
      </w:pP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Pohľadávky </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87"/>
        <w:jc w:val="both"/>
        <w:rPr>
          <w:rFonts w:ascii="Times New Roman" w:hAnsi="Times New Roman" w:cs="Times New Roman"/>
          <w:sz w:val="24"/>
          <w:szCs w:val="24"/>
        </w:rPr>
      </w:pPr>
      <w:r>
        <w:rPr>
          <w:rFonts w:ascii="Times New Roman" w:hAnsi="Times New Roman" w:cs="Times New Roman"/>
          <w:sz w:val="24"/>
          <w:szCs w:val="24"/>
        </w:rPr>
        <w:t xml:space="preserve">Pohľadávky pri ich vzniku sa oceňujú ich menovitou hodnotou. Toto ocenenie sa znižuje o pochybné a nevymožiteľné pohľadávky prostredníctvom opravnej položky. </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Krátkodobý finančný majetok </w:t>
      </w:r>
    </w:p>
    <w:p w:rsidR="00AC70B9" w:rsidRDefault="00AC70B9">
      <w:pPr>
        <w:widowControl w:val="0"/>
        <w:autoSpaceDE w:val="0"/>
        <w:autoSpaceDN w:val="0"/>
        <w:adjustRightInd w:val="0"/>
        <w:spacing w:after="0" w:line="54"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87"/>
        <w:jc w:val="both"/>
        <w:rPr>
          <w:rFonts w:ascii="Times New Roman" w:hAnsi="Times New Roman" w:cs="Times New Roman"/>
          <w:sz w:val="24"/>
          <w:szCs w:val="24"/>
        </w:rPr>
      </w:pPr>
      <w:r>
        <w:rPr>
          <w:rFonts w:ascii="Times New Roman" w:hAnsi="Times New Roman" w:cs="Times New Roman"/>
          <w:sz w:val="24"/>
          <w:szCs w:val="24"/>
        </w:rPr>
        <w:t xml:space="preserve">Peňažné prostriedky a ceniny sa oceňujú ich menovitou hodnotou. Zníženie ich hodnoty sa vyjadruje opravnou položkou. </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Časové rozlíšenie na strane aktív </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87"/>
        <w:jc w:val="both"/>
        <w:rPr>
          <w:rFonts w:ascii="Times New Roman" w:hAnsi="Times New Roman" w:cs="Times New Roman"/>
          <w:sz w:val="24"/>
          <w:szCs w:val="24"/>
        </w:rPr>
      </w:pPr>
      <w:r>
        <w:rPr>
          <w:rFonts w:ascii="Times New Roman" w:hAnsi="Times New Roman" w:cs="Times New Roman"/>
          <w:sz w:val="24"/>
          <w:szCs w:val="24"/>
        </w:rPr>
        <w:t xml:space="preserve">Náklady budúcich období a príjmy budúcich období sa vykazujú vo výške, ktorá je potrebná na dodržanie zásady vecnej a časovej súvislosti s účtovným obdobím. </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numPr>
          <w:ilvl w:val="0"/>
          <w:numId w:val="5"/>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Záväzky, vrátane rezerv, dlhopisov, pôžičiek a úverov </w:t>
      </w:r>
    </w:p>
    <w:p w:rsidR="00AC70B9" w:rsidRDefault="00404750">
      <w:pPr>
        <w:widowControl w:val="0"/>
        <w:overflowPunct w:val="0"/>
        <w:autoSpaceDE w:val="0"/>
        <w:autoSpaceDN w:val="0"/>
        <w:adjustRightInd w:val="0"/>
        <w:spacing w:after="0" w:line="235" w:lineRule="auto"/>
        <w:ind w:left="287"/>
        <w:jc w:val="both"/>
        <w:rPr>
          <w:rFonts w:ascii="Times New Roman" w:hAnsi="Times New Roman" w:cs="Times New Roman"/>
          <w:sz w:val="24"/>
          <w:szCs w:val="24"/>
        </w:rPr>
      </w:pPr>
      <w:r>
        <w:rPr>
          <w:rFonts w:ascii="Times New Roman" w:hAnsi="Times New Roman" w:cs="Times New Roman"/>
          <w:sz w:val="24"/>
          <w:szCs w:val="24"/>
          <w:u w:val="single"/>
        </w:rPr>
        <w:t>Záväzky</w:t>
      </w:r>
      <w:r>
        <w:rPr>
          <w:rFonts w:ascii="Times New Roman" w:hAnsi="Times New Roman" w:cs="Times New Roman"/>
          <w:sz w:val="24"/>
          <w:szCs w:val="24"/>
        </w:rPr>
        <w:t xml:space="preserve">  pri  ich  vzniku  sa  oceňujú  </w:t>
      </w:r>
      <w:r>
        <w:rPr>
          <w:rFonts w:ascii="Times New Roman" w:hAnsi="Times New Roman" w:cs="Times New Roman"/>
          <w:sz w:val="24"/>
          <w:szCs w:val="24"/>
          <w:u w:val="single"/>
        </w:rPr>
        <w:t>menovitou  hodnotou</w:t>
      </w:r>
      <w:r>
        <w:rPr>
          <w:rFonts w:ascii="Times New Roman" w:hAnsi="Times New Roman" w:cs="Times New Roman"/>
          <w:sz w:val="24"/>
          <w:szCs w:val="24"/>
        </w:rPr>
        <w:t xml:space="preserve">.  Záväzky  pri  ich  prevzatí  sa  oceňujú </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87"/>
        <w:rPr>
          <w:rFonts w:ascii="Times New Roman" w:hAnsi="Times New Roman" w:cs="Times New Roman"/>
          <w:sz w:val="24"/>
          <w:szCs w:val="24"/>
        </w:rPr>
      </w:pPr>
      <w:r>
        <w:rPr>
          <w:rFonts w:ascii="Times New Roman" w:hAnsi="Times New Roman" w:cs="Times New Roman"/>
          <w:sz w:val="24"/>
          <w:szCs w:val="24"/>
        </w:rPr>
        <w:t xml:space="preserve">obstarávacou cenou. Ak sa pri inventarizácii zistí, že suma záväzkov je iná ako ich výška v účtovníctve, uvedú sa záväzky v účtovníctve a v účtovnej závierke v tomto zistenom ocenení. </w:t>
      </w:r>
      <w:r>
        <w:rPr>
          <w:rFonts w:ascii="Times New Roman" w:hAnsi="Times New Roman" w:cs="Times New Roman"/>
          <w:sz w:val="24"/>
          <w:szCs w:val="24"/>
          <w:u w:val="single"/>
        </w:rPr>
        <w:t>Rezervy</w:t>
      </w:r>
      <w:r>
        <w:rPr>
          <w:rFonts w:ascii="Times New Roman" w:hAnsi="Times New Roman" w:cs="Times New Roman"/>
          <w:sz w:val="24"/>
          <w:szCs w:val="24"/>
        </w:rPr>
        <w:t xml:space="preserve"> sú záväzky s neurčitým časovým vymedzením alebo výškou; tvoria sa na krytie známych rizík alebo strát z podnikania. Oceňujú sa v očakávanej výške záväzku.</w:t>
      </w:r>
    </w:p>
    <w:p w:rsidR="00AC70B9" w:rsidRDefault="00AC70B9">
      <w:pPr>
        <w:widowControl w:val="0"/>
        <w:autoSpaceDE w:val="0"/>
        <w:autoSpaceDN w:val="0"/>
        <w:adjustRightInd w:val="0"/>
        <w:spacing w:after="0" w:line="283" w:lineRule="exact"/>
        <w:rPr>
          <w:rFonts w:ascii="Times New Roman" w:hAnsi="Times New Roman" w:cs="Times New Roman"/>
          <w:sz w:val="24"/>
          <w:szCs w:val="24"/>
        </w:rPr>
      </w:pPr>
    </w:p>
    <w:p w:rsidR="00AC70B9" w:rsidRDefault="00404750">
      <w:pPr>
        <w:widowControl w:val="0"/>
        <w:numPr>
          <w:ilvl w:val="0"/>
          <w:numId w:val="6"/>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Časové rozlíšenie na strane pasív </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87"/>
        <w:jc w:val="both"/>
        <w:rPr>
          <w:rFonts w:ascii="Times New Roman" w:hAnsi="Times New Roman" w:cs="Times New Roman"/>
          <w:sz w:val="24"/>
          <w:szCs w:val="24"/>
        </w:rPr>
      </w:pPr>
      <w:r>
        <w:rPr>
          <w:rFonts w:ascii="Times New Roman" w:hAnsi="Times New Roman" w:cs="Times New Roman"/>
          <w:sz w:val="24"/>
          <w:szCs w:val="24"/>
        </w:rPr>
        <w:t xml:space="preserve">Výdavky budúcich období a výnosy budúcich období sa vykazujú vo výške, ktorá je potrebná na dodržanie zásady vecnej a časovej súvislosti s účtovným obdobím. </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numPr>
          <w:ilvl w:val="0"/>
          <w:numId w:val="6"/>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Deriváty </w:t>
      </w:r>
    </w:p>
    <w:p w:rsidR="00AC70B9" w:rsidRDefault="00404750">
      <w:pPr>
        <w:widowControl w:val="0"/>
        <w:overflowPunct w:val="0"/>
        <w:autoSpaceDE w:val="0"/>
        <w:autoSpaceDN w:val="0"/>
        <w:adjustRightInd w:val="0"/>
        <w:spacing w:after="0" w:line="235" w:lineRule="auto"/>
        <w:ind w:left="287"/>
        <w:jc w:val="both"/>
        <w:rPr>
          <w:rFonts w:ascii="Times New Roman" w:hAnsi="Times New Roman" w:cs="Times New Roman"/>
          <w:sz w:val="24"/>
          <w:szCs w:val="24"/>
        </w:rPr>
      </w:pPr>
      <w:r>
        <w:rPr>
          <w:rFonts w:ascii="Times New Roman" w:hAnsi="Times New Roman" w:cs="Times New Roman"/>
          <w:sz w:val="24"/>
          <w:szCs w:val="24"/>
        </w:rPr>
        <w:t xml:space="preserve">Deriváty sa oceňujú </w:t>
      </w:r>
      <w:r>
        <w:rPr>
          <w:rFonts w:ascii="Times New Roman" w:hAnsi="Times New Roman" w:cs="Times New Roman"/>
          <w:sz w:val="24"/>
          <w:szCs w:val="24"/>
          <w:u w:val="single"/>
        </w:rPr>
        <w:t>reálnou hodnotou</w:t>
      </w:r>
      <w:r>
        <w:rPr>
          <w:rFonts w:ascii="Times New Roman" w:hAnsi="Times New Roman" w:cs="Times New Roman"/>
          <w:sz w:val="24"/>
          <w:szCs w:val="24"/>
        </w:rPr>
        <w:t xml:space="preserve">. </w:t>
      </w:r>
    </w:p>
    <w:p w:rsidR="00AC70B9" w:rsidRDefault="00AC70B9">
      <w:pPr>
        <w:widowControl w:val="0"/>
        <w:autoSpaceDE w:val="0"/>
        <w:autoSpaceDN w:val="0"/>
        <w:adjustRightInd w:val="0"/>
        <w:spacing w:after="0" w:line="281" w:lineRule="exact"/>
        <w:rPr>
          <w:rFonts w:ascii="Times New Roman" w:hAnsi="Times New Roman" w:cs="Times New Roman"/>
          <w:sz w:val="24"/>
          <w:szCs w:val="24"/>
        </w:rPr>
      </w:pPr>
    </w:p>
    <w:p w:rsidR="00AC70B9" w:rsidRDefault="00404750">
      <w:pPr>
        <w:widowControl w:val="0"/>
        <w:numPr>
          <w:ilvl w:val="0"/>
          <w:numId w:val="6"/>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Majetok a záväzky zabezpečené derivátmi </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87"/>
        <w:jc w:val="both"/>
        <w:rPr>
          <w:rFonts w:ascii="Times New Roman" w:hAnsi="Times New Roman" w:cs="Times New Roman"/>
          <w:sz w:val="24"/>
          <w:szCs w:val="24"/>
        </w:rPr>
      </w:pPr>
      <w:r>
        <w:rPr>
          <w:rFonts w:ascii="Times New Roman" w:hAnsi="Times New Roman" w:cs="Times New Roman"/>
          <w:sz w:val="24"/>
          <w:szCs w:val="24"/>
        </w:rPr>
        <w:t xml:space="preserve">Majetok a záväzky zabezpečené derivátmi sa oceňujú </w:t>
      </w:r>
      <w:r>
        <w:rPr>
          <w:rFonts w:ascii="Times New Roman" w:hAnsi="Times New Roman" w:cs="Times New Roman"/>
          <w:sz w:val="24"/>
          <w:szCs w:val="24"/>
          <w:u w:val="single"/>
        </w:rPr>
        <w:t>reálnou hodnotou</w:t>
      </w:r>
      <w:r>
        <w:rPr>
          <w:rFonts w:ascii="Times New Roman" w:hAnsi="Times New Roman" w:cs="Times New Roman"/>
          <w:sz w:val="24"/>
          <w:szCs w:val="24"/>
        </w:rPr>
        <w:t xml:space="preserve">. Zmeny reálnych hodnôt majetku a záväzkov zabezpečených derivátmi sa účtujú bez vplyvu na výsledok hospodárenia, priamo do vlastného imania. </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numPr>
          <w:ilvl w:val="0"/>
          <w:numId w:val="6"/>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Majetok obstaraný z transferov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obstarávacou cenou.</w:t>
      </w:r>
      <w:r>
        <w:rPr>
          <w:rFonts w:ascii="Times New Roman" w:hAnsi="Times New Roman" w:cs="Times New Roman"/>
          <w:b/>
          <w:bCs/>
          <w:sz w:val="24"/>
          <w:szCs w:val="24"/>
        </w:rPr>
        <w:t xml:space="preserve"> </w:t>
      </w:r>
    </w:p>
    <w:p w:rsidR="00AC70B9" w:rsidRDefault="00AC70B9">
      <w:pPr>
        <w:widowControl w:val="0"/>
        <w:autoSpaceDE w:val="0"/>
        <w:autoSpaceDN w:val="0"/>
        <w:adjustRightInd w:val="0"/>
        <w:spacing w:after="0" w:line="207" w:lineRule="exact"/>
        <w:rPr>
          <w:rFonts w:ascii="Times New Roman" w:hAnsi="Times New Roman" w:cs="Times New Roman"/>
          <w:sz w:val="24"/>
          <w:szCs w:val="24"/>
        </w:rPr>
      </w:pPr>
    </w:p>
    <w:p w:rsidR="00AC70B9" w:rsidRDefault="00404750">
      <w:pPr>
        <w:widowControl w:val="0"/>
        <w:numPr>
          <w:ilvl w:val="0"/>
          <w:numId w:val="6"/>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b/>
          <w:bCs/>
          <w:sz w:val="24"/>
          <w:szCs w:val="24"/>
        </w:rPr>
        <w:t xml:space="preserve">Finančný prenájom </w:t>
      </w:r>
      <w:r>
        <w:rPr>
          <w:rFonts w:ascii="Times New Roman" w:hAnsi="Times New Roman" w:cs="Times New Roman"/>
          <w:sz w:val="24"/>
          <w:szCs w:val="24"/>
        </w:rPr>
        <w:t>sa oceňuje</w:t>
      </w:r>
      <w:r>
        <w:rPr>
          <w:rFonts w:ascii="Times New Roman" w:hAnsi="Times New Roman" w:cs="Times New Roman"/>
          <w:b/>
          <w:bCs/>
          <w:sz w:val="24"/>
          <w:szCs w:val="24"/>
        </w:rPr>
        <w:t xml:space="preserve"> </w:t>
      </w:r>
      <w:r>
        <w:rPr>
          <w:rFonts w:ascii="Times New Roman" w:hAnsi="Times New Roman" w:cs="Times New Roman"/>
          <w:sz w:val="24"/>
          <w:szCs w:val="24"/>
          <w:u w:val="single"/>
        </w:rPr>
        <w:t>obstarávacou cenou.</w:t>
      </w:r>
      <w:r>
        <w:rPr>
          <w:rFonts w:ascii="Times New Roman" w:hAnsi="Times New Roman" w:cs="Times New Roman"/>
          <w:b/>
          <w:bCs/>
          <w:sz w:val="24"/>
          <w:szCs w:val="24"/>
        </w:rPr>
        <w:t xml:space="preserve"> </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87"/>
        <w:jc w:val="both"/>
        <w:rPr>
          <w:rFonts w:ascii="Times New Roman" w:hAnsi="Times New Roman" w:cs="Times New Roman"/>
          <w:sz w:val="24"/>
          <w:szCs w:val="24"/>
        </w:rPr>
      </w:pPr>
      <w:r>
        <w:rPr>
          <w:rFonts w:ascii="Times New Roman" w:hAnsi="Times New Roman" w:cs="Times New Roman"/>
          <w:sz w:val="24"/>
          <w:szCs w:val="24"/>
        </w:rP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rsidR="00AC70B9" w:rsidRDefault="00AC70B9">
      <w:pPr>
        <w:widowControl w:val="0"/>
        <w:autoSpaceDE w:val="0"/>
        <w:autoSpaceDN w:val="0"/>
        <w:adjustRightInd w:val="0"/>
        <w:spacing w:after="0" w:line="345" w:lineRule="exact"/>
        <w:rPr>
          <w:rFonts w:ascii="Times New Roman" w:hAnsi="Times New Roman" w:cs="Times New Roman"/>
          <w:sz w:val="24"/>
          <w:szCs w:val="24"/>
        </w:rPr>
      </w:pPr>
    </w:p>
    <w:p w:rsidR="00AC70B9" w:rsidRDefault="00404750">
      <w:pPr>
        <w:widowControl w:val="0"/>
        <w:numPr>
          <w:ilvl w:val="0"/>
          <w:numId w:val="7"/>
        </w:numPr>
        <w:tabs>
          <w:tab w:val="clear" w:pos="720"/>
          <w:tab w:val="num" w:pos="287"/>
        </w:tabs>
        <w:overflowPunct w:val="0"/>
        <w:autoSpaceDE w:val="0"/>
        <w:autoSpaceDN w:val="0"/>
        <w:adjustRightInd w:val="0"/>
        <w:spacing w:after="0" w:line="212" w:lineRule="auto"/>
        <w:ind w:left="287" w:hanging="287"/>
        <w:jc w:val="both"/>
        <w:rPr>
          <w:rFonts w:ascii="Times New Roman" w:hAnsi="Times New Roman" w:cs="Times New Roman"/>
          <w:b/>
          <w:bCs/>
          <w:sz w:val="24"/>
          <w:szCs w:val="24"/>
        </w:rPr>
      </w:pPr>
      <w:r>
        <w:rPr>
          <w:rFonts w:ascii="Times New Roman" w:hAnsi="Times New Roman" w:cs="Times New Roman"/>
          <w:b/>
          <w:bCs/>
          <w:sz w:val="24"/>
          <w:szCs w:val="24"/>
        </w:rPr>
        <w:t xml:space="preserve">Pri obstarávacej cene majetku a pri ocenení vlastnými nákladmi položiek uvedených v odseku 3 sa uvádza cena obstarania a náklady súvisiace s obstaraním </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0" w:right="560" w:bottom="361" w:left="1133" w:header="720" w:footer="720" w:gutter="0"/>
          <w:cols w:space="720" w:equalWidth="0">
            <w:col w:w="10207"/>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29"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3</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900" w:right="580" w:bottom="361" w:left="11220" w:header="720" w:footer="720" w:gutter="0"/>
          <w:cols w:space="720" w:equalWidth="0">
            <w:col w:w="100"/>
          </w:cols>
          <w:noEndnote/>
        </w:sectPr>
      </w:pPr>
    </w:p>
    <w:p w:rsidR="00AC70B9" w:rsidRDefault="00404750">
      <w:pPr>
        <w:widowControl w:val="0"/>
        <w:tabs>
          <w:tab w:val="left" w:pos="280"/>
        </w:tabs>
        <w:overflowPunct w:val="0"/>
        <w:autoSpaceDE w:val="0"/>
        <w:autoSpaceDN w:val="0"/>
        <w:adjustRightInd w:val="0"/>
        <w:spacing w:after="0" w:line="212" w:lineRule="auto"/>
        <w:ind w:left="300" w:hanging="280"/>
        <w:jc w:val="both"/>
        <w:rPr>
          <w:rFonts w:ascii="Times New Roman" w:hAnsi="Times New Roman" w:cs="Times New Roman"/>
          <w:sz w:val="24"/>
          <w:szCs w:val="24"/>
        </w:rPr>
      </w:pPr>
      <w:bookmarkStart w:id="3" w:name="page7"/>
      <w:bookmarkEnd w:id="3"/>
      <w:r>
        <w:rPr>
          <w:rFonts w:ascii="Times New Roman" w:hAnsi="Times New Roman" w:cs="Times New Roman"/>
          <w:b/>
          <w:bCs/>
          <w:sz w:val="24"/>
          <w:szCs w:val="24"/>
        </w:rPr>
        <w:lastRenderedPageBreak/>
        <w:t>5.</w:t>
      </w:r>
      <w:r>
        <w:rPr>
          <w:rFonts w:ascii="Times New Roman" w:hAnsi="Times New Roman" w:cs="Times New Roman"/>
          <w:sz w:val="24"/>
          <w:szCs w:val="24"/>
        </w:rPr>
        <w:tab/>
      </w:r>
      <w:r>
        <w:rPr>
          <w:rFonts w:ascii="Times New Roman" w:hAnsi="Times New Roman" w:cs="Times New Roman"/>
          <w:b/>
          <w:bCs/>
          <w:sz w:val="24"/>
          <w:szCs w:val="24"/>
        </w:rPr>
        <w:t>Spôsob zostavenia odpisového plánu pre dlhodobý majetok, doba odpisovania, sadzby odpisov a odpisové metódy pri stanovení účtovných odpisov</w:t>
      </w:r>
    </w:p>
    <w:p w:rsidR="00AC70B9" w:rsidRDefault="00AC70B9">
      <w:pPr>
        <w:widowControl w:val="0"/>
        <w:autoSpaceDE w:val="0"/>
        <w:autoSpaceDN w:val="0"/>
        <w:adjustRightInd w:val="0"/>
        <w:spacing w:after="0" w:line="56"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Odpisy dlhodobého nehmotného majetku a dlhodobého hmotného majetku sú stanovené tak, že sa vychádza z predpokladanej doby jeho užívania a predpokladaného priebehu jeho opotrebenia. Odpisovať sa začína:</w:t>
      </w:r>
    </w:p>
    <w:p w:rsidR="00AC70B9" w:rsidRDefault="000C3550">
      <w:pPr>
        <w:widowControl w:val="0"/>
        <w:autoSpaceDE w:val="0"/>
        <w:autoSpaceDN w:val="0"/>
        <w:adjustRightInd w:val="0"/>
        <w:spacing w:after="0" w:line="1" w:lineRule="exact"/>
        <w:rPr>
          <w:rFonts w:ascii="Times New Roman" w:hAnsi="Times New Roman" w:cs="Times New Roman"/>
          <w:sz w:val="24"/>
          <w:szCs w:val="24"/>
        </w:rPr>
      </w:pPr>
      <w:r>
        <w:rPr>
          <w:noProof/>
        </w:rPr>
        <w:drawing>
          <wp:anchor distT="0" distB="0" distL="114300" distR="114300" simplePos="0" relativeHeight="251688960" behindDoc="1" locked="0" layoutInCell="0" allowOverlap="1">
            <wp:simplePos x="0" y="0"/>
            <wp:positionH relativeFrom="column">
              <wp:posOffset>287020</wp:posOffset>
            </wp:positionH>
            <wp:positionV relativeFrom="paragraph">
              <wp:posOffset>23495</wp:posOffset>
            </wp:positionV>
            <wp:extent cx="140335" cy="140335"/>
            <wp:effectExtent l="0" t="0" r="0" b="0"/>
            <wp:wrapNone/>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autoSpaceDE w:val="0"/>
        <w:autoSpaceDN w:val="0"/>
        <w:adjustRightInd w:val="0"/>
        <w:spacing w:after="0" w:line="240" w:lineRule="auto"/>
        <w:ind w:left="800"/>
        <w:rPr>
          <w:rFonts w:ascii="Times New Roman" w:hAnsi="Times New Roman" w:cs="Times New Roman"/>
          <w:sz w:val="24"/>
          <w:szCs w:val="24"/>
        </w:rPr>
      </w:pPr>
      <w:r>
        <w:rPr>
          <w:rFonts w:ascii="Times New Roman" w:hAnsi="Times New Roman" w:cs="Times New Roman"/>
        </w:rPr>
        <w:t xml:space="preserve">odo </w:t>
      </w:r>
      <w:r>
        <w:rPr>
          <w:rFonts w:ascii="Times New Roman" w:hAnsi="Times New Roman" w:cs="Times New Roman"/>
          <w:sz w:val="24"/>
          <w:szCs w:val="24"/>
        </w:rPr>
        <w:t>dňa jeho zaradenia do používania</w:t>
      </w:r>
    </w:p>
    <w:p w:rsidR="00AC70B9" w:rsidRDefault="000C3550">
      <w:pPr>
        <w:widowControl w:val="0"/>
        <w:autoSpaceDE w:val="0"/>
        <w:autoSpaceDN w:val="0"/>
        <w:adjustRightInd w:val="0"/>
        <w:spacing w:after="0" w:line="240" w:lineRule="auto"/>
        <w:ind w:left="800"/>
        <w:rPr>
          <w:rFonts w:ascii="Times New Roman" w:hAnsi="Times New Roman" w:cs="Times New Roman"/>
          <w:sz w:val="24"/>
          <w:szCs w:val="24"/>
        </w:rPr>
      </w:pPr>
      <w:r>
        <w:rPr>
          <w:noProof/>
        </w:rPr>
        <w:drawing>
          <wp:anchor distT="0" distB="0" distL="114300" distR="114300" simplePos="0" relativeHeight="251689984" behindDoc="1" locked="0" layoutInCell="0" allowOverlap="1">
            <wp:simplePos x="0" y="0"/>
            <wp:positionH relativeFrom="column">
              <wp:posOffset>287020</wp:posOffset>
            </wp:positionH>
            <wp:positionV relativeFrom="paragraph">
              <wp:posOffset>22860</wp:posOffset>
            </wp:positionV>
            <wp:extent cx="140335" cy="140335"/>
            <wp:effectExtent l="0" t="0" r="0" b="0"/>
            <wp:wrapNone/>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sidR="00404750">
        <w:rPr>
          <w:rFonts w:ascii="Times New Roman" w:hAnsi="Times New Roman" w:cs="Times New Roman"/>
          <w:sz w:val="24"/>
          <w:szCs w:val="24"/>
        </w:rPr>
        <w:t>prvým dňom mesiaca nasledujúceho po uvedení dlhodobého majetku do používania</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r>
        <w:rPr>
          <w:rFonts w:ascii="Times New Roman" w:hAnsi="Times New Roman" w:cs="Times New Roman"/>
          <w:sz w:val="24"/>
          <w:szCs w:val="24"/>
        </w:rPr>
        <w:t>Účtovné odpisy sa zaokrúhľujú na celé eurá nahor. Metóda odpisovania sa používa lineárna. Predpokladaná doba užívania a odpisové sadzby sú stanovené takto:</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3000"/>
        <w:gridCol w:w="3060"/>
        <w:gridCol w:w="4180"/>
      </w:tblGrid>
      <w:tr w:rsidR="00AC70B9">
        <w:trPr>
          <w:trHeight w:val="226"/>
        </w:trPr>
        <w:tc>
          <w:tcPr>
            <w:tcW w:w="300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Odpisová skupina</w:t>
            </w:r>
          </w:p>
        </w:tc>
        <w:tc>
          <w:tcPr>
            <w:tcW w:w="306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Predpokladaná doba</w:t>
            </w:r>
          </w:p>
        </w:tc>
        <w:tc>
          <w:tcPr>
            <w:tcW w:w="41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Ročná odpisová sadzba</w:t>
            </w:r>
          </w:p>
        </w:tc>
      </w:tr>
      <w:tr w:rsidR="00AC70B9">
        <w:trPr>
          <w:trHeight w:val="230"/>
        </w:trPr>
        <w:tc>
          <w:tcPr>
            <w:tcW w:w="3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b/>
                <w:bCs/>
                <w:sz w:val="20"/>
                <w:szCs w:val="20"/>
              </w:rPr>
              <w:t>používania v rokoch</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b/>
                <w:bCs/>
                <w:w w:val="97"/>
                <w:sz w:val="20"/>
                <w:szCs w:val="20"/>
              </w:rPr>
              <w:t>v %</w:t>
            </w:r>
          </w:p>
        </w:tc>
      </w:tr>
      <w:tr w:rsidR="00AC70B9">
        <w:trPr>
          <w:trHeight w:val="218"/>
        </w:trPr>
        <w:tc>
          <w:tcPr>
            <w:tcW w:w="30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w w:val="92"/>
                <w:sz w:val="20"/>
                <w:szCs w:val="20"/>
              </w:rPr>
              <w:t>1.</w:t>
            </w: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w w:val="92"/>
                <w:sz w:val="20"/>
                <w:szCs w:val="20"/>
              </w:rPr>
              <w:t>4.</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w w:val="98"/>
                <w:sz w:val="20"/>
                <w:szCs w:val="20"/>
              </w:rPr>
              <w:t>25%</w:t>
            </w:r>
          </w:p>
        </w:tc>
      </w:tr>
      <w:tr w:rsidR="00AC70B9">
        <w:trPr>
          <w:trHeight w:val="220"/>
        </w:trPr>
        <w:tc>
          <w:tcPr>
            <w:tcW w:w="30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2.</w:t>
            </w: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w w:val="92"/>
                <w:sz w:val="20"/>
                <w:szCs w:val="20"/>
              </w:rPr>
              <w:t>6.</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16,67%</w:t>
            </w:r>
          </w:p>
        </w:tc>
      </w:tr>
      <w:tr w:rsidR="00AC70B9">
        <w:trPr>
          <w:trHeight w:val="220"/>
        </w:trPr>
        <w:tc>
          <w:tcPr>
            <w:tcW w:w="30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w w:val="92"/>
                <w:sz w:val="20"/>
                <w:szCs w:val="20"/>
              </w:rPr>
              <w:t>3.</w:t>
            </w: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12.</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8,33%</w:t>
            </w:r>
          </w:p>
        </w:tc>
      </w:tr>
      <w:tr w:rsidR="00AC70B9">
        <w:trPr>
          <w:trHeight w:val="220"/>
        </w:trPr>
        <w:tc>
          <w:tcPr>
            <w:tcW w:w="30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w w:val="92"/>
                <w:sz w:val="20"/>
                <w:szCs w:val="20"/>
              </w:rPr>
              <w:t>4.</w:t>
            </w: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20.</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5,00%</w:t>
            </w:r>
          </w:p>
        </w:tc>
      </w:tr>
      <w:tr w:rsidR="00AC70B9">
        <w:trPr>
          <w:trHeight w:val="220"/>
        </w:trPr>
        <w:tc>
          <w:tcPr>
            <w:tcW w:w="300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w w:val="92"/>
                <w:sz w:val="20"/>
                <w:szCs w:val="20"/>
              </w:rPr>
              <w:t>5.</w:t>
            </w:r>
          </w:p>
        </w:tc>
        <w:tc>
          <w:tcPr>
            <w:tcW w:w="30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30.</w:t>
            </w:r>
          </w:p>
        </w:tc>
        <w:tc>
          <w:tcPr>
            <w:tcW w:w="41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3,33%</w:t>
            </w:r>
          </w:p>
        </w:tc>
      </w:tr>
      <w:tr w:rsidR="00AC70B9">
        <w:trPr>
          <w:trHeight w:val="224"/>
        </w:trPr>
        <w:tc>
          <w:tcPr>
            <w:tcW w:w="3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325"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0"/>
        <w:rPr>
          <w:rFonts w:ascii="Times New Roman" w:hAnsi="Times New Roman" w:cs="Times New Roman"/>
          <w:sz w:val="24"/>
          <w:szCs w:val="24"/>
        </w:rPr>
      </w:pPr>
      <w:r>
        <w:rPr>
          <w:rFonts w:ascii="Times New Roman" w:hAnsi="Times New Roman" w:cs="Times New Roman"/>
          <w:sz w:val="24"/>
          <w:szCs w:val="24"/>
        </w:rPr>
        <w:t>Drobný nehmotný majetok od 0 € do 1000 €, ktorý podľa rozhodnutia účtovnej jednotky nie je dlhodobým nehmotným majetkom sa účtuje pri obstaraní do nákladov na účet 518 - Ostatné služby. Drobný hmotný majetok od 0 € do 1000 €, ktorý podľa rozhodnutia účtovnej jednotky nie je dlhodobým hmotným majetkom sa účtuje na účet 501 – spotreba materiálu.</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6. Zásady pre zohľadnenie zníženia hodnoty majetku.</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Prechodné zníženie hodnoty majetku sa vyjadruje </w:t>
      </w:r>
      <w:r>
        <w:rPr>
          <w:rFonts w:ascii="Times New Roman" w:hAnsi="Times New Roman" w:cs="Times New Roman"/>
          <w:sz w:val="24"/>
          <w:szCs w:val="24"/>
          <w:u w:val="single"/>
        </w:rPr>
        <w:t>opravnou položkou</w:t>
      </w:r>
      <w:r>
        <w:rPr>
          <w:rFonts w:ascii="Times New Roman" w:hAnsi="Times New Roman" w:cs="Times New Roman"/>
          <w:sz w:val="24"/>
          <w:szCs w:val="24"/>
        </w:rPr>
        <w:t>.</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9" w:lineRule="auto"/>
        <w:ind w:left="20"/>
        <w:jc w:val="both"/>
        <w:rPr>
          <w:rFonts w:ascii="Times New Roman" w:hAnsi="Times New Roman" w:cs="Times New Roman"/>
          <w:sz w:val="24"/>
          <w:szCs w:val="24"/>
        </w:rPr>
      </w:pPr>
      <w:r>
        <w:rPr>
          <w:rFonts w:ascii="Times New Roman" w:hAnsi="Times New Roman" w:cs="Times New Roman"/>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C70B9" w:rsidRDefault="00AC70B9">
      <w:pPr>
        <w:widowControl w:val="0"/>
        <w:autoSpaceDE w:val="0"/>
        <w:autoSpaceDN w:val="0"/>
        <w:adjustRightInd w:val="0"/>
        <w:spacing w:after="0" w:line="6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r>
        <w:rPr>
          <w:rFonts w:ascii="Times New Roman" w:hAnsi="Times New Roman" w:cs="Times New Roman"/>
          <w:sz w:val="24"/>
          <w:szCs w:val="24"/>
        </w:rPr>
        <w:t>Ak došlo k trvalému zníženiu hodnoty majetku, zníženie sa účtuje na ťarchu nákladov, napríklad odpis pohľadávky na základe súdneho rozhodnutia o jej vyrovnaní, mimoriadny odpis dlhodobého majetku.</w:t>
      </w:r>
    </w:p>
    <w:p w:rsidR="00AC70B9" w:rsidRDefault="00AC70B9">
      <w:pPr>
        <w:widowControl w:val="0"/>
        <w:autoSpaceDE w:val="0"/>
        <w:autoSpaceDN w:val="0"/>
        <w:adjustRightInd w:val="0"/>
        <w:spacing w:after="0" w:line="18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0"/>
        <w:jc w:val="both"/>
        <w:rPr>
          <w:rFonts w:ascii="Times New Roman" w:hAnsi="Times New Roman" w:cs="Times New Roman"/>
          <w:sz w:val="24"/>
          <w:szCs w:val="24"/>
        </w:rPr>
      </w:pPr>
      <w:r>
        <w:rPr>
          <w:rFonts w:ascii="Times New Roman" w:hAnsi="Times New Roman" w:cs="Times New Roman"/>
          <w:sz w:val="24"/>
          <w:szCs w:val="24"/>
        </w:rPr>
        <w:t xml:space="preserve">Opravné položky pri </w:t>
      </w:r>
      <w:r>
        <w:rPr>
          <w:rFonts w:ascii="Times New Roman" w:hAnsi="Times New Roman" w:cs="Times New Roman"/>
          <w:sz w:val="24"/>
          <w:szCs w:val="24"/>
          <w:u w:val="single"/>
        </w:rPr>
        <w:t>odpisovanom dlhodobom majetku</w:t>
      </w:r>
      <w:r>
        <w:rPr>
          <w:rFonts w:ascii="Times New Roman" w:hAnsi="Times New Roman" w:cs="Times New Roman"/>
          <w:sz w:val="24"/>
          <w:szCs w:val="24"/>
        </w:rP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rsidR="00AC70B9" w:rsidRDefault="00AC70B9">
      <w:pPr>
        <w:widowControl w:val="0"/>
        <w:autoSpaceDE w:val="0"/>
        <w:autoSpaceDN w:val="0"/>
        <w:adjustRightInd w:val="0"/>
        <w:spacing w:after="0" w:line="18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 xml:space="preserve">Opravné položky k </w:t>
      </w:r>
      <w:r>
        <w:rPr>
          <w:rFonts w:ascii="Times New Roman" w:hAnsi="Times New Roman" w:cs="Times New Roman"/>
          <w:sz w:val="24"/>
          <w:szCs w:val="24"/>
          <w:u w:val="single"/>
        </w:rPr>
        <w:t>zásobám</w:t>
      </w:r>
      <w:r>
        <w:rPr>
          <w:rFonts w:ascii="Times New Roman" w:hAnsi="Times New Roman" w:cs="Times New Roman"/>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w:t>
      </w:r>
    </w:p>
    <w:p w:rsidR="00AC70B9" w:rsidRDefault="00AC70B9">
      <w:pPr>
        <w:widowControl w:val="0"/>
        <w:autoSpaceDE w:val="0"/>
        <w:autoSpaceDN w:val="0"/>
        <w:adjustRightInd w:val="0"/>
        <w:spacing w:after="0" w:line="17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 xml:space="preserve">Opravné položky k </w:t>
      </w:r>
      <w:r>
        <w:rPr>
          <w:rFonts w:ascii="Times New Roman" w:hAnsi="Times New Roman" w:cs="Times New Roman"/>
          <w:sz w:val="24"/>
          <w:szCs w:val="24"/>
          <w:u w:val="single"/>
        </w:rPr>
        <w:t>pohľadávkam</w:t>
      </w:r>
      <w:r>
        <w:rPr>
          <w:rFonts w:ascii="Times New Roman" w:hAnsi="Times New Roman" w:cs="Times New Roman"/>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9" w:right="560" w:bottom="361" w:left="1120" w:header="720" w:footer="720" w:gutter="0"/>
          <w:cols w:space="720" w:equalWidth="0">
            <w:col w:w="1022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4</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909" w:right="580" w:bottom="361" w:left="11220" w:header="720" w:footer="720" w:gutter="0"/>
          <w:cols w:space="720" w:equalWidth="0">
            <w:col w:w="100"/>
          </w:cols>
          <w:noEndnote/>
        </w:sect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bookmarkStart w:id="4" w:name="page9"/>
      <w:bookmarkEnd w:id="4"/>
      <w:r>
        <w:rPr>
          <w:rFonts w:ascii="Times New Roman" w:hAnsi="Times New Roman" w:cs="Times New Roman"/>
          <w:sz w:val="24"/>
          <w:szCs w:val="24"/>
          <w:u w:val="single"/>
        </w:rPr>
        <w:lastRenderedPageBreak/>
        <w:t>Tvorba opravných položiek v rámci hlavnej</w:t>
      </w:r>
      <w:r>
        <w:rPr>
          <w:rFonts w:ascii="Times New Roman" w:hAnsi="Times New Roman" w:cs="Times New Roman"/>
          <w:sz w:val="24"/>
          <w:szCs w:val="24"/>
        </w:rPr>
        <w:t xml:space="preserve"> </w:t>
      </w:r>
      <w:r>
        <w:rPr>
          <w:rFonts w:ascii="Times New Roman" w:hAnsi="Times New Roman" w:cs="Times New Roman"/>
          <w:sz w:val="24"/>
          <w:szCs w:val="24"/>
          <w:u w:val="single"/>
        </w:rPr>
        <w:t>činnosti</w:t>
      </w:r>
      <w:r>
        <w:rPr>
          <w:rFonts w:ascii="Times New Roman" w:hAnsi="Times New Roman" w:cs="Times New Roman"/>
          <w:sz w:val="24"/>
          <w:szCs w:val="24"/>
        </w:rPr>
        <w:t xml:space="preserve"> - k pohľadávkam, pri ktorých je riziko, že ich dlžník úplne alebo čiastočne nezaplatí, ak od splatnosti pohľadávky uplynula doba dlhšia ako:</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1460"/>
        <w:gridCol w:w="1780"/>
        <w:gridCol w:w="420"/>
        <w:gridCol w:w="6580"/>
      </w:tblGrid>
      <w:tr w:rsidR="00AC70B9">
        <w:trPr>
          <w:trHeight w:val="271"/>
        </w:trPr>
        <w:tc>
          <w:tcPr>
            <w:tcW w:w="146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4" w:lineRule="exact"/>
              <w:ind w:left="120"/>
              <w:rPr>
                <w:rFonts w:ascii="Times New Roman" w:hAnsi="Times New Roman" w:cs="Times New Roman"/>
                <w:sz w:val="24"/>
                <w:szCs w:val="24"/>
              </w:rPr>
            </w:pPr>
            <w:r>
              <w:rPr>
                <w:rFonts w:ascii="Times New Roman" w:hAnsi="Times New Roman" w:cs="Times New Roman"/>
                <w:sz w:val="24"/>
                <w:szCs w:val="24"/>
              </w:rPr>
              <w:t>365</w:t>
            </w:r>
          </w:p>
        </w:tc>
        <w:tc>
          <w:tcPr>
            <w:tcW w:w="2200" w:type="dxa"/>
            <w:gridSpan w:val="2"/>
            <w:tcBorders>
              <w:top w:val="single" w:sz="8" w:space="0" w:color="auto"/>
              <w:left w:val="nil"/>
              <w:bottom w:val="single" w:sz="8" w:space="0" w:color="auto"/>
              <w:right w:val="nil"/>
            </w:tcBorders>
            <w:vAlign w:val="bottom"/>
          </w:tcPr>
          <w:p w:rsidR="00AC70B9" w:rsidRDefault="00404750">
            <w:pPr>
              <w:widowControl w:val="0"/>
              <w:autoSpaceDE w:val="0"/>
              <w:autoSpaceDN w:val="0"/>
              <w:adjustRightInd w:val="0"/>
              <w:spacing w:after="0" w:line="264" w:lineRule="exact"/>
              <w:ind w:left="100"/>
              <w:rPr>
                <w:rFonts w:ascii="Times New Roman" w:hAnsi="Times New Roman" w:cs="Times New Roman"/>
                <w:sz w:val="24"/>
                <w:szCs w:val="24"/>
              </w:rPr>
            </w:pPr>
            <w:r>
              <w:rPr>
                <w:rFonts w:ascii="Times New Roman" w:hAnsi="Times New Roman" w:cs="Times New Roman"/>
                <w:sz w:val="24"/>
                <w:szCs w:val="24"/>
              </w:rPr>
              <w:t>najviac do výšky 25</w:t>
            </w:r>
          </w:p>
        </w:tc>
        <w:tc>
          <w:tcPr>
            <w:tcW w:w="65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4" w:lineRule="exact"/>
              <w:ind w:left="60"/>
              <w:rPr>
                <w:rFonts w:ascii="Times New Roman" w:hAnsi="Times New Roman" w:cs="Times New Roman"/>
                <w:sz w:val="24"/>
                <w:szCs w:val="24"/>
              </w:rPr>
            </w:pPr>
            <w:r>
              <w:rPr>
                <w:rFonts w:ascii="Times New Roman" w:hAnsi="Times New Roman" w:cs="Times New Roman"/>
                <w:sz w:val="24"/>
                <w:szCs w:val="24"/>
              </w:rPr>
              <w:t>% menovitej hodnoty pohľadávky bez príslušenstva</w:t>
            </w:r>
          </w:p>
        </w:tc>
      </w:tr>
      <w:tr w:rsidR="00AC70B9">
        <w:trPr>
          <w:trHeight w:val="266"/>
        </w:trPr>
        <w:tc>
          <w:tcPr>
            <w:tcW w:w="14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730</w:t>
            </w:r>
          </w:p>
        </w:tc>
        <w:tc>
          <w:tcPr>
            <w:tcW w:w="17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najviac do výšky</w:t>
            </w:r>
          </w:p>
        </w:tc>
        <w:tc>
          <w:tcPr>
            <w:tcW w:w="42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60" w:lineRule="exact"/>
              <w:ind w:left="60"/>
              <w:rPr>
                <w:rFonts w:ascii="Times New Roman" w:hAnsi="Times New Roman" w:cs="Times New Roman"/>
                <w:sz w:val="24"/>
                <w:szCs w:val="24"/>
              </w:rPr>
            </w:pPr>
            <w:r>
              <w:rPr>
                <w:rFonts w:ascii="Times New Roman" w:hAnsi="Times New Roman" w:cs="Times New Roman"/>
                <w:sz w:val="24"/>
                <w:szCs w:val="24"/>
              </w:rPr>
              <w:t>50</w:t>
            </w:r>
          </w:p>
        </w:tc>
        <w:tc>
          <w:tcPr>
            <w:tcW w:w="65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rPr>
                <w:rFonts w:ascii="Times New Roman" w:hAnsi="Times New Roman" w:cs="Times New Roman"/>
                <w:sz w:val="24"/>
                <w:szCs w:val="24"/>
              </w:rPr>
            </w:pPr>
            <w:r>
              <w:rPr>
                <w:rFonts w:ascii="Times New Roman" w:hAnsi="Times New Roman" w:cs="Times New Roman"/>
                <w:sz w:val="24"/>
                <w:szCs w:val="24"/>
              </w:rPr>
              <w:t>% menovitej hodnoty pohľadávky bez príslušenstva</w:t>
            </w:r>
          </w:p>
        </w:tc>
      </w:tr>
      <w:tr w:rsidR="00AC70B9">
        <w:trPr>
          <w:trHeight w:val="266"/>
        </w:trPr>
        <w:tc>
          <w:tcPr>
            <w:tcW w:w="14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20"/>
              <w:rPr>
                <w:rFonts w:ascii="Times New Roman" w:hAnsi="Times New Roman" w:cs="Times New Roman"/>
                <w:sz w:val="24"/>
                <w:szCs w:val="24"/>
              </w:rPr>
            </w:pPr>
            <w:r>
              <w:rPr>
                <w:rFonts w:ascii="Times New Roman" w:hAnsi="Times New Roman" w:cs="Times New Roman"/>
                <w:sz w:val="24"/>
                <w:szCs w:val="24"/>
              </w:rPr>
              <w:t>1095</w:t>
            </w:r>
          </w:p>
        </w:tc>
        <w:tc>
          <w:tcPr>
            <w:tcW w:w="17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60" w:lineRule="exact"/>
              <w:ind w:left="100"/>
              <w:rPr>
                <w:rFonts w:ascii="Times New Roman" w:hAnsi="Times New Roman" w:cs="Times New Roman"/>
                <w:sz w:val="24"/>
                <w:szCs w:val="24"/>
              </w:rPr>
            </w:pPr>
            <w:r>
              <w:rPr>
                <w:rFonts w:ascii="Times New Roman" w:hAnsi="Times New Roman" w:cs="Times New Roman"/>
                <w:sz w:val="24"/>
                <w:szCs w:val="24"/>
              </w:rPr>
              <w:t>najviac do výšky</w:t>
            </w:r>
          </w:p>
        </w:tc>
        <w:tc>
          <w:tcPr>
            <w:tcW w:w="42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60" w:lineRule="exact"/>
              <w:ind w:left="60"/>
              <w:rPr>
                <w:rFonts w:ascii="Times New Roman" w:hAnsi="Times New Roman" w:cs="Times New Roman"/>
                <w:sz w:val="24"/>
                <w:szCs w:val="24"/>
              </w:rPr>
            </w:pPr>
            <w:r>
              <w:rPr>
                <w:rFonts w:ascii="Times New Roman" w:hAnsi="Times New Roman" w:cs="Times New Roman"/>
                <w:w w:val="94"/>
                <w:sz w:val="24"/>
                <w:szCs w:val="24"/>
              </w:rPr>
              <w:t>100</w:t>
            </w:r>
          </w:p>
        </w:tc>
        <w:tc>
          <w:tcPr>
            <w:tcW w:w="65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60" w:lineRule="exact"/>
              <w:ind w:left="180"/>
              <w:rPr>
                <w:rFonts w:ascii="Times New Roman" w:hAnsi="Times New Roman" w:cs="Times New Roman"/>
                <w:sz w:val="24"/>
                <w:szCs w:val="24"/>
              </w:rPr>
            </w:pPr>
            <w:r>
              <w:rPr>
                <w:rFonts w:ascii="Times New Roman" w:hAnsi="Times New Roman" w:cs="Times New Roman"/>
                <w:sz w:val="24"/>
                <w:szCs w:val="24"/>
              </w:rPr>
              <w:t>% menovitej hodnoty pohľadávky bez príslušenstva</w:t>
            </w: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ZŠ </w:t>
      </w:r>
      <w:r w:rsidR="00E81770">
        <w:rPr>
          <w:rFonts w:ascii="Times New Roman" w:hAnsi="Times New Roman" w:cs="Times New Roman"/>
          <w:sz w:val="24"/>
          <w:szCs w:val="24"/>
        </w:rPr>
        <w:t xml:space="preserve">V. Mináča </w:t>
      </w:r>
      <w:r>
        <w:rPr>
          <w:rFonts w:ascii="Times New Roman" w:hAnsi="Times New Roman" w:cs="Times New Roman"/>
          <w:sz w:val="24"/>
          <w:szCs w:val="24"/>
        </w:rPr>
        <w:t>Klenovec v roku 201</w:t>
      </w:r>
      <w:r w:rsidR="00E81770">
        <w:rPr>
          <w:rFonts w:ascii="Times New Roman" w:hAnsi="Times New Roman" w:cs="Times New Roman"/>
          <w:sz w:val="24"/>
          <w:szCs w:val="24"/>
        </w:rPr>
        <w:t>5</w:t>
      </w:r>
      <w:r>
        <w:rPr>
          <w:rFonts w:ascii="Times New Roman" w:hAnsi="Times New Roman" w:cs="Times New Roman"/>
          <w:sz w:val="24"/>
          <w:szCs w:val="24"/>
        </w:rPr>
        <w:t xml:space="preserve"> netvorila opravné položky k pohľadávkam</w:t>
      </w:r>
    </w:p>
    <w:p w:rsidR="00AC70B9" w:rsidRDefault="00AC70B9">
      <w:pPr>
        <w:widowControl w:val="0"/>
        <w:autoSpaceDE w:val="0"/>
        <w:autoSpaceDN w:val="0"/>
        <w:adjustRightInd w:val="0"/>
        <w:spacing w:after="0" w:line="334"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9" w:lineRule="auto"/>
        <w:ind w:left="20"/>
        <w:jc w:val="both"/>
        <w:rPr>
          <w:rFonts w:ascii="Times New Roman" w:hAnsi="Times New Roman" w:cs="Times New Roman"/>
          <w:sz w:val="24"/>
          <w:szCs w:val="24"/>
        </w:rPr>
      </w:pPr>
      <w:r>
        <w:rPr>
          <w:rFonts w:ascii="Times New Roman" w:hAnsi="Times New Roman" w:cs="Times New Roman"/>
          <w:sz w:val="24"/>
          <w:szCs w:val="24"/>
          <w:u w:val="single"/>
        </w:rPr>
        <w:t>Tvorba</w:t>
      </w:r>
      <w:r>
        <w:rPr>
          <w:rFonts w:ascii="Times New Roman" w:hAnsi="Times New Roman" w:cs="Times New Roman"/>
          <w:sz w:val="24"/>
          <w:szCs w:val="24"/>
        </w:rPr>
        <w:t xml:space="preserve"> opravnej položky sa účtuje na ťarchu nákladov v prospech príslušného účtu opravných položiek. Opravné položky sa </w:t>
      </w:r>
      <w:r>
        <w:rPr>
          <w:rFonts w:ascii="Times New Roman" w:hAnsi="Times New Roman" w:cs="Times New Roman"/>
          <w:sz w:val="24"/>
          <w:szCs w:val="24"/>
          <w:u w:val="single"/>
        </w:rPr>
        <w:t>zúčtujú</w:t>
      </w:r>
      <w:r>
        <w:rPr>
          <w:rFonts w:ascii="Times New Roman" w:hAnsi="Times New Roman" w:cs="Times New Roman"/>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AC70B9" w:rsidRDefault="00AC70B9">
      <w:pPr>
        <w:widowControl w:val="0"/>
        <w:autoSpaceDE w:val="0"/>
        <w:autoSpaceDN w:val="0"/>
        <w:adjustRightInd w:val="0"/>
        <w:spacing w:after="0" w:line="28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7. Zásady pre vykazovanie transferov.</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r>
        <w:rPr>
          <w:rFonts w:ascii="Times New Roman" w:hAnsi="Times New Roman" w:cs="Times New Roman"/>
          <w:sz w:val="24"/>
          <w:szCs w:val="24"/>
        </w:rPr>
        <w:t>O nároku na dotácie zo štátneho rozpočtu sa účtuje, ak je takmer isté, že sa splnia všetky podmienky súvisiace s dotáciou a súčasne, že sa dotácia poskytne.</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9" w:lineRule="auto"/>
        <w:ind w:left="20"/>
        <w:rPr>
          <w:rFonts w:ascii="Times New Roman" w:hAnsi="Times New Roman" w:cs="Times New Roman"/>
          <w:sz w:val="24"/>
          <w:szCs w:val="24"/>
        </w:rPr>
      </w:pPr>
      <w:r>
        <w:rPr>
          <w:rFonts w:ascii="Times New Roman" w:hAnsi="Times New Roman" w:cs="Times New Roman"/>
          <w:b/>
          <w:bCs/>
          <w:sz w:val="24"/>
          <w:szCs w:val="24"/>
        </w:rPr>
        <w:t xml:space="preserve">Bežný transfer </w:t>
      </w:r>
      <w:r>
        <w:rPr>
          <w:rFonts w:ascii="Times New Roman" w:hAnsi="Times New Roman" w:cs="Times New Roman"/>
          <w:sz w:val="24"/>
          <w:szCs w:val="24"/>
        </w:rPr>
        <w:t>od</w:t>
      </w:r>
      <w:r>
        <w:rPr>
          <w:rFonts w:ascii="Times New Roman" w:hAnsi="Times New Roman" w:cs="Times New Roman"/>
          <w:b/>
          <w:bCs/>
          <w:sz w:val="24"/>
          <w:szCs w:val="24"/>
        </w:rPr>
        <w:t xml:space="preserve"> </w:t>
      </w:r>
      <w:r>
        <w:rPr>
          <w:rFonts w:ascii="Times New Roman" w:hAnsi="Times New Roman" w:cs="Times New Roman"/>
          <w:sz w:val="24"/>
          <w:szCs w:val="24"/>
          <w:u w:val="single"/>
        </w:rPr>
        <w:t>cudzích subjektov</w:t>
      </w:r>
      <w:r>
        <w:rPr>
          <w:rFonts w:ascii="Times New Roman" w:hAnsi="Times New Roman" w:cs="Times New Roman"/>
          <w:b/>
          <w:bCs/>
          <w:sz w:val="24"/>
          <w:szCs w:val="24"/>
        </w:rPr>
        <w:t xml:space="preserve">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sa zúčtuje do výnosov vo vecnej a časovej súvislosti s nákladmi.</w:t>
      </w:r>
      <w:r>
        <w:rPr>
          <w:rFonts w:ascii="Times New Roman" w:hAnsi="Times New Roman" w:cs="Times New Roman"/>
          <w:b/>
          <w:bCs/>
          <w:sz w:val="24"/>
          <w:szCs w:val="24"/>
        </w:rPr>
        <w:t xml:space="preserve"> Bežný transfer </w:t>
      </w:r>
      <w:r>
        <w:rPr>
          <w:rFonts w:ascii="Times New Roman" w:hAnsi="Times New Roman" w:cs="Times New Roman"/>
          <w:sz w:val="24"/>
          <w:szCs w:val="24"/>
        </w:rPr>
        <w:t>od</w:t>
      </w:r>
      <w:r>
        <w:rPr>
          <w:rFonts w:ascii="Times New Roman" w:hAnsi="Times New Roman" w:cs="Times New Roman"/>
          <w:b/>
          <w:bCs/>
          <w:sz w:val="24"/>
          <w:szCs w:val="24"/>
        </w:rPr>
        <w:t xml:space="preserve"> </w:t>
      </w:r>
      <w:r>
        <w:rPr>
          <w:rFonts w:ascii="Times New Roman" w:hAnsi="Times New Roman" w:cs="Times New Roman"/>
          <w:sz w:val="24"/>
          <w:szCs w:val="24"/>
          <w:u w:val="single"/>
        </w:rPr>
        <w:t>zriaďovateľa</w:t>
      </w:r>
      <w:r>
        <w:rPr>
          <w:rFonts w:ascii="Times New Roman" w:hAnsi="Times New Roman" w:cs="Times New Roman"/>
          <w:b/>
          <w:bCs/>
          <w:sz w:val="24"/>
          <w:szCs w:val="24"/>
        </w:rPr>
        <w:t xml:space="preserve">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sa zúčtuje do výnosov vo vecnej a časovej súvislosti s výdavkami.</w:t>
      </w:r>
      <w:r>
        <w:rPr>
          <w:rFonts w:ascii="Times New Roman" w:hAnsi="Times New Roman" w:cs="Times New Roman"/>
          <w:b/>
          <w:bCs/>
          <w:sz w:val="24"/>
          <w:szCs w:val="24"/>
        </w:rPr>
        <w:t xml:space="preserve"> Kapitálový transfer </w:t>
      </w:r>
      <w:r>
        <w:rPr>
          <w:rFonts w:ascii="Times New Roman" w:hAnsi="Times New Roman" w:cs="Times New Roman"/>
          <w:sz w:val="24"/>
          <w:szCs w:val="24"/>
        </w:rPr>
        <w:t>od</w:t>
      </w:r>
      <w:r>
        <w:rPr>
          <w:rFonts w:ascii="Times New Roman" w:hAnsi="Times New Roman" w:cs="Times New Roman"/>
          <w:b/>
          <w:bCs/>
          <w:sz w:val="24"/>
          <w:szCs w:val="24"/>
        </w:rPr>
        <w:t xml:space="preserve"> </w:t>
      </w:r>
      <w:r>
        <w:rPr>
          <w:rFonts w:ascii="Times New Roman" w:hAnsi="Times New Roman" w:cs="Times New Roman"/>
          <w:sz w:val="24"/>
          <w:szCs w:val="24"/>
          <w:u w:val="single"/>
        </w:rPr>
        <w:t>cudzích subjektov</w:t>
      </w:r>
      <w:r>
        <w:rPr>
          <w:rFonts w:ascii="Times New Roman" w:hAnsi="Times New Roman" w:cs="Times New Roman"/>
          <w:b/>
          <w:bCs/>
          <w:sz w:val="24"/>
          <w:szCs w:val="24"/>
        </w:rPr>
        <w:t xml:space="preserve"> </w:t>
      </w:r>
      <w:r>
        <w:rPr>
          <w:rFonts w:ascii="Times New Roman" w:hAnsi="Times New Roman" w:cs="Times New Roman"/>
          <w:sz w:val="24"/>
          <w:szCs w:val="24"/>
        </w:rPr>
        <w:t>- sa zúčtuje do výnosov vo vecnej a časovej súvislosti s</w:t>
      </w:r>
      <w:r>
        <w:rPr>
          <w:rFonts w:ascii="Times New Roman" w:hAnsi="Times New Roman" w:cs="Times New Roman"/>
          <w:b/>
          <w:bCs/>
          <w:sz w:val="24"/>
          <w:szCs w:val="24"/>
        </w:rPr>
        <w:t xml:space="preserve"> </w:t>
      </w:r>
      <w:r>
        <w:rPr>
          <w:rFonts w:ascii="Times New Roman" w:hAnsi="Times New Roman" w:cs="Times New Roman"/>
          <w:sz w:val="24"/>
          <w:szCs w:val="24"/>
        </w:rPr>
        <w:t>nákladmi (napr. s odpismi, s opravnou položkou, so zostatkovou hodnotou vyradeného dlhodobého majetku).</w:t>
      </w:r>
    </w:p>
    <w:p w:rsidR="00AC70B9" w:rsidRDefault="00AC70B9">
      <w:pPr>
        <w:widowControl w:val="0"/>
        <w:autoSpaceDE w:val="0"/>
        <w:autoSpaceDN w:val="0"/>
        <w:adjustRightInd w:val="0"/>
        <w:spacing w:after="0" w:line="6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r>
        <w:rPr>
          <w:rFonts w:ascii="Times New Roman" w:hAnsi="Times New Roman" w:cs="Times New Roman"/>
          <w:b/>
          <w:bCs/>
          <w:sz w:val="24"/>
          <w:szCs w:val="24"/>
        </w:rPr>
        <w:t xml:space="preserve">Kapitálový transfer </w:t>
      </w:r>
      <w:r>
        <w:rPr>
          <w:rFonts w:ascii="Times New Roman" w:hAnsi="Times New Roman" w:cs="Times New Roman"/>
          <w:sz w:val="24"/>
          <w:szCs w:val="24"/>
        </w:rPr>
        <w:t>od</w:t>
      </w:r>
      <w:r>
        <w:rPr>
          <w:rFonts w:ascii="Times New Roman" w:hAnsi="Times New Roman" w:cs="Times New Roman"/>
          <w:b/>
          <w:bCs/>
          <w:sz w:val="24"/>
          <w:szCs w:val="24"/>
        </w:rPr>
        <w:t xml:space="preserve"> </w:t>
      </w:r>
      <w:r>
        <w:rPr>
          <w:rFonts w:ascii="Times New Roman" w:hAnsi="Times New Roman" w:cs="Times New Roman"/>
          <w:sz w:val="24"/>
          <w:szCs w:val="24"/>
          <w:u w:val="single"/>
        </w:rPr>
        <w:t>zriaďovateľa</w:t>
      </w:r>
      <w:r>
        <w:rPr>
          <w:rFonts w:ascii="Times New Roman" w:hAnsi="Times New Roman" w:cs="Times New Roman"/>
          <w:b/>
          <w:bCs/>
          <w:sz w:val="24"/>
          <w:szCs w:val="24"/>
        </w:rPr>
        <w:t xml:space="preserve">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sa zúčtuje do výnosov vo vecnej a časovej súvislosti s nákladmi</w:t>
      </w:r>
      <w:r>
        <w:rPr>
          <w:rFonts w:ascii="Times New Roman" w:hAnsi="Times New Roman" w:cs="Times New Roman"/>
          <w:b/>
          <w:bCs/>
          <w:sz w:val="24"/>
          <w:szCs w:val="24"/>
        </w:rPr>
        <w:t xml:space="preserve"> </w:t>
      </w:r>
      <w:r>
        <w:rPr>
          <w:rFonts w:ascii="Times New Roman" w:hAnsi="Times New Roman" w:cs="Times New Roman"/>
          <w:sz w:val="24"/>
          <w:szCs w:val="24"/>
        </w:rPr>
        <w:t>(napr. s odpismi, s opravnou položkou, so zostatkovou hodnotou vyradeného dlhodobého majetku).</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8. Spôsob prepočtu údajov v cudzích menách na menu euro.</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jc w:val="both"/>
        <w:rPr>
          <w:rFonts w:ascii="Times New Roman" w:hAnsi="Times New Roman" w:cs="Times New Roman"/>
          <w:sz w:val="24"/>
          <w:szCs w:val="24"/>
        </w:rPr>
      </w:pPr>
      <w:r>
        <w:rPr>
          <w:rFonts w:ascii="Times New Roman" w:hAnsi="Times New Roman" w:cs="Times New Roman"/>
          <w:sz w:val="24"/>
          <w:szCs w:val="24"/>
        </w:rPr>
        <w:t>Na ocenenie prírastku cudzej meny nakúpenej za euro sa použije kurz, za ktorý bola táto cudzia mena nakúpená.</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0"/>
        <w:jc w:val="both"/>
        <w:rPr>
          <w:rFonts w:ascii="Times New Roman" w:hAnsi="Times New Roman" w:cs="Times New Roman"/>
          <w:sz w:val="24"/>
          <w:szCs w:val="24"/>
        </w:rPr>
      </w:pPr>
      <w:r>
        <w:rPr>
          <w:rFonts w:ascii="Times New Roman" w:hAnsi="Times New Roman" w:cs="Times New Roman"/>
          <w:sz w:val="24"/>
          <w:szCs w:val="24"/>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7" w:lineRule="auto"/>
        <w:ind w:left="20"/>
        <w:jc w:val="both"/>
        <w:rPr>
          <w:rFonts w:ascii="Times New Roman" w:hAnsi="Times New Roman" w:cs="Times New Roman"/>
          <w:sz w:val="24"/>
          <w:szCs w:val="24"/>
        </w:rPr>
      </w:pPr>
      <w:r>
        <w:rPr>
          <w:rFonts w:ascii="Times New Roman" w:hAnsi="Times New Roman" w:cs="Times New Roman"/>
          <w:sz w:val="24"/>
          <w:szCs w:val="24"/>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23" w:lineRule="auto"/>
        <w:ind w:left="20"/>
        <w:jc w:val="both"/>
        <w:rPr>
          <w:rFonts w:ascii="Times New Roman" w:hAnsi="Times New Roman" w:cs="Times New Roman"/>
          <w:sz w:val="24"/>
          <w:szCs w:val="24"/>
        </w:rPr>
      </w:pPr>
      <w:r>
        <w:rPr>
          <w:rFonts w:ascii="Times New Roman" w:hAnsi="Times New Roman" w:cs="Times New Roman"/>
          <w:sz w:val="24"/>
          <w:szCs w:val="24"/>
        </w:rP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0" w:right="560" w:bottom="361" w:left="1120" w:header="720" w:footer="720" w:gutter="0"/>
          <w:cols w:space="720" w:equalWidth="0">
            <w:col w:w="1022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69"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5</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900" w:right="580" w:bottom="361" w:left="11220" w:header="720" w:footer="720" w:gutter="0"/>
          <w:cols w:space="720" w:equalWidth="0">
            <w:col w:w="100"/>
          </w:cols>
          <w:noEndnote/>
        </w:sectPr>
      </w:pPr>
    </w:p>
    <w:p w:rsidR="00AC70B9" w:rsidRDefault="00404750">
      <w:pPr>
        <w:widowControl w:val="0"/>
        <w:autoSpaceDE w:val="0"/>
        <w:autoSpaceDN w:val="0"/>
        <w:adjustRightInd w:val="0"/>
        <w:spacing w:after="0" w:line="240" w:lineRule="auto"/>
        <w:ind w:left="4800"/>
        <w:rPr>
          <w:rFonts w:ascii="Times New Roman" w:hAnsi="Times New Roman" w:cs="Times New Roman"/>
          <w:sz w:val="24"/>
          <w:szCs w:val="24"/>
        </w:rPr>
      </w:pPr>
      <w:bookmarkStart w:id="5" w:name="page11"/>
      <w:bookmarkEnd w:id="5"/>
      <w:r>
        <w:rPr>
          <w:rFonts w:ascii="Times New Roman" w:hAnsi="Times New Roman" w:cs="Times New Roman"/>
          <w:b/>
          <w:bCs/>
          <w:sz w:val="24"/>
          <w:szCs w:val="24"/>
        </w:rPr>
        <w:lastRenderedPageBreak/>
        <w:t>Čl. III</w:t>
      </w:r>
    </w:p>
    <w:p w:rsidR="00AC70B9" w:rsidRDefault="00404750">
      <w:pPr>
        <w:widowControl w:val="0"/>
        <w:autoSpaceDE w:val="0"/>
        <w:autoSpaceDN w:val="0"/>
        <w:adjustRightInd w:val="0"/>
        <w:spacing w:after="0" w:line="240" w:lineRule="auto"/>
        <w:ind w:left="2820"/>
        <w:rPr>
          <w:rFonts w:ascii="Times New Roman" w:hAnsi="Times New Roman" w:cs="Times New Roman"/>
          <w:sz w:val="24"/>
          <w:szCs w:val="24"/>
        </w:rPr>
      </w:pPr>
      <w:r>
        <w:rPr>
          <w:rFonts w:ascii="Times New Roman" w:hAnsi="Times New Roman" w:cs="Times New Roman"/>
          <w:b/>
          <w:bCs/>
          <w:sz w:val="24"/>
          <w:szCs w:val="24"/>
        </w:rPr>
        <w:t>Informácie o údajoch na strane aktív súvahy</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A Neobežný majetok</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Dlhodobý nehmotný majetok a dlhodobý hmotný majetok</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a) </w:t>
      </w:r>
      <w:r>
        <w:rPr>
          <w:rFonts w:ascii="Times New Roman" w:hAnsi="Times New Roman" w:cs="Times New Roman"/>
          <w:b/>
          <w:bCs/>
          <w:sz w:val="24"/>
          <w:szCs w:val="24"/>
        </w:rPr>
        <w:t>prehľad o pohybe dlhodobého majetku</w:t>
      </w:r>
      <w:r>
        <w:rPr>
          <w:rFonts w:ascii="Times New Roman" w:hAnsi="Times New Roman" w:cs="Times New Roman"/>
          <w:sz w:val="24"/>
          <w:szCs w:val="24"/>
        </w:rPr>
        <w:t xml:space="preserve"> (tabuľka č.1)</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č.1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4"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w:t>
      </w:r>
      <w:r>
        <w:rPr>
          <w:rFonts w:ascii="Times New Roman" w:hAnsi="Times New Roman" w:cs="Times New Roman"/>
          <w:b/>
          <w:bCs/>
          <w:sz w:val="24"/>
          <w:szCs w:val="24"/>
        </w:rPr>
        <w:t>spôsob a výška poistenia</w:t>
      </w:r>
      <w:r>
        <w:rPr>
          <w:rFonts w:ascii="Times New Roman" w:hAnsi="Times New Roman" w:cs="Times New Roman"/>
          <w:sz w:val="24"/>
          <w:szCs w:val="24"/>
        </w:rPr>
        <w:t xml:space="preserve"> dlhodobého nehmotného majetku a dlhodobého hmotného majetku</w:t>
      </w:r>
    </w:p>
    <w:tbl>
      <w:tblPr>
        <w:tblW w:w="0" w:type="auto"/>
        <w:tblInd w:w="10" w:type="dxa"/>
        <w:tblLayout w:type="fixed"/>
        <w:tblCellMar>
          <w:left w:w="0" w:type="dxa"/>
          <w:right w:w="0" w:type="dxa"/>
        </w:tblCellMar>
        <w:tblLook w:val="0000" w:firstRow="0" w:lastRow="0" w:firstColumn="0" w:lastColumn="0" w:noHBand="0" w:noVBand="0"/>
      </w:tblPr>
      <w:tblGrid>
        <w:gridCol w:w="4000"/>
        <w:gridCol w:w="3400"/>
        <w:gridCol w:w="2840"/>
      </w:tblGrid>
      <w:tr w:rsidR="00AC70B9">
        <w:trPr>
          <w:trHeight w:val="229"/>
        </w:trPr>
        <w:tc>
          <w:tcPr>
            <w:tcW w:w="400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8" w:lineRule="exact"/>
              <w:ind w:left="900"/>
              <w:rPr>
                <w:rFonts w:ascii="Times New Roman" w:hAnsi="Times New Roman" w:cs="Times New Roman"/>
                <w:sz w:val="24"/>
                <w:szCs w:val="24"/>
              </w:rPr>
            </w:pPr>
            <w:r>
              <w:rPr>
                <w:rFonts w:ascii="Times New Roman" w:hAnsi="Times New Roman" w:cs="Times New Roman"/>
                <w:b/>
                <w:bCs/>
                <w:sz w:val="20"/>
                <w:szCs w:val="20"/>
              </w:rPr>
              <w:t>Druh poisteného majetku</w:t>
            </w:r>
          </w:p>
        </w:tc>
        <w:tc>
          <w:tcPr>
            <w:tcW w:w="340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8" w:lineRule="exact"/>
              <w:ind w:left="960"/>
              <w:rPr>
                <w:rFonts w:ascii="Times New Roman" w:hAnsi="Times New Roman" w:cs="Times New Roman"/>
                <w:sz w:val="24"/>
                <w:szCs w:val="24"/>
              </w:rPr>
            </w:pPr>
            <w:r>
              <w:rPr>
                <w:rFonts w:ascii="Times New Roman" w:hAnsi="Times New Roman" w:cs="Times New Roman"/>
                <w:b/>
                <w:bCs/>
                <w:sz w:val="20"/>
                <w:szCs w:val="20"/>
              </w:rPr>
              <w:t>Spôsob poistenia</w:t>
            </w:r>
          </w:p>
        </w:tc>
        <w:tc>
          <w:tcPr>
            <w:tcW w:w="28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8" w:lineRule="exact"/>
              <w:ind w:left="720"/>
              <w:rPr>
                <w:rFonts w:ascii="Times New Roman" w:hAnsi="Times New Roman" w:cs="Times New Roman"/>
                <w:sz w:val="24"/>
                <w:szCs w:val="24"/>
              </w:rPr>
            </w:pPr>
            <w:r>
              <w:rPr>
                <w:rFonts w:ascii="Times New Roman" w:hAnsi="Times New Roman" w:cs="Times New Roman"/>
                <w:b/>
                <w:bCs/>
                <w:sz w:val="20"/>
                <w:szCs w:val="20"/>
              </w:rPr>
              <w:t>Výška poistenia</w:t>
            </w:r>
          </w:p>
        </w:tc>
      </w:tr>
      <w:tr w:rsidR="00AC70B9">
        <w:trPr>
          <w:trHeight w:val="221"/>
        </w:trPr>
        <w:tc>
          <w:tcPr>
            <w:tcW w:w="4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2"/>
        </w:trPr>
        <w:tc>
          <w:tcPr>
            <w:tcW w:w="400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404750">
      <w:pPr>
        <w:widowControl w:val="0"/>
        <w:autoSpaceDE w:val="0"/>
        <w:autoSpaceDN w:val="0"/>
        <w:adjustRightInd w:val="0"/>
        <w:spacing w:after="0" w:line="231" w:lineRule="auto"/>
        <w:ind w:left="20"/>
        <w:rPr>
          <w:rFonts w:ascii="Times New Roman" w:hAnsi="Times New Roman" w:cs="Times New Roman"/>
          <w:sz w:val="24"/>
          <w:szCs w:val="24"/>
        </w:rPr>
      </w:pPr>
      <w:r>
        <w:rPr>
          <w:rFonts w:ascii="Times New Roman" w:hAnsi="Times New Roman" w:cs="Times New Roman"/>
          <w:sz w:val="24"/>
          <w:szCs w:val="24"/>
        </w:rPr>
        <w:t>V roku 201</w:t>
      </w:r>
      <w:r w:rsidR="004D448C">
        <w:rPr>
          <w:rFonts w:ascii="Times New Roman" w:hAnsi="Times New Roman" w:cs="Times New Roman"/>
          <w:sz w:val="24"/>
          <w:szCs w:val="24"/>
        </w:rPr>
        <w:t>5</w:t>
      </w:r>
      <w:r w:rsidR="005238D7">
        <w:rPr>
          <w:rFonts w:ascii="Times New Roman" w:hAnsi="Times New Roman" w:cs="Times New Roman"/>
          <w:sz w:val="24"/>
          <w:szCs w:val="24"/>
        </w:rPr>
        <w:t xml:space="preserve"> </w:t>
      </w:r>
      <w:r>
        <w:rPr>
          <w:rFonts w:ascii="Times New Roman" w:hAnsi="Times New Roman" w:cs="Times New Roman"/>
          <w:sz w:val="24"/>
          <w:szCs w:val="24"/>
        </w:rPr>
        <w:t xml:space="preserve">celková výška poistenia hnuteľného a nehnuteľného majetku predstavuje výšku </w:t>
      </w:r>
      <w:r w:rsidR="0021419C">
        <w:rPr>
          <w:rFonts w:ascii="Times New Roman" w:hAnsi="Times New Roman" w:cs="Times New Roman"/>
          <w:sz w:val="24"/>
          <w:szCs w:val="24"/>
        </w:rPr>
        <w:t>1069,43</w:t>
      </w:r>
      <w:r>
        <w:rPr>
          <w:rFonts w:ascii="Times New Roman" w:hAnsi="Times New Roman" w:cs="Times New Roman"/>
          <w:sz w:val="24"/>
          <w:szCs w:val="24"/>
        </w:rPr>
        <w:t xml:space="preserve"> €.</w:t>
      </w:r>
    </w:p>
    <w:p w:rsidR="00AC70B9" w:rsidRDefault="00AC70B9">
      <w:pPr>
        <w:widowControl w:val="0"/>
        <w:autoSpaceDE w:val="0"/>
        <w:autoSpaceDN w:val="0"/>
        <w:adjustRightInd w:val="0"/>
        <w:spacing w:after="0" w:line="335" w:lineRule="exact"/>
        <w:rPr>
          <w:rFonts w:ascii="Times New Roman" w:hAnsi="Times New Roman" w:cs="Times New Roman"/>
          <w:sz w:val="24"/>
          <w:szCs w:val="24"/>
        </w:rPr>
      </w:pPr>
    </w:p>
    <w:p w:rsidR="00AC70B9" w:rsidRDefault="00404750">
      <w:pPr>
        <w:widowControl w:val="0"/>
        <w:numPr>
          <w:ilvl w:val="0"/>
          <w:numId w:val="8"/>
        </w:numPr>
        <w:tabs>
          <w:tab w:val="clear" w:pos="720"/>
          <w:tab w:val="num" w:pos="300"/>
        </w:tabs>
        <w:overflowPunct w:val="0"/>
        <w:autoSpaceDE w:val="0"/>
        <w:autoSpaceDN w:val="0"/>
        <w:adjustRightInd w:val="0"/>
        <w:spacing w:after="0" w:line="214" w:lineRule="auto"/>
        <w:ind w:left="300" w:hanging="287"/>
        <w:jc w:val="both"/>
        <w:rPr>
          <w:rFonts w:ascii="Times New Roman" w:hAnsi="Times New Roman" w:cs="Times New Roman"/>
          <w:sz w:val="24"/>
          <w:szCs w:val="24"/>
        </w:rPr>
      </w:pPr>
      <w:r>
        <w:rPr>
          <w:rFonts w:ascii="Times New Roman" w:hAnsi="Times New Roman" w:cs="Times New Roman"/>
          <w:b/>
          <w:bCs/>
          <w:sz w:val="24"/>
          <w:szCs w:val="24"/>
        </w:rPr>
        <w:t xml:space="preserve">zriadenie záložného práva </w:t>
      </w:r>
      <w:r>
        <w:rPr>
          <w:rFonts w:ascii="Times New Roman" w:hAnsi="Times New Roman" w:cs="Times New Roman"/>
          <w:sz w:val="24"/>
          <w:szCs w:val="24"/>
        </w:rPr>
        <w:t>na dlhodobý nehmotný majetok a dlhodobý hmotný majetok alebo</w:t>
      </w:r>
      <w:r>
        <w:rPr>
          <w:rFonts w:ascii="Times New Roman" w:hAnsi="Times New Roman" w:cs="Times New Roman"/>
          <w:b/>
          <w:bCs/>
          <w:sz w:val="24"/>
          <w:szCs w:val="24"/>
        </w:rPr>
        <w:t xml:space="preserve"> </w:t>
      </w:r>
      <w:r>
        <w:rPr>
          <w:rFonts w:ascii="Times New Roman" w:hAnsi="Times New Roman" w:cs="Times New Roman"/>
          <w:sz w:val="24"/>
          <w:szCs w:val="24"/>
        </w:rPr>
        <w:t xml:space="preserve">obmedzenie práva nakladať s dlhodobým majetkom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40" w:lineRule="auto"/>
        <w:ind w:left="740"/>
        <w:jc w:val="both"/>
        <w:rPr>
          <w:rFonts w:ascii="Times New Roman" w:hAnsi="Times New Roman" w:cs="Times New Roman"/>
          <w:sz w:val="24"/>
          <w:szCs w:val="24"/>
        </w:rPr>
      </w:pPr>
      <w:r>
        <w:rPr>
          <w:rFonts w:ascii="Times New Roman" w:hAnsi="Times New Roman" w:cs="Times New Roman"/>
          <w:sz w:val="24"/>
          <w:szCs w:val="24"/>
        </w:rPr>
        <w:t xml:space="preserve">Základná škola V. Mináča Klenovec nemá zriadené záložné právo na žiadny majetok. </w:t>
      </w:r>
    </w:p>
    <w:p w:rsidR="00AC70B9" w:rsidRDefault="00AC70B9">
      <w:pPr>
        <w:widowControl w:val="0"/>
        <w:autoSpaceDE w:val="0"/>
        <w:autoSpaceDN w:val="0"/>
        <w:adjustRightInd w:val="0"/>
        <w:spacing w:after="0" w:line="280" w:lineRule="exact"/>
        <w:rPr>
          <w:rFonts w:ascii="Times New Roman" w:hAnsi="Times New Roman" w:cs="Times New Roman"/>
          <w:sz w:val="24"/>
          <w:szCs w:val="24"/>
        </w:rPr>
      </w:pPr>
    </w:p>
    <w:p w:rsidR="00AC70B9" w:rsidRDefault="00404750">
      <w:pPr>
        <w:widowControl w:val="0"/>
        <w:numPr>
          <w:ilvl w:val="0"/>
          <w:numId w:val="8"/>
        </w:numPr>
        <w:tabs>
          <w:tab w:val="clear" w:pos="720"/>
          <w:tab w:val="num" w:pos="300"/>
        </w:tabs>
        <w:overflowPunct w:val="0"/>
        <w:autoSpaceDE w:val="0"/>
        <w:autoSpaceDN w:val="0"/>
        <w:adjustRightInd w:val="0"/>
        <w:spacing w:after="0" w:line="240" w:lineRule="auto"/>
        <w:ind w:left="300" w:hanging="287"/>
        <w:jc w:val="both"/>
        <w:rPr>
          <w:rFonts w:ascii="Times New Roman" w:hAnsi="Times New Roman" w:cs="Times New Roman"/>
          <w:sz w:val="24"/>
          <w:szCs w:val="24"/>
        </w:rPr>
      </w:pPr>
      <w:r>
        <w:rPr>
          <w:rFonts w:ascii="Times New Roman" w:hAnsi="Times New Roman" w:cs="Times New Roman"/>
          <w:b/>
          <w:bCs/>
          <w:sz w:val="24"/>
          <w:szCs w:val="24"/>
        </w:rPr>
        <w:t xml:space="preserve">opis a hodnota dlhodobého majetku vo vlastníctve účtovnej jednotky </w:t>
      </w:r>
    </w:p>
    <w:tbl>
      <w:tblPr>
        <w:tblW w:w="0" w:type="auto"/>
        <w:tblInd w:w="10" w:type="dxa"/>
        <w:tblLayout w:type="fixed"/>
        <w:tblCellMar>
          <w:left w:w="0" w:type="dxa"/>
          <w:right w:w="0" w:type="dxa"/>
        </w:tblCellMar>
        <w:tblLook w:val="0000" w:firstRow="0" w:lastRow="0" w:firstColumn="0" w:lastColumn="0" w:noHBand="0" w:noVBand="0"/>
      </w:tblPr>
      <w:tblGrid>
        <w:gridCol w:w="5240"/>
        <w:gridCol w:w="5000"/>
      </w:tblGrid>
      <w:tr w:rsidR="00AC70B9">
        <w:trPr>
          <w:trHeight w:val="222"/>
        </w:trPr>
        <w:tc>
          <w:tcPr>
            <w:tcW w:w="524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1" w:lineRule="exact"/>
              <w:ind w:left="2240"/>
              <w:rPr>
                <w:rFonts w:ascii="Times New Roman" w:hAnsi="Times New Roman" w:cs="Times New Roman"/>
                <w:sz w:val="24"/>
                <w:szCs w:val="24"/>
              </w:rPr>
            </w:pPr>
            <w:r>
              <w:rPr>
                <w:rFonts w:ascii="Times New Roman" w:hAnsi="Times New Roman" w:cs="Times New Roman"/>
                <w:b/>
                <w:bCs/>
                <w:sz w:val="20"/>
                <w:szCs w:val="20"/>
              </w:rPr>
              <w:t>Majetok,</w:t>
            </w:r>
          </w:p>
        </w:tc>
        <w:tc>
          <w:tcPr>
            <w:tcW w:w="50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2240"/>
              <w:rPr>
                <w:rFonts w:ascii="Times New Roman" w:hAnsi="Times New Roman" w:cs="Times New Roman"/>
                <w:sz w:val="24"/>
                <w:szCs w:val="24"/>
              </w:rPr>
            </w:pPr>
            <w:r>
              <w:rPr>
                <w:rFonts w:ascii="Times New Roman" w:hAnsi="Times New Roman" w:cs="Times New Roman"/>
                <w:b/>
                <w:bCs/>
                <w:sz w:val="20"/>
                <w:szCs w:val="20"/>
              </w:rPr>
              <w:t>Suma</w:t>
            </w:r>
          </w:p>
        </w:tc>
      </w:tr>
      <w:tr w:rsidR="00AC70B9">
        <w:trPr>
          <w:trHeight w:val="229"/>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5" w:lineRule="exact"/>
              <w:ind w:left="620"/>
              <w:rPr>
                <w:rFonts w:ascii="Times New Roman" w:hAnsi="Times New Roman" w:cs="Times New Roman"/>
                <w:sz w:val="24"/>
                <w:szCs w:val="24"/>
              </w:rPr>
            </w:pPr>
            <w:r>
              <w:rPr>
                <w:rFonts w:ascii="Times New Roman" w:hAnsi="Times New Roman" w:cs="Times New Roman"/>
                <w:sz w:val="20"/>
                <w:szCs w:val="20"/>
              </w:rPr>
              <w:t xml:space="preserve">ku ktorému </w:t>
            </w:r>
            <w:r>
              <w:rPr>
                <w:rFonts w:ascii="Times New Roman" w:hAnsi="Times New Roman" w:cs="Times New Roman"/>
                <w:b/>
                <w:bCs/>
                <w:sz w:val="20"/>
                <w:szCs w:val="20"/>
              </w:rPr>
              <w:t>má</w:t>
            </w:r>
            <w:r>
              <w:rPr>
                <w:rFonts w:ascii="Times New Roman" w:hAnsi="Times New Roman" w:cs="Times New Roman"/>
                <w:sz w:val="20"/>
                <w:szCs w:val="20"/>
              </w:rPr>
              <w:t xml:space="preserve"> účtovná jednotka vlastnícke právo</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120"/>
              <w:rPr>
                <w:rFonts w:ascii="Times New Roman" w:hAnsi="Times New Roman" w:cs="Times New Roman"/>
                <w:sz w:val="24"/>
                <w:szCs w:val="24"/>
              </w:rPr>
            </w:pPr>
            <w:r>
              <w:rPr>
                <w:rFonts w:ascii="Times New Roman" w:hAnsi="Times New Roman" w:cs="Times New Roman"/>
                <w:sz w:val="20"/>
                <w:szCs w:val="20"/>
              </w:rPr>
              <w:t>Pozemky</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120"/>
              <w:rPr>
                <w:rFonts w:ascii="Times New Roman" w:hAnsi="Times New Roman" w:cs="Times New Roman"/>
                <w:sz w:val="24"/>
                <w:szCs w:val="24"/>
              </w:rPr>
            </w:pPr>
            <w:r>
              <w:rPr>
                <w:rFonts w:ascii="Times New Roman" w:hAnsi="Times New Roman" w:cs="Times New Roman"/>
                <w:sz w:val="20"/>
                <w:szCs w:val="20"/>
              </w:rPr>
              <w:t>Budovy, stavby</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9"/>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4" w:lineRule="exact"/>
              <w:ind w:left="120"/>
              <w:rPr>
                <w:rFonts w:ascii="Times New Roman" w:hAnsi="Times New Roman" w:cs="Times New Roman"/>
                <w:sz w:val="24"/>
                <w:szCs w:val="24"/>
              </w:rPr>
            </w:pPr>
            <w:r>
              <w:rPr>
                <w:rFonts w:ascii="Times New Roman" w:hAnsi="Times New Roman" w:cs="Times New Roman"/>
                <w:sz w:val="20"/>
                <w:szCs w:val="20"/>
              </w:rPr>
              <w:t>Stroje, prístroje, zariadenia, inventár</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120"/>
              <w:rPr>
                <w:rFonts w:ascii="Times New Roman" w:hAnsi="Times New Roman" w:cs="Times New Roman"/>
                <w:sz w:val="24"/>
                <w:szCs w:val="24"/>
              </w:rPr>
            </w:pPr>
            <w:r>
              <w:rPr>
                <w:rFonts w:ascii="Times New Roman" w:hAnsi="Times New Roman" w:cs="Times New Roman"/>
                <w:sz w:val="20"/>
                <w:szCs w:val="20"/>
              </w:rPr>
              <w:t>Dopravné prostriedky</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4"/>
        </w:trPr>
        <w:tc>
          <w:tcPr>
            <w:tcW w:w="52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52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325" w:lineRule="exact"/>
        <w:rPr>
          <w:rFonts w:ascii="Times New Roman" w:hAnsi="Times New Roman" w:cs="Times New Roman"/>
          <w:sz w:val="24"/>
          <w:szCs w:val="24"/>
        </w:rPr>
      </w:pPr>
    </w:p>
    <w:p w:rsidR="00AC70B9" w:rsidRDefault="00404750">
      <w:pPr>
        <w:widowControl w:val="0"/>
        <w:numPr>
          <w:ilvl w:val="0"/>
          <w:numId w:val="9"/>
        </w:numPr>
        <w:tabs>
          <w:tab w:val="clear" w:pos="720"/>
          <w:tab w:val="num" w:pos="300"/>
        </w:tabs>
        <w:overflowPunct w:val="0"/>
        <w:autoSpaceDE w:val="0"/>
        <w:autoSpaceDN w:val="0"/>
        <w:adjustRightInd w:val="0"/>
        <w:spacing w:after="0" w:line="231" w:lineRule="auto"/>
        <w:ind w:left="300" w:hanging="287"/>
        <w:jc w:val="both"/>
        <w:rPr>
          <w:rFonts w:ascii="Times New Roman" w:hAnsi="Times New Roman" w:cs="Times New Roman"/>
          <w:sz w:val="24"/>
          <w:szCs w:val="24"/>
        </w:rPr>
      </w:pPr>
      <w:r>
        <w:rPr>
          <w:rFonts w:ascii="Times New Roman" w:hAnsi="Times New Roman" w:cs="Times New Roman"/>
          <w:b/>
          <w:bCs/>
          <w:sz w:val="24"/>
          <w:szCs w:val="24"/>
        </w:rPr>
        <w:t>opis a hodnota majetku</w:t>
      </w:r>
      <w:r>
        <w:rPr>
          <w:rFonts w:ascii="Times New Roman" w:hAnsi="Times New Roman" w:cs="Times New Roman"/>
          <w:sz w:val="24"/>
          <w:szCs w:val="24"/>
        </w:rPr>
        <w:t>, ku ktorému účtovná jednotka</w:t>
      </w:r>
      <w:r>
        <w:rPr>
          <w:rFonts w:ascii="Times New Roman" w:hAnsi="Times New Roman" w:cs="Times New Roman"/>
          <w:b/>
          <w:bCs/>
          <w:sz w:val="24"/>
          <w:szCs w:val="24"/>
        </w:rPr>
        <w:t xml:space="preserve"> nemá vlastnícke právo, </w:t>
      </w:r>
      <w:r>
        <w:rPr>
          <w:rFonts w:ascii="Times New Roman" w:hAnsi="Times New Roman" w:cs="Times New Roman"/>
          <w:sz w:val="24"/>
          <w:szCs w:val="24"/>
        </w:rPr>
        <w:t>napríklad majetok v</w:t>
      </w:r>
      <w:r>
        <w:rPr>
          <w:rFonts w:ascii="Times New Roman" w:hAnsi="Times New Roman" w:cs="Times New Roman"/>
          <w:b/>
          <w:bCs/>
          <w:sz w:val="24"/>
          <w:szCs w:val="24"/>
        </w:rPr>
        <w:t xml:space="preserve"> </w:t>
      </w:r>
      <w:r>
        <w:rPr>
          <w:rFonts w:ascii="Times New Roman" w:hAnsi="Times New Roman" w:cs="Times New Roman"/>
          <w:sz w:val="24"/>
          <w:szCs w:val="24"/>
        </w:rPr>
        <w:t xml:space="preserve">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AC70B9" w:rsidRDefault="00AC70B9">
      <w:pPr>
        <w:widowControl w:val="0"/>
        <w:autoSpaceDE w:val="0"/>
        <w:autoSpaceDN w:val="0"/>
        <w:adjustRightInd w:val="0"/>
        <w:spacing w:after="0" w:line="270"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5240"/>
        <w:gridCol w:w="5000"/>
      </w:tblGrid>
      <w:tr w:rsidR="00AC70B9">
        <w:trPr>
          <w:trHeight w:val="239"/>
        </w:trPr>
        <w:tc>
          <w:tcPr>
            <w:tcW w:w="524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9" w:lineRule="exact"/>
              <w:ind w:left="2240"/>
              <w:rPr>
                <w:rFonts w:ascii="Times New Roman" w:hAnsi="Times New Roman" w:cs="Times New Roman"/>
                <w:sz w:val="24"/>
                <w:szCs w:val="24"/>
              </w:rPr>
            </w:pPr>
            <w:r>
              <w:rPr>
                <w:rFonts w:ascii="Times New Roman" w:hAnsi="Times New Roman" w:cs="Times New Roman"/>
                <w:b/>
                <w:bCs/>
                <w:sz w:val="20"/>
                <w:szCs w:val="20"/>
              </w:rPr>
              <w:t>Majetok,</w:t>
            </w:r>
          </w:p>
        </w:tc>
        <w:tc>
          <w:tcPr>
            <w:tcW w:w="50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left="2240"/>
              <w:rPr>
                <w:rFonts w:ascii="Times New Roman" w:hAnsi="Times New Roman" w:cs="Times New Roman"/>
                <w:sz w:val="24"/>
                <w:szCs w:val="24"/>
              </w:rPr>
            </w:pPr>
            <w:r>
              <w:rPr>
                <w:rFonts w:ascii="Times New Roman" w:hAnsi="Times New Roman" w:cs="Times New Roman"/>
                <w:b/>
                <w:bCs/>
                <w:sz w:val="20"/>
                <w:szCs w:val="20"/>
              </w:rPr>
              <w:t>Suma</w:t>
            </w:r>
          </w:p>
        </w:tc>
      </w:tr>
      <w:tr w:rsidR="00AC70B9">
        <w:trPr>
          <w:trHeight w:val="227"/>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2" w:lineRule="exact"/>
              <w:ind w:left="520"/>
              <w:rPr>
                <w:rFonts w:ascii="Times New Roman" w:hAnsi="Times New Roman" w:cs="Times New Roman"/>
                <w:sz w:val="24"/>
                <w:szCs w:val="24"/>
              </w:rPr>
            </w:pPr>
            <w:r>
              <w:rPr>
                <w:rFonts w:ascii="Times New Roman" w:hAnsi="Times New Roman" w:cs="Times New Roman"/>
                <w:sz w:val="20"/>
                <w:szCs w:val="20"/>
              </w:rPr>
              <w:t xml:space="preserve">ku ktorému </w:t>
            </w:r>
            <w:r>
              <w:rPr>
                <w:rFonts w:ascii="Times New Roman" w:hAnsi="Times New Roman" w:cs="Times New Roman"/>
                <w:b/>
                <w:bCs/>
                <w:sz w:val="20"/>
                <w:szCs w:val="20"/>
              </w:rPr>
              <w:t>nemá</w:t>
            </w:r>
            <w:r>
              <w:rPr>
                <w:rFonts w:ascii="Times New Roman" w:hAnsi="Times New Roman" w:cs="Times New Roman"/>
                <w:sz w:val="20"/>
                <w:szCs w:val="20"/>
              </w:rPr>
              <w:t xml:space="preserve"> účtovná jednotka vlastnícke právo</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120"/>
              <w:rPr>
                <w:rFonts w:ascii="Times New Roman" w:hAnsi="Times New Roman" w:cs="Times New Roman"/>
                <w:sz w:val="24"/>
                <w:szCs w:val="24"/>
              </w:rPr>
            </w:pPr>
            <w:r>
              <w:rPr>
                <w:rFonts w:ascii="Times New Roman" w:hAnsi="Times New Roman" w:cs="Times New Roman"/>
                <w:sz w:val="20"/>
                <w:szCs w:val="20"/>
              </w:rPr>
              <w:t>Majetok v správe účtovnej jednotky /RO,PO/</w:t>
            </w:r>
          </w:p>
        </w:tc>
        <w:tc>
          <w:tcPr>
            <w:tcW w:w="5000" w:type="dxa"/>
            <w:tcBorders>
              <w:top w:val="nil"/>
              <w:left w:val="nil"/>
              <w:bottom w:val="single" w:sz="8" w:space="0" w:color="auto"/>
              <w:right w:val="single" w:sz="8" w:space="0" w:color="auto"/>
            </w:tcBorders>
            <w:vAlign w:val="bottom"/>
          </w:tcPr>
          <w:p w:rsidR="00AC70B9" w:rsidRDefault="00404750" w:rsidP="00FD462E">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72</w:t>
            </w:r>
            <w:r w:rsidR="00FD462E">
              <w:rPr>
                <w:rFonts w:ascii="Times New Roman" w:hAnsi="Times New Roman" w:cs="Times New Roman"/>
                <w:sz w:val="20"/>
                <w:szCs w:val="20"/>
              </w:rPr>
              <w:t>8</w:t>
            </w:r>
            <w:r>
              <w:rPr>
                <w:rFonts w:ascii="Times New Roman" w:hAnsi="Times New Roman" w:cs="Times New Roman"/>
                <w:sz w:val="20"/>
                <w:szCs w:val="20"/>
              </w:rPr>
              <w:t>.</w:t>
            </w:r>
            <w:r w:rsidR="00FD462E">
              <w:rPr>
                <w:rFonts w:ascii="Times New Roman" w:hAnsi="Times New Roman" w:cs="Times New Roman"/>
                <w:sz w:val="20"/>
                <w:szCs w:val="20"/>
              </w:rPr>
              <w:t>792</w:t>
            </w:r>
            <w:r>
              <w:rPr>
                <w:rFonts w:ascii="Times New Roman" w:hAnsi="Times New Roman" w:cs="Times New Roman"/>
                <w:sz w:val="20"/>
                <w:szCs w:val="20"/>
              </w:rPr>
              <w:t>,</w:t>
            </w:r>
            <w:r w:rsidR="00FD462E">
              <w:rPr>
                <w:rFonts w:ascii="Times New Roman" w:hAnsi="Times New Roman" w:cs="Times New Roman"/>
                <w:sz w:val="20"/>
                <w:szCs w:val="20"/>
              </w:rPr>
              <w:t>05</w:t>
            </w:r>
            <w:r>
              <w:rPr>
                <w:rFonts w:ascii="Times New Roman" w:hAnsi="Times New Roman" w:cs="Times New Roman"/>
                <w:sz w:val="20"/>
                <w:szCs w:val="20"/>
              </w:rPr>
              <w:t xml:space="preserve"> €</w:t>
            </w:r>
          </w:p>
        </w:tc>
      </w:tr>
      <w:tr w:rsidR="00AC70B9">
        <w:trPr>
          <w:trHeight w:val="216"/>
        </w:trPr>
        <w:tc>
          <w:tcPr>
            <w:tcW w:w="52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6" w:lineRule="exact"/>
              <w:ind w:left="120"/>
              <w:rPr>
                <w:rFonts w:ascii="Times New Roman" w:hAnsi="Times New Roman" w:cs="Times New Roman"/>
                <w:sz w:val="24"/>
                <w:szCs w:val="24"/>
              </w:rPr>
            </w:pPr>
            <w:r>
              <w:rPr>
                <w:rFonts w:ascii="Times New Roman" w:hAnsi="Times New Roman" w:cs="Times New Roman"/>
                <w:sz w:val="20"/>
                <w:szCs w:val="20"/>
              </w:rPr>
              <w:t>Majetok nezapísaný vkladom do katastra nehnuteľností,</w:t>
            </w:r>
          </w:p>
        </w:tc>
        <w:tc>
          <w:tcPr>
            <w:tcW w:w="50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5"/>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120"/>
              <w:rPr>
                <w:rFonts w:ascii="Times New Roman" w:hAnsi="Times New Roman" w:cs="Times New Roman"/>
                <w:sz w:val="24"/>
                <w:szCs w:val="24"/>
              </w:rPr>
            </w:pPr>
            <w:r>
              <w:rPr>
                <w:rFonts w:ascii="Times New Roman" w:hAnsi="Times New Roman" w:cs="Times New Roman"/>
                <w:sz w:val="20"/>
                <w:szCs w:val="20"/>
              </w:rPr>
              <w:t>pričom účtovná jednotka majetok užíva</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16"/>
        </w:trPr>
        <w:tc>
          <w:tcPr>
            <w:tcW w:w="52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6" w:lineRule="exact"/>
              <w:ind w:left="120"/>
              <w:rPr>
                <w:rFonts w:ascii="Times New Roman" w:hAnsi="Times New Roman" w:cs="Times New Roman"/>
                <w:sz w:val="24"/>
                <w:szCs w:val="24"/>
              </w:rPr>
            </w:pPr>
            <w:r>
              <w:rPr>
                <w:rFonts w:ascii="Times New Roman" w:hAnsi="Times New Roman" w:cs="Times New Roman"/>
                <w:sz w:val="20"/>
                <w:szCs w:val="20"/>
              </w:rPr>
              <w:t>Majetok, pri ktorom vlastnícke právo  nadobudol veriteľ</w:t>
            </w:r>
          </w:p>
        </w:tc>
        <w:tc>
          <w:tcPr>
            <w:tcW w:w="50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7"/>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120"/>
              <w:rPr>
                <w:rFonts w:ascii="Times New Roman" w:hAnsi="Times New Roman" w:cs="Times New Roman"/>
                <w:sz w:val="24"/>
                <w:szCs w:val="24"/>
              </w:rPr>
            </w:pPr>
            <w:r>
              <w:rPr>
                <w:rFonts w:ascii="Times New Roman" w:hAnsi="Times New Roman" w:cs="Times New Roman"/>
                <w:sz w:val="20"/>
                <w:szCs w:val="20"/>
              </w:rPr>
              <w:t>zmluvou o zabezpečovacom prevode práva</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14"/>
        </w:trPr>
        <w:tc>
          <w:tcPr>
            <w:tcW w:w="52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4" w:lineRule="exact"/>
              <w:ind w:left="120"/>
              <w:rPr>
                <w:rFonts w:ascii="Times New Roman" w:hAnsi="Times New Roman" w:cs="Times New Roman"/>
                <w:sz w:val="24"/>
                <w:szCs w:val="24"/>
              </w:rPr>
            </w:pPr>
            <w:r>
              <w:rPr>
                <w:rFonts w:ascii="Times New Roman" w:hAnsi="Times New Roman" w:cs="Times New Roman"/>
                <w:sz w:val="20"/>
                <w:szCs w:val="20"/>
              </w:rPr>
              <w:t>Majetok, ktorý využíva účtovná jednotka na základe zmluvy</w:t>
            </w:r>
          </w:p>
        </w:tc>
        <w:tc>
          <w:tcPr>
            <w:tcW w:w="50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5"/>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180"/>
              <w:rPr>
                <w:rFonts w:ascii="Times New Roman" w:hAnsi="Times New Roman" w:cs="Times New Roman"/>
                <w:sz w:val="24"/>
                <w:szCs w:val="24"/>
              </w:rPr>
            </w:pPr>
            <w:r>
              <w:rPr>
                <w:rFonts w:ascii="Times New Roman" w:hAnsi="Times New Roman" w:cs="Times New Roman"/>
                <w:sz w:val="20"/>
                <w:szCs w:val="20"/>
              </w:rPr>
              <w:t>o výpožičke</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2"/>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120"/>
              <w:rPr>
                <w:rFonts w:ascii="Times New Roman" w:hAnsi="Times New Roman" w:cs="Times New Roman"/>
                <w:sz w:val="24"/>
                <w:szCs w:val="24"/>
              </w:rPr>
            </w:pPr>
            <w:r>
              <w:rPr>
                <w:rFonts w:ascii="Times New Roman" w:hAnsi="Times New Roman" w:cs="Times New Roman"/>
                <w:sz w:val="20"/>
                <w:szCs w:val="20"/>
              </w:rPr>
              <w:t>Majetok obstaraný formou finančného prenájmu</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0C3550">
      <w:pPr>
        <w:widowControl w:val="0"/>
        <w:autoSpaceDE w:val="0"/>
        <w:autoSpaceDN w:val="0"/>
        <w:adjustRightInd w:val="0"/>
        <w:spacing w:after="0" w:line="324" w:lineRule="exact"/>
        <w:rPr>
          <w:rFonts w:ascii="Times New Roman" w:hAnsi="Times New Roman" w:cs="Times New Roman"/>
          <w:sz w:val="24"/>
          <w:szCs w:val="24"/>
        </w:rPr>
      </w:pPr>
      <w:r>
        <w:rPr>
          <w:noProof/>
        </w:rPr>
        <mc:AlternateContent>
          <mc:Choice Requires="wps">
            <w:drawing>
              <wp:anchor distT="0" distB="0" distL="114300" distR="114300" simplePos="0" relativeHeight="251691008" behindDoc="1" locked="0" layoutInCell="0" allowOverlap="1">
                <wp:simplePos x="0" y="0"/>
                <wp:positionH relativeFrom="column">
                  <wp:posOffset>6484620</wp:posOffset>
                </wp:positionH>
                <wp:positionV relativeFrom="paragraph">
                  <wp:posOffset>-460375</wp:posOffset>
                </wp:positionV>
                <wp:extent cx="12065" cy="12065"/>
                <wp:effectExtent l="0" t="0" r="0" b="0"/>
                <wp:wrapNone/>
                <wp:docPr id="81"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26" style="position:absolute;margin-left:510.6pt;margin-top:-36.25pt;width:.95pt;height:.95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" o:allowincell="f" fillcolor="black" stroked="f"/>
            </w:pict>
          </mc:Fallback>
        </mc:AlternateContent>
      </w:r>
      <w:r>
        <w:rPr>
          <w:noProof/>
        </w:rPr>
        <mc:AlternateContent>
          <mc:Choice Requires="wps">
            <w:drawing>
              <wp:anchor distT="0" distB="0" distL="114300" distR="114300" simplePos="0" relativeHeight="251692032" behindDoc="1" locked="0" layoutInCell="0" allowOverlap="1">
                <wp:simplePos x="0" y="0"/>
                <wp:positionH relativeFrom="column">
                  <wp:posOffset>6484620</wp:posOffset>
                </wp:positionH>
                <wp:positionV relativeFrom="paragraph">
                  <wp:posOffset>-8890</wp:posOffset>
                </wp:positionV>
                <wp:extent cx="12065" cy="12065"/>
                <wp:effectExtent l="0" t="0" r="0" b="0"/>
                <wp:wrapNone/>
                <wp:docPr id="80"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26" style="position:absolute;margin-left:510.6pt;margin-top:-.7pt;width:.95pt;height:.9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" o:allowincell="f" fillcolor="black" stroked="f"/>
            </w:pict>
          </mc:Fallback>
        </mc:AlternateContent>
      </w:r>
    </w:p>
    <w:p w:rsidR="00AC70B9" w:rsidRDefault="00404750">
      <w:pPr>
        <w:widowControl w:val="0"/>
        <w:numPr>
          <w:ilvl w:val="0"/>
          <w:numId w:val="10"/>
        </w:numPr>
        <w:tabs>
          <w:tab w:val="clear" w:pos="720"/>
          <w:tab w:val="num" w:pos="300"/>
        </w:tabs>
        <w:overflowPunct w:val="0"/>
        <w:autoSpaceDE w:val="0"/>
        <w:autoSpaceDN w:val="0"/>
        <w:adjustRightInd w:val="0"/>
        <w:spacing w:after="0" w:line="214"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opis dôvodov </w:t>
      </w:r>
      <w:r>
        <w:rPr>
          <w:rFonts w:ascii="Times New Roman" w:hAnsi="Times New Roman" w:cs="Times New Roman"/>
          <w:b/>
          <w:bCs/>
          <w:sz w:val="24"/>
          <w:szCs w:val="24"/>
        </w:rPr>
        <w:t>zvýšenia, zníženia a zrušenia opravných položiek</w:t>
      </w:r>
      <w:r>
        <w:rPr>
          <w:rFonts w:ascii="Times New Roman" w:hAnsi="Times New Roman" w:cs="Times New Roman"/>
          <w:sz w:val="24"/>
          <w:szCs w:val="24"/>
        </w:rPr>
        <w:t xml:space="preserve"> k dlhodobému nehmotnému majetku a dlhodobému hmotnému majetku. </w:t>
      </w:r>
    </w:p>
    <w:p w:rsidR="00AC70B9" w:rsidRDefault="00AC70B9">
      <w:pPr>
        <w:widowControl w:val="0"/>
        <w:autoSpaceDE w:val="0"/>
        <w:autoSpaceDN w:val="0"/>
        <w:adjustRightInd w:val="0"/>
        <w:spacing w:after="0" w:line="268"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3220"/>
        <w:gridCol w:w="2080"/>
        <w:gridCol w:w="4940"/>
      </w:tblGrid>
      <w:tr w:rsidR="00AC70B9">
        <w:trPr>
          <w:trHeight w:val="238"/>
        </w:trPr>
        <w:tc>
          <w:tcPr>
            <w:tcW w:w="32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720"/>
              <w:rPr>
                <w:rFonts w:ascii="Times New Roman" w:hAnsi="Times New Roman" w:cs="Times New Roman"/>
                <w:sz w:val="24"/>
                <w:szCs w:val="24"/>
              </w:rPr>
            </w:pPr>
            <w:r>
              <w:rPr>
                <w:rFonts w:ascii="Times New Roman" w:hAnsi="Times New Roman" w:cs="Times New Roman"/>
                <w:b/>
                <w:bCs/>
                <w:sz w:val="20"/>
                <w:szCs w:val="20"/>
              </w:rPr>
              <w:t>Konkrétny druh DM</w:t>
            </w:r>
          </w:p>
        </w:tc>
        <w:tc>
          <w:tcPr>
            <w:tcW w:w="20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620"/>
              <w:rPr>
                <w:rFonts w:ascii="Times New Roman" w:hAnsi="Times New Roman" w:cs="Times New Roman"/>
                <w:sz w:val="24"/>
                <w:szCs w:val="24"/>
              </w:rPr>
            </w:pPr>
            <w:r>
              <w:rPr>
                <w:rFonts w:ascii="Times New Roman" w:hAnsi="Times New Roman" w:cs="Times New Roman"/>
                <w:b/>
                <w:bCs/>
                <w:sz w:val="20"/>
                <w:szCs w:val="20"/>
              </w:rPr>
              <w:t>Suma OP</w:t>
            </w:r>
          </w:p>
        </w:tc>
        <w:tc>
          <w:tcPr>
            <w:tcW w:w="49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760"/>
              <w:rPr>
                <w:rFonts w:ascii="Times New Roman" w:hAnsi="Times New Roman" w:cs="Times New Roman"/>
                <w:sz w:val="24"/>
                <w:szCs w:val="24"/>
              </w:rPr>
            </w:pPr>
            <w:r>
              <w:rPr>
                <w:rFonts w:ascii="Times New Roman" w:hAnsi="Times New Roman" w:cs="Times New Roman"/>
                <w:b/>
                <w:bCs/>
                <w:sz w:val="20"/>
                <w:szCs w:val="20"/>
              </w:rPr>
              <w:t>Dôvod zvýšenie, zníženia a zrušenia OP</w:t>
            </w:r>
          </w:p>
        </w:tc>
      </w:tr>
      <w:tr w:rsidR="00AC70B9">
        <w:trPr>
          <w:trHeight w:val="222"/>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0C3550">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46" w:right="560" w:bottom="361" w:left="1120" w:header="720" w:footer="720" w:gutter="0"/>
          <w:cols w:space="720" w:equalWidth="0">
            <w:col w:w="10220"/>
          </w:cols>
          <w:noEndnote/>
        </w:sectPr>
      </w:pPr>
      <w:r>
        <w:rPr>
          <w:noProof/>
        </w:rPr>
        <mc:AlternateContent>
          <mc:Choice Requires="wps">
            <w:drawing>
              <wp:anchor distT="0" distB="0" distL="114300" distR="114300" simplePos="0" relativeHeight="251693056" behindDoc="1" locked="0" layoutInCell="0" allowOverlap="1">
                <wp:simplePos x="0" y="0"/>
                <wp:positionH relativeFrom="column">
                  <wp:posOffset>6484620</wp:posOffset>
                </wp:positionH>
                <wp:positionV relativeFrom="paragraph">
                  <wp:posOffset>-8890</wp:posOffset>
                </wp:positionV>
                <wp:extent cx="12065" cy="12065"/>
                <wp:effectExtent l="0" t="0" r="0" b="0"/>
                <wp:wrapNone/>
                <wp:docPr id="79"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26" style="position:absolute;margin-left:510.6pt;margin-top:-.7pt;width:.95pt;height:.9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" o:allowincell="f" fillcolor="black" stroked="f"/>
            </w:pict>
          </mc:Fallback>
        </mc:AlternateContent>
      </w:r>
    </w:p>
    <w:p w:rsidR="00AC70B9" w:rsidRDefault="00AC70B9">
      <w:pPr>
        <w:widowControl w:val="0"/>
        <w:autoSpaceDE w:val="0"/>
        <w:autoSpaceDN w:val="0"/>
        <w:adjustRightInd w:val="0"/>
        <w:spacing w:after="0" w:line="129"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6</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46" w:right="580" w:bottom="361" w:left="11220" w:header="720" w:footer="720" w:gutter="0"/>
          <w:cols w:space="720" w:equalWidth="0">
            <w:col w:w="100"/>
          </w:cols>
          <w:noEndnote/>
        </w:sect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bookmarkStart w:id="6" w:name="page13"/>
      <w:bookmarkEnd w:id="6"/>
      <w:r>
        <w:rPr>
          <w:rFonts w:ascii="Times New Roman" w:hAnsi="Times New Roman" w:cs="Times New Roman"/>
          <w:b/>
          <w:bCs/>
          <w:sz w:val="24"/>
          <w:szCs w:val="24"/>
        </w:rPr>
        <w:lastRenderedPageBreak/>
        <w:t>2. Dlhodobý finančný majetok</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a) </w:t>
      </w:r>
      <w:r>
        <w:rPr>
          <w:rFonts w:ascii="Times New Roman" w:hAnsi="Times New Roman" w:cs="Times New Roman"/>
          <w:b/>
          <w:bCs/>
          <w:sz w:val="24"/>
          <w:szCs w:val="24"/>
        </w:rPr>
        <w:t>prehľad o</w:t>
      </w:r>
      <w:r>
        <w:rPr>
          <w:rFonts w:ascii="Times New Roman" w:hAnsi="Times New Roman" w:cs="Times New Roman"/>
          <w:sz w:val="24"/>
          <w:szCs w:val="24"/>
        </w:rPr>
        <w:t xml:space="preserve"> </w:t>
      </w:r>
      <w:r>
        <w:rPr>
          <w:rFonts w:ascii="Times New Roman" w:hAnsi="Times New Roman" w:cs="Times New Roman"/>
          <w:b/>
          <w:bCs/>
          <w:sz w:val="24"/>
          <w:szCs w:val="24"/>
        </w:rPr>
        <w:t>pohybe dlhodobého finančného</w:t>
      </w:r>
      <w:r>
        <w:rPr>
          <w:rFonts w:ascii="Times New Roman" w:hAnsi="Times New Roman" w:cs="Times New Roman"/>
          <w:sz w:val="24"/>
          <w:szCs w:val="24"/>
        </w:rPr>
        <w:t xml:space="preserve"> </w:t>
      </w:r>
      <w:r>
        <w:rPr>
          <w:rFonts w:ascii="Times New Roman" w:hAnsi="Times New Roman" w:cs="Times New Roman"/>
          <w:b/>
          <w:bCs/>
          <w:sz w:val="24"/>
          <w:szCs w:val="24"/>
        </w:rPr>
        <w:t>majetku</w:t>
      </w:r>
      <w:r>
        <w:rPr>
          <w:rFonts w:ascii="Times New Roman" w:hAnsi="Times New Roman" w:cs="Times New Roman"/>
          <w:sz w:val="24"/>
          <w:szCs w:val="24"/>
        </w:rPr>
        <w:t xml:space="preserve"> - tabuľka č.1</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č.1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w:t>
      </w:r>
      <w:r>
        <w:rPr>
          <w:rFonts w:ascii="Times New Roman" w:hAnsi="Times New Roman" w:cs="Times New Roman"/>
          <w:b/>
          <w:bCs/>
          <w:sz w:val="24"/>
          <w:szCs w:val="24"/>
        </w:rPr>
        <w:t>opis dôvodov zvýšenia, zníženia a zrušenia opravných položiek</w:t>
      </w:r>
      <w:r>
        <w:rPr>
          <w:rFonts w:ascii="Times New Roman" w:hAnsi="Times New Roman" w:cs="Times New Roman"/>
          <w:sz w:val="24"/>
          <w:szCs w:val="24"/>
        </w:rPr>
        <w:t xml:space="preserve"> k dlhodobému finančnému majetku</w:t>
      </w:r>
    </w:p>
    <w:tbl>
      <w:tblPr>
        <w:tblW w:w="0" w:type="auto"/>
        <w:tblInd w:w="10" w:type="dxa"/>
        <w:tblLayout w:type="fixed"/>
        <w:tblCellMar>
          <w:left w:w="0" w:type="dxa"/>
          <w:right w:w="0" w:type="dxa"/>
        </w:tblCellMar>
        <w:tblLook w:val="0000" w:firstRow="0" w:lastRow="0" w:firstColumn="0" w:lastColumn="0" w:noHBand="0" w:noVBand="0"/>
      </w:tblPr>
      <w:tblGrid>
        <w:gridCol w:w="3220"/>
        <w:gridCol w:w="2080"/>
        <w:gridCol w:w="4940"/>
      </w:tblGrid>
      <w:tr w:rsidR="00AC70B9">
        <w:trPr>
          <w:trHeight w:val="228"/>
        </w:trPr>
        <w:tc>
          <w:tcPr>
            <w:tcW w:w="32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640"/>
              <w:rPr>
                <w:rFonts w:ascii="Times New Roman" w:hAnsi="Times New Roman" w:cs="Times New Roman"/>
                <w:sz w:val="24"/>
                <w:szCs w:val="24"/>
              </w:rPr>
            </w:pPr>
            <w:r>
              <w:rPr>
                <w:rFonts w:ascii="Times New Roman" w:hAnsi="Times New Roman" w:cs="Times New Roman"/>
                <w:b/>
                <w:bCs/>
                <w:sz w:val="20"/>
                <w:szCs w:val="20"/>
              </w:rPr>
              <w:t>Konkrétny druh DFM</w:t>
            </w:r>
          </w:p>
        </w:tc>
        <w:tc>
          <w:tcPr>
            <w:tcW w:w="20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620"/>
              <w:rPr>
                <w:rFonts w:ascii="Times New Roman" w:hAnsi="Times New Roman" w:cs="Times New Roman"/>
                <w:sz w:val="24"/>
                <w:szCs w:val="24"/>
              </w:rPr>
            </w:pPr>
            <w:r>
              <w:rPr>
                <w:rFonts w:ascii="Times New Roman" w:hAnsi="Times New Roman" w:cs="Times New Roman"/>
                <w:b/>
                <w:bCs/>
                <w:sz w:val="20"/>
                <w:szCs w:val="20"/>
              </w:rPr>
              <w:t>Suma OP</w:t>
            </w:r>
          </w:p>
        </w:tc>
        <w:tc>
          <w:tcPr>
            <w:tcW w:w="49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760"/>
              <w:rPr>
                <w:rFonts w:ascii="Times New Roman" w:hAnsi="Times New Roman" w:cs="Times New Roman"/>
                <w:sz w:val="24"/>
                <w:szCs w:val="24"/>
              </w:rPr>
            </w:pPr>
            <w:r>
              <w:rPr>
                <w:rFonts w:ascii="Times New Roman" w:hAnsi="Times New Roman" w:cs="Times New Roman"/>
                <w:b/>
                <w:bCs/>
                <w:sz w:val="20"/>
                <w:szCs w:val="20"/>
              </w:rPr>
              <w:t>Dôvod zvýšenie, zníženia a zrušenia OP</w:t>
            </w:r>
          </w:p>
        </w:tc>
      </w:tr>
      <w:tr w:rsidR="00AC70B9">
        <w:trPr>
          <w:trHeight w:val="219"/>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2"/>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23"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3. Majetkové podiely účtovnej jednotky v iných spoločnostiach</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right="60"/>
        <w:jc w:val="both"/>
        <w:rPr>
          <w:rFonts w:ascii="Times New Roman" w:hAnsi="Times New Roman" w:cs="Times New Roman"/>
          <w:sz w:val="24"/>
          <w:szCs w:val="24"/>
        </w:rPr>
      </w:pPr>
      <w:r>
        <w:rPr>
          <w:rFonts w:ascii="Times New Roman" w:hAnsi="Times New Roman" w:cs="Times New Roman"/>
          <w:sz w:val="24"/>
          <w:szCs w:val="24"/>
        </w:rPr>
        <w:t>Informácia o spoločnostiach, v ktorých má účtovná jednotka majetkový podiel (riadky 025 až 026 súvahy):</w:t>
      </w:r>
    </w:p>
    <w:p w:rsidR="00AC70B9" w:rsidRDefault="000C3550">
      <w:pPr>
        <w:widowControl w:val="0"/>
        <w:autoSpaceDE w:val="0"/>
        <w:autoSpaceDN w:val="0"/>
        <w:adjustRightInd w:val="0"/>
        <w:spacing w:after="0" w:line="18" w:lineRule="exact"/>
        <w:rPr>
          <w:rFonts w:ascii="Times New Roman" w:hAnsi="Times New Roman" w:cs="Times New Roman"/>
          <w:sz w:val="24"/>
          <w:szCs w:val="24"/>
        </w:rPr>
      </w:pPr>
      <w:r>
        <w:rPr>
          <w:noProof/>
        </w:rPr>
        <mc:AlternateContent>
          <mc:Choice Requires="wps">
            <w:drawing>
              <wp:anchor distT="0" distB="0" distL="114300" distR="114300" simplePos="0" relativeHeight="251694080" behindDoc="1" locked="0" layoutInCell="0" allowOverlap="1">
                <wp:simplePos x="0" y="0"/>
                <wp:positionH relativeFrom="column">
                  <wp:posOffset>5080</wp:posOffset>
                </wp:positionH>
                <wp:positionV relativeFrom="paragraph">
                  <wp:posOffset>10160</wp:posOffset>
                </wp:positionV>
                <wp:extent cx="6488430" cy="0"/>
                <wp:effectExtent l="0" t="0" r="0" b="0"/>
                <wp:wrapNone/>
                <wp:docPr id="78"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7" o:spid="_x0000_s1026" style="position:absolute;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8pt" to="511.3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" o:allowincell="f" strokeweight=".16931mm"/>
            </w:pict>
          </mc:Fallback>
        </mc:AlternateContent>
      </w:r>
      <w:r>
        <w:rPr>
          <w:noProof/>
        </w:rPr>
        <mc:AlternateContent>
          <mc:Choice Requires="wps">
            <w:drawing>
              <wp:anchor distT="0" distB="0" distL="114300" distR="114300" simplePos="0" relativeHeight="251695104" behindDoc="1" locked="0" layoutInCell="0" allowOverlap="1">
                <wp:simplePos x="0" y="0"/>
                <wp:positionH relativeFrom="column">
                  <wp:posOffset>5080</wp:posOffset>
                </wp:positionH>
                <wp:positionV relativeFrom="paragraph">
                  <wp:posOffset>937260</wp:posOffset>
                </wp:positionV>
                <wp:extent cx="6488430" cy="0"/>
                <wp:effectExtent l="0" t="0" r="0" b="0"/>
                <wp:wrapNone/>
                <wp:docPr id="77"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8" o:spid="_x0000_s1026" style="position:absolute;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73.8pt" to="511.3pt,7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" o:allowincell="f" strokeweight=".16931mm"/>
            </w:pict>
          </mc:Fallback>
        </mc:AlternateContent>
      </w:r>
      <w:r>
        <w:rPr>
          <w:noProof/>
        </w:rPr>
        <mc:AlternateContent>
          <mc:Choice Requires="wps">
            <w:drawing>
              <wp:anchor distT="0" distB="0" distL="114300" distR="114300" simplePos="0" relativeHeight="251696128" behindDoc="1" locked="0" layoutInCell="0" allowOverlap="1">
                <wp:simplePos x="0" y="0"/>
                <wp:positionH relativeFrom="column">
                  <wp:posOffset>2980055</wp:posOffset>
                </wp:positionH>
                <wp:positionV relativeFrom="paragraph">
                  <wp:posOffset>6985</wp:posOffset>
                </wp:positionV>
                <wp:extent cx="0" cy="1847850"/>
                <wp:effectExtent l="0" t="0" r="0" b="0"/>
                <wp:wrapNone/>
                <wp:docPr id="76"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9" o:spid="_x0000_s1026" style="position:absolute;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65pt,.55pt" to="234.65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" o:allowincell="f" strokeweight=".48pt"/>
            </w:pict>
          </mc:Fallback>
        </mc:AlternateContent>
      </w:r>
      <w:r>
        <w:rPr>
          <w:noProof/>
        </w:rPr>
        <mc:AlternateContent>
          <mc:Choice Requires="wps">
            <w:drawing>
              <wp:anchor distT="0" distB="0" distL="114300" distR="114300" simplePos="0" relativeHeight="251697152" behindDoc="1" locked="0" layoutInCell="0" allowOverlap="1">
                <wp:simplePos x="0" y="0"/>
                <wp:positionH relativeFrom="column">
                  <wp:posOffset>4329430</wp:posOffset>
                </wp:positionH>
                <wp:positionV relativeFrom="paragraph">
                  <wp:posOffset>6985</wp:posOffset>
                </wp:positionV>
                <wp:extent cx="0" cy="1847850"/>
                <wp:effectExtent l="0" t="0" r="0" b="0"/>
                <wp:wrapNone/>
                <wp:docPr id="75" name="Lin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0" o:spid="_x0000_s1026" style="position:absolute;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0.9pt,.55pt" to="340.9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" o:allowincell="f" strokeweight=".48pt"/>
            </w:pict>
          </mc:Fallback>
        </mc:AlternateContent>
      </w:r>
      <w:r>
        <w:rPr>
          <w:noProof/>
        </w:rPr>
        <mc:AlternateContent>
          <mc:Choice Requires="wps">
            <w:drawing>
              <wp:anchor distT="0" distB="0" distL="114300" distR="114300" simplePos="0" relativeHeight="251698176" behindDoc="1" locked="0" layoutInCell="0" allowOverlap="1">
                <wp:simplePos x="0" y="0"/>
                <wp:positionH relativeFrom="column">
                  <wp:posOffset>5769610</wp:posOffset>
                </wp:positionH>
                <wp:positionV relativeFrom="paragraph">
                  <wp:posOffset>6985</wp:posOffset>
                </wp:positionV>
                <wp:extent cx="0" cy="1847850"/>
                <wp:effectExtent l="0" t="0" r="0" b="0"/>
                <wp:wrapNone/>
                <wp:docPr id="74" name="Lin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1" o:spid="_x0000_s1026" style="position:absolute;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4.3pt,.55pt" to="454.3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" o:allowincell="f" strokeweight=".48pt"/>
            </w:pict>
          </mc:Fallback>
        </mc:AlternateContent>
      </w:r>
      <w:r>
        <w:rPr>
          <w:noProof/>
        </w:rPr>
        <mc:AlternateContent>
          <mc:Choice Requires="wps">
            <w:drawing>
              <wp:anchor distT="0" distB="0" distL="114300" distR="114300" simplePos="0" relativeHeight="251699200" behindDoc="1" locked="0" layoutInCell="0" allowOverlap="1">
                <wp:simplePos x="0" y="0"/>
                <wp:positionH relativeFrom="column">
                  <wp:posOffset>1178560</wp:posOffset>
                </wp:positionH>
                <wp:positionV relativeFrom="paragraph">
                  <wp:posOffset>6985</wp:posOffset>
                </wp:positionV>
                <wp:extent cx="0" cy="1847850"/>
                <wp:effectExtent l="0" t="0" r="0" b="0"/>
                <wp:wrapNone/>
                <wp:docPr id="73" name="Lin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2" o:spid="_x0000_s1026" style="position:absolute;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2.8pt,.55pt" to="92.8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" o:allowincell="f" strokeweight=".16931mm"/>
            </w:pict>
          </mc:Fallback>
        </mc:AlternateContent>
      </w:r>
      <w:r>
        <w:rPr>
          <w:noProof/>
        </w:rPr>
        <mc:AlternateContent>
          <mc:Choice Requires="wps">
            <w:drawing>
              <wp:anchor distT="0" distB="0" distL="114300" distR="114300" simplePos="0" relativeHeight="251700224" behindDoc="1" locked="0" layoutInCell="0" allowOverlap="1">
                <wp:simplePos x="0" y="0"/>
                <wp:positionH relativeFrom="column">
                  <wp:posOffset>3609975</wp:posOffset>
                </wp:positionH>
                <wp:positionV relativeFrom="paragraph">
                  <wp:posOffset>6985</wp:posOffset>
                </wp:positionV>
                <wp:extent cx="0" cy="1847850"/>
                <wp:effectExtent l="0" t="0" r="0" b="0"/>
                <wp:wrapNone/>
                <wp:docPr id="72" name="Lin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3" o:spid="_x0000_s1026" style="position:absolute;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4.25pt,.55pt" to="284.25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" o:allowincell="f" strokeweight=".16931mm"/>
            </w:pict>
          </mc:Fallback>
        </mc:AlternateContent>
      </w:r>
      <w:r>
        <w:rPr>
          <w:noProof/>
        </w:rPr>
        <mc:AlternateContent>
          <mc:Choice Requires="wps">
            <w:drawing>
              <wp:anchor distT="0" distB="0" distL="114300" distR="114300" simplePos="0" relativeHeight="251701248" behindDoc="1" locked="0" layoutInCell="0" allowOverlap="1">
                <wp:simplePos x="0" y="0"/>
                <wp:positionH relativeFrom="column">
                  <wp:posOffset>5080</wp:posOffset>
                </wp:positionH>
                <wp:positionV relativeFrom="paragraph">
                  <wp:posOffset>1089660</wp:posOffset>
                </wp:positionV>
                <wp:extent cx="6488430" cy="0"/>
                <wp:effectExtent l="0" t="0" r="0" b="0"/>
                <wp:wrapNone/>
                <wp:docPr id="71"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4" o:spid="_x0000_s1026" style="position:absolute;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85.8pt" to="511.3pt,8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" o:allowincell="f" strokeweight=".48pt"/>
            </w:pict>
          </mc:Fallback>
        </mc:AlternateContent>
      </w:r>
      <w:r>
        <w:rPr>
          <w:noProof/>
        </w:rPr>
        <mc:AlternateContent>
          <mc:Choice Requires="wps">
            <w:drawing>
              <wp:anchor distT="0" distB="0" distL="114300" distR="114300" simplePos="0" relativeHeight="251702272" behindDoc="1" locked="0" layoutInCell="0" allowOverlap="1">
                <wp:simplePos x="0" y="0"/>
                <wp:positionH relativeFrom="column">
                  <wp:posOffset>5080</wp:posOffset>
                </wp:positionH>
                <wp:positionV relativeFrom="paragraph">
                  <wp:posOffset>1242060</wp:posOffset>
                </wp:positionV>
                <wp:extent cx="6488430" cy="0"/>
                <wp:effectExtent l="0" t="0" r="0" b="0"/>
                <wp:wrapNone/>
                <wp:docPr id="70"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5" o:spid="_x0000_s1026" style="position:absolute;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97.8pt" to="511.3pt,9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" o:allowincell="f" strokeweight=".48pt"/>
            </w:pict>
          </mc:Fallback>
        </mc:AlternateContent>
      </w:r>
      <w:r>
        <w:rPr>
          <w:noProof/>
        </w:rPr>
        <mc:AlternateContent>
          <mc:Choice Requires="wps">
            <w:drawing>
              <wp:anchor distT="0" distB="0" distL="114300" distR="114300" simplePos="0" relativeHeight="251703296" behindDoc="1" locked="0" layoutInCell="0" allowOverlap="1">
                <wp:simplePos x="0" y="0"/>
                <wp:positionH relativeFrom="column">
                  <wp:posOffset>5080</wp:posOffset>
                </wp:positionH>
                <wp:positionV relativeFrom="paragraph">
                  <wp:posOffset>1394460</wp:posOffset>
                </wp:positionV>
                <wp:extent cx="6488430" cy="0"/>
                <wp:effectExtent l="0" t="0" r="0" b="0"/>
                <wp:wrapNone/>
                <wp:docPr id="69" name="Lin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6" o:spid="_x0000_s1026" style="position:absolute;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09.8pt" to="511.3pt,10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" o:allowincell="f" strokeweight=".48pt"/>
            </w:pict>
          </mc:Fallback>
        </mc:AlternateContent>
      </w:r>
      <w:r>
        <w:rPr>
          <w:noProof/>
        </w:rPr>
        <mc:AlternateContent>
          <mc:Choice Requires="wps">
            <w:drawing>
              <wp:anchor distT="0" distB="0" distL="114300" distR="114300" simplePos="0" relativeHeight="251704320" behindDoc="1" locked="0" layoutInCell="0" allowOverlap="1">
                <wp:simplePos x="0" y="0"/>
                <wp:positionH relativeFrom="column">
                  <wp:posOffset>5080</wp:posOffset>
                </wp:positionH>
                <wp:positionV relativeFrom="paragraph">
                  <wp:posOffset>1546860</wp:posOffset>
                </wp:positionV>
                <wp:extent cx="6488430" cy="0"/>
                <wp:effectExtent l="0" t="0" r="0" b="0"/>
                <wp:wrapNone/>
                <wp:docPr id="66" name="Lin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7" o:spid="_x0000_s1026" style="position:absolute;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21.8pt" to="511.3pt,1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" o:allowincell="f" strokeweight=".48pt"/>
            </w:pict>
          </mc:Fallback>
        </mc:AlternateContent>
      </w:r>
      <w:r>
        <w:rPr>
          <w:noProof/>
        </w:rPr>
        <mc:AlternateContent>
          <mc:Choice Requires="wps">
            <w:drawing>
              <wp:anchor distT="0" distB="0" distL="114300" distR="114300" simplePos="0" relativeHeight="251705344" behindDoc="1" locked="0" layoutInCell="0" allowOverlap="1">
                <wp:simplePos x="0" y="0"/>
                <wp:positionH relativeFrom="column">
                  <wp:posOffset>5080</wp:posOffset>
                </wp:positionH>
                <wp:positionV relativeFrom="paragraph">
                  <wp:posOffset>1699260</wp:posOffset>
                </wp:positionV>
                <wp:extent cx="6488430" cy="0"/>
                <wp:effectExtent l="0" t="0" r="0" b="0"/>
                <wp:wrapNone/>
                <wp:docPr id="65" name="Lin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8" o:spid="_x0000_s1026" style="position:absolute;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33.8pt" to="511.3pt,13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" o:allowincell="f" strokeweight=".48pt"/>
            </w:pict>
          </mc:Fallback>
        </mc:AlternateContent>
      </w:r>
      <w:r>
        <w:rPr>
          <w:noProof/>
        </w:rPr>
        <mc:AlternateContent>
          <mc:Choice Requires="wps">
            <w:drawing>
              <wp:anchor distT="0" distB="0" distL="114300" distR="114300" simplePos="0" relativeHeight="251706368" behindDoc="1" locked="0" layoutInCell="0" allowOverlap="1">
                <wp:simplePos x="0" y="0"/>
                <wp:positionH relativeFrom="column">
                  <wp:posOffset>7620</wp:posOffset>
                </wp:positionH>
                <wp:positionV relativeFrom="paragraph">
                  <wp:posOffset>6985</wp:posOffset>
                </wp:positionV>
                <wp:extent cx="0" cy="1847850"/>
                <wp:effectExtent l="0" t="0" r="0" b="0"/>
                <wp:wrapNone/>
                <wp:docPr id="64" name="Lin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9" o:spid="_x0000_s1026" style="position:absolute;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5pt" to=".6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JL2EwIAACo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" o:allowincell="f" strokeweight=".16931mm"/>
            </w:pict>
          </mc:Fallback>
        </mc:AlternateContent>
      </w:r>
      <w:r>
        <w:rPr>
          <w:noProof/>
        </w:rPr>
        <mc:AlternateContent>
          <mc:Choice Requires="wps">
            <w:drawing>
              <wp:anchor distT="0" distB="0" distL="114300" distR="114300" simplePos="0" relativeHeight="251707392" behindDoc="1" locked="0" layoutInCell="0" allowOverlap="1">
                <wp:simplePos x="0" y="0"/>
                <wp:positionH relativeFrom="column">
                  <wp:posOffset>5080</wp:posOffset>
                </wp:positionH>
                <wp:positionV relativeFrom="paragraph">
                  <wp:posOffset>1851660</wp:posOffset>
                </wp:positionV>
                <wp:extent cx="6488430" cy="0"/>
                <wp:effectExtent l="0" t="0" r="0" b="0"/>
                <wp:wrapNone/>
                <wp:docPr id="31" name="Lin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843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0" o:spid="_x0000_s1026" style="position:absolute;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45.8pt" to="511.3pt,14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" o:allowincell="f" strokeweight=".48pt"/>
            </w:pict>
          </mc:Fallback>
        </mc:AlternateContent>
      </w:r>
      <w:r>
        <w:rPr>
          <w:noProof/>
        </w:rPr>
        <mc:AlternateContent>
          <mc:Choice Requires="wps">
            <w:drawing>
              <wp:anchor distT="0" distB="0" distL="114300" distR="114300" simplePos="0" relativeHeight="251708416" behindDoc="1" locked="0" layoutInCell="0" allowOverlap="1">
                <wp:simplePos x="0" y="0"/>
                <wp:positionH relativeFrom="column">
                  <wp:posOffset>1628140</wp:posOffset>
                </wp:positionH>
                <wp:positionV relativeFrom="paragraph">
                  <wp:posOffset>6985</wp:posOffset>
                </wp:positionV>
                <wp:extent cx="0" cy="1847850"/>
                <wp:effectExtent l="0" t="0" r="0" b="0"/>
                <wp:wrapNone/>
                <wp:docPr id="30" name="Lin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1" o:spid="_x0000_s1026" style="position:absolute;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8.2pt,.55pt" to="128.2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" o:allowincell="f" strokeweight=".48pt"/>
            </w:pict>
          </mc:Fallback>
        </mc:AlternateContent>
      </w:r>
      <w:r>
        <w:rPr>
          <w:noProof/>
        </w:rPr>
        <mc:AlternateContent>
          <mc:Choice Requires="wps">
            <w:drawing>
              <wp:anchor distT="0" distB="0" distL="114300" distR="114300" simplePos="0" relativeHeight="251709440" behindDoc="1" locked="0" layoutInCell="0" allowOverlap="1">
                <wp:simplePos x="0" y="0"/>
                <wp:positionH relativeFrom="column">
                  <wp:posOffset>2349500</wp:posOffset>
                </wp:positionH>
                <wp:positionV relativeFrom="paragraph">
                  <wp:posOffset>6985</wp:posOffset>
                </wp:positionV>
                <wp:extent cx="0" cy="1847850"/>
                <wp:effectExtent l="0" t="0" r="0" b="0"/>
                <wp:wrapNone/>
                <wp:docPr id="29" name="Lin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2" o:spid="_x0000_s1026" style="position:absolute;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5pt,.55pt" to="185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KCmFAIAACo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" o:allowincell="f" strokeweight=".16931mm"/>
            </w:pict>
          </mc:Fallback>
        </mc:AlternateContent>
      </w:r>
      <w:r>
        <w:rPr>
          <w:noProof/>
        </w:rPr>
        <mc:AlternateContent>
          <mc:Choice Requires="wps">
            <w:drawing>
              <wp:anchor distT="0" distB="0" distL="114300" distR="114300" simplePos="0" relativeHeight="251710464" behindDoc="1" locked="0" layoutInCell="0" allowOverlap="1">
                <wp:simplePos x="0" y="0"/>
                <wp:positionH relativeFrom="column">
                  <wp:posOffset>5050790</wp:posOffset>
                </wp:positionH>
                <wp:positionV relativeFrom="paragraph">
                  <wp:posOffset>6985</wp:posOffset>
                </wp:positionV>
                <wp:extent cx="0" cy="1847850"/>
                <wp:effectExtent l="0" t="0" r="0" b="0"/>
                <wp:wrapNone/>
                <wp:docPr id="28"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3" o:spid="_x0000_s1026" style="position:absolute;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7.7pt,.55pt" to="397.7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" o:allowincell="f" strokeweight=".48pt"/>
            </w:pict>
          </mc:Fallback>
        </mc:AlternateContent>
      </w:r>
      <w:r>
        <w:rPr>
          <w:noProof/>
        </w:rPr>
        <mc:AlternateContent>
          <mc:Choice Requires="wps">
            <w:drawing>
              <wp:anchor distT="0" distB="0" distL="114300" distR="114300" simplePos="0" relativeHeight="251711488" behindDoc="1" locked="0" layoutInCell="0" allowOverlap="1">
                <wp:simplePos x="0" y="0"/>
                <wp:positionH relativeFrom="column">
                  <wp:posOffset>6490335</wp:posOffset>
                </wp:positionH>
                <wp:positionV relativeFrom="paragraph">
                  <wp:posOffset>6985</wp:posOffset>
                </wp:positionV>
                <wp:extent cx="0" cy="1847850"/>
                <wp:effectExtent l="0" t="0" r="0" b="0"/>
                <wp:wrapNone/>
                <wp:docPr id="27" name="Lin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4" o:spid="_x0000_s1026" style="position:absolute;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1.05pt,.55pt" to="511.05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Xm9FAIAACo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" o:allowincell="f" strokeweight=".16931mm"/>
            </w:pict>
          </mc:Fallback>
        </mc:AlternateContent>
      </w:r>
    </w:p>
    <w:tbl>
      <w:tblPr>
        <w:tblW w:w="0" w:type="auto"/>
        <w:tblInd w:w="300" w:type="dxa"/>
        <w:tblLayout w:type="fixed"/>
        <w:tblCellMar>
          <w:left w:w="0" w:type="dxa"/>
          <w:right w:w="0" w:type="dxa"/>
        </w:tblCellMar>
        <w:tblLook w:val="0000" w:firstRow="0" w:lastRow="0" w:firstColumn="0" w:lastColumn="0" w:noHBand="0" w:noVBand="0"/>
      </w:tblPr>
      <w:tblGrid>
        <w:gridCol w:w="1500"/>
        <w:gridCol w:w="780"/>
        <w:gridCol w:w="1100"/>
        <w:gridCol w:w="1000"/>
        <w:gridCol w:w="1040"/>
        <w:gridCol w:w="1100"/>
        <w:gridCol w:w="1120"/>
        <w:gridCol w:w="1140"/>
        <w:gridCol w:w="1020"/>
      </w:tblGrid>
      <w:tr w:rsidR="00AC70B9">
        <w:trPr>
          <w:trHeight w:val="207"/>
        </w:trPr>
        <w:tc>
          <w:tcPr>
            <w:tcW w:w="15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rPr>
                <w:rFonts w:ascii="Times New Roman" w:hAnsi="Times New Roman" w:cs="Times New Roman"/>
                <w:sz w:val="24"/>
                <w:szCs w:val="24"/>
              </w:rPr>
            </w:pPr>
            <w:r>
              <w:rPr>
                <w:rFonts w:ascii="Times New Roman" w:hAnsi="Times New Roman" w:cs="Times New Roman"/>
                <w:sz w:val="18"/>
                <w:szCs w:val="18"/>
              </w:rPr>
              <w:t>Názov spoločnosti</w:t>
            </w:r>
          </w:p>
        </w:tc>
        <w:tc>
          <w:tcPr>
            <w:tcW w:w="78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Právna</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8"/>
                <w:sz w:val="18"/>
                <w:szCs w:val="18"/>
              </w:rPr>
              <w:t>Základné</w:t>
            </w: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Podiel ÚJ</w:t>
            </w:r>
          </w:p>
        </w:tc>
        <w:tc>
          <w:tcPr>
            <w:tcW w:w="10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Podiel</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Hodnota</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Hodnota</w:t>
            </w:r>
          </w:p>
        </w:tc>
        <w:tc>
          <w:tcPr>
            <w:tcW w:w="11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8"/>
                <w:sz w:val="18"/>
                <w:szCs w:val="18"/>
              </w:rPr>
              <w:t>Účtovná</w:t>
            </w:r>
          </w:p>
        </w:tc>
        <w:tc>
          <w:tcPr>
            <w:tcW w:w="10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ind w:left="50"/>
              <w:jc w:val="center"/>
              <w:rPr>
                <w:rFonts w:ascii="Times New Roman" w:hAnsi="Times New Roman" w:cs="Times New Roman"/>
                <w:sz w:val="24"/>
                <w:szCs w:val="24"/>
              </w:rPr>
            </w:pPr>
            <w:r>
              <w:rPr>
                <w:rFonts w:ascii="Times New Roman" w:hAnsi="Times New Roman" w:cs="Times New Roman"/>
                <w:w w:val="98"/>
                <w:sz w:val="18"/>
                <w:szCs w:val="18"/>
              </w:rPr>
              <w:t>Účtovná</w:t>
            </w:r>
          </w:p>
        </w:tc>
      </w:tr>
      <w:tr w:rsidR="00AC70B9">
        <w:trPr>
          <w:trHeight w:val="206"/>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7"/>
                <w:sz w:val="18"/>
                <w:szCs w:val="18"/>
              </w:rPr>
              <w:t>forma</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imanie (ZI)</w:t>
            </w: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3"/>
                <w:sz w:val="18"/>
                <w:szCs w:val="18"/>
              </w:rPr>
              <w:t>na</w:t>
            </w:r>
          </w:p>
        </w:tc>
        <w:tc>
          <w:tcPr>
            <w:tcW w:w="10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ÚJ na</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vlastného</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vlastného</w:t>
            </w:r>
          </w:p>
        </w:tc>
        <w:tc>
          <w:tcPr>
            <w:tcW w:w="11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hodnota</w:t>
            </w:r>
          </w:p>
        </w:tc>
        <w:tc>
          <w:tcPr>
            <w:tcW w:w="10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ind w:left="30"/>
              <w:jc w:val="center"/>
              <w:rPr>
                <w:rFonts w:ascii="Times New Roman" w:hAnsi="Times New Roman" w:cs="Times New Roman"/>
                <w:sz w:val="24"/>
                <w:szCs w:val="24"/>
              </w:rPr>
            </w:pPr>
            <w:r>
              <w:rPr>
                <w:rFonts w:ascii="Times New Roman" w:hAnsi="Times New Roman" w:cs="Times New Roman"/>
                <w:w w:val="99"/>
                <w:sz w:val="18"/>
                <w:szCs w:val="18"/>
              </w:rPr>
              <w:t>hodnota</w:t>
            </w:r>
          </w:p>
        </w:tc>
      </w:tr>
      <w:tr w:rsidR="00AC70B9">
        <w:trPr>
          <w:trHeight w:val="206"/>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spoločnosti</w:t>
            </w: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základnom</w:t>
            </w:r>
          </w:p>
        </w:tc>
        <w:tc>
          <w:tcPr>
            <w:tcW w:w="10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hlasovacích</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imania</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7"/>
                <w:sz w:val="18"/>
                <w:szCs w:val="18"/>
              </w:rPr>
              <w:t>imania</w:t>
            </w:r>
          </w:p>
        </w:tc>
        <w:tc>
          <w:tcPr>
            <w:tcW w:w="11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vykázaná</w:t>
            </w:r>
          </w:p>
        </w:tc>
        <w:tc>
          <w:tcPr>
            <w:tcW w:w="10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ind w:left="50"/>
              <w:jc w:val="center"/>
              <w:rPr>
                <w:rFonts w:ascii="Times New Roman" w:hAnsi="Times New Roman" w:cs="Times New Roman"/>
                <w:sz w:val="24"/>
                <w:szCs w:val="24"/>
              </w:rPr>
            </w:pPr>
            <w:r>
              <w:rPr>
                <w:rFonts w:ascii="Times New Roman" w:hAnsi="Times New Roman" w:cs="Times New Roman"/>
                <w:w w:val="99"/>
                <w:sz w:val="18"/>
                <w:szCs w:val="18"/>
              </w:rPr>
              <w:t>vykázaná</w:t>
            </w:r>
          </w:p>
        </w:tc>
      </w:tr>
      <w:tr w:rsidR="00AC70B9">
        <w:trPr>
          <w:trHeight w:val="207"/>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v peňažných</w:t>
            </w: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imaní (ZI)</w:t>
            </w:r>
          </w:p>
        </w:tc>
        <w:tc>
          <w:tcPr>
            <w:tcW w:w="10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právach</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spoločnosti</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spoločnosti</w:t>
            </w:r>
          </w:p>
        </w:tc>
        <w:tc>
          <w:tcPr>
            <w:tcW w:w="11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v súvahe ÚJ</w:t>
            </w:r>
          </w:p>
        </w:tc>
        <w:tc>
          <w:tcPr>
            <w:tcW w:w="10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ind w:left="50"/>
              <w:jc w:val="center"/>
              <w:rPr>
                <w:rFonts w:ascii="Times New Roman" w:hAnsi="Times New Roman" w:cs="Times New Roman"/>
                <w:sz w:val="24"/>
                <w:szCs w:val="24"/>
              </w:rPr>
            </w:pPr>
            <w:r>
              <w:rPr>
                <w:rFonts w:ascii="Times New Roman" w:hAnsi="Times New Roman" w:cs="Times New Roman"/>
                <w:w w:val="99"/>
                <w:sz w:val="18"/>
                <w:szCs w:val="18"/>
              </w:rPr>
              <w:t>v súvahe ÚJ</w:t>
            </w:r>
          </w:p>
        </w:tc>
      </w:tr>
      <w:tr w:rsidR="00AC70B9">
        <w:trPr>
          <w:trHeight w:val="209"/>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8"/>
                <w:sz w:val="18"/>
                <w:szCs w:val="18"/>
              </w:rPr>
              <w:t>jednotkách</w:t>
            </w: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spoločnosti</w:t>
            </w:r>
          </w:p>
        </w:tc>
        <w:tc>
          <w:tcPr>
            <w:tcW w:w="10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v %</w:t>
            </w: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v eurách</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v eurách</w:t>
            </w:r>
          </w:p>
        </w:tc>
        <w:tc>
          <w:tcPr>
            <w:tcW w:w="114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sz w:val="18"/>
                <w:szCs w:val="18"/>
              </w:rPr>
              <w:t>k 31.12.</w:t>
            </w:r>
          </w:p>
        </w:tc>
        <w:tc>
          <w:tcPr>
            <w:tcW w:w="10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ind w:left="30"/>
              <w:jc w:val="center"/>
              <w:rPr>
                <w:rFonts w:ascii="Times New Roman" w:hAnsi="Times New Roman" w:cs="Times New Roman"/>
                <w:sz w:val="24"/>
                <w:szCs w:val="24"/>
              </w:rPr>
            </w:pPr>
            <w:r>
              <w:rPr>
                <w:rFonts w:ascii="Times New Roman" w:hAnsi="Times New Roman" w:cs="Times New Roman"/>
                <w:w w:val="99"/>
                <w:sz w:val="18"/>
                <w:szCs w:val="18"/>
              </w:rPr>
              <w:t>k 31.12.</w:t>
            </w:r>
          </w:p>
        </w:tc>
      </w:tr>
      <w:tr w:rsidR="00AC70B9">
        <w:trPr>
          <w:trHeight w:val="206"/>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1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8"/>
                <w:sz w:val="18"/>
                <w:szCs w:val="18"/>
              </w:rPr>
              <w:t>v %</w:t>
            </w:r>
          </w:p>
        </w:tc>
        <w:tc>
          <w:tcPr>
            <w:tcW w:w="10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10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k 31.12.</w:t>
            </w:r>
          </w:p>
        </w:tc>
        <w:tc>
          <w:tcPr>
            <w:tcW w:w="1120" w:type="dxa"/>
            <w:tcBorders>
              <w:top w:val="nil"/>
              <w:left w:val="nil"/>
              <w:bottom w:val="nil"/>
              <w:right w:val="nil"/>
            </w:tcBorders>
            <w:vAlign w:val="bottom"/>
          </w:tcPr>
          <w:p w:rsidR="00AC70B9" w:rsidRDefault="00404750">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k 31.12.</w:t>
            </w:r>
          </w:p>
        </w:tc>
        <w:tc>
          <w:tcPr>
            <w:tcW w:w="1140" w:type="dxa"/>
            <w:tcBorders>
              <w:top w:val="nil"/>
              <w:left w:val="nil"/>
              <w:bottom w:val="nil"/>
              <w:right w:val="nil"/>
            </w:tcBorders>
            <w:vAlign w:val="bottom"/>
          </w:tcPr>
          <w:p w:rsidR="00AC70B9" w:rsidRDefault="00404750" w:rsidP="004D448C">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201</w:t>
            </w:r>
            <w:r w:rsidR="004D448C">
              <w:rPr>
                <w:rFonts w:ascii="Times New Roman" w:hAnsi="Times New Roman" w:cs="Times New Roman"/>
                <w:w w:val="99"/>
                <w:sz w:val="18"/>
                <w:szCs w:val="18"/>
              </w:rPr>
              <w:t>5</w:t>
            </w:r>
          </w:p>
        </w:tc>
        <w:tc>
          <w:tcPr>
            <w:tcW w:w="1020" w:type="dxa"/>
            <w:tcBorders>
              <w:top w:val="nil"/>
              <w:left w:val="nil"/>
              <w:bottom w:val="nil"/>
              <w:right w:val="nil"/>
            </w:tcBorders>
            <w:vAlign w:val="bottom"/>
          </w:tcPr>
          <w:p w:rsidR="00AC70B9" w:rsidRDefault="00404750" w:rsidP="004D448C">
            <w:pPr>
              <w:widowControl w:val="0"/>
              <w:autoSpaceDE w:val="0"/>
              <w:autoSpaceDN w:val="0"/>
              <w:adjustRightInd w:val="0"/>
              <w:spacing w:after="0" w:line="206" w:lineRule="exact"/>
              <w:ind w:left="50"/>
              <w:jc w:val="center"/>
              <w:rPr>
                <w:rFonts w:ascii="Times New Roman" w:hAnsi="Times New Roman" w:cs="Times New Roman"/>
                <w:sz w:val="24"/>
                <w:szCs w:val="24"/>
              </w:rPr>
            </w:pPr>
            <w:r>
              <w:rPr>
                <w:rFonts w:ascii="Times New Roman" w:hAnsi="Times New Roman" w:cs="Times New Roman"/>
                <w:w w:val="99"/>
                <w:sz w:val="18"/>
                <w:szCs w:val="18"/>
              </w:rPr>
              <w:t>201</w:t>
            </w:r>
            <w:r w:rsidR="004D448C">
              <w:rPr>
                <w:rFonts w:ascii="Times New Roman" w:hAnsi="Times New Roman" w:cs="Times New Roman"/>
                <w:w w:val="99"/>
                <w:sz w:val="18"/>
                <w:szCs w:val="18"/>
              </w:rPr>
              <w:t>4</w:t>
            </w:r>
          </w:p>
        </w:tc>
      </w:tr>
      <w:tr w:rsidR="00AC70B9">
        <w:trPr>
          <w:trHeight w:val="206"/>
        </w:trPr>
        <w:tc>
          <w:tcPr>
            <w:tcW w:w="15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1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0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0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100" w:type="dxa"/>
            <w:tcBorders>
              <w:top w:val="nil"/>
              <w:left w:val="nil"/>
              <w:bottom w:val="nil"/>
              <w:right w:val="nil"/>
            </w:tcBorders>
            <w:vAlign w:val="bottom"/>
          </w:tcPr>
          <w:p w:rsidR="00AC70B9" w:rsidRDefault="00404750" w:rsidP="004D448C">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201</w:t>
            </w:r>
            <w:r w:rsidR="004D448C">
              <w:rPr>
                <w:rFonts w:ascii="Times New Roman" w:hAnsi="Times New Roman" w:cs="Times New Roman"/>
                <w:w w:val="99"/>
                <w:sz w:val="18"/>
                <w:szCs w:val="18"/>
              </w:rPr>
              <w:t>5</w:t>
            </w:r>
          </w:p>
        </w:tc>
        <w:tc>
          <w:tcPr>
            <w:tcW w:w="1120" w:type="dxa"/>
            <w:tcBorders>
              <w:top w:val="nil"/>
              <w:left w:val="nil"/>
              <w:bottom w:val="nil"/>
              <w:right w:val="nil"/>
            </w:tcBorders>
            <w:vAlign w:val="bottom"/>
          </w:tcPr>
          <w:p w:rsidR="00AC70B9" w:rsidRDefault="00404750" w:rsidP="004D448C">
            <w:pPr>
              <w:widowControl w:val="0"/>
              <w:autoSpaceDE w:val="0"/>
              <w:autoSpaceDN w:val="0"/>
              <w:adjustRightInd w:val="0"/>
              <w:spacing w:after="0" w:line="206" w:lineRule="exact"/>
              <w:jc w:val="center"/>
              <w:rPr>
                <w:rFonts w:ascii="Times New Roman" w:hAnsi="Times New Roman" w:cs="Times New Roman"/>
                <w:sz w:val="24"/>
                <w:szCs w:val="24"/>
              </w:rPr>
            </w:pPr>
            <w:r>
              <w:rPr>
                <w:rFonts w:ascii="Times New Roman" w:hAnsi="Times New Roman" w:cs="Times New Roman"/>
                <w:w w:val="99"/>
                <w:sz w:val="18"/>
                <w:szCs w:val="18"/>
              </w:rPr>
              <w:t>201</w:t>
            </w:r>
            <w:r w:rsidR="004D448C">
              <w:rPr>
                <w:rFonts w:ascii="Times New Roman" w:hAnsi="Times New Roman" w:cs="Times New Roman"/>
                <w:w w:val="99"/>
                <w:sz w:val="18"/>
                <w:szCs w:val="18"/>
              </w:rPr>
              <w:t>4</w:t>
            </w:r>
          </w:p>
        </w:tc>
        <w:tc>
          <w:tcPr>
            <w:tcW w:w="11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bl>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12" w:lineRule="exact"/>
        <w:rPr>
          <w:rFonts w:ascii="Times New Roman" w:hAnsi="Times New Roman" w:cs="Times New Roman"/>
          <w:sz w:val="24"/>
          <w:szCs w:val="24"/>
        </w:rPr>
      </w:pPr>
    </w:p>
    <w:p w:rsidR="00AC70B9" w:rsidRDefault="00404750">
      <w:pPr>
        <w:widowControl w:val="0"/>
        <w:autoSpaceDE w:val="0"/>
        <w:autoSpaceDN w:val="0"/>
        <w:adjustRightInd w:val="0"/>
        <w:spacing w:after="0" w:line="239" w:lineRule="auto"/>
        <w:ind w:left="80"/>
        <w:rPr>
          <w:rFonts w:ascii="Times New Roman" w:hAnsi="Times New Roman" w:cs="Times New Roman"/>
          <w:sz w:val="24"/>
          <w:szCs w:val="24"/>
        </w:rPr>
      </w:pPr>
      <w:r>
        <w:rPr>
          <w:rFonts w:ascii="Times New Roman" w:hAnsi="Times New Roman" w:cs="Times New Roman"/>
          <w:b/>
          <w:bCs/>
          <w:sz w:val="20"/>
          <w:szCs w:val="20"/>
        </w:rPr>
        <w:t>Spolu</w:t>
      </w:r>
    </w:p>
    <w:p w:rsidR="00AC70B9" w:rsidRDefault="00AC70B9">
      <w:pPr>
        <w:widowControl w:val="0"/>
        <w:autoSpaceDE w:val="0"/>
        <w:autoSpaceDN w:val="0"/>
        <w:adjustRightInd w:val="0"/>
        <w:spacing w:after="0" w:line="347" w:lineRule="exact"/>
        <w:rPr>
          <w:rFonts w:ascii="Times New Roman" w:hAnsi="Times New Roman" w:cs="Times New Roman"/>
          <w:sz w:val="24"/>
          <w:szCs w:val="24"/>
        </w:rPr>
      </w:pPr>
    </w:p>
    <w:p w:rsidR="00AC70B9" w:rsidRDefault="00404750">
      <w:pPr>
        <w:widowControl w:val="0"/>
        <w:tabs>
          <w:tab w:val="left" w:pos="280"/>
        </w:tabs>
        <w:overflowPunct w:val="0"/>
        <w:autoSpaceDE w:val="0"/>
        <w:autoSpaceDN w:val="0"/>
        <w:adjustRightInd w:val="0"/>
        <w:spacing w:after="0" w:line="212" w:lineRule="auto"/>
        <w:ind w:left="300" w:right="60" w:hanging="280"/>
        <w:rPr>
          <w:rFonts w:ascii="Times New Roman" w:hAnsi="Times New Roman" w:cs="Times New Roman"/>
          <w:sz w:val="24"/>
          <w:szCs w:val="24"/>
        </w:rPr>
      </w:pPr>
      <w:r>
        <w:rPr>
          <w:rFonts w:ascii="Times New Roman" w:hAnsi="Times New Roman" w:cs="Times New Roman"/>
          <w:b/>
          <w:bCs/>
          <w:sz w:val="24"/>
          <w:szCs w:val="24"/>
        </w:rPr>
        <w:t>4.</w:t>
      </w:r>
      <w:r>
        <w:rPr>
          <w:rFonts w:ascii="Times New Roman" w:hAnsi="Times New Roman" w:cs="Times New Roman"/>
          <w:sz w:val="24"/>
          <w:szCs w:val="24"/>
        </w:rPr>
        <w:tab/>
      </w:r>
      <w:r>
        <w:rPr>
          <w:rFonts w:ascii="Times New Roman" w:hAnsi="Times New Roman" w:cs="Times New Roman"/>
          <w:b/>
          <w:bCs/>
          <w:sz w:val="24"/>
          <w:szCs w:val="24"/>
        </w:rPr>
        <w:t>Dlhové cenné papiere a realizovateľné cenné papiere, dlhodobé pôžičky a ostatný dlhodobý finančný majetok</w:t>
      </w:r>
    </w:p>
    <w:p w:rsidR="00AC70B9" w:rsidRDefault="00404750">
      <w:pPr>
        <w:widowControl w:val="0"/>
        <w:autoSpaceDE w:val="0"/>
        <w:autoSpaceDN w:val="0"/>
        <w:adjustRightInd w:val="0"/>
        <w:spacing w:after="0" w:line="237" w:lineRule="auto"/>
        <w:ind w:left="20"/>
        <w:rPr>
          <w:rFonts w:ascii="Times New Roman" w:hAnsi="Times New Roman" w:cs="Times New Roman"/>
          <w:sz w:val="24"/>
          <w:szCs w:val="24"/>
        </w:rPr>
      </w:pPr>
      <w:r>
        <w:rPr>
          <w:rFonts w:ascii="Times New Roman" w:hAnsi="Times New Roman" w:cs="Times New Roman"/>
          <w:sz w:val="24"/>
          <w:szCs w:val="24"/>
        </w:rPr>
        <w:t>a) dlhové cenné papiere držané do splatnosti a realizovateľné cenné papiere (riadky 027 až 028 súvahy):</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2360"/>
        <w:gridCol w:w="780"/>
        <w:gridCol w:w="120"/>
        <w:gridCol w:w="1080"/>
        <w:gridCol w:w="940"/>
        <w:gridCol w:w="180"/>
        <w:gridCol w:w="140"/>
        <w:gridCol w:w="1080"/>
        <w:gridCol w:w="120"/>
        <w:gridCol w:w="420"/>
        <w:gridCol w:w="180"/>
        <w:gridCol w:w="1000"/>
        <w:gridCol w:w="100"/>
        <w:gridCol w:w="280"/>
        <w:gridCol w:w="80"/>
        <w:gridCol w:w="1440"/>
      </w:tblGrid>
      <w:tr w:rsidR="00AC70B9">
        <w:trPr>
          <w:trHeight w:val="224"/>
        </w:trPr>
        <w:tc>
          <w:tcPr>
            <w:tcW w:w="23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3" w:lineRule="exact"/>
              <w:ind w:left="560"/>
              <w:rPr>
                <w:rFonts w:ascii="Times New Roman" w:hAnsi="Times New Roman" w:cs="Times New Roman"/>
                <w:sz w:val="24"/>
                <w:szCs w:val="24"/>
              </w:rPr>
            </w:pPr>
            <w:r>
              <w:rPr>
                <w:rFonts w:ascii="Times New Roman" w:hAnsi="Times New Roman" w:cs="Times New Roman"/>
                <w:sz w:val="20"/>
                <w:szCs w:val="20"/>
              </w:rPr>
              <w:t>Názov emitenta</w:t>
            </w:r>
          </w:p>
        </w:tc>
        <w:tc>
          <w:tcPr>
            <w:tcW w:w="900" w:type="dxa"/>
            <w:gridSpan w:val="2"/>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3" w:lineRule="exact"/>
              <w:ind w:right="20"/>
              <w:jc w:val="center"/>
              <w:rPr>
                <w:rFonts w:ascii="Times New Roman" w:hAnsi="Times New Roman" w:cs="Times New Roman"/>
                <w:sz w:val="24"/>
                <w:szCs w:val="24"/>
              </w:rPr>
            </w:pPr>
            <w:r>
              <w:rPr>
                <w:rFonts w:ascii="Times New Roman" w:hAnsi="Times New Roman" w:cs="Times New Roman"/>
                <w:w w:val="97"/>
                <w:sz w:val="20"/>
                <w:szCs w:val="20"/>
              </w:rPr>
              <w:t>Druh</w:t>
            </w:r>
          </w:p>
        </w:tc>
        <w:tc>
          <w:tcPr>
            <w:tcW w:w="10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3" w:lineRule="exact"/>
              <w:jc w:val="center"/>
              <w:rPr>
                <w:rFonts w:ascii="Times New Roman" w:hAnsi="Times New Roman" w:cs="Times New Roman"/>
                <w:sz w:val="24"/>
                <w:szCs w:val="24"/>
              </w:rPr>
            </w:pPr>
            <w:r>
              <w:rPr>
                <w:rFonts w:ascii="Times New Roman" w:hAnsi="Times New Roman" w:cs="Times New Roman"/>
                <w:sz w:val="20"/>
                <w:szCs w:val="20"/>
              </w:rPr>
              <w:t>Mena</w:t>
            </w:r>
          </w:p>
        </w:tc>
        <w:tc>
          <w:tcPr>
            <w:tcW w:w="1120" w:type="dxa"/>
            <w:gridSpan w:val="2"/>
            <w:tcBorders>
              <w:top w:val="single" w:sz="8" w:space="0" w:color="auto"/>
              <w:left w:val="nil"/>
              <w:bottom w:val="nil"/>
              <w:right w:val="nil"/>
            </w:tcBorders>
            <w:vAlign w:val="bottom"/>
          </w:tcPr>
          <w:p w:rsidR="00AC70B9" w:rsidRDefault="00404750">
            <w:pPr>
              <w:widowControl w:val="0"/>
              <w:autoSpaceDE w:val="0"/>
              <w:autoSpaceDN w:val="0"/>
              <w:adjustRightInd w:val="0"/>
              <w:spacing w:after="0" w:line="223" w:lineRule="exact"/>
              <w:ind w:left="20"/>
              <w:jc w:val="center"/>
              <w:rPr>
                <w:rFonts w:ascii="Times New Roman" w:hAnsi="Times New Roman" w:cs="Times New Roman"/>
                <w:sz w:val="24"/>
                <w:szCs w:val="24"/>
              </w:rPr>
            </w:pPr>
            <w:r>
              <w:rPr>
                <w:rFonts w:ascii="Times New Roman" w:hAnsi="Times New Roman" w:cs="Times New Roman"/>
                <w:w w:val="98"/>
                <w:sz w:val="20"/>
                <w:szCs w:val="20"/>
              </w:rPr>
              <w:t>Výnos v %</w:t>
            </w:r>
          </w:p>
        </w:tc>
        <w:tc>
          <w:tcPr>
            <w:tcW w:w="140" w:type="dxa"/>
            <w:tcBorders>
              <w:top w:val="single" w:sz="8" w:space="0" w:color="auto"/>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3" w:lineRule="exact"/>
              <w:jc w:val="center"/>
              <w:rPr>
                <w:rFonts w:ascii="Times New Roman" w:hAnsi="Times New Roman" w:cs="Times New Roman"/>
                <w:sz w:val="24"/>
                <w:szCs w:val="24"/>
              </w:rPr>
            </w:pPr>
            <w:r>
              <w:rPr>
                <w:rFonts w:ascii="Times New Roman" w:hAnsi="Times New Roman" w:cs="Times New Roman"/>
                <w:w w:val="99"/>
                <w:sz w:val="20"/>
                <w:szCs w:val="20"/>
              </w:rPr>
              <w:t>Dátum</w:t>
            </w:r>
          </w:p>
        </w:tc>
        <w:tc>
          <w:tcPr>
            <w:tcW w:w="120" w:type="dxa"/>
            <w:tcBorders>
              <w:top w:val="single" w:sz="8" w:space="0" w:color="auto"/>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00" w:type="dxa"/>
            <w:gridSpan w:val="3"/>
            <w:tcBorders>
              <w:top w:val="single" w:sz="8" w:space="0" w:color="auto"/>
              <w:left w:val="nil"/>
              <w:bottom w:val="nil"/>
              <w:right w:val="nil"/>
            </w:tcBorders>
            <w:vAlign w:val="bottom"/>
          </w:tcPr>
          <w:p w:rsidR="00AC70B9" w:rsidRDefault="00404750">
            <w:pPr>
              <w:widowControl w:val="0"/>
              <w:autoSpaceDE w:val="0"/>
              <w:autoSpaceDN w:val="0"/>
              <w:adjustRightInd w:val="0"/>
              <w:spacing w:after="0" w:line="223" w:lineRule="exact"/>
              <w:jc w:val="center"/>
              <w:rPr>
                <w:rFonts w:ascii="Times New Roman" w:hAnsi="Times New Roman" w:cs="Times New Roman"/>
                <w:sz w:val="24"/>
                <w:szCs w:val="24"/>
              </w:rPr>
            </w:pPr>
            <w:r>
              <w:rPr>
                <w:rFonts w:ascii="Times New Roman" w:hAnsi="Times New Roman" w:cs="Times New Roman"/>
                <w:w w:val="99"/>
                <w:sz w:val="20"/>
                <w:szCs w:val="20"/>
              </w:rPr>
              <w:t>Účtovná hodnota</w:t>
            </w:r>
          </w:p>
        </w:tc>
        <w:tc>
          <w:tcPr>
            <w:tcW w:w="100" w:type="dxa"/>
            <w:tcBorders>
              <w:top w:val="single" w:sz="8" w:space="0" w:color="auto"/>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gridSpan w:val="3"/>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3" w:lineRule="exact"/>
              <w:jc w:val="center"/>
              <w:rPr>
                <w:rFonts w:ascii="Times New Roman" w:hAnsi="Times New Roman" w:cs="Times New Roman"/>
                <w:sz w:val="24"/>
                <w:szCs w:val="24"/>
              </w:rPr>
            </w:pPr>
            <w:r>
              <w:rPr>
                <w:rFonts w:ascii="Times New Roman" w:hAnsi="Times New Roman" w:cs="Times New Roman"/>
                <w:w w:val="99"/>
                <w:sz w:val="20"/>
                <w:szCs w:val="20"/>
              </w:rPr>
              <w:t>Účtovná hodnota</w:t>
            </w:r>
          </w:p>
        </w:tc>
      </w:tr>
      <w:tr w:rsidR="00AC70B9">
        <w:trPr>
          <w:trHeight w:val="228"/>
        </w:trPr>
        <w:tc>
          <w:tcPr>
            <w:tcW w:w="23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w w:val="98"/>
                <w:sz w:val="20"/>
                <w:szCs w:val="20"/>
              </w:rPr>
              <w:t>cenného</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w w:val="98"/>
                <w:sz w:val="20"/>
                <w:szCs w:val="20"/>
              </w:rPr>
              <w:t>cenného</w:t>
            </w:r>
          </w:p>
        </w:tc>
        <w:tc>
          <w:tcPr>
            <w:tcW w:w="9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w w:val="99"/>
                <w:sz w:val="20"/>
                <w:szCs w:val="20"/>
              </w:rPr>
              <w:t>splatnosti</w:t>
            </w:r>
          </w:p>
        </w:tc>
        <w:tc>
          <w:tcPr>
            <w:tcW w:w="1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00" w:type="dxa"/>
            <w:gridSpan w:val="3"/>
            <w:tcBorders>
              <w:top w:val="nil"/>
              <w:left w:val="nil"/>
              <w:bottom w:val="nil"/>
              <w:right w:val="nil"/>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sz w:val="20"/>
                <w:szCs w:val="20"/>
              </w:rPr>
              <w:t>vykázaná v súvahe</w:t>
            </w:r>
          </w:p>
        </w:tc>
        <w:tc>
          <w:tcPr>
            <w:tcW w:w="1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sz w:val="20"/>
                <w:szCs w:val="20"/>
              </w:rPr>
              <w:t>vykázaná v súvahe</w:t>
            </w:r>
          </w:p>
        </w:tc>
      </w:tr>
      <w:tr w:rsidR="00AC70B9">
        <w:trPr>
          <w:trHeight w:val="230"/>
        </w:trPr>
        <w:tc>
          <w:tcPr>
            <w:tcW w:w="23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8"/>
                <w:sz w:val="20"/>
                <w:szCs w:val="20"/>
              </w:rPr>
              <w:t>papiera</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papiera</w:t>
            </w:r>
          </w:p>
        </w:tc>
        <w:tc>
          <w:tcPr>
            <w:tcW w:w="9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00" w:type="dxa"/>
            <w:gridSpan w:val="3"/>
            <w:tcBorders>
              <w:top w:val="nil"/>
              <w:left w:val="nil"/>
              <w:bottom w:val="nil"/>
              <w:right w:val="nil"/>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účtovnej jednotky</w:t>
            </w:r>
          </w:p>
        </w:tc>
        <w:tc>
          <w:tcPr>
            <w:tcW w:w="1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účtovnej jednotky</w:t>
            </w:r>
          </w:p>
        </w:tc>
      </w:tr>
      <w:tr w:rsidR="00AC70B9">
        <w:trPr>
          <w:trHeight w:val="235"/>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00" w:type="dxa"/>
            <w:gridSpan w:val="3"/>
            <w:tcBorders>
              <w:top w:val="nil"/>
              <w:left w:val="nil"/>
              <w:bottom w:val="single" w:sz="8" w:space="0" w:color="auto"/>
              <w:right w:val="nil"/>
            </w:tcBorders>
            <w:vAlign w:val="bottom"/>
          </w:tcPr>
          <w:p w:rsidR="00AC70B9" w:rsidRDefault="00404750" w:rsidP="004D448C">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k 31.12. 201</w:t>
            </w:r>
            <w:r w:rsidR="004D448C">
              <w:rPr>
                <w:rFonts w:ascii="Times New Roman" w:hAnsi="Times New Roman" w:cs="Times New Roman"/>
                <w:w w:val="99"/>
                <w:sz w:val="20"/>
                <w:szCs w:val="20"/>
              </w:rPr>
              <w:t>5</w:t>
            </w: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20" w:type="dxa"/>
            <w:gridSpan w:val="2"/>
            <w:tcBorders>
              <w:top w:val="nil"/>
              <w:left w:val="nil"/>
              <w:bottom w:val="single" w:sz="8" w:space="0" w:color="auto"/>
              <w:right w:val="single" w:sz="8" w:space="0" w:color="auto"/>
            </w:tcBorders>
            <w:vAlign w:val="bottom"/>
          </w:tcPr>
          <w:p w:rsidR="00AC70B9" w:rsidRDefault="00404750" w:rsidP="004D448C">
            <w:pPr>
              <w:widowControl w:val="0"/>
              <w:autoSpaceDE w:val="0"/>
              <w:autoSpaceDN w:val="0"/>
              <w:adjustRightInd w:val="0"/>
              <w:spacing w:after="0" w:line="229" w:lineRule="exact"/>
              <w:ind w:right="240"/>
              <w:jc w:val="center"/>
              <w:rPr>
                <w:rFonts w:ascii="Times New Roman" w:hAnsi="Times New Roman" w:cs="Times New Roman"/>
                <w:sz w:val="24"/>
                <w:szCs w:val="24"/>
              </w:rPr>
            </w:pPr>
            <w:r>
              <w:rPr>
                <w:rFonts w:ascii="Times New Roman" w:hAnsi="Times New Roman" w:cs="Times New Roman"/>
                <w:w w:val="99"/>
                <w:sz w:val="20"/>
                <w:szCs w:val="20"/>
              </w:rPr>
              <w:t>k 31.12. 201</w:t>
            </w:r>
            <w:r w:rsidR="004D448C">
              <w:rPr>
                <w:rFonts w:ascii="Times New Roman" w:hAnsi="Times New Roman" w:cs="Times New Roman"/>
                <w:w w:val="99"/>
                <w:sz w:val="20"/>
                <w:szCs w:val="20"/>
              </w:rPr>
              <w:t>4</w:t>
            </w:r>
          </w:p>
        </w:tc>
      </w:tr>
      <w:tr w:rsidR="00AC70B9">
        <w:trPr>
          <w:trHeight w:val="224"/>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538"/>
        </w:trPr>
        <w:tc>
          <w:tcPr>
            <w:tcW w:w="5460" w:type="dxa"/>
            <w:gridSpan w:val="6"/>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b) dlhodobé pôžičky (riadky 029 až 030 súvahy):</w:t>
            </w:r>
          </w:p>
        </w:tc>
        <w:tc>
          <w:tcPr>
            <w:tcW w:w="1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4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17"/>
        </w:trPr>
        <w:tc>
          <w:tcPr>
            <w:tcW w:w="23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7" w:lineRule="exact"/>
              <w:ind w:left="600"/>
              <w:rPr>
                <w:rFonts w:ascii="Times New Roman" w:hAnsi="Times New Roman" w:cs="Times New Roman"/>
                <w:sz w:val="24"/>
                <w:szCs w:val="24"/>
              </w:rPr>
            </w:pPr>
            <w:r>
              <w:rPr>
                <w:rFonts w:ascii="Times New Roman" w:hAnsi="Times New Roman" w:cs="Times New Roman"/>
                <w:sz w:val="20"/>
                <w:szCs w:val="20"/>
              </w:rPr>
              <w:t>Názov dlžníka</w:t>
            </w:r>
          </w:p>
        </w:tc>
        <w:tc>
          <w:tcPr>
            <w:tcW w:w="9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ind w:right="20"/>
              <w:jc w:val="center"/>
              <w:rPr>
                <w:rFonts w:ascii="Times New Roman" w:hAnsi="Times New Roman" w:cs="Times New Roman"/>
                <w:sz w:val="24"/>
                <w:szCs w:val="24"/>
              </w:rPr>
            </w:pPr>
            <w:r>
              <w:rPr>
                <w:rFonts w:ascii="Times New Roman" w:hAnsi="Times New Roman" w:cs="Times New Roman"/>
                <w:w w:val="99"/>
                <w:sz w:val="20"/>
                <w:szCs w:val="20"/>
              </w:rPr>
              <w:t>Výnos</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sz w:val="20"/>
                <w:szCs w:val="20"/>
              </w:rPr>
              <w:t>Mena</w:t>
            </w:r>
          </w:p>
        </w:tc>
        <w:tc>
          <w:tcPr>
            <w:tcW w:w="112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17" w:lineRule="exact"/>
              <w:ind w:left="40"/>
              <w:jc w:val="center"/>
              <w:rPr>
                <w:rFonts w:ascii="Times New Roman" w:hAnsi="Times New Roman" w:cs="Times New Roman"/>
                <w:sz w:val="24"/>
                <w:szCs w:val="24"/>
              </w:rPr>
            </w:pPr>
            <w:r>
              <w:rPr>
                <w:rFonts w:ascii="Times New Roman" w:hAnsi="Times New Roman" w:cs="Times New Roman"/>
                <w:w w:val="99"/>
                <w:sz w:val="20"/>
                <w:szCs w:val="20"/>
              </w:rPr>
              <w:t>Dátum</w:t>
            </w: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sz w:val="20"/>
                <w:szCs w:val="20"/>
              </w:rPr>
              <w:t>Účtovná hodnota</w:t>
            </w:r>
          </w:p>
        </w:tc>
        <w:tc>
          <w:tcPr>
            <w:tcW w:w="1560" w:type="dxa"/>
            <w:gridSpan w:val="4"/>
            <w:tcBorders>
              <w:top w:val="nil"/>
              <w:left w:val="nil"/>
              <w:bottom w:val="nil"/>
              <w:right w:val="nil"/>
            </w:tcBorders>
            <w:vAlign w:val="bottom"/>
          </w:tcPr>
          <w:p w:rsidR="00AC70B9" w:rsidRDefault="00404750">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sz w:val="20"/>
                <w:szCs w:val="20"/>
              </w:rPr>
              <w:t>Účtovná hodnota</w:t>
            </w:r>
          </w:p>
        </w:tc>
        <w:tc>
          <w:tcPr>
            <w:tcW w:w="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w w:val="98"/>
                <w:sz w:val="20"/>
                <w:szCs w:val="20"/>
              </w:rPr>
              <w:t>Popis</w:t>
            </w:r>
          </w:p>
        </w:tc>
      </w:tr>
      <w:tr w:rsidR="00AC70B9">
        <w:trPr>
          <w:trHeight w:val="230"/>
        </w:trPr>
        <w:tc>
          <w:tcPr>
            <w:tcW w:w="23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right="20"/>
              <w:jc w:val="center"/>
              <w:rPr>
                <w:rFonts w:ascii="Times New Roman" w:hAnsi="Times New Roman" w:cs="Times New Roman"/>
                <w:sz w:val="24"/>
                <w:szCs w:val="24"/>
              </w:rPr>
            </w:pPr>
            <w:r>
              <w:rPr>
                <w:rFonts w:ascii="Times New Roman" w:hAnsi="Times New Roman" w:cs="Times New Roman"/>
                <w:sz w:val="20"/>
                <w:szCs w:val="20"/>
              </w:rPr>
              <w:t>v %</w:t>
            </w: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12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20"/>
              <w:jc w:val="center"/>
              <w:rPr>
                <w:rFonts w:ascii="Times New Roman" w:hAnsi="Times New Roman" w:cs="Times New Roman"/>
                <w:sz w:val="24"/>
                <w:szCs w:val="24"/>
              </w:rPr>
            </w:pPr>
            <w:r>
              <w:rPr>
                <w:rFonts w:ascii="Times New Roman" w:hAnsi="Times New Roman" w:cs="Times New Roman"/>
                <w:w w:val="99"/>
                <w:sz w:val="20"/>
                <w:szCs w:val="20"/>
              </w:rPr>
              <w:t>splatnosti</w:t>
            </w: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300"/>
              <w:jc w:val="center"/>
              <w:rPr>
                <w:rFonts w:ascii="Times New Roman" w:hAnsi="Times New Roman" w:cs="Times New Roman"/>
                <w:sz w:val="24"/>
                <w:szCs w:val="24"/>
              </w:rPr>
            </w:pPr>
            <w:r>
              <w:rPr>
                <w:rFonts w:ascii="Times New Roman" w:hAnsi="Times New Roman" w:cs="Times New Roman"/>
                <w:sz w:val="20"/>
                <w:szCs w:val="20"/>
              </w:rPr>
              <w:t>vykázaná</w:t>
            </w:r>
          </w:p>
        </w:tc>
        <w:tc>
          <w:tcPr>
            <w:tcW w:w="4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140"/>
              <w:jc w:val="center"/>
              <w:rPr>
                <w:rFonts w:ascii="Times New Roman" w:hAnsi="Times New Roman" w:cs="Times New Roman"/>
                <w:sz w:val="24"/>
                <w:szCs w:val="24"/>
              </w:rPr>
            </w:pPr>
            <w:r>
              <w:rPr>
                <w:rFonts w:ascii="Times New Roman" w:hAnsi="Times New Roman" w:cs="Times New Roman"/>
                <w:sz w:val="20"/>
                <w:szCs w:val="20"/>
              </w:rPr>
              <w:t>vykázaná</w:t>
            </w:r>
          </w:p>
        </w:tc>
        <w:tc>
          <w:tcPr>
            <w:tcW w:w="1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zabezpečenia</w:t>
            </w:r>
          </w:p>
        </w:tc>
      </w:tr>
      <w:tr w:rsidR="00AC70B9">
        <w:trPr>
          <w:trHeight w:val="230"/>
        </w:trPr>
        <w:tc>
          <w:tcPr>
            <w:tcW w:w="23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v súvahe účtovnej</w:t>
            </w:r>
          </w:p>
        </w:tc>
        <w:tc>
          <w:tcPr>
            <w:tcW w:w="1560" w:type="dxa"/>
            <w:gridSpan w:val="4"/>
            <w:tcBorders>
              <w:top w:val="nil"/>
              <w:left w:val="nil"/>
              <w:bottom w:val="nil"/>
              <w:right w:val="nil"/>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v súvahe účtovnej</w:t>
            </w:r>
          </w:p>
        </w:tc>
        <w:tc>
          <w:tcPr>
            <w:tcW w:w="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pôžičky</w:t>
            </w:r>
          </w:p>
        </w:tc>
      </w:tr>
      <w:tr w:rsidR="00AC70B9">
        <w:trPr>
          <w:trHeight w:val="230"/>
        </w:trPr>
        <w:tc>
          <w:tcPr>
            <w:tcW w:w="23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320"/>
              <w:jc w:val="center"/>
              <w:rPr>
                <w:rFonts w:ascii="Times New Roman" w:hAnsi="Times New Roman" w:cs="Times New Roman"/>
                <w:sz w:val="24"/>
                <w:szCs w:val="24"/>
              </w:rPr>
            </w:pPr>
            <w:r>
              <w:rPr>
                <w:rFonts w:ascii="Times New Roman" w:hAnsi="Times New Roman" w:cs="Times New Roman"/>
                <w:w w:val="99"/>
                <w:sz w:val="20"/>
                <w:szCs w:val="20"/>
              </w:rPr>
              <w:t>jednotky</w:t>
            </w:r>
          </w:p>
        </w:tc>
        <w:tc>
          <w:tcPr>
            <w:tcW w:w="4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0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160"/>
              <w:jc w:val="center"/>
              <w:rPr>
                <w:rFonts w:ascii="Times New Roman" w:hAnsi="Times New Roman" w:cs="Times New Roman"/>
                <w:sz w:val="24"/>
                <w:szCs w:val="24"/>
              </w:rPr>
            </w:pPr>
            <w:r>
              <w:rPr>
                <w:rFonts w:ascii="Times New Roman" w:hAnsi="Times New Roman" w:cs="Times New Roman"/>
                <w:w w:val="99"/>
                <w:sz w:val="20"/>
                <w:szCs w:val="20"/>
              </w:rPr>
              <w:t>jednotky</w:t>
            </w:r>
          </w:p>
        </w:tc>
        <w:tc>
          <w:tcPr>
            <w:tcW w:w="1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32"/>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gridSpan w:val="3"/>
            <w:tcBorders>
              <w:top w:val="nil"/>
              <w:left w:val="nil"/>
              <w:bottom w:val="single" w:sz="8" w:space="0" w:color="auto"/>
              <w:right w:val="single" w:sz="8" w:space="0" w:color="auto"/>
            </w:tcBorders>
            <w:vAlign w:val="bottom"/>
          </w:tcPr>
          <w:p w:rsidR="00AC70B9" w:rsidRDefault="00404750" w:rsidP="004D448C">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w w:val="99"/>
                <w:sz w:val="20"/>
                <w:szCs w:val="20"/>
              </w:rPr>
              <w:t>k 31.12. 201</w:t>
            </w:r>
            <w:r w:rsidR="004D448C">
              <w:rPr>
                <w:rFonts w:ascii="Times New Roman" w:hAnsi="Times New Roman" w:cs="Times New Roman"/>
                <w:w w:val="99"/>
                <w:sz w:val="20"/>
                <w:szCs w:val="20"/>
              </w:rPr>
              <w:t>5</w:t>
            </w: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80" w:type="dxa"/>
            <w:gridSpan w:val="3"/>
            <w:tcBorders>
              <w:top w:val="nil"/>
              <w:left w:val="nil"/>
              <w:bottom w:val="single" w:sz="8" w:space="0" w:color="auto"/>
              <w:right w:val="nil"/>
            </w:tcBorders>
            <w:vAlign w:val="bottom"/>
          </w:tcPr>
          <w:p w:rsidR="00AC70B9" w:rsidRDefault="00404750" w:rsidP="004D448C">
            <w:pPr>
              <w:widowControl w:val="0"/>
              <w:autoSpaceDE w:val="0"/>
              <w:autoSpaceDN w:val="0"/>
              <w:adjustRightInd w:val="0"/>
              <w:spacing w:after="0" w:line="227" w:lineRule="exact"/>
              <w:ind w:right="20"/>
              <w:jc w:val="center"/>
              <w:rPr>
                <w:rFonts w:ascii="Times New Roman" w:hAnsi="Times New Roman" w:cs="Times New Roman"/>
                <w:sz w:val="24"/>
                <w:szCs w:val="24"/>
              </w:rPr>
            </w:pPr>
            <w:r>
              <w:rPr>
                <w:rFonts w:ascii="Times New Roman" w:hAnsi="Times New Roman" w:cs="Times New Roman"/>
                <w:w w:val="99"/>
                <w:sz w:val="20"/>
                <w:szCs w:val="20"/>
              </w:rPr>
              <w:t>k 31.12. 201</w:t>
            </w:r>
            <w:r w:rsidR="004D448C">
              <w:rPr>
                <w:rFonts w:ascii="Times New Roman" w:hAnsi="Times New Roman" w:cs="Times New Roman"/>
                <w:w w:val="99"/>
                <w:sz w:val="20"/>
                <w:szCs w:val="20"/>
              </w:rPr>
              <w:t>4</w:t>
            </w:r>
          </w:p>
        </w:tc>
        <w:tc>
          <w:tcPr>
            <w:tcW w:w="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4"/>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1"/>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7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538"/>
        </w:trPr>
        <w:tc>
          <w:tcPr>
            <w:tcW w:w="8400" w:type="dxa"/>
            <w:gridSpan w:val="12"/>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c) významné položky ostatného dlhodobého finančného majetku (riadok 031 súvahy):</w:t>
            </w: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4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22"/>
        </w:trPr>
        <w:tc>
          <w:tcPr>
            <w:tcW w:w="314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8" w:lineRule="exact"/>
              <w:ind w:left="140"/>
              <w:rPr>
                <w:rFonts w:ascii="Times New Roman" w:hAnsi="Times New Roman" w:cs="Times New Roman"/>
                <w:sz w:val="24"/>
                <w:szCs w:val="24"/>
              </w:rPr>
            </w:pPr>
            <w:r>
              <w:rPr>
                <w:rFonts w:ascii="Times New Roman" w:hAnsi="Times New Roman" w:cs="Times New Roman"/>
                <w:sz w:val="20"/>
                <w:szCs w:val="20"/>
              </w:rPr>
              <w:t>Významné položky ostatného DFM</w:t>
            </w: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gridSpan w:val="2"/>
            <w:tcBorders>
              <w:top w:val="nil"/>
              <w:left w:val="nil"/>
              <w:bottom w:val="single" w:sz="8" w:space="0" w:color="auto"/>
              <w:right w:val="single" w:sz="8" w:space="0" w:color="auto"/>
            </w:tcBorders>
            <w:vAlign w:val="bottom"/>
          </w:tcPr>
          <w:p w:rsidR="00AC70B9" w:rsidRDefault="00404750" w:rsidP="004D448C">
            <w:pPr>
              <w:widowControl w:val="0"/>
              <w:autoSpaceDE w:val="0"/>
              <w:autoSpaceDN w:val="0"/>
              <w:adjustRightInd w:val="0"/>
              <w:spacing w:after="0" w:line="218" w:lineRule="exact"/>
              <w:ind w:left="40"/>
              <w:rPr>
                <w:rFonts w:ascii="Times New Roman" w:hAnsi="Times New Roman" w:cs="Times New Roman"/>
                <w:sz w:val="24"/>
                <w:szCs w:val="24"/>
              </w:rPr>
            </w:pPr>
            <w:r>
              <w:rPr>
                <w:rFonts w:ascii="Times New Roman" w:hAnsi="Times New Roman" w:cs="Times New Roman"/>
                <w:sz w:val="20"/>
                <w:szCs w:val="20"/>
              </w:rPr>
              <w:t>Hodnota k 31.12.201</w:t>
            </w:r>
            <w:r w:rsidR="004D448C">
              <w:rPr>
                <w:rFonts w:ascii="Times New Roman" w:hAnsi="Times New Roman" w:cs="Times New Roman"/>
                <w:sz w:val="20"/>
                <w:szCs w:val="20"/>
              </w:rPr>
              <w:t>5</w:t>
            </w: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760" w:type="dxa"/>
            <w:gridSpan w:val="4"/>
            <w:tcBorders>
              <w:top w:val="nil"/>
              <w:left w:val="nil"/>
              <w:bottom w:val="single" w:sz="8" w:space="0" w:color="auto"/>
              <w:right w:val="nil"/>
            </w:tcBorders>
            <w:vAlign w:val="bottom"/>
          </w:tcPr>
          <w:p w:rsidR="00AC70B9" w:rsidRDefault="00404750" w:rsidP="004D448C">
            <w:pPr>
              <w:widowControl w:val="0"/>
              <w:autoSpaceDE w:val="0"/>
              <w:autoSpaceDN w:val="0"/>
              <w:adjustRightInd w:val="0"/>
              <w:spacing w:after="0" w:line="218" w:lineRule="exact"/>
              <w:ind w:left="40"/>
              <w:rPr>
                <w:rFonts w:ascii="Times New Roman" w:hAnsi="Times New Roman" w:cs="Times New Roman"/>
                <w:sz w:val="24"/>
                <w:szCs w:val="24"/>
              </w:rPr>
            </w:pPr>
            <w:r>
              <w:rPr>
                <w:rFonts w:ascii="Times New Roman" w:hAnsi="Times New Roman" w:cs="Times New Roman"/>
                <w:sz w:val="20"/>
                <w:szCs w:val="20"/>
              </w:rPr>
              <w:t>Hodnota 31.12.201</w:t>
            </w:r>
            <w:r w:rsidR="004D448C">
              <w:rPr>
                <w:rFonts w:ascii="Times New Roman" w:hAnsi="Times New Roman" w:cs="Times New Roman"/>
                <w:sz w:val="20"/>
                <w:szCs w:val="20"/>
              </w:rPr>
              <w:t>4</w:t>
            </w:r>
          </w:p>
        </w:tc>
        <w:tc>
          <w:tcPr>
            <w:tcW w:w="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900" w:type="dxa"/>
            <w:gridSpan w:val="4"/>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8" w:lineRule="exact"/>
              <w:ind w:right="940"/>
              <w:jc w:val="right"/>
              <w:rPr>
                <w:rFonts w:ascii="Times New Roman" w:hAnsi="Times New Roman" w:cs="Times New Roman"/>
                <w:sz w:val="24"/>
                <w:szCs w:val="24"/>
              </w:rPr>
            </w:pPr>
            <w:r>
              <w:rPr>
                <w:rFonts w:ascii="Times New Roman" w:hAnsi="Times New Roman" w:cs="Times New Roman"/>
                <w:w w:val="99"/>
                <w:sz w:val="20"/>
                <w:szCs w:val="20"/>
              </w:rPr>
              <w:t>Poznámky</w:t>
            </w:r>
          </w:p>
        </w:tc>
      </w:tr>
      <w:tr w:rsidR="00AC70B9">
        <w:trPr>
          <w:trHeight w:val="223"/>
        </w:trPr>
        <w:tc>
          <w:tcPr>
            <w:tcW w:w="236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2"/>
        </w:trPr>
        <w:tc>
          <w:tcPr>
            <w:tcW w:w="236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1020"/>
        </w:trPr>
        <w:tc>
          <w:tcPr>
            <w:tcW w:w="2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9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52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0"/>
                <w:szCs w:val="20"/>
              </w:rPr>
              <w:t>7</w:t>
            </w:r>
          </w:p>
        </w:tc>
      </w:tr>
    </w:tbl>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1122" w:right="500" w:bottom="361" w:left="1120" w:header="720" w:footer="720" w:gutter="0"/>
          <w:cols w:space="720" w:equalWidth="0">
            <w:col w:w="10280"/>
          </w:cols>
          <w:noEndnote/>
        </w:sect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bookmarkStart w:id="7" w:name="page15"/>
      <w:bookmarkEnd w:id="7"/>
      <w:r>
        <w:rPr>
          <w:rFonts w:ascii="Times New Roman" w:hAnsi="Times New Roman" w:cs="Times New Roman"/>
          <w:b/>
          <w:bCs/>
          <w:sz w:val="24"/>
          <w:szCs w:val="24"/>
        </w:rPr>
        <w:lastRenderedPageBreak/>
        <w:t>B Obežný majetok</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Zásoby</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a) vývoj </w:t>
      </w:r>
      <w:r>
        <w:rPr>
          <w:rFonts w:ascii="Times New Roman" w:hAnsi="Times New Roman" w:cs="Times New Roman"/>
          <w:b/>
          <w:bCs/>
          <w:sz w:val="24"/>
          <w:szCs w:val="24"/>
        </w:rPr>
        <w:t>opravnej položky</w:t>
      </w:r>
      <w:r>
        <w:rPr>
          <w:rFonts w:ascii="Times New Roman" w:hAnsi="Times New Roman" w:cs="Times New Roman"/>
          <w:sz w:val="24"/>
          <w:szCs w:val="24"/>
        </w:rPr>
        <w:t xml:space="preserve"> k zásobám - tabuľka č.2</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č.2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Opis dôvodov tvorby, zníženia a zrušenia opravných položiek k zásobám</w:t>
      </w:r>
    </w:p>
    <w:tbl>
      <w:tblPr>
        <w:tblW w:w="0" w:type="auto"/>
        <w:tblInd w:w="10" w:type="dxa"/>
        <w:tblLayout w:type="fixed"/>
        <w:tblCellMar>
          <w:left w:w="0" w:type="dxa"/>
          <w:right w:w="0" w:type="dxa"/>
        </w:tblCellMar>
        <w:tblLook w:val="0000" w:firstRow="0" w:lastRow="0" w:firstColumn="0" w:lastColumn="0" w:noHBand="0" w:noVBand="0"/>
      </w:tblPr>
      <w:tblGrid>
        <w:gridCol w:w="3220"/>
        <w:gridCol w:w="2080"/>
        <w:gridCol w:w="4940"/>
      </w:tblGrid>
      <w:tr w:rsidR="00AC70B9">
        <w:trPr>
          <w:trHeight w:val="228"/>
        </w:trPr>
        <w:tc>
          <w:tcPr>
            <w:tcW w:w="32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640"/>
              <w:rPr>
                <w:rFonts w:ascii="Times New Roman" w:hAnsi="Times New Roman" w:cs="Times New Roman"/>
                <w:sz w:val="24"/>
                <w:szCs w:val="24"/>
              </w:rPr>
            </w:pPr>
            <w:r>
              <w:rPr>
                <w:rFonts w:ascii="Times New Roman" w:hAnsi="Times New Roman" w:cs="Times New Roman"/>
                <w:b/>
                <w:bCs/>
                <w:sz w:val="20"/>
                <w:szCs w:val="20"/>
              </w:rPr>
              <w:t>Konkrétny druh zásob</w:t>
            </w:r>
          </w:p>
        </w:tc>
        <w:tc>
          <w:tcPr>
            <w:tcW w:w="20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620"/>
              <w:rPr>
                <w:rFonts w:ascii="Times New Roman" w:hAnsi="Times New Roman" w:cs="Times New Roman"/>
                <w:sz w:val="24"/>
                <w:szCs w:val="24"/>
              </w:rPr>
            </w:pPr>
            <w:r>
              <w:rPr>
                <w:rFonts w:ascii="Times New Roman" w:hAnsi="Times New Roman" w:cs="Times New Roman"/>
                <w:b/>
                <w:bCs/>
                <w:sz w:val="20"/>
                <w:szCs w:val="20"/>
              </w:rPr>
              <w:t>Suma OP</w:t>
            </w:r>
          </w:p>
        </w:tc>
        <w:tc>
          <w:tcPr>
            <w:tcW w:w="49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840"/>
              <w:rPr>
                <w:rFonts w:ascii="Times New Roman" w:hAnsi="Times New Roman" w:cs="Times New Roman"/>
                <w:sz w:val="24"/>
                <w:szCs w:val="24"/>
              </w:rPr>
            </w:pPr>
            <w:r>
              <w:rPr>
                <w:rFonts w:ascii="Times New Roman" w:hAnsi="Times New Roman" w:cs="Times New Roman"/>
                <w:b/>
                <w:bCs/>
                <w:sz w:val="20"/>
                <w:szCs w:val="20"/>
              </w:rPr>
              <w:t>Dôvod tvorby, zníženia a zrušenia OP</w:t>
            </w:r>
          </w:p>
        </w:tc>
      </w:tr>
      <w:tr w:rsidR="00AC70B9">
        <w:trPr>
          <w:trHeight w:val="219"/>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2"/>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324"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300" w:right="60" w:hanging="284"/>
        <w:jc w:val="both"/>
        <w:rPr>
          <w:rFonts w:ascii="Times New Roman" w:hAnsi="Times New Roman" w:cs="Times New Roman"/>
          <w:sz w:val="24"/>
          <w:szCs w:val="24"/>
        </w:rPr>
      </w:pPr>
      <w:r>
        <w:rPr>
          <w:rFonts w:ascii="Times New Roman" w:hAnsi="Times New Roman" w:cs="Times New Roman"/>
          <w:sz w:val="24"/>
          <w:szCs w:val="24"/>
        </w:rPr>
        <w:t xml:space="preserve">b) zásoby, na ktoré je zriadené </w:t>
      </w:r>
      <w:r>
        <w:rPr>
          <w:rFonts w:ascii="Times New Roman" w:hAnsi="Times New Roman" w:cs="Times New Roman"/>
          <w:b/>
          <w:bCs/>
          <w:sz w:val="24"/>
          <w:szCs w:val="24"/>
        </w:rPr>
        <w:t>záložné právo</w:t>
      </w:r>
      <w:r>
        <w:rPr>
          <w:rFonts w:ascii="Times New Roman" w:hAnsi="Times New Roman" w:cs="Times New Roman"/>
          <w:sz w:val="24"/>
          <w:szCs w:val="24"/>
        </w:rPr>
        <w:t xml:space="preserve"> a výška zásob, pri ktorých má účtovná jednotka obmedzené právo s nimi nakladať</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5240"/>
        <w:gridCol w:w="5000"/>
      </w:tblGrid>
      <w:tr w:rsidR="00AC70B9">
        <w:trPr>
          <w:trHeight w:val="228"/>
        </w:trPr>
        <w:tc>
          <w:tcPr>
            <w:tcW w:w="524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2140"/>
              <w:rPr>
                <w:rFonts w:ascii="Times New Roman" w:hAnsi="Times New Roman" w:cs="Times New Roman"/>
                <w:sz w:val="24"/>
                <w:szCs w:val="24"/>
              </w:rPr>
            </w:pPr>
            <w:r>
              <w:rPr>
                <w:rFonts w:ascii="Times New Roman" w:hAnsi="Times New Roman" w:cs="Times New Roman"/>
                <w:b/>
                <w:bCs/>
                <w:sz w:val="20"/>
                <w:szCs w:val="20"/>
              </w:rPr>
              <w:t>Druh zásob</w:t>
            </w:r>
          </w:p>
        </w:tc>
        <w:tc>
          <w:tcPr>
            <w:tcW w:w="500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860"/>
              <w:rPr>
                <w:rFonts w:ascii="Times New Roman" w:hAnsi="Times New Roman" w:cs="Times New Roman"/>
                <w:sz w:val="24"/>
                <w:szCs w:val="24"/>
              </w:rPr>
            </w:pPr>
            <w:r>
              <w:rPr>
                <w:rFonts w:ascii="Times New Roman" w:hAnsi="Times New Roman" w:cs="Times New Roman"/>
                <w:b/>
                <w:bCs/>
                <w:sz w:val="20"/>
                <w:szCs w:val="20"/>
              </w:rPr>
              <w:t>Hodnota zásob</w:t>
            </w:r>
          </w:p>
        </w:tc>
      </w:tr>
      <w:tr w:rsidR="00AC70B9">
        <w:trPr>
          <w:trHeight w:val="218"/>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120"/>
              <w:rPr>
                <w:rFonts w:ascii="Times New Roman" w:hAnsi="Times New Roman" w:cs="Times New Roman"/>
                <w:sz w:val="24"/>
                <w:szCs w:val="24"/>
              </w:rPr>
            </w:pPr>
            <w:r>
              <w:rPr>
                <w:rFonts w:ascii="Times New Roman" w:hAnsi="Times New Roman" w:cs="Times New Roman"/>
                <w:sz w:val="20"/>
                <w:szCs w:val="20"/>
              </w:rPr>
              <w:t>Záložné  právo k zásobám</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24"/>
        </w:trPr>
        <w:tc>
          <w:tcPr>
            <w:tcW w:w="52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6"/>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2" w:lineRule="exact"/>
              <w:ind w:left="120"/>
              <w:rPr>
                <w:rFonts w:ascii="Times New Roman" w:hAnsi="Times New Roman" w:cs="Times New Roman"/>
                <w:sz w:val="24"/>
                <w:szCs w:val="24"/>
              </w:rPr>
            </w:pPr>
            <w:r>
              <w:rPr>
                <w:rFonts w:ascii="Times New Roman" w:hAnsi="Times New Roman" w:cs="Times New Roman"/>
                <w:sz w:val="20"/>
                <w:szCs w:val="20"/>
              </w:rPr>
              <w:t>Obmedzené právo nakladať so zásobami</w:t>
            </w: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24"/>
        </w:trPr>
        <w:tc>
          <w:tcPr>
            <w:tcW w:w="52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c) spôsob a výška </w:t>
      </w:r>
      <w:r>
        <w:rPr>
          <w:rFonts w:ascii="Times New Roman" w:hAnsi="Times New Roman" w:cs="Times New Roman"/>
          <w:b/>
          <w:bCs/>
          <w:sz w:val="24"/>
          <w:szCs w:val="24"/>
        </w:rPr>
        <w:t>poistenia zásob</w:t>
      </w:r>
    </w:p>
    <w:tbl>
      <w:tblPr>
        <w:tblW w:w="0" w:type="auto"/>
        <w:tblInd w:w="10" w:type="dxa"/>
        <w:tblLayout w:type="fixed"/>
        <w:tblCellMar>
          <w:left w:w="0" w:type="dxa"/>
          <w:right w:w="0" w:type="dxa"/>
        </w:tblCellMar>
        <w:tblLook w:val="0000" w:firstRow="0" w:lastRow="0" w:firstColumn="0" w:lastColumn="0" w:noHBand="0" w:noVBand="0"/>
      </w:tblPr>
      <w:tblGrid>
        <w:gridCol w:w="3220"/>
        <w:gridCol w:w="3180"/>
        <w:gridCol w:w="3840"/>
      </w:tblGrid>
      <w:tr w:rsidR="00AC70B9">
        <w:trPr>
          <w:trHeight w:val="228"/>
        </w:trPr>
        <w:tc>
          <w:tcPr>
            <w:tcW w:w="32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120"/>
              <w:rPr>
                <w:rFonts w:ascii="Times New Roman" w:hAnsi="Times New Roman" w:cs="Times New Roman"/>
                <w:sz w:val="24"/>
                <w:szCs w:val="24"/>
              </w:rPr>
            </w:pPr>
            <w:r>
              <w:rPr>
                <w:rFonts w:ascii="Times New Roman" w:hAnsi="Times New Roman" w:cs="Times New Roman"/>
                <w:b/>
                <w:bCs/>
                <w:sz w:val="20"/>
                <w:szCs w:val="20"/>
              </w:rPr>
              <w:t>Druh zásob</w:t>
            </w:r>
          </w:p>
        </w:tc>
        <w:tc>
          <w:tcPr>
            <w:tcW w:w="31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860"/>
              <w:rPr>
                <w:rFonts w:ascii="Times New Roman" w:hAnsi="Times New Roman" w:cs="Times New Roman"/>
                <w:sz w:val="24"/>
                <w:szCs w:val="24"/>
              </w:rPr>
            </w:pPr>
            <w:r>
              <w:rPr>
                <w:rFonts w:ascii="Times New Roman" w:hAnsi="Times New Roman" w:cs="Times New Roman"/>
                <w:b/>
                <w:bCs/>
                <w:sz w:val="20"/>
                <w:szCs w:val="20"/>
              </w:rPr>
              <w:t>Spôsob poistenia</w:t>
            </w:r>
          </w:p>
        </w:tc>
        <w:tc>
          <w:tcPr>
            <w:tcW w:w="38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240"/>
              <w:rPr>
                <w:rFonts w:ascii="Times New Roman" w:hAnsi="Times New Roman" w:cs="Times New Roman"/>
                <w:sz w:val="24"/>
                <w:szCs w:val="24"/>
              </w:rPr>
            </w:pPr>
            <w:r>
              <w:rPr>
                <w:rFonts w:ascii="Times New Roman" w:hAnsi="Times New Roman" w:cs="Times New Roman"/>
                <w:b/>
                <w:bCs/>
                <w:sz w:val="20"/>
                <w:szCs w:val="20"/>
              </w:rPr>
              <w:t>Výška poistenia</w:t>
            </w:r>
          </w:p>
        </w:tc>
      </w:tr>
      <w:tr w:rsidR="00AC70B9">
        <w:trPr>
          <w:trHeight w:val="222"/>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1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Pohľadávky</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a) </w:t>
      </w:r>
      <w:r>
        <w:rPr>
          <w:rFonts w:ascii="Times New Roman" w:hAnsi="Times New Roman" w:cs="Times New Roman"/>
          <w:b/>
          <w:bCs/>
          <w:sz w:val="24"/>
          <w:szCs w:val="24"/>
        </w:rPr>
        <w:t>významné pohľadávky</w:t>
      </w:r>
      <w:r>
        <w:rPr>
          <w:rFonts w:ascii="Times New Roman" w:hAnsi="Times New Roman" w:cs="Times New Roman"/>
          <w:sz w:val="24"/>
          <w:szCs w:val="24"/>
        </w:rPr>
        <w:t xml:space="preserve"> podľa jednotlivých položiek súvahy</w:t>
      </w:r>
    </w:p>
    <w:p w:rsidR="00AC70B9" w:rsidRDefault="000C3550">
      <w:pPr>
        <w:widowControl w:val="0"/>
        <w:autoSpaceDE w:val="0"/>
        <w:autoSpaceDN w:val="0"/>
        <w:adjustRightInd w:val="0"/>
        <w:spacing w:after="0" w:line="17" w:lineRule="exact"/>
        <w:rPr>
          <w:rFonts w:ascii="Times New Roman" w:hAnsi="Times New Roman" w:cs="Times New Roman"/>
          <w:sz w:val="24"/>
          <w:szCs w:val="24"/>
        </w:rPr>
      </w:pPr>
      <w:r>
        <w:rPr>
          <w:noProof/>
        </w:rPr>
        <mc:AlternateContent>
          <mc:Choice Requires="wps">
            <w:drawing>
              <wp:anchor distT="0" distB="0" distL="114300" distR="114300" simplePos="0" relativeHeight="251712512" behindDoc="1" locked="0" layoutInCell="0" allowOverlap="1">
                <wp:simplePos x="0" y="0"/>
                <wp:positionH relativeFrom="column">
                  <wp:posOffset>5080</wp:posOffset>
                </wp:positionH>
                <wp:positionV relativeFrom="paragraph">
                  <wp:posOffset>9525</wp:posOffset>
                </wp:positionV>
                <wp:extent cx="6522085" cy="0"/>
                <wp:effectExtent l="0" t="0" r="0" b="0"/>
                <wp:wrapNone/>
                <wp:docPr id="26"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5" o:spid="_x0000_s1026" style="position:absolute;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75pt" to="513.9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UhNEwIAACoEAAAOAAAAZHJzL2Uyb0RvYy54bWysU02P2jAQvVfqf7B8h3wUKE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" o:allowincell="f" strokeweight=".16931mm"/>
            </w:pict>
          </mc:Fallback>
        </mc:AlternateContent>
      </w:r>
      <w:r>
        <w:rPr>
          <w:noProof/>
        </w:rPr>
        <mc:AlternateContent>
          <mc:Choice Requires="wps">
            <w:drawing>
              <wp:anchor distT="0" distB="0" distL="114300" distR="114300" simplePos="0" relativeHeight="251713536" behindDoc="1" locked="0" layoutInCell="0" allowOverlap="1">
                <wp:simplePos x="0" y="0"/>
                <wp:positionH relativeFrom="column">
                  <wp:posOffset>5080</wp:posOffset>
                </wp:positionH>
                <wp:positionV relativeFrom="paragraph">
                  <wp:posOffset>161925</wp:posOffset>
                </wp:positionV>
                <wp:extent cx="6522085" cy="0"/>
                <wp:effectExtent l="0" t="0" r="0" b="0"/>
                <wp:wrapNone/>
                <wp:docPr id="25"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6" o:spid="_x0000_s1026" style="position:absolute;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2.75pt" to="513.9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IgDEwIAACoEAAAOAAAAZHJzL2Uyb0RvYy54bWysU02P2jAQvVfqf7B8h3wUKE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" o:allowincell="f" strokeweight=".16931mm"/>
            </w:pict>
          </mc:Fallback>
        </mc:AlternateContent>
      </w:r>
      <w:r>
        <w:rPr>
          <w:noProof/>
        </w:rPr>
        <mc:AlternateContent>
          <mc:Choice Requires="wps">
            <w:drawing>
              <wp:anchor distT="0" distB="0" distL="114300" distR="114300" simplePos="0" relativeHeight="251714560" behindDoc="1" locked="0" layoutInCell="0" allowOverlap="1">
                <wp:simplePos x="0" y="0"/>
                <wp:positionH relativeFrom="column">
                  <wp:posOffset>4149725</wp:posOffset>
                </wp:positionH>
                <wp:positionV relativeFrom="paragraph">
                  <wp:posOffset>6350</wp:posOffset>
                </wp:positionV>
                <wp:extent cx="0" cy="615950"/>
                <wp:effectExtent l="0" t="0" r="0" b="0"/>
                <wp:wrapNone/>
                <wp:docPr id="24" name="Lin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7" o:spid="_x0000_s1026" style="position:absolute;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6.75pt,.5pt" to="326.75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nWCEgIAACk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" o:allowincell="f" strokeweight=".48pt"/>
            </w:pict>
          </mc:Fallback>
        </mc:AlternateContent>
      </w:r>
      <w:r>
        <w:rPr>
          <w:noProof/>
        </w:rPr>
        <mc:AlternateContent>
          <mc:Choice Requires="wps">
            <w:drawing>
              <wp:anchor distT="0" distB="0" distL="114300" distR="114300" simplePos="0" relativeHeight="251715584" behindDoc="1" locked="0" layoutInCell="0" allowOverlap="1">
                <wp:simplePos x="0" y="0"/>
                <wp:positionH relativeFrom="column">
                  <wp:posOffset>5080</wp:posOffset>
                </wp:positionH>
                <wp:positionV relativeFrom="paragraph">
                  <wp:posOffset>314325</wp:posOffset>
                </wp:positionV>
                <wp:extent cx="6522085" cy="0"/>
                <wp:effectExtent l="0" t="0" r="0" b="0"/>
                <wp:wrapNone/>
                <wp:docPr id="23" name="Lin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8" o:spid="_x0000_s1026" style="position:absolute;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24.75pt" to="513.95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" o:allowincell="f" strokeweight=".16931mm"/>
            </w:pict>
          </mc:Fallback>
        </mc:AlternateContent>
      </w:r>
      <w:r>
        <w:rPr>
          <w:noProof/>
        </w:rPr>
        <mc:AlternateContent>
          <mc:Choice Requires="wps">
            <w:drawing>
              <wp:anchor distT="0" distB="0" distL="114300" distR="114300" simplePos="0" relativeHeight="251716608" behindDoc="1" locked="0" layoutInCell="0" allowOverlap="1">
                <wp:simplePos x="0" y="0"/>
                <wp:positionH relativeFrom="column">
                  <wp:posOffset>5080</wp:posOffset>
                </wp:positionH>
                <wp:positionV relativeFrom="paragraph">
                  <wp:posOffset>466725</wp:posOffset>
                </wp:positionV>
                <wp:extent cx="6522085" cy="0"/>
                <wp:effectExtent l="0" t="0" r="0" b="0"/>
                <wp:wrapNone/>
                <wp:docPr id="22" name="Lin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9" o:spid="_x0000_s1026" style="position:absolute;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36.75pt" to="513.95pt,3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2ErEwIAACoEAAAOAAAAZHJzL2Uyb0RvYy54bWysU02P2jAQvVfqf7B8h3wUKE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" o:allowincell="f" strokeweight=".16931mm"/>
            </w:pict>
          </mc:Fallback>
        </mc:AlternateContent>
      </w:r>
      <w:r>
        <w:rPr>
          <w:noProof/>
        </w:rPr>
        <mc:AlternateContent>
          <mc:Choice Requires="wps">
            <w:drawing>
              <wp:anchor distT="0" distB="0" distL="114300" distR="114300" simplePos="0" relativeHeight="251717632" behindDoc="1" locked="0" layoutInCell="0" allowOverlap="1">
                <wp:simplePos x="0" y="0"/>
                <wp:positionH relativeFrom="column">
                  <wp:posOffset>7620</wp:posOffset>
                </wp:positionH>
                <wp:positionV relativeFrom="paragraph">
                  <wp:posOffset>6350</wp:posOffset>
                </wp:positionV>
                <wp:extent cx="0" cy="615950"/>
                <wp:effectExtent l="0" t="0" r="0" b="0"/>
                <wp:wrapNone/>
                <wp:docPr id="21" name="Lin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0" o:spid="_x0000_s1026" style="position:absolute;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pt" to=".6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" o:allowincell="f" strokeweight=".16931mm"/>
            </w:pict>
          </mc:Fallback>
        </mc:AlternateContent>
      </w:r>
      <w:r>
        <w:rPr>
          <w:noProof/>
        </w:rPr>
        <mc:AlternateContent>
          <mc:Choice Requires="wps">
            <w:drawing>
              <wp:anchor distT="0" distB="0" distL="114300" distR="114300" simplePos="0" relativeHeight="251718656" behindDoc="1" locked="0" layoutInCell="0" allowOverlap="1">
                <wp:simplePos x="0" y="0"/>
                <wp:positionH relativeFrom="column">
                  <wp:posOffset>1720215</wp:posOffset>
                </wp:positionH>
                <wp:positionV relativeFrom="paragraph">
                  <wp:posOffset>6350</wp:posOffset>
                </wp:positionV>
                <wp:extent cx="0" cy="615950"/>
                <wp:effectExtent l="0" t="0" r="0" b="0"/>
                <wp:wrapNone/>
                <wp:docPr id="20" name="Lin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1" o:spid="_x0000_s1026" style="position:absolute;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45pt,.5pt" to="135.45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" o:allowincell="f" strokeweight=".16931mm"/>
            </w:pict>
          </mc:Fallback>
        </mc:AlternateContent>
      </w:r>
      <w:r>
        <w:rPr>
          <w:noProof/>
        </w:rPr>
        <mc:AlternateContent>
          <mc:Choice Requires="wps">
            <w:drawing>
              <wp:anchor distT="0" distB="0" distL="114300" distR="114300" simplePos="0" relativeHeight="251719680" behindDoc="1" locked="0" layoutInCell="0" allowOverlap="1">
                <wp:simplePos x="0" y="0"/>
                <wp:positionH relativeFrom="column">
                  <wp:posOffset>2708910</wp:posOffset>
                </wp:positionH>
                <wp:positionV relativeFrom="paragraph">
                  <wp:posOffset>6350</wp:posOffset>
                </wp:positionV>
                <wp:extent cx="0" cy="615950"/>
                <wp:effectExtent l="0" t="0" r="0" b="0"/>
                <wp:wrapNone/>
                <wp:docPr id="19" name="Lin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2" o:spid="_x0000_s1026" style="position:absolute;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3.3pt,.5pt" to="213.3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" o:allowincell="f" strokeweight=".16931mm"/>
            </w:pict>
          </mc:Fallback>
        </mc:AlternateContent>
      </w:r>
      <w:r>
        <w:rPr>
          <w:noProof/>
        </w:rPr>
        <mc:AlternateContent>
          <mc:Choice Requires="wps">
            <w:drawing>
              <wp:anchor distT="0" distB="0" distL="114300" distR="114300" simplePos="0" relativeHeight="251720704" behindDoc="1" locked="0" layoutInCell="0" allowOverlap="1">
                <wp:simplePos x="0" y="0"/>
                <wp:positionH relativeFrom="column">
                  <wp:posOffset>5080</wp:posOffset>
                </wp:positionH>
                <wp:positionV relativeFrom="paragraph">
                  <wp:posOffset>619125</wp:posOffset>
                </wp:positionV>
                <wp:extent cx="6522085" cy="0"/>
                <wp:effectExtent l="0" t="0" r="0" b="0"/>
                <wp:wrapNone/>
                <wp:docPr id="18" name="Lin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3" o:spid="_x0000_s1026" style="position:absolute;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48.75pt" to="513.95pt,4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w/jEgIAACo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" o:allowincell="f" strokeweight=".16931mm"/>
            </w:pict>
          </mc:Fallback>
        </mc:AlternateContent>
      </w:r>
      <w:r>
        <w:rPr>
          <w:noProof/>
        </w:rPr>
        <mc:AlternateContent>
          <mc:Choice Requires="wps">
            <w:drawing>
              <wp:anchor distT="0" distB="0" distL="114300" distR="114300" simplePos="0" relativeHeight="251721728" behindDoc="1" locked="0" layoutInCell="0" allowOverlap="1">
                <wp:simplePos x="0" y="0"/>
                <wp:positionH relativeFrom="column">
                  <wp:posOffset>6523990</wp:posOffset>
                </wp:positionH>
                <wp:positionV relativeFrom="paragraph">
                  <wp:posOffset>6350</wp:posOffset>
                </wp:positionV>
                <wp:extent cx="0" cy="615950"/>
                <wp:effectExtent l="0" t="0" r="0" b="0"/>
                <wp:wrapNone/>
                <wp:docPr id="17" name="Lin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4" o:spid="_x0000_s1026" style="position:absolute;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3.7pt,.5pt" to="513.7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f/EgIAACk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" o:allowincell="f" strokeweight=".16931mm"/>
            </w:pict>
          </mc:Fallback>
        </mc:AlternateContent>
      </w:r>
    </w:p>
    <w:tbl>
      <w:tblPr>
        <w:tblW w:w="0" w:type="auto"/>
        <w:tblInd w:w="840" w:type="dxa"/>
        <w:tblLayout w:type="fixed"/>
        <w:tblCellMar>
          <w:left w:w="0" w:type="dxa"/>
          <w:right w:w="0" w:type="dxa"/>
        </w:tblCellMar>
        <w:tblLook w:val="0000" w:firstRow="0" w:lastRow="0" w:firstColumn="0" w:lastColumn="0" w:noHBand="0" w:noVBand="0"/>
      </w:tblPr>
      <w:tblGrid>
        <w:gridCol w:w="1520"/>
        <w:gridCol w:w="1940"/>
        <w:gridCol w:w="2960"/>
        <w:gridCol w:w="1340"/>
      </w:tblGrid>
      <w:tr w:rsidR="00AC70B9">
        <w:trPr>
          <w:trHeight w:val="230"/>
        </w:trPr>
        <w:tc>
          <w:tcPr>
            <w:tcW w:w="152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rPr>
                <w:rFonts w:ascii="Times New Roman" w:hAnsi="Times New Roman" w:cs="Times New Roman"/>
                <w:sz w:val="24"/>
                <w:szCs w:val="24"/>
              </w:rPr>
            </w:pPr>
            <w:r>
              <w:rPr>
                <w:rFonts w:ascii="Times New Roman" w:hAnsi="Times New Roman" w:cs="Times New Roman"/>
                <w:b/>
                <w:bCs/>
                <w:sz w:val="20"/>
                <w:szCs w:val="20"/>
              </w:rPr>
              <w:t>Pohľadávka</w:t>
            </w:r>
          </w:p>
        </w:tc>
        <w:tc>
          <w:tcPr>
            <w:tcW w:w="194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500"/>
              <w:rPr>
                <w:rFonts w:ascii="Times New Roman" w:hAnsi="Times New Roman" w:cs="Times New Roman"/>
                <w:sz w:val="24"/>
                <w:szCs w:val="24"/>
              </w:rPr>
            </w:pPr>
            <w:r>
              <w:rPr>
                <w:rFonts w:ascii="Times New Roman" w:hAnsi="Times New Roman" w:cs="Times New Roman"/>
                <w:b/>
                <w:bCs/>
                <w:sz w:val="20"/>
                <w:szCs w:val="20"/>
              </w:rPr>
              <w:t>Riadok súvahy</w:t>
            </w:r>
          </w:p>
        </w:tc>
        <w:tc>
          <w:tcPr>
            <w:tcW w:w="296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180"/>
              <w:rPr>
                <w:rFonts w:ascii="Times New Roman" w:hAnsi="Times New Roman" w:cs="Times New Roman"/>
                <w:sz w:val="24"/>
                <w:szCs w:val="24"/>
              </w:rPr>
            </w:pPr>
            <w:r>
              <w:rPr>
                <w:rFonts w:ascii="Times New Roman" w:hAnsi="Times New Roman" w:cs="Times New Roman"/>
                <w:b/>
                <w:bCs/>
                <w:sz w:val="20"/>
                <w:szCs w:val="20"/>
              </w:rPr>
              <w:t>Hodnota pohľadávok</w:t>
            </w:r>
          </w:p>
        </w:tc>
        <w:tc>
          <w:tcPr>
            <w:tcW w:w="1340" w:type="dxa"/>
            <w:tcBorders>
              <w:top w:val="nil"/>
              <w:left w:val="nil"/>
              <w:bottom w:val="nil"/>
              <w:right w:val="nil"/>
            </w:tcBorders>
            <w:vAlign w:val="bottom"/>
          </w:tcPr>
          <w:p w:rsidR="00AC70B9" w:rsidRDefault="00404750">
            <w:pPr>
              <w:widowControl w:val="0"/>
              <w:autoSpaceDE w:val="0"/>
              <w:autoSpaceDN w:val="0"/>
              <w:adjustRightInd w:val="0"/>
              <w:spacing w:after="0" w:line="229" w:lineRule="exact"/>
              <w:ind w:left="940"/>
              <w:rPr>
                <w:rFonts w:ascii="Times New Roman" w:hAnsi="Times New Roman" w:cs="Times New Roman"/>
                <w:sz w:val="24"/>
                <w:szCs w:val="24"/>
              </w:rPr>
            </w:pPr>
            <w:r>
              <w:rPr>
                <w:rFonts w:ascii="Times New Roman" w:hAnsi="Times New Roman" w:cs="Times New Roman"/>
                <w:b/>
                <w:bCs/>
                <w:w w:val="94"/>
                <w:sz w:val="20"/>
                <w:szCs w:val="20"/>
              </w:rPr>
              <w:t>Opis</w:t>
            </w:r>
          </w:p>
        </w:tc>
      </w:tr>
    </w:tbl>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90" w:lineRule="exact"/>
        <w:rPr>
          <w:rFonts w:ascii="Times New Roman" w:hAnsi="Times New Roman" w:cs="Times New Roman"/>
          <w:sz w:val="24"/>
          <w:szCs w:val="24"/>
        </w:rPr>
      </w:pPr>
    </w:p>
    <w:p w:rsidR="00AC70B9" w:rsidRDefault="00404750">
      <w:pPr>
        <w:widowControl w:val="0"/>
        <w:autoSpaceDE w:val="0"/>
        <w:autoSpaceDN w:val="0"/>
        <w:adjustRightInd w:val="0"/>
        <w:spacing w:after="0" w:line="239" w:lineRule="auto"/>
        <w:ind w:left="80"/>
        <w:rPr>
          <w:rFonts w:ascii="Times New Roman" w:hAnsi="Times New Roman" w:cs="Times New Roman"/>
          <w:sz w:val="24"/>
          <w:szCs w:val="24"/>
        </w:rPr>
      </w:pPr>
      <w:r>
        <w:rPr>
          <w:rFonts w:ascii="Times New Roman" w:hAnsi="Times New Roman" w:cs="Times New Roman"/>
          <w:b/>
          <w:bCs/>
          <w:sz w:val="20"/>
          <w:szCs w:val="20"/>
        </w:rPr>
        <w:t>Spolu</w:t>
      </w:r>
    </w:p>
    <w:p w:rsidR="00AC70B9" w:rsidRDefault="00AC70B9">
      <w:pPr>
        <w:widowControl w:val="0"/>
        <w:autoSpaceDE w:val="0"/>
        <w:autoSpaceDN w:val="0"/>
        <w:adjustRightInd w:val="0"/>
        <w:spacing w:after="0" w:line="28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w:t>
      </w:r>
      <w:r>
        <w:rPr>
          <w:rFonts w:ascii="Times New Roman" w:hAnsi="Times New Roman" w:cs="Times New Roman"/>
          <w:b/>
          <w:bCs/>
          <w:sz w:val="24"/>
          <w:szCs w:val="24"/>
        </w:rPr>
        <w:t>vývoj opravnej položky</w:t>
      </w:r>
      <w:r>
        <w:rPr>
          <w:rFonts w:ascii="Times New Roman" w:hAnsi="Times New Roman" w:cs="Times New Roman"/>
          <w:sz w:val="24"/>
          <w:szCs w:val="24"/>
        </w:rPr>
        <w:t xml:space="preserve"> k pohľadávkam - tabuľka č.3</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č.3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Opis dôvodov tvorby, zníženia a zrušenia opravných položiek k pohľadávkam</w:t>
      </w:r>
    </w:p>
    <w:tbl>
      <w:tblPr>
        <w:tblW w:w="0" w:type="auto"/>
        <w:tblInd w:w="10" w:type="dxa"/>
        <w:tblLayout w:type="fixed"/>
        <w:tblCellMar>
          <w:left w:w="0" w:type="dxa"/>
          <w:right w:w="0" w:type="dxa"/>
        </w:tblCellMar>
        <w:tblLook w:val="0000" w:firstRow="0" w:lastRow="0" w:firstColumn="0" w:lastColumn="0" w:noHBand="0" w:noVBand="0"/>
      </w:tblPr>
      <w:tblGrid>
        <w:gridCol w:w="3220"/>
        <w:gridCol w:w="2080"/>
        <w:gridCol w:w="4940"/>
      </w:tblGrid>
      <w:tr w:rsidR="00AC70B9">
        <w:trPr>
          <w:trHeight w:val="228"/>
        </w:trPr>
        <w:tc>
          <w:tcPr>
            <w:tcW w:w="32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080"/>
              <w:rPr>
                <w:rFonts w:ascii="Times New Roman" w:hAnsi="Times New Roman" w:cs="Times New Roman"/>
                <w:sz w:val="24"/>
                <w:szCs w:val="24"/>
              </w:rPr>
            </w:pPr>
            <w:r>
              <w:rPr>
                <w:rFonts w:ascii="Times New Roman" w:hAnsi="Times New Roman" w:cs="Times New Roman"/>
                <w:b/>
                <w:bCs/>
                <w:sz w:val="20"/>
                <w:szCs w:val="20"/>
              </w:rPr>
              <w:t>Pohľadávka</w:t>
            </w:r>
          </w:p>
        </w:tc>
        <w:tc>
          <w:tcPr>
            <w:tcW w:w="20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620"/>
              <w:rPr>
                <w:rFonts w:ascii="Times New Roman" w:hAnsi="Times New Roman" w:cs="Times New Roman"/>
                <w:sz w:val="24"/>
                <w:szCs w:val="24"/>
              </w:rPr>
            </w:pPr>
            <w:r>
              <w:rPr>
                <w:rFonts w:ascii="Times New Roman" w:hAnsi="Times New Roman" w:cs="Times New Roman"/>
                <w:b/>
                <w:bCs/>
                <w:sz w:val="20"/>
                <w:szCs w:val="20"/>
              </w:rPr>
              <w:t>Suma OP</w:t>
            </w:r>
          </w:p>
        </w:tc>
        <w:tc>
          <w:tcPr>
            <w:tcW w:w="49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840"/>
              <w:rPr>
                <w:rFonts w:ascii="Times New Roman" w:hAnsi="Times New Roman" w:cs="Times New Roman"/>
                <w:sz w:val="24"/>
                <w:szCs w:val="24"/>
              </w:rPr>
            </w:pPr>
            <w:r>
              <w:rPr>
                <w:rFonts w:ascii="Times New Roman" w:hAnsi="Times New Roman" w:cs="Times New Roman"/>
                <w:b/>
                <w:bCs/>
                <w:sz w:val="20"/>
                <w:szCs w:val="20"/>
              </w:rPr>
              <w:t>Dôvod tvorby, zníženia a zrušenia OP</w:t>
            </w:r>
          </w:p>
        </w:tc>
      </w:tr>
      <w:tr w:rsidR="00AC70B9">
        <w:trPr>
          <w:trHeight w:val="222"/>
        </w:trPr>
        <w:tc>
          <w:tcPr>
            <w:tcW w:w="32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0C3550">
      <w:pPr>
        <w:widowControl w:val="0"/>
        <w:autoSpaceDE w:val="0"/>
        <w:autoSpaceDN w:val="0"/>
        <w:adjustRightInd w:val="0"/>
        <w:spacing w:after="0" w:line="266" w:lineRule="exact"/>
        <w:rPr>
          <w:rFonts w:ascii="Times New Roman" w:hAnsi="Times New Roman" w:cs="Times New Roman"/>
          <w:sz w:val="24"/>
          <w:szCs w:val="24"/>
        </w:rPr>
      </w:pPr>
      <w:r>
        <w:rPr>
          <w:noProof/>
        </w:rPr>
        <mc:AlternateContent>
          <mc:Choice Requires="wps">
            <w:drawing>
              <wp:anchor distT="0" distB="0" distL="114300" distR="114300" simplePos="0" relativeHeight="251722752" behindDoc="1" locked="0" layoutInCell="0" allowOverlap="1">
                <wp:simplePos x="0" y="0"/>
                <wp:positionH relativeFrom="column">
                  <wp:posOffset>6484620</wp:posOffset>
                </wp:positionH>
                <wp:positionV relativeFrom="paragraph">
                  <wp:posOffset>-8890</wp:posOffset>
                </wp:positionV>
                <wp:extent cx="12065" cy="12065"/>
                <wp:effectExtent l="0" t="0" r="0" b="0"/>
                <wp:wrapNone/>
                <wp:docPr id="16"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 o:spid="_x0000_s1026" style="position:absolute;margin-left:510.6pt;margin-top:-.7pt;width:.95pt;height:.95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" o:allowincell="f" fillcolor="black" stroked="f"/>
            </w:pict>
          </mc:Fallback>
        </mc:AlternateConten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c) pohľadávky podľa </w:t>
      </w:r>
      <w:r>
        <w:rPr>
          <w:rFonts w:ascii="Times New Roman" w:hAnsi="Times New Roman" w:cs="Times New Roman"/>
          <w:b/>
          <w:bCs/>
          <w:sz w:val="24"/>
          <w:szCs w:val="24"/>
        </w:rPr>
        <w:t>doby splatnosti</w:t>
      </w:r>
      <w:r>
        <w:rPr>
          <w:rFonts w:ascii="Times New Roman" w:hAnsi="Times New Roman" w:cs="Times New Roman"/>
          <w:sz w:val="24"/>
          <w:szCs w:val="24"/>
        </w:rPr>
        <w:t xml:space="preserve"> (riadky 048 až 060 súvahy) - tabuľka č.4</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č.4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d) pohľadávky podľa </w:t>
      </w:r>
      <w:r>
        <w:rPr>
          <w:rFonts w:ascii="Times New Roman" w:hAnsi="Times New Roman" w:cs="Times New Roman"/>
          <w:b/>
          <w:bCs/>
          <w:sz w:val="24"/>
          <w:szCs w:val="24"/>
        </w:rPr>
        <w:t>zostatkovej doby splatnosti</w:t>
      </w:r>
      <w:r>
        <w:rPr>
          <w:rFonts w:ascii="Times New Roman" w:hAnsi="Times New Roman" w:cs="Times New Roman"/>
          <w:sz w:val="24"/>
          <w:szCs w:val="24"/>
        </w:rPr>
        <w:t xml:space="preserve"> (riadky 048 až 060 súvahy) - tabuľka č.4</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č.4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e) pohľadávky zabezpečené </w:t>
      </w:r>
      <w:r>
        <w:rPr>
          <w:rFonts w:ascii="Times New Roman" w:hAnsi="Times New Roman" w:cs="Times New Roman"/>
          <w:b/>
          <w:bCs/>
          <w:sz w:val="24"/>
          <w:szCs w:val="24"/>
        </w:rPr>
        <w:t>záložným právom</w:t>
      </w:r>
      <w:r>
        <w:rPr>
          <w:rFonts w:ascii="Times New Roman" w:hAnsi="Times New Roman" w:cs="Times New Roman"/>
          <w:sz w:val="24"/>
          <w:szCs w:val="24"/>
        </w:rPr>
        <w:t xml:space="preserve"> alebo </w:t>
      </w:r>
      <w:r>
        <w:rPr>
          <w:rFonts w:ascii="Times New Roman" w:hAnsi="Times New Roman" w:cs="Times New Roman"/>
          <w:b/>
          <w:bCs/>
          <w:sz w:val="24"/>
          <w:szCs w:val="24"/>
        </w:rPr>
        <w:t>inou formou zabezpečenia</w:t>
      </w:r>
    </w:p>
    <w:tbl>
      <w:tblPr>
        <w:tblW w:w="0" w:type="auto"/>
        <w:tblInd w:w="10" w:type="dxa"/>
        <w:tblLayout w:type="fixed"/>
        <w:tblCellMar>
          <w:left w:w="0" w:type="dxa"/>
          <w:right w:w="0" w:type="dxa"/>
        </w:tblCellMar>
        <w:tblLook w:val="0000" w:firstRow="0" w:lastRow="0" w:firstColumn="0" w:lastColumn="0" w:noHBand="0" w:noVBand="0"/>
      </w:tblPr>
      <w:tblGrid>
        <w:gridCol w:w="5140"/>
        <w:gridCol w:w="2820"/>
        <w:gridCol w:w="2340"/>
      </w:tblGrid>
      <w:tr w:rsidR="00AC70B9">
        <w:trPr>
          <w:trHeight w:val="228"/>
        </w:trPr>
        <w:tc>
          <w:tcPr>
            <w:tcW w:w="514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200"/>
              <w:rPr>
                <w:rFonts w:ascii="Times New Roman" w:hAnsi="Times New Roman" w:cs="Times New Roman"/>
                <w:sz w:val="24"/>
                <w:szCs w:val="24"/>
              </w:rPr>
            </w:pPr>
            <w:r>
              <w:rPr>
                <w:rFonts w:ascii="Times New Roman" w:hAnsi="Times New Roman" w:cs="Times New Roman"/>
                <w:b/>
                <w:bCs/>
                <w:sz w:val="20"/>
                <w:szCs w:val="20"/>
              </w:rPr>
              <w:t>Opis predmetu záložného práva</w:t>
            </w:r>
          </w:p>
        </w:tc>
        <w:tc>
          <w:tcPr>
            <w:tcW w:w="282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580"/>
              <w:rPr>
                <w:rFonts w:ascii="Times New Roman" w:hAnsi="Times New Roman" w:cs="Times New Roman"/>
                <w:sz w:val="24"/>
                <w:szCs w:val="24"/>
              </w:rPr>
            </w:pPr>
            <w:r>
              <w:rPr>
                <w:rFonts w:ascii="Times New Roman" w:hAnsi="Times New Roman" w:cs="Times New Roman"/>
                <w:b/>
                <w:bCs/>
                <w:sz w:val="20"/>
                <w:szCs w:val="20"/>
              </w:rPr>
              <w:t>Hodnota predmetu</w:t>
            </w:r>
          </w:p>
        </w:tc>
        <w:tc>
          <w:tcPr>
            <w:tcW w:w="23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240"/>
              <w:rPr>
                <w:rFonts w:ascii="Times New Roman" w:hAnsi="Times New Roman" w:cs="Times New Roman"/>
                <w:sz w:val="24"/>
                <w:szCs w:val="24"/>
              </w:rPr>
            </w:pPr>
            <w:r>
              <w:rPr>
                <w:rFonts w:ascii="Times New Roman" w:hAnsi="Times New Roman" w:cs="Times New Roman"/>
                <w:b/>
                <w:bCs/>
                <w:sz w:val="20"/>
                <w:szCs w:val="20"/>
              </w:rPr>
              <w:t>Hodnota pohľadávky</w:t>
            </w:r>
          </w:p>
        </w:tc>
      </w:tr>
      <w:tr w:rsidR="00AC70B9">
        <w:trPr>
          <w:trHeight w:val="213"/>
        </w:trPr>
        <w:tc>
          <w:tcPr>
            <w:tcW w:w="51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Pohľadávky kryté záložným právom alebo inou formou</w:t>
            </w:r>
          </w:p>
        </w:tc>
        <w:tc>
          <w:tcPr>
            <w:tcW w:w="28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3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5"/>
        </w:trPr>
        <w:tc>
          <w:tcPr>
            <w:tcW w:w="5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sz w:val="20"/>
                <w:szCs w:val="20"/>
              </w:rPr>
              <w:t>zabezpečenia (uviesť inú formu zabezpečenia)</w:t>
            </w:r>
          </w:p>
        </w:tc>
        <w:tc>
          <w:tcPr>
            <w:tcW w:w="28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bl>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46" w:right="500" w:bottom="361" w:left="1120" w:header="720" w:footer="720" w:gutter="0"/>
          <w:cols w:space="720" w:equalWidth="0">
            <w:col w:w="1028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8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8</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46" w:right="580" w:bottom="361" w:left="11220" w:header="720" w:footer="720" w:gutter="0"/>
          <w:cols w:space="720" w:equalWidth="0">
            <w:col w:w="100"/>
          </w:cols>
          <w:noEndnote/>
        </w:sectPr>
      </w:pPr>
    </w:p>
    <w:p w:rsidR="00AC70B9" w:rsidRDefault="00404750">
      <w:pPr>
        <w:widowControl w:val="0"/>
        <w:tabs>
          <w:tab w:val="left" w:pos="280"/>
        </w:tabs>
        <w:overflowPunct w:val="0"/>
        <w:autoSpaceDE w:val="0"/>
        <w:autoSpaceDN w:val="0"/>
        <w:adjustRightInd w:val="0"/>
        <w:spacing w:after="0" w:line="216" w:lineRule="auto"/>
        <w:ind w:left="300" w:right="60" w:hanging="280"/>
        <w:rPr>
          <w:rFonts w:ascii="Times New Roman" w:hAnsi="Times New Roman" w:cs="Times New Roman"/>
          <w:sz w:val="24"/>
          <w:szCs w:val="24"/>
        </w:rPr>
      </w:pPr>
      <w:bookmarkStart w:id="8" w:name="page17"/>
      <w:bookmarkEnd w:id="8"/>
      <w:r>
        <w:rPr>
          <w:rFonts w:ascii="Times New Roman" w:hAnsi="Times New Roman" w:cs="Times New Roman"/>
          <w:sz w:val="24"/>
          <w:szCs w:val="24"/>
        </w:rPr>
        <w:lastRenderedPageBreak/>
        <w:t>f)</w:t>
      </w:r>
      <w:r>
        <w:rPr>
          <w:rFonts w:ascii="Times New Roman" w:hAnsi="Times New Roman" w:cs="Times New Roman"/>
          <w:sz w:val="24"/>
          <w:szCs w:val="24"/>
        </w:rPr>
        <w:tab/>
        <w:t xml:space="preserve">pohľadávky, na ktoré sa zriadilo </w:t>
      </w:r>
      <w:r>
        <w:rPr>
          <w:rFonts w:ascii="Times New Roman" w:hAnsi="Times New Roman" w:cs="Times New Roman"/>
          <w:b/>
          <w:bCs/>
          <w:sz w:val="24"/>
          <w:szCs w:val="24"/>
        </w:rPr>
        <w:t>záložné právo</w:t>
      </w:r>
      <w:r>
        <w:rPr>
          <w:rFonts w:ascii="Times New Roman" w:hAnsi="Times New Roman" w:cs="Times New Roman"/>
          <w:sz w:val="24"/>
          <w:szCs w:val="24"/>
        </w:rPr>
        <w:t xml:space="preserve"> a výška pohľadávok, pri ktorých má účtovná jednotka </w:t>
      </w:r>
      <w:r>
        <w:rPr>
          <w:rFonts w:ascii="Times New Roman" w:hAnsi="Times New Roman" w:cs="Times New Roman"/>
          <w:b/>
          <w:bCs/>
          <w:sz w:val="24"/>
          <w:szCs w:val="24"/>
        </w:rPr>
        <w:t>obmedzené právo s nimi nakladať</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5240"/>
        <w:gridCol w:w="5060"/>
      </w:tblGrid>
      <w:tr w:rsidR="00AC70B9">
        <w:trPr>
          <w:trHeight w:val="223"/>
        </w:trPr>
        <w:tc>
          <w:tcPr>
            <w:tcW w:w="524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1" w:lineRule="exact"/>
              <w:ind w:left="1860"/>
              <w:rPr>
                <w:rFonts w:ascii="Times New Roman" w:hAnsi="Times New Roman" w:cs="Times New Roman"/>
                <w:sz w:val="24"/>
                <w:szCs w:val="24"/>
              </w:rPr>
            </w:pPr>
            <w:r>
              <w:rPr>
                <w:rFonts w:ascii="Times New Roman" w:hAnsi="Times New Roman" w:cs="Times New Roman"/>
                <w:b/>
                <w:bCs/>
                <w:sz w:val="20"/>
                <w:szCs w:val="20"/>
              </w:rPr>
              <w:t>Druh pohľadávok</w:t>
            </w:r>
          </w:p>
        </w:tc>
        <w:tc>
          <w:tcPr>
            <w:tcW w:w="506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1" w:lineRule="exact"/>
              <w:ind w:left="1600"/>
              <w:rPr>
                <w:rFonts w:ascii="Times New Roman" w:hAnsi="Times New Roman" w:cs="Times New Roman"/>
                <w:sz w:val="24"/>
                <w:szCs w:val="24"/>
              </w:rPr>
            </w:pPr>
            <w:r>
              <w:rPr>
                <w:rFonts w:ascii="Times New Roman" w:hAnsi="Times New Roman" w:cs="Times New Roman"/>
                <w:b/>
                <w:bCs/>
                <w:sz w:val="20"/>
                <w:szCs w:val="20"/>
              </w:rPr>
              <w:t>Hodnota pohľadávok</w:t>
            </w:r>
          </w:p>
        </w:tc>
      </w:tr>
      <w:tr w:rsidR="00AC70B9">
        <w:trPr>
          <w:trHeight w:val="213"/>
        </w:trPr>
        <w:tc>
          <w:tcPr>
            <w:tcW w:w="52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Hodnota pohľadávok, na ktoré sa zriadilo</w:t>
            </w:r>
          </w:p>
        </w:tc>
        <w:tc>
          <w:tcPr>
            <w:tcW w:w="50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4"/>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sz w:val="20"/>
                <w:szCs w:val="20"/>
              </w:rPr>
              <w:t>záložné právo</w:t>
            </w:r>
          </w:p>
        </w:tc>
        <w:tc>
          <w:tcPr>
            <w:tcW w:w="5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17"/>
        </w:trPr>
        <w:tc>
          <w:tcPr>
            <w:tcW w:w="52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7" w:lineRule="exact"/>
              <w:ind w:left="80"/>
              <w:rPr>
                <w:rFonts w:ascii="Times New Roman" w:hAnsi="Times New Roman" w:cs="Times New Roman"/>
                <w:sz w:val="24"/>
                <w:szCs w:val="24"/>
              </w:rPr>
            </w:pPr>
            <w:r>
              <w:rPr>
                <w:rFonts w:ascii="Times New Roman" w:hAnsi="Times New Roman" w:cs="Times New Roman"/>
                <w:sz w:val="20"/>
                <w:szCs w:val="20"/>
              </w:rPr>
              <w:t>Hodnota pohľadávok pri ktorých je obmedzené</w:t>
            </w:r>
          </w:p>
        </w:tc>
        <w:tc>
          <w:tcPr>
            <w:tcW w:w="50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2"/>
        </w:trPr>
        <w:tc>
          <w:tcPr>
            <w:tcW w:w="52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ind w:left="80"/>
              <w:rPr>
                <w:rFonts w:ascii="Times New Roman" w:hAnsi="Times New Roman" w:cs="Times New Roman"/>
                <w:sz w:val="24"/>
                <w:szCs w:val="24"/>
              </w:rPr>
            </w:pPr>
            <w:r>
              <w:rPr>
                <w:rFonts w:ascii="Times New Roman" w:hAnsi="Times New Roman" w:cs="Times New Roman"/>
                <w:sz w:val="20"/>
                <w:szCs w:val="20"/>
              </w:rPr>
              <w:t>právo s nimi nakladať</w:t>
            </w:r>
          </w:p>
        </w:tc>
        <w:tc>
          <w:tcPr>
            <w:tcW w:w="5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3. Finančný majetok</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a) významné zložky </w:t>
      </w:r>
      <w:r>
        <w:rPr>
          <w:rFonts w:ascii="Times New Roman" w:hAnsi="Times New Roman" w:cs="Times New Roman"/>
          <w:b/>
          <w:bCs/>
          <w:sz w:val="24"/>
          <w:szCs w:val="24"/>
        </w:rPr>
        <w:t>krátkodobého finančného majetku</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2360"/>
        <w:gridCol w:w="1080"/>
        <w:gridCol w:w="1800"/>
        <w:gridCol w:w="1620"/>
        <w:gridCol w:w="1640"/>
        <w:gridCol w:w="1800"/>
      </w:tblGrid>
      <w:tr w:rsidR="00AC70B9">
        <w:trPr>
          <w:trHeight w:val="226"/>
        </w:trPr>
        <w:tc>
          <w:tcPr>
            <w:tcW w:w="23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ind w:left="240"/>
              <w:rPr>
                <w:rFonts w:ascii="Times New Roman" w:hAnsi="Times New Roman" w:cs="Times New Roman"/>
                <w:sz w:val="24"/>
                <w:szCs w:val="24"/>
              </w:rPr>
            </w:pPr>
            <w:r>
              <w:rPr>
                <w:rFonts w:ascii="Times New Roman" w:hAnsi="Times New Roman" w:cs="Times New Roman"/>
                <w:b/>
                <w:bCs/>
                <w:sz w:val="20"/>
                <w:szCs w:val="20"/>
              </w:rPr>
              <w:t>Krátkodobý finančný</w:t>
            </w:r>
          </w:p>
        </w:tc>
        <w:tc>
          <w:tcPr>
            <w:tcW w:w="10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220"/>
              <w:rPr>
                <w:rFonts w:ascii="Times New Roman" w:hAnsi="Times New Roman" w:cs="Times New Roman"/>
                <w:sz w:val="24"/>
                <w:szCs w:val="24"/>
              </w:rPr>
            </w:pPr>
            <w:r>
              <w:rPr>
                <w:rFonts w:ascii="Times New Roman" w:hAnsi="Times New Roman" w:cs="Times New Roman"/>
                <w:b/>
                <w:bCs/>
                <w:sz w:val="20"/>
                <w:szCs w:val="20"/>
              </w:rPr>
              <w:t>Riadok</w:t>
            </w:r>
          </w:p>
        </w:tc>
        <w:tc>
          <w:tcPr>
            <w:tcW w:w="18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c>
          <w:tcPr>
            <w:tcW w:w="16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400"/>
              <w:rPr>
                <w:rFonts w:ascii="Times New Roman" w:hAnsi="Times New Roman" w:cs="Times New Roman"/>
                <w:sz w:val="24"/>
                <w:szCs w:val="24"/>
              </w:rPr>
            </w:pPr>
            <w:r>
              <w:rPr>
                <w:rFonts w:ascii="Times New Roman" w:hAnsi="Times New Roman" w:cs="Times New Roman"/>
                <w:b/>
                <w:bCs/>
                <w:sz w:val="20"/>
                <w:szCs w:val="20"/>
              </w:rPr>
              <w:t>Prírastky</w:t>
            </w:r>
          </w:p>
        </w:tc>
        <w:tc>
          <w:tcPr>
            <w:tcW w:w="164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right="420"/>
              <w:jc w:val="right"/>
              <w:rPr>
                <w:rFonts w:ascii="Times New Roman" w:hAnsi="Times New Roman" w:cs="Times New Roman"/>
                <w:sz w:val="24"/>
                <w:szCs w:val="24"/>
              </w:rPr>
            </w:pPr>
            <w:r>
              <w:rPr>
                <w:rFonts w:ascii="Times New Roman" w:hAnsi="Times New Roman" w:cs="Times New Roman"/>
                <w:b/>
                <w:bCs/>
                <w:sz w:val="20"/>
                <w:szCs w:val="20"/>
              </w:rPr>
              <w:t>Úbytky</w:t>
            </w:r>
          </w:p>
        </w:tc>
        <w:tc>
          <w:tcPr>
            <w:tcW w:w="18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r>
      <w:tr w:rsidR="00AC70B9">
        <w:trPr>
          <w:trHeight w:val="232"/>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40"/>
              <w:rPr>
                <w:rFonts w:ascii="Times New Roman" w:hAnsi="Times New Roman" w:cs="Times New Roman"/>
                <w:sz w:val="24"/>
                <w:szCs w:val="24"/>
              </w:rPr>
            </w:pPr>
            <w:r>
              <w:rPr>
                <w:rFonts w:ascii="Times New Roman" w:hAnsi="Times New Roman" w:cs="Times New Roman"/>
                <w:b/>
                <w:bCs/>
                <w:sz w:val="20"/>
                <w:szCs w:val="20"/>
              </w:rPr>
              <w:t>majetok</w:t>
            </w:r>
          </w:p>
        </w:tc>
        <w:tc>
          <w:tcPr>
            <w:tcW w:w="10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40"/>
              <w:rPr>
                <w:rFonts w:ascii="Times New Roman" w:hAnsi="Times New Roman" w:cs="Times New Roman"/>
                <w:sz w:val="24"/>
                <w:szCs w:val="24"/>
              </w:rPr>
            </w:pPr>
            <w:r>
              <w:rPr>
                <w:rFonts w:ascii="Times New Roman" w:hAnsi="Times New Roman" w:cs="Times New Roman"/>
                <w:b/>
                <w:bCs/>
                <w:sz w:val="20"/>
                <w:szCs w:val="20"/>
              </w:rPr>
              <w:t>súvahy</w:t>
            </w:r>
          </w:p>
        </w:tc>
        <w:tc>
          <w:tcPr>
            <w:tcW w:w="1800" w:type="dxa"/>
            <w:tcBorders>
              <w:top w:val="nil"/>
              <w:left w:val="nil"/>
              <w:bottom w:val="single" w:sz="8" w:space="0" w:color="auto"/>
              <w:right w:val="single" w:sz="8" w:space="0" w:color="auto"/>
            </w:tcBorders>
            <w:vAlign w:val="bottom"/>
          </w:tcPr>
          <w:p w:rsidR="00AC70B9" w:rsidRDefault="00404750" w:rsidP="003E693B">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3E693B">
              <w:rPr>
                <w:rFonts w:ascii="Times New Roman" w:hAnsi="Times New Roman" w:cs="Times New Roman"/>
                <w:b/>
                <w:bCs/>
                <w:w w:val="99"/>
                <w:sz w:val="20"/>
                <w:szCs w:val="20"/>
              </w:rPr>
              <w:t>4</w:t>
            </w:r>
          </w:p>
        </w:tc>
        <w:tc>
          <w:tcPr>
            <w:tcW w:w="16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87"/>
                <w:sz w:val="20"/>
                <w:szCs w:val="20"/>
              </w:rPr>
              <w:t>+</w:t>
            </w:r>
          </w:p>
        </w:tc>
        <w:tc>
          <w:tcPr>
            <w:tcW w:w="16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right="700"/>
              <w:jc w:val="right"/>
              <w:rPr>
                <w:rFonts w:ascii="Times New Roman" w:hAnsi="Times New Roman" w:cs="Times New Roman"/>
                <w:sz w:val="24"/>
                <w:szCs w:val="24"/>
              </w:rPr>
            </w:pPr>
            <w:r>
              <w:rPr>
                <w:rFonts w:ascii="Times New Roman" w:hAnsi="Times New Roman" w:cs="Times New Roman"/>
                <w:b/>
                <w:bCs/>
                <w:sz w:val="20"/>
                <w:szCs w:val="20"/>
              </w:rPr>
              <w:t>-</w:t>
            </w:r>
          </w:p>
        </w:tc>
        <w:tc>
          <w:tcPr>
            <w:tcW w:w="1800" w:type="dxa"/>
            <w:tcBorders>
              <w:top w:val="nil"/>
              <w:left w:val="nil"/>
              <w:bottom w:val="single" w:sz="8" w:space="0" w:color="auto"/>
              <w:right w:val="single" w:sz="8" w:space="0" w:color="auto"/>
            </w:tcBorders>
            <w:vAlign w:val="bottom"/>
          </w:tcPr>
          <w:p w:rsidR="00AC70B9" w:rsidRDefault="00404750" w:rsidP="00A5602D">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A5602D">
              <w:rPr>
                <w:rFonts w:ascii="Times New Roman" w:hAnsi="Times New Roman" w:cs="Times New Roman"/>
                <w:b/>
                <w:bCs/>
                <w:w w:val="99"/>
                <w:sz w:val="20"/>
                <w:szCs w:val="20"/>
              </w:rPr>
              <w:t>5</w:t>
            </w:r>
          </w:p>
        </w:tc>
      </w:tr>
      <w:tr w:rsidR="00AC70B9">
        <w:trPr>
          <w:trHeight w:val="213"/>
        </w:trPr>
        <w:tc>
          <w:tcPr>
            <w:tcW w:w="23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Bankové účty</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3" w:lineRule="exact"/>
              <w:ind w:left="60"/>
              <w:rPr>
                <w:rFonts w:ascii="Times New Roman" w:hAnsi="Times New Roman" w:cs="Times New Roman"/>
                <w:sz w:val="24"/>
                <w:szCs w:val="24"/>
              </w:rPr>
            </w:pPr>
            <w:r>
              <w:rPr>
                <w:rFonts w:ascii="Times New Roman" w:hAnsi="Times New Roman" w:cs="Times New Roman"/>
                <w:sz w:val="20"/>
                <w:szCs w:val="20"/>
              </w:rPr>
              <w:t>088 + 089</w:t>
            </w:r>
          </w:p>
        </w:tc>
        <w:tc>
          <w:tcPr>
            <w:tcW w:w="1800" w:type="dxa"/>
            <w:tcBorders>
              <w:top w:val="nil"/>
              <w:left w:val="nil"/>
              <w:bottom w:val="nil"/>
              <w:right w:val="single" w:sz="8" w:space="0" w:color="auto"/>
            </w:tcBorders>
            <w:vAlign w:val="bottom"/>
          </w:tcPr>
          <w:p w:rsidR="00AC70B9" w:rsidRDefault="003E693B" w:rsidP="003E693B">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sz w:val="20"/>
                <w:szCs w:val="20"/>
              </w:rPr>
              <w:t>3837</w:t>
            </w:r>
            <w:r w:rsidR="005238D7">
              <w:rPr>
                <w:rFonts w:ascii="Times New Roman" w:hAnsi="Times New Roman" w:cs="Times New Roman"/>
                <w:sz w:val="20"/>
                <w:szCs w:val="20"/>
              </w:rPr>
              <w:t>,</w:t>
            </w:r>
            <w:r>
              <w:rPr>
                <w:rFonts w:ascii="Times New Roman" w:hAnsi="Times New Roman" w:cs="Times New Roman"/>
                <w:sz w:val="20"/>
                <w:szCs w:val="20"/>
              </w:rPr>
              <w:t>49</w:t>
            </w:r>
          </w:p>
        </w:tc>
        <w:tc>
          <w:tcPr>
            <w:tcW w:w="1620" w:type="dxa"/>
            <w:tcBorders>
              <w:top w:val="nil"/>
              <w:left w:val="nil"/>
              <w:bottom w:val="nil"/>
              <w:right w:val="single" w:sz="8" w:space="0" w:color="auto"/>
            </w:tcBorders>
            <w:vAlign w:val="bottom"/>
          </w:tcPr>
          <w:p w:rsidR="00AC70B9" w:rsidRDefault="004D448C" w:rsidP="004D448C">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sz w:val="20"/>
                <w:szCs w:val="20"/>
              </w:rPr>
              <w:t>69022</w:t>
            </w:r>
            <w:r w:rsidR="005238D7">
              <w:rPr>
                <w:rFonts w:ascii="Times New Roman" w:hAnsi="Times New Roman" w:cs="Times New Roman"/>
                <w:sz w:val="20"/>
                <w:szCs w:val="20"/>
              </w:rPr>
              <w:t>,</w:t>
            </w:r>
            <w:r>
              <w:rPr>
                <w:rFonts w:ascii="Times New Roman" w:hAnsi="Times New Roman" w:cs="Times New Roman"/>
                <w:sz w:val="20"/>
                <w:szCs w:val="20"/>
              </w:rPr>
              <w:t>4</w:t>
            </w:r>
            <w:r w:rsidR="005238D7">
              <w:rPr>
                <w:rFonts w:ascii="Times New Roman" w:hAnsi="Times New Roman" w:cs="Times New Roman"/>
                <w:sz w:val="20"/>
                <w:szCs w:val="20"/>
              </w:rPr>
              <w:t>7</w:t>
            </w:r>
          </w:p>
        </w:tc>
        <w:tc>
          <w:tcPr>
            <w:tcW w:w="1640" w:type="dxa"/>
            <w:tcBorders>
              <w:top w:val="nil"/>
              <w:left w:val="nil"/>
              <w:bottom w:val="nil"/>
              <w:right w:val="single" w:sz="8" w:space="0" w:color="auto"/>
            </w:tcBorders>
            <w:vAlign w:val="bottom"/>
          </w:tcPr>
          <w:p w:rsidR="00AC70B9" w:rsidRDefault="004D448C" w:rsidP="004D448C">
            <w:pPr>
              <w:widowControl w:val="0"/>
              <w:autoSpaceDE w:val="0"/>
              <w:autoSpaceDN w:val="0"/>
              <w:adjustRightInd w:val="0"/>
              <w:spacing w:after="0" w:line="213" w:lineRule="exact"/>
              <w:ind w:right="480"/>
              <w:jc w:val="right"/>
              <w:rPr>
                <w:rFonts w:ascii="Times New Roman" w:hAnsi="Times New Roman" w:cs="Times New Roman"/>
                <w:sz w:val="24"/>
                <w:szCs w:val="24"/>
              </w:rPr>
            </w:pPr>
            <w:r>
              <w:rPr>
                <w:rFonts w:ascii="Times New Roman" w:hAnsi="Times New Roman" w:cs="Times New Roman"/>
                <w:sz w:val="20"/>
                <w:szCs w:val="20"/>
              </w:rPr>
              <w:t>69057</w:t>
            </w:r>
            <w:r w:rsidR="005238D7">
              <w:rPr>
                <w:rFonts w:ascii="Times New Roman" w:hAnsi="Times New Roman" w:cs="Times New Roman"/>
                <w:sz w:val="20"/>
                <w:szCs w:val="20"/>
              </w:rPr>
              <w:t>,</w:t>
            </w:r>
            <w:r>
              <w:rPr>
                <w:rFonts w:ascii="Times New Roman" w:hAnsi="Times New Roman" w:cs="Times New Roman"/>
                <w:sz w:val="20"/>
                <w:szCs w:val="20"/>
              </w:rPr>
              <w:t>83</w:t>
            </w:r>
          </w:p>
        </w:tc>
        <w:tc>
          <w:tcPr>
            <w:tcW w:w="1800" w:type="dxa"/>
            <w:tcBorders>
              <w:top w:val="nil"/>
              <w:left w:val="nil"/>
              <w:bottom w:val="nil"/>
              <w:right w:val="single" w:sz="8" w:space="0" w:color="auto"/>
            </w:tcBorders>
            <w:vAlign w:val="bottom"/>
          </w:tcPr>
          <w:p w:rsidR="00AC70B9" w:rsidRDefault="005238D7" w:rsidP="00A5602D">
            <w:pPr>
              <w:widowControl w:val="0"/>
              <w:autoSpaceDE w:val="0"/>
              <w:autoSpaceDN w:val="0"/>
              <w:adjustRightInd w:val="0"/>
              <w:spacing w:after="0" w:line="213" w:lineRule="exact"/>
              <w:ind w:right="500"/>
              <w:jc w:val="right"/>
              <w:rPr>
                <w:rFonts w:ascii="Times New Roman" w:hAnsi="Times New Roman" w:cs="Times New Roman"/>
                <w:sz w:val="24"/>
                <w:szCs w:val="24"/>
              </w:rPr>
            </w:pPr>
            <w:r>
              <w:rPr>
                <w:rFonts w:ascii="Times New Roman" w:hAnsi="Times New Roman" w:cs="Times New Roman"/>
                <w:sz w:val="20"/>
                <w:szCs w:val="20"/>
              </w:rPr>
              <w:t>38</w:t>
            </w:r>
            <w:r w:rsidR="00A5602D">
              <w:rPr>
                <w:rFonts w:ascii="Times New Roman" w:hAnsi="Times New Roman" w:cs="Times New Roman"/>
                <w:sz w:val="20"/>
                <w:szCs w:val="20"/>
              </w:rPr>
              <w:t>02</w:t>
            </w:r>
            <w:r>
              <w:rPr>
                <w:rFonts w:ascii="Times New Roman" w:hAnsi="Times New Roman" w:cs="Times New Roman"/>
                <w:sz w:val="20"/>
                <w:szCs w:val="20"/>
              </w:rPr>
              <w:t>,</w:t>
            </w:r>
            <w:r w:rsidR="00A5602D">
              <w:rPr>
                <w:rFonts w:ascii="Times New Roman" w:hAnsi="Times New Roman" w:cs="Times New Roman"/>
                <w:sz w:val="20"/>
                <w:szCs w:val="20"/>
              </w:rPr>
              <w:t>13</w:t>
            </w:r>
          </w:p>
        </w:tc>
      </w:tr>
      <w:tr w:rsidR="00AC70B9">
        <w:trPr>
          <w:trHeight w:val="124"/>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0"/>
                <w:szCs w:val="10"/>
              </w:rPr>
            </w:pPr>
          </w:p>
        </w:tc>
      </w:tr>
      <w:tr w:rsidR="00AC70B9">
        <w:trPr>
          <w:trHeight w:val="212"/>
        </w:trPr>
        <w:tc>
          <w:tcPr>
            <w:tcW w:w="23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1" w:lineRule="exact"/>
              <w:ind w:left="80"/>
              <w:rPr>
                <w:rFonts w:ascii="Times New Roman" w:hAnsi="Times New Roman" w:cs="Times New Roman"/>
                <w:sz w:val="24"/>
                <w:szCs w:val="24"/>
              </w:rPr>
            </w:pPr>
            <w:r>
              <w:rPr>
                <w:rFonts w:ascii="Times New Roman" w:hAnsi="Times New Roman" w:cs="Times New Roman"/>
                <w:sz w:val="20"/>
                <w:szCs w:val="20"/>
              </w:rPr>
              <w:t>Výdavkový rozpočtový</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1" w:lineRule="exact"/>
              <w:ind w:left="60"/>
              <w:rPr>
                <w:rFonts w:ascii="Times New Roman" w:hAnsi="Times New Roman" w:cs="Times New Roman"/>
                <w:sz w:val="24"/>
                <w:szCs w:val="24"/>
              </w:rPr>
            </w:pPr>
            <w:r>
              <w:rPr>
                <w:rFonts w:ascii="Times New Roman" w:hAnsi="Times New Roman" w:cs="Times New Roman"/>
                <w:sz w:val="20"/>
                <w:szCs w:val="20"/>
              </w:rPr>
              <w:t>090</w:t>
            </w:r>
          </w:p>
        </w:tc>
        <w:tc>
          <w:tcPr>
            <w:tcW w:w="1800" w:type="dxa"/>
            <w:tcBorders>
              <w:top w:val="nil"/>
              <w:left w:val="nil"/>
              <w:bottom w:val="nil"/>
              <w:right w:val="single" w:sz="8" w:space="0" w:color="auto"/>
            </w:tcBorders>
            <w:vAlign w:val="bottom"/>
          </w:tcPr>
          <w:p w:rsidR="00AC70B9" w:rsidRDefault="004D448C" w:rsidP="004D448C">
            <w:pPr>
              <w:widowControl w:val="0"/>
              <w:autoSpaceDE w:val="0"/>
              <w:autoSpaceDN w:val="0"/>
              <w:adjustRightInd w:val="0"/>
              <w:spacing w:after="0" w:line="211" w:lineRule="exact"/>
              <w:jc w:val="center"/>
              <w:rPr>
                <w:rFonts w:ascii="Times New Roman" w:hAnsi="Times New Roman" w:cs="Times New Roman"/>
                <w:sz w:val="24"/>
                <w:szCs w:val="24"/>
              </w:rPr>
            </w:pPr>
            <w:r>
              <w:rPr>
                <w:rFonts w:ascii="Times New Roman" w:hAnsi="Times New Roman" w:cs="Times New Roman"/>
                <w:sz w:val="20"/>
                <w:szCs w:val="20"/>
              </w:rPr>
              <w:t>0,00</w:t>
            </w:r>
          </w:p>
        </w:tc>
        <w:tc>
          <w:tcPr>
            <w:tcW w:w="1620" w:type="dxa"/>
            <w:tcBorders>
              <w:top w:val="nil"/>
              <w:left w:val="nil"/>
              <w:bottom w:val="nil"/>
              <w:right w:val="single" w:sz="8" w:space="0" w:color="auto"/>
            </w:tcBorders>
            <w:vAlign w:val="bottom"/>
          </w:tcPr>
          <w:p w:rsidR="00AC70B9" w:rsidRDefault="004D448C" w:rsidP="004D448C">
            <w:pPr>
              <w:widowControl w:val="0"/>
              <w:autoSpaceDE w:val="0"/>
              <w:autoSpaceDN w:val="0"/>
              <w:adjustRightInd w:val="0"/>
              <w:spacing w:after="0" w:line="211" w:lineRule="exact"/>
              <w:jc w:val="center"/>
              <w:rPr>
                <w:rFonts w:ascii="Times New Roman" w:hAnsi="Times New Roman" w:cs="Times New Roman"/>
                <w:sz w:val="24"/>
                <w:szCs w:val="24"/>
              </w:rPr>
            </w:pPr>
            <w:r>
              <w:rPr>
                <w:rFonts w:ascii="Times New Roman" w:hAnsi="Times New Roman" w:cs="Times New Roman"/>
                <w:sz w:val="20"/>
                <w:szCs w:val="20"/>
              </w:rPr>
              <w:t>458474,08</w:t>
            </w:r>
          </w:p>
        </w:tc>
        <w:tc>
          <w:tcPr>
            <w:tcW w:w="1640" w:type="dxa"/>
            <w:tcBorders>
              <w:top w:val="nil"/>
              <w:left w:val="nil"/>
              <w:bottom w:val="nil"/>
              <w:right w:val="single" w:sz="8" w:space="0" w:color="auto"/>
            </w:tcBorders>
            <w:vAlign w:val="bottom"/>
          </w:tcPr>
          <w:p w:rsidR="00AC70B9" w:rsidRDefault="004D448C" w:rsidP="004D448C">
            <w:pPr>
              <w:widowControl w:val="0"/>
              <w:autoSpaceDE w:val="0"/>
              <w:autoSpaceDN w:val="0"/>
              <w:adjustRightInd w:val="0"/>
              <w:spacing w:after="0" w:line="211" w:lineRule="exact"/>
              <w:ind w:right="300"/>
              <w:jc w:val="right"/>
              <w:rPr>
                <w:rFonts w:ascii="Times New Roman" w:hAnsi="Times New Roman" w:cs="Times New Roman"/>
                <w:sz w:val="24"/>
                <w:szCs w:val="24"/>
              </w:rPr>
            </w:pPr>
            <w:r>
              <w:rPr>
                <w:rFonts w:ascii="Times New Roman" w:hAnsi="Times New Roman" w:cs="Times New Roman"/>
                <w:sz w:val="20"/>
                <w:szCs w:val="20"/>
              </w:rPr>
              <w:t>458473</w:t>
            </w:r>
            <w:r w:rsidR="005238D7">
              <w:rPr>
                <w:rFonts w:ascii="Times New Roman" w:hAnsi="Times New Roman" w:cs="Times New Roman"/>
                <w:sz w:val="20"/>
                <w:szCs w:val="20"/>
              </w:rPr>
              <w:t>,</w:t>
            </w:r>
            <w:r>
              <w:rPr>
                <w:rFonts w:ascii="Times New Roman" w:hAnsi="Times New Roman" w:cs="Times New Roman"/>
                <w:sz w:val="20"/>
                <w:szCs w:val="20"/>
              </w:rPr>
              <w:t>80</w:t>
            </w:r>
          </w:p>
        </w:tc>
        <w:tc>
          <w:tcPr>
            <w:tcW w:w="1800" w:type="dxa"/>
            <w:tcBorders>
              <w:top w:val="nil"/>
              <w:left w:val="nil"/>
              <w:bottom w:val="nil"/>
              <w:right w:val="single" w:sz="8" w:space="0" w:color="auto"/>
            </w:tcBorders>
            <w:vAlign w:val="bottom"/>
          </w:tcPr>
          <w:p w:rsidR="00AC70B9" w:rsidRDefault="005238D7" w:rsidP="00A5602D">
            <w:pPr>
              <w:widowControl w:val="0"/>
              <w:autoSpaceDE w:val="0"/>
              <w:autoSpaceDN w:val="0"/>
              <w:adjustRightInd w:val="0"/>
              <w:spacing w:after="0" w:line="211" w:lineRule="exact"/>
              <w:ind w:right="540"/>
              <w:jc w:val="right"/>
              <w:rPr>
                <w:rFonts w:ascii="Times New Roman" w:hAnsi="Times New Roman" w:cs="Times New Roman"/>
                <w:sz w:val="24"/>
                <w:szCs w:val="24"/>
              </w:rPr>
            </w:pPr>
            <w:r>
              <w:rPr>
                <w:rFonts w:ascii="Times New Roman" w:hAnsi="Times New Roman" w:cs="Times New Roman"/>
                <w:sz w:val="20"/>
                <w:szCs w:val="20"/>
              </w:rPr>
              <w:t>0,</w:t>
            </w:r>
            <w:r w:rsidR="00A5602D">
              <w:rPr>
                <w:rFonts w:ascii="Times New Roman" w:hAnsi="Times New Roman" w:cs="Times New Roman"/>
                <w:sz w:val="20"/>
                <w:szCs w:val="20"/>
              </w:rPr>
              <w:t>28</w:t>
            </w:r>
          </w:p>
        </w:tc>
      </w:tr>
      <w:tr w:rsidR="00AC70B9">
        <w:trPr>
          <w:trHeight w:val="235"/>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sz w:val="20"/>
                <w:szCs w:val="20"/>
              </w:rPr>
              <w:t>účet</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4"/>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324"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300" w:right="60" w:hanging="284"/>
        <w:rPr>
          <w:rFonts w:ascii="Times New Roman" w:hAnsi="Times New Roman" w:cs="Times New Roman"/>
          <w:sz w:val="24"/>
          <w:szCs w:val="24"/>
        </w:rPr>
      </w:pPr>
      <w:r>
        <w:rPr>
          <w:rFonts w:ascii="Times New Roman" w:hAnsi="Times New Roman" w:cs="Times New Roman"/>
          <w:sz w:val="24"/>
          <w:szCs w:val="24"/>
        </w:rPr>
        <w:t xml:space="preserve">b) krátkodobý finančný majetok, na ktorý je zriadené </w:t>
      </w:r>
      <w:r>
        <w:rPr>
          <w:rFonts w:ascii="Times New Roman" w:hAnsi="Times New Roman" w:cs="Times New Roman"/>
          <w:b/>
          <w:bCs/>
          <w:sz w:val="24"/>
          <w:szCs w:val="24"/>
        </w:rPr>
        <w:t>záložné právo</w:t>
      </w:r>
      <w:r>
        <w:rPr>
          <w:rFonts w:ascii="Times New Roman" w:hAnsi="Times New Roman" w:cs="Times New Roman"/>
          <w:sz w:val="24"/>
          <w:szCs w:val="24"/>
        </w:rPr>
        <w:t xml:space="preserve"> a krátkodobý finančný majetok, pri ktorom má účtovná jednotka </w:t>
      </w:r>
      <w:r>
        <w:rPr>
          <w:rFonts w:ascii="Times New Roman" w:hAnsi="Times New Roman" w:cs="Times New Roman"/>
          <w:b/>
          <w:bCs/>
          <w:sz w:val="24"/>
          <w:szCs w:val="24"/>
        </w:rPr>
        <w:t>obmedzené právo s</w:t>
      </w:r>
      <w:r>
        <w:rPr>
          <w:rFonts w:ascii="Times New Roman" w:hAnsi="Times New Roman" w:cs="Times New Roman"/>
          <w:sz w:val="24"/>
          <w:szCs w:val="24"/>
        </w:rPr>
        <w:t xml:space="preserve"> </w:t>
      </w:r>
      <w:r>
        <w:rPr>
          <w:rFonts w:ascii="Times New Roman" w:hAnsi="Times New Roman" w:cs="Times New Roman"/>
          <w:b/>
          <w:bCs/>
          <w:sz w:val="24"/>
          <w:szCs w:val="24"/>
        </w:rPr>
        <w:t>ním nakladať</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6560"/>
        <w:gridCol w:w="3700"/>
        <w:gridCol w:w="40"/>
      </w:tblGrid>
      <w:tr w:rsidR="00AC70B9">
        <w:trPr>
          <w:trHeight w:val="226"/>
        </w:trPr>
        <w:tc>
          <w:tcPr>
            <w:tcW w:w="65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Druh</w:t>
            </w:r>
          </w:p>
        </w:tc>
        <w:tc>
          <w:tcPr>
            <w:tcW w:w="3740" w:type="dxa"/>
            <w:gridSpan w:val="2"/>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right="40"/>
              <w:jc w:val="center"/>
              <w:rPr>
                <w:rFonts w:ascii="Times New Roman" w:hAnsi="Times New Roman" w:cs="Times New Roman"/>
                <w:sz w:val="24"/>
                <w:szCs w:val="24"/>
              </w:rPr>
            </w:pPr>
            <w:r>
              <w:rPr>
                <w:rFonts w:ascii="Times New Roman" w:hAnsi="Times New Roman" w:cs="Times New Roman"/>
                <w:b/>
                <w:bCs/>
                <w:w w:val="99"/>
                <w:sz w:val="20"/>
                <w:szCs w:val="20"/>
              </w:rPr>
              <w:t>Hodnota</w:t>
            </w:r>
          </w:p>
        </w:tc>
      </w:tr>
      <w:tr w:rsidR="00AC70B9">
        <w:trPr>
          <w:trHeight w:val="232"/>
        </w:trPr>
        <w:tc>
          <w:tcPr>
            <w:tcW w:w="65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krátkodobého finančného majetku</w:t>
            </w:r>
          </w:p>
        </w:tc>
        <w:tc>
          <w:tcPr>
            <w:tcW w:w="374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right="60"/>
              <w:jc w:val="center"/>
              <w:rPr>
                <w:rFonts w:ascii="Times New Roman" w:hAnsi="Times New Roman" w:cs="Times New Roman"/>
                <w:sz w:val="24"/>
                <w:szCs w:val="24"/>
              </w:rPr>
            </w:pPr>
            <w:r>
              <w:rPr>
                <w:rFonts w:ascii="Times New Roman" w:hAnsi="Times New Roman" w:cs="Times New Roman"/>
                <w:b/>
                <w:bCs/>
                <w:sz w:val="20"/>
                <w:szCs w:val="20"/>
              </w:rPr>
              <w:t>krátkodobého finančného majetku</w:t>
            </w:r>
          </w:p>
        </w:tc>
      </w:tr>
      <w:tr w:rsidR="00AC70B9">
        <w:trPr>
          <w:trHeight w:val="218"/>
        </w:trPr>
        <w:tc>
          <w:tcPr>
            <w:tcW w:w="65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Krátkodobý finančný majetok, na ktorý bolo zriadené záložné právo</w:t>
            </w:r>
          </w:p>
        </w:tc>
        <w:tc>
          <w:tcPr>
            <w:tcW w:w="37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22"/>
        </w:trPr>
        <w:tc>
          <w:tcPr>
            <w:tcW w:w="65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sz w:val="20"/>
                <w:szCs w:val="20"/>
              </w:rPr>
              <w:t>Krátkodobý finančný majetok, pri ktorom je obmedzené právo s nám nakladať</w:t>
            </w:r>
          </w:p>
        </w:tc>
        <w:tc>
          <w:tcPr>
            <w:tcW w:w="37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0C3550">
      <w:pPr>
        <w:widowControl w:val="0"/>
        <w:autoSpaceDE w:val="0"/>
        <w:autoSpaceDN w:val="0"/>
        <w:adjustRightInd w:val="0"/>
        <w:spacing w:after="0" w:line="266" w:lineRule="exact"/>
        <w:rPr>
          <w:rFonts w:ascii="Times New Roman" w:hAnsi="Times New Roman" w:cs="Times New Roman"/>
          <w:sz w:val="24"/>
          <w:szCs w:val="24"/>
        </w:rPr>
      </w:pPr>
      <w:r>
        <w:rPr>
          <w:noProof/>
        </w:rPr>
        <mc:AlternateContent>
          <mc:Choice Requires="wps">
            <w:drawing>
              <wp:anchor distT="0" distB="0" distL="114300" distR="114300" simplePos="0" relativeHeight="251723776" behindDoc="1" locked="0" layoutInCell="0" allowOverlap="1">
                <wp:simplePos x="0" y="0"/>
                <wp:positionH relativeFrom="column">
                  <wp:posOffset>6518275</wp:posOffset>
                </wp:positionH>
                <wp:positionV relativeFrom="paragraph">
                  <wp:posOffset>-8890</wp:posOffset>
                </wp:positionV>
                <wp:extent cx="12065" cy="12065"/>
                <wp:effectExtent l="0" t="0" r="0" b="0"/>
                <wp:wrapNone/>
                <wp:docPr id="15"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 o:spid="_x0000_s1026" style="position:absolute;margin-left:513.25pt;margin-top:-.7pt;width:.95pt;height:.95pt;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" o:allowincell="f" fillcolor="black" stroked="f"/>
            </w:pict>
          </mc:Fallback>
        </mc:AlternateConten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 xml:space="preserve">4. Poskytnuté návratné finančné výpomoci </w:t>
      </w:r>
      <w:r>
        <w:rPr>
          <w:rFonts w:ascii="Times New Roman" w:hAnsi="Times New Roman" w:cs="Times New Roman"/>
          <w:sz w:val="24"/>
          <w:szCs w:val="24"/>
        </w:rPr>
        <w:t>(riadky 098 a 104</w:t>
      </w:r>
      <w:r>
        <w:rPr>
          <w:rFonts w:ascii="Times New Roman" w:hAnsi="Times New Roman" w:cs="Times New Roman"/>
          <w:b/>
          <w:bCs/>
          <w:sz w:val="24"/>
          <w:szCs w:val="24"/>
        </w:rPr>
        <w:t xml:space="preserve"> </w:t>
      </w:r>
      <w:r>
        <w:rPr>
          <w:rFonts w:ascii="Times New Roman" w:hAnsi="Times New Roman" w:cs="Times New Roman"/>
          <w:sz w:val="24"/>
          <w:szCs w:val="24"/>
        </w:rPr>
        <w:t>súvahy):</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right="60"/>
        <w:rPr>
          <w:rFonts w:ascii="Times New Roman" w:hAnsi="Times New Roman" w:cs="Times New Roman"/>
          <w:sz w:val="24"/>
          <w:szCs w:val="24"/>
        </w:rPr>
      </w:pPr>
      <w:r>
        <w:rPr>
          <w:rFonts w:ascii="Times New Roman" w:hAnsi="Times New Roman" w:cs="Times New Roman"/>
          <w:sz w:val="24"/>
          <w:szCs w:val="24"/>
        </w:rPr>
        <w:t xml:space="preserve">Popis a hodnota poskytnutých návratných finančných výpomoci podľa jednotlivých druhov výpomocí v členení na </w:t>
      </w:r>
      <w:r>
        <w:rPr>
          <w:rFonts w:ascii="Times New Roman" w:hAnsi="Times New Roman" w:cs="Times New Roman"/>
          <w:b/>
          <w:bCs/>
          <w:sz w:val="24"/>
          <w:szCs w:val="24"/>
        </w:rPr>
        <w:t>dlhodobé</w:t>
      </w:r>
      <w:r>
        <w:rPr>
          <w:rFonts w:ascii="Times New Roman" w:hAnsi="Times New Roman" w:cs="Times New Roman"/>
          <w:sz w:val="24"/>
          <w:szCs w:val="24"/>
        </w:rPr>
        <w:t xml:space="preserve"> návratné výpomoci a </w:t>
      </w:r>
      <w:r>
        <w:rPr>
          <w:rFonts w:ascii="Times New Roman" w:hAnsi="Times New Roman" w:cs="Times New Roman"/>
          <w:b/>
          <w:bCs/>
          <w:sz w:val="24"/>
          <w:szCs w:val="24"/>
        </w:rPr>
        <w:t>krátkodobé</w:t>
      </w:r>
      <w:r>
        <w:rPr>
          <w:rFonts w:ascii="Times New Roman" w:hAnsi="Times New Roman" w:cs="Times New Roman"/>
          <w:sz w:val="24"/>
          <w:szCs w:val="24"/>
        </w:rPr>
        <w:t xml:space="preserve"> návratné finančné výpomoci</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2720"/>
        <w:gridCol w:w="1080"/>
        <w:gridCol w:w="900"/>
        <w:gridCol w:w="900"/>
        <w:gridCol w:w="1440"/>
        <w:gridCol w:w="1640"/>
        <w:gridCol w:w="1620"/>
      </w:tblGrid>
      <w:tr w:rsidR="00AC70B9">
        <w:trPr>
          <w:trHeight w:val="226"/>
        </w:trPr>
        <w:tc>
          <w:tcPr>
            <w:tcW w:w="272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ind w:left="760"/>
              <w:rPr>
                <w:rFonts w:ascii="Times New Roman" w:hAnsi="Times New Roman" w:cs="Times New Roman"/>
                <w:sz w:val="24"/>
                <w:szCs w:val="24"/>
              </w:rPr>
            </w:pPr>
            <w:r>
              <w:rPr>
                <w:rFonts w:ascii="Times New Roman" w:hAnsi="Times New Roman" w:cs="Times New Roman"/>
                <w:b/>
                <w:bCs/>
                <w:sz w:val="20"/>
                <w:szCs w:val="20"/>
              </w:rPr>
              <w:t>Názov dlžníka</w:t>
            </w:r>
          </w:p>
        </w:tc>
        <w:tc>
          <w:tcPr>
            <w:tcW w:w="10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220"/>
              <w:rPr>
                <w:rFonts w:ascii="Times New Roman" w:hAnsi="Times New Roman" w:cs="Times New Roman"/>
                <w:sz w:val="24"/>
                <w:szCs w:val="24"/>
              </w:rPr>
            </w:pPr>
            <w:r>
              <w:rPr>
                <w:rFonts w:ascii="Times New Roman" w:hAnsi="Times New Roman" w:cs="Times New Roman"/>
                <w:b/>
                <w:bCs/>
                <w:sz w:val="20"/>
                <w:szCs w:val="20"/>
              </w:rPr>
              <w:t>Riadok</w:t>
            </w:r>
          </w:p>
        </w:tc>
        <w:tc>
          <w:tcPr>
            <w:tcW w:w="9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Výnos</w:t>
            </w:r>
          </w:p>
        </w:tc>
        <w:tc>
          <w:tcPr>
            <w:tcW w:w="9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200"/>
              <w:rPr>
                <w:rFonts w:ascii="Times New Roman" w:hAnsi="Times New Roman" w:cs="Times New Roman"/>
                <w:sz w:val="24"/>
                <w:szCs w:val="24"/>
              </w:rPr>
            </w:pPr>
            <w:r>
              <w:rPr>
                <w:rFonts w:ascii="Times New Roman" w:hAnsi="Times New Roman" w:cs="Times New Roman"/>
                <w:b/>
                <w:bCs/>
                <w:sz w:val="20"/>
                <w:szCs w:val="20"/>
              </w:rPr>
              <w:t>Mena</w:t>
            </w:r>
          </w:p>
        </w:tc>
        <w:tc>
          <w:tcPr>
            <w:tcW w:w="144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Dátum</w:t>
            </w:r>
          </w:p>
        </w:tc>
        <w:tc>
          <w:tcPr>
            <w:tcW w:w="164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c>
          <w:tcPr>
            <w:tcW w:w="16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r>
      <w:tr w:rsidR="00AC70B9">
        <w:trPr>
          <w:trHeight w:val="232"/>
        </w:trPr>
        <w:tc>
          <w:tcPr>
            <w:tcW w:w="2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40"/>
              <w:rPr>
                <w:rFonts w:ascii="Times New Roman" w:hAnsi="Times New Roman" w:cs="Times New Roman"/>
                <w:sz w:val="24"/>
                <w:szCs w:val="24"/>
              </w:rPr>
            </w:pPr>
            <w:r>
              <w:rPr>
                <w:rFonts w:ascii="Times New Roman" w:hAnsi="Times New Roman" w:cs="Times New Roman"/>
                <w:b/>
                <w:bCs/>
                <w:sz w:val="20"/>
                <w:szCs w:val="20"/>
              </w:rPr>
              <w:t>súvahy</w:t>
            </w:r>
          </w:p>
        </w:tc>
        <w:tc>
          <w:tcPr>
            <w:tcW w:w="9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v %</w:t>
            </w: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splatnosti</w:t>
            </w:r>
          </w:p>
        </w:tc>
        <w:tc>
          <w:tcPr>
            <w:tcW w:w="1640" w:type="dxa"/>
            <w:tcBorders>
              <w:top w:val="nil"/>
              <w:left w:val="nil"/>
              <w:bottom w:val="single" w:sz="8" w:space="0" w:color="auto"/>
              <w:right w:val="single" w:sz="8" w:space="0" w:color="auto"/>
            </w:tcBorders>
            <w:vAlign w:val="bottom"/>
          </w:tcPr>
          <w:p w:rsidR="00AC70B9" w:rsidRDefault="00404750" w:rsidP="004D448C">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4D448C">
              <w:rPr>
                <w:rFonts w:ascii="Times New Roman" w:hAnsi="Times New Roman" w:cs="Times New Roman"/>
                <w:b/>
                <w:bCs/>
                <w:w w:val="99"/>
                <w:sz w:val="20"/>
                <w:szCs w:val="20"/>
              </w:rPr>
              <w:t>5</w:t>
            </w:r>
          </w:p>
        </w:tc>
        <w:tc>
          <w:tcPr>
            <w:tcW w:w="1620" w:type="dxa"/>
            <w:tcBorders>
              <w:top w:val="nil"/>
              <w:left w:val="nil"/>
              <w:bottom w:val="single" w:sz="8" w:space="0" w:color="auto"/>
              <w:right w:val="single" w:sz="8" w:space="0" w:color="auto"/>
            </w:tcBorders>
            <w:vAlign w:val="bottom"/>
          </w:tcPr>
          <w:p w:rsidR="00AC70B9" w:rsidRDefault="00404750" w:rsidP="004D448C">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4D448C">
              <w:rPr>
                <w:rFonts w:ascii="Times New Roman" w:hAnsi="Times New Roman" w:cs="Times New Roman"/>
                <w:b/>
                <w:bCs/>
                <w:w w:val="99"/>
                <w:sz w:val="20"/>
                <w:szCs w:val="20"/>
              </w:rPr>
              <w:t>4</w:t>
            </w:r>
          </w:p>
        </w:tc>
      </w:tr>
      <w:tr w:rsidR="00AC70B9">
        <w:trPr>
          <w:trHeight w:val="222"/>
        </w:trPr>
        <w:tc>
          <w:tcPr>
            <w:tcW w:w="2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72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5. Časové rozlíšenie</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 xml:space="preserve">Významné položky časového rozlíšenia </w:t>
      </w:r>
      <w:r>
        <w:rPr>
          <w:rFonts w:ascii="Times New Roman" w:hAnsi="Times New Roman" w:cs="Times New Roman"/>
          <w:b/>
          <w:bCs/>
          <w:sz w:val="24"/>
          <w:szCs w:val="24"/>
        </w:rPr>
        <w:t>nákladov budúcich období</w:t>
      </w:r>
      <w:r>
        <w:rPr>
          <w:rFonts w:ascii="Times New Roman" w:hAnsi="Times New Roman" w:cs="Times New Roman"/>
          <w:sz w:val="24"/>
          <w:szCs w:val="24"/>
        </w:rPr>
        <w:t xml:space="preserve"> a </w:t>
      </w:r>
      <w:r>
        <w:rPr>
          <w:rFonts w:ascii="Times New Roman" w:hAnsi="Times New Roman" w:cs="Times New Roman"/>
          <w:b/>
          <w:bCs/>
          <w:sz w:val="24"/>
          <w:szCs w:val="24"/>
        </w:rPr>
        <w:t>príjmov budúcich období</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2360"/>
        <w:gridCol w:w="1080"/>
        <w:gridCol w:w="1800"/>
        <w:gridCol w:w="300"/>
        <w:gridCol w:w="1320"/>
        <w:gridCol w:w="1640"/>
        <w:gridCol w:w="1800"/>
      </w:tblGrid>
      <w:tr w:rsidR="00AC70B9">
        <w:trPr>
          <w:trHeight w:val="226"/>
        </w:trPr>
        <w:tc>
          <w:tcPr>
            <w:tcW w:w="23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ind w:left="220"/>
              <w:rPr>
                <w:rFonts w:ascii="Times New Roman" w:hAnsi="Times New Roman" w:cs="Times New Roman"/>
                <w:sz w:val="24"/>
                <w:szCs w:val="24"/>
              </w:rPr>
            </w:pPr>
            <w:r>
              <w:rPr>
                <w:rFonts w:ascii="Times New Roman" w:hAnsi="Times New Roman" w:cs="Times New Roman"/>
                <w:b/>
                <w:bCs/>
                <w:sz w:val="20"/>
                <w:szCs w:val="20"/>
              </w:rPr>
              <w:t>Opis položky časového</w:t>
            </w:r>
          </w:p>
        </w:tc>
        <w:tc>
          <w:tcPr>
            <w:tcW w:w="10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220"/>
              <w:rPr>
                <w:rFonts w:ascii="Times New Roman" w:hAnsi="Times New Roman" w:cs="Times New Roman"/>
                <w:sz w:val="24"/>
                <w:szCs w:val="24"/>
              </w:rPr>
            </w:pPr>
            <w:r>
              <w:rPr>
                <w:rFonts w:ascii="Times New Roman" w:hAnsi="Times New Roman" w:cs="Times New Roman"/>
                <w:b/>
                <w:bCs/>
                <w:sz w:val="20"/>
                <w:szCs w:val="20"/>
              </w:rPr>
              <w:t>Riadok</w:t>
            </w:r>
          </w:p>
        </w:tc>
        <w:tc>
          <w:tcPr>
            <w:tcW w:w="18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c>
          <w:tcPr>
            <w:tcW w:w="300" w:type="dxa"/>
            <w:tcBorders>
              <w:top w:val="single" w:sz="8" w:space="0" w:color="auto"/>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right="220"/>
              <w:jc w:val="center"/>
              <w:rPr>
                <w:rFonts w:ascii="Times New Roman" w:hAnsi="Times New Roman" w:cs="Times New Roman"/>
                <w:sz w:val="24"/>
                <w:szCs w:val="24"/>
              </w:rPr>
            </w:pPr>
            <w:r>
              <w:rPr>
                <w:rFonts w:ascii="Times New Roman" w:hAnsi="Times New Roman" w:cs="Times New Roman"/>
                <w:b/>
                <w:bCs/>
                <w:w w:val="98"/>
                <w:sz w:val="20"/>
                <w:szCs w:val="20"/>
              </w:rPr>
              <w:t>Prírastky</w:t>
            </w:r>
          </w:p>
        </w:tc>
        <w:tc>
          <w:tcPr>
            <w:tcW w:w="164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Úbytky</w:t>
            </w:r>
          </w:p>
        </w:tc>
        <w:tc>
          <w:tcPr>
            <w:tcW w:w="18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Zostatok</w:t>
            </w:r>
          </w:p>
        </w:tc>
      </w:tr>
      <w:tr w:rsidR="00AC70B9">
        <w:trPr>
          <w:trHeight w:val="232"/>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780"/>
              <w:rPr>
                <w:rFonts w:ascii="Times New Roman" w:hAnsi="Times New Roman" w:cs="Times New Roman"/>
                <w:sz w:val="24"/>
                <w:szCs w:val="24"/>
              </w:rPr>
            </w:pPr>
            <w:r>
              <w:rPr>
                <w:rFonts w:ascii="Times New Roman" w:hAnsi="Times New Roman" w:cs="Times New Roman"/>
                <w:b/>
                <w:bCs/>
                <w:sz w:val="20"/>
                <w:szCs w:val="20"/>
              </w:rPr>
              <w:t>rozlíšenia</w:t>
            </w:r>
          </w:p>
        </w:tc>
        <w:tc>
          <w:tcPr>
            <w:tcW w:w="10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40"/>
              <w:rPr>
                <w:rFonts w:ascii="Times New Roman" w:hAnsi="Times New Roman" w:cs="Times New Roman"/>
                <w:sz w:val="24"/>
                <w:szCs w:val="24"/>
              </w:rPr>
            </w:pPr>
            <w:r>
              <w:rPr>
                <w:rFonts w:ascii="Times New Roman" w:hAnsi="Times New Roman" w:cs="Times New Roman"/>
                <w:b/>
                <w:bCs/>
                <w:sz w:val="20"/>
                <w:szCs w:val="20"/>
              </w:rPr>
              <w:t>súvahy</w:t>
            </w:r>
          </w:p>
        </w:tc>
        <w:tc>
          <w:tcPr>
            <w:tcW w:w="1800" w:type="dxa"/>
            <w:tcBorders>
              <w:top w:val="nil"/>
              <w:left w:val="nil"/>
              <w:bottom w:val="single" w:sz="8" w:space="0" w:color="auto"/>
              <w:right w:val="single" w:sz="8" w:space="0" w:color="auto"/>
            </w:tcBorders>
            <w:vAlign w:val="bottom"/>
          </w:tcPr>
          <w:p w:rsidR="00AC70B9" w:rsidRDefault="00404750" w:rsidP="004D448C">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4D448C">
              <w:rPr>
                <w:rFonts w:ascii="Times New Roman" w:hAnsi="Times New Roman" w:cs="Times New Roman"/>
                <w:b/>
                <w:bCs/>
                <w:w w:val="99"/>
                <w:sz w:val="20"/>
                <w:szCs w:val="20"/>
              </w:rPr>
              <w:t>4</w:t>
            </w: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right="660"/>
              <w:jc w:val="right"/>
              <w:rPr>
                <w:rFonts w:ascii="Times New Roman" w:hAnsi="Times New Roman" w:cs="Times New Roman"/>
                <w:sz w:val="24"/>
                <w:szCs w:val="24"/>
              </w:rPr>
            </w:pPr>
            <w:r>
              <w:rPr>
                <w:rFonts w:ascii="Times New Roman" w:hAnsi="Times New Roman" w:cs="Times New Roman"/>
                <w:b/>
                <w:bCs/>
                <w:sz w:val="20"/>
                <w:szCs w:val="20"/>
              </w:rPr>
              <w:t>+</w:t>
            </w:r>
          </w:p>
        </w:tc>
        <w:tc>
          <w:tcPr>
            <w:tcW w:w="16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right="700"/>
              <w:jc w:val="right"/>
              <w:rPr>
                <w:rFonts w:ascii="Times New Roman" w:hAnsi="Times New Roman" w:cs="Times New Roman"/>
                <w:sz w:val="24"/>
                <w:szCs w:val="24"/>
              </w:rPr>
            </w:pPr>
            <w:r>
              <w:rPr>
                <w:rFonts w:ascii="Times New Roman" w:hAnsi="Times New Roman" w:cs="Times New Roman"/>
                <w:b/>
                <w:bCs/>
                <w:sz w:val="20"/>
                <w:szCs w:val="20"/>
              </w:rPr>
              <w:t>-</w:t>
            </w:r>
          </w:p>
        </w:tc>
        <w:tc>
          <w:tcPr>
            <w:tcW w:w="1800" w:type="dxa"/>
            <w:tcBorders>
              <w:top w:val="nil"/>
              <w:left w:val="nil"/>
              <w:bottom w:val="single" w:sz="8" w:space="0" w:color="auto"/>
              <w:right w:val="single" w:sz="8" w:space="0" w:color="auto"/>
            </w:tcBorders>
            <w:vAlign w:val="bottom"/>
          </w:tcPr>
          <w:p w:rsidR="00AC70B9" w:rsidRDefault="00404750" w:rsidP="005238D7">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4D448C">
              <w:rPr>
                <w:rFonts w:ascii="Times New Roman" w:hAnsi="Times New Roman" w:cs="Times New Roman"/>
                <w:b/>
                <w:bCs/>
                <w:w w:val="99"/>
                <w:sz w:val="20"/>
                <w:szCs w:val="20"/>
              </w:rPr>
              <w:t>5</w:t>
            </w:r>
          </w:p>
        </w:tc>
      </w:tr>
      <w:tr w:rsidR="00AC70B9">
        <w:trPr>
          <w:trHeight w:val="213"/>
        </w:trPr>
        <w:tc>
          <w:tcPr>
            <w:tcW w:w="23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Náklady budúcich období</w:t>
            </w: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3"/>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0"/>
                <w:szCs w:val="20"/>
              </w:rPr>
              <w:t>spolu z toho:</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3"/>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4"/>
        </w:trPr>
        <w:tc>
          <w:tcPr>
            <w:tcW w:w="23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4" w:lineRule="exact"/>
              <w:ind w:left="80"/>
              <w:rPr>
                <w:rFonts w:ascii="Times New Roman" w:hAnsi="Times New Roman" w:cs="Times New Roman"/>
                <w:sz w:val="24"/>
                <w:szCs w:val="24"/>
              </w:rPr>
            </w:pPr>
            <w:r>
              <w:rPr>
                <w:rFonts w:ascii="Times New Roman" w:hAnsi="Times New Roman" w:cs="Times New Roman"/>
                <w:sz w:val="20"/>
                <w:szCs w:val="20"/>
              </w:rPr>
              <w:t>Príjmy budúcich období</w:t>
            </w: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2"/>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ind w:left="80"/>
              <w:rPr>
                <w:rFonts w:ascii="Times New Roman" w:hAnsi="Times New Roman" w:cs="Times New Roman"/>
                <w:sz w:val="24"/>
                <w:szCs w:val="24"/>
              </w:rPr>
            </w:pPr>
            <w:r>
              <w:rPr>
                <w:rFonts w:ascii="Times New Roman" w:hAnsi="Times New Roman" w:cs="Times New Roman"/>
                <w:sz w:val="20"/>
                <w:szCs w:val="20"/>
              </w:rPr>
              <w:t>spolu z toho:</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4"/>
        </w:trPr>
        <w:tc>
          <w:tcPr>
            <w:tcW w:w="23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9"/>
        </w:trPr>
        <w:tc>
          <w:tcPr>
            <w:tcW w:w="23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539"/>
        </w:trPr>
        <w:tc>
          <w:tcPr>
            <w:tcW w:w="2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10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154"/>
              <w:jc w:val="center"/>
              <w:rPr>
                <w:rFonts w:ascii="Times New Roman" w:hAnsi="Times New Roman" w:cs="Times New Roman"/>
                <w:sz w:val="24"/>
                <w:szCs w:val="24"/>
              </w:rPr>
            </w:pPr>
            <w:r>
              <w:rPr>
                <w:rFonts w:ascii="Times New Roman" w:hAnsi="Times New Roman" w:cs="Times New Roman"/>
                <w:b/>
                <w:bCs/>
                <w:sz w:val="24"/>
                <w:szCs w:val="24"/>
              </w:rPr>
              <w:t>Čl. IV</w:t>
            </w:r>
          </w:p>
        </w:tc>
        <w:tc>
          <w:tcPr>
            <w:tcW w:w="13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6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8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76"/>
        </w:trPr>
        <w:tc>
          <w:tcPr>
            <w:tcW w:w="2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6140" w:type="dxa"/>
            <w:gridSpan w:val="5"/>
            <w:tcBorders>
              <w:top w:val="nil"/>
              <w:left w:val="nil"/>
              <w:bottom w:val="nil"/>
              <w:right w:val="nil"/>
            </w:tcBorders>
            <w:vAlign w:val="bottom"/>
          </w:tcPr>
          <w:p w:rsidR="00AC70B9" w:rsidRDefault="00404750">
            <w:pPr>
              <w:widowControl w:val="0"/>
              <w:autoSpaceDE w:val="0"/>
              <w:autoSpaceDN w:val="0"/>
              <w:adjustRightInd w:val="0"/>
              <w:spacing w:after="0" w:line="240" w:lineRule="auto"/>
              <w:ind w:right="520"/>
              <w:jc w:val="center"/>
              <w:rPr>
                <w:rFonts w:ascii="Times New Roman" w:hAnsi="Times New Roman" w:cs="Times New Roman"/>
                <w:sz w:val="24"/>
                <w:szCs w:val="24"/>
              </w:rPr>
            </w:pPr>
            <w:r>
              <w:rPr>
                <w:rFonts w:ascii="Times New Roman" w:hAnsi="Times New Roman" w:cs="Times New Roman"/>
                <w:b/>
                <w:bCs/>
                <w:sz w:val="24"/>
                <w:szCs w:val="24"/>
              </w:rPr>
              <w:t>Informácie o údajoch na strane pasív súvahy</w:t>
            </w:r>
          </w:p>
        </w:tc>
        <w:tc>
          <w:tcPr>
            <w:tcW w:w="18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 xml:space="preserve">A Vlastné imanie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tabuľka č.5</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č.5 ..............................................................................................................................</w:t>
      </w:r>
    </w:p>
    <w:p w:rsidR="00AC70B9" w:rsidRDefault="00404750">
      <w:pPr>
        <w:widowControl w:val="0"/>
        <w:autoSpaceDE w:val="0"/>
        <w:autoSpaceDN w:val="0"/>
        <w:adjustRightInd w:val="0"/>
        <w:spacing w:after="0" w:line="239"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0" w:right="500" w:bottom="361" w:left="1120" w:header="720" w:footer="720" w:gutter="0"/>
          <w:cols w:space="720" w:equalWidth="0">
            <w:col w:w="1028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347"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9</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900" w:right="580" w:bottom="361" w:left="11220" w:header="720" w:footer="720" w:gutter="0"/>
          <w:cols w:space="720" w:equalWidth="0">
            <w:col w:w="100"/>
          </w:cols>
          <w:noEndnote/>
        </w:sectPr>
      </w:pPr>
    </w:p>
    <w:p w:rsidR="00AC70B9" w:rsidRDefault="00404750">
      <w:pPr>
        <w:widowControl w:val="0"/>
        <w:overflowPunct w:val="0"/>
        <w:autoSpaceDE w:val="0"/>
        <w:autoSpaceDN w:val="0"/>
        <w:adjustRightInd w:val="0"/>
        <w:spacing w:after="0" w:line="223" w:lineRule="auto"/>
        <w:ind w:left="20" w:right="220"/>
        <w:jc w:val="both"/>
        <w:rPr>
          <w:rFonts w:ascii="Times New Roman" w:hAnsi="Times New Roman" w:cs="Times New Roman"/>
          <w:sz w:val="24"/>
          <w:szCs w:val="24"/>
        </w:rPr>
      </w:pPr>
      <w:bookmarkStart w:id="9" w:name="page19"/>
      <w:bookmarkEnd w:id="9"/>
      <w:r>
        <w:rPr>
          <w:rFonts w:ascii="Times New Roman" w:hAnsi="Times New Roman" w:cs="Times New Roman"/>
          <w:sz w:val="24"/>
          <w:szCs w:val="24"/>
        </w:rPr>
        <w:lastRenderedPageBreak/>
        <w:t>Opis jednotlivých položiek a opis uvedených zmien jednotlivých položiek vlastného imania uskutočnených v priebehu účtovného obdobia, najmä zmeny oceňovacích rozdielov, opravy významných chýb minulých rokov.</w:t>
      </w:r>
    </w:p>
    <w:tbl>
      <w:tblPr>
        <w:tblW w:w="0" w:type="auto"/>
        <w:tblInd w:w="10" w:type="dxa"/>
        <w:tblLayout w:type="fixed"/>
        <w:tblCellMar>
          <w:left w:w="0" w:type="dxa"/>
          <w:right w:w="0" w:type="dxa"/>
        </w:tblCellMar>
        <w:tblLook w:val="0000" w:firstRow="0" w:lastRow="0" w:firstColumn="0" w:lastColumn="0" w:noHBand="0" w:noVBand="0"/>
      </w:tblPr>
      <w:tblGrid>
        <w:gridCol w:w="4520"/>
        <w:gridCol w:w="5780"/>
      </w:tblGrid>
      <w:tr w:rsidR="00AC70B9">
        <w:trPr>
          <w:trHeight w:val="226"/>
        </w:trPr>
        <w:tc>
          <w:tcPr>
            <w:tcW w:w="452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ind w:left="1640"/>
              <w:rPr>
                <w:rFonts w:ascii="Times New Roman" w:hAnsi="Times New Roman" w:cs="Times New Roman"/>
                <w:sz w:val="24"/>
                <w:szCs w:val="24"/>
              </w:rPr>
            </w:pPr>
            <w:r>
              <w:rPr>
                <w:rFonts w:ascii="Times New Roman" w:hAnsi="Times New Roman" w:cs="Times New Roman"/>
                <w:b/>
                <w:bCs/>
                <w:sz w:val="20"/>
                <w:szCs w:val="20"/>
              </w:rPr>
              <w:t>Názov položky</w:t>
            </w:r>
          </w:p>
        </w:tc>
        <w:tc>
          <w:tcPr>
            <w:tcW w:w="57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ind w:left="80"/>
              <w:rPr>
                <w:rFonts w:ascii="Times New Roman" w:hAnsi="Times New Roman" w:cs="Times New Roman"/>
                <w:sz w:val="24"/>
                <w:szCs w:val="24"/>
              </w:rPr>
            </w:pPr>
            <w:r>
              <w:rPr>
                <w:rFonts w:ascii="Times New Roman" w:hAnsi="Times New Roman" w:cs="Times New Roman"/>
                <w:b/>
                <w:bCs/>
                <w:sz w:val="20"/>
                <w:szCs w:val="20"/>
              </w:rPr>
              <w:t>Opis zmien jednotlivých položiek vlastného imania, najmä zmeny</w:t>
            </w:r>
          </w:p>
        </w:tc>
      </w:tr>
      <w:tr w:rsidR="00AC70B9">
        <w:trPr>
          <w:trHeight w:val="231"/>
        </w:trPr>
        <w:tc>
          <w:tcPr>
            <w:tcW w:w="45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57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100"/>
              <w:rPr>
                <w:rFonts w:ascii="Times New Roman" w:hAnsi="Times New Roman" w:cs="Times New Roman"/>
                <w:sz w:val="24"/>
                <w:szCs w:val="24"/>
              </w:rPr>
            </w:pPr>
            <w:r>
              <w:rPr>
                <w:rFonts w:ascii="Times New Roman" w:hAnsi="Times New Roman" w:cs="Times New Roman"/>
                <w:b/>
                <w:bCs/>
                <w:sz w:val="20"/>
                <w:szCs w:val="20"/>
              </w:rPr>
              <w:t>oceňovacích rozdielov, opravy významných chýb minulých rokov</w:t>
            </w:r>
          </w:p>
        </w:tc>
      </w:tr>
      <w:tr w:rsidR="00AC70B9">
        <w:trPr>
          <w:trHeight w:val="238"/>
        </w:trPr>
        <w:tc>
          <w:tcPr>
            <w:tcW w:w="452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4" w:lineRule="exact"/>
              <w:ind w:left="80"/>
              <w:rPr>
                <w:rFonts w:ascii="Times New Roman" w:hAnsi="Times New Roman" w:cs="Times New Roman"/>
                <w:sz w:val="24"/>
                <w:szCs w:val="24"/>
              </w:rPr>
            </w:pPr>
            <w:r>
              <w:rPr>
                <w:rFonts w:ascii="Times New Roman" w:hAnsi="Times New Roman" w:cs="Times New Roman"/>
                <w:sz w:val="20"/>
                <w:szCs w:val="20"/>
              </w:rPr>
              <w:t>U 428</w:t>
            </w:r>
          </w:p>
        </w:tc>
        <w:tc>
          <w:tcPr>
            <w:tcW w:w="5780" w:type="dxa"/>
            <w:tcBorders>
              <w:top w:val="nil"/>
              <w:left w:val="nil"/>
              <w:bottom w:val="nil"/>
              <w:right w:val="single" w:sz="8" w:space="0" w:color="auto"/>
            </w:tcBorders>
            <w:vAlign w:val="bottom"/>
          </w:tcPr>
          <w:p w:rsidR="00AC70B9" w:rsidRDefault="00404750" w:rsidP="004D448C">
            <w:pPr>
              <w:widowControl w:val="0"/>
              <w:autoSpaceDE w:val="0"/>
              <w:autoSpaceDN w:val="0"/>
              <w:adjustRightInd w:val="0"/>
              <w:spacing w:after="0" w:line="237" w:lineRule="exact"/>
              <w:ind w:left="60"/>
              <w:rPr>
                <w:rFonts w:ascii="Times New Roman" w:hAnsi="Times New Roman" w:cs="Times New Roman"/>
                <w:sz w:val="24"/>
                <w:szCs w:val="24"/>
              </w:rPr>
            </w:pPr>
            <w:r>
              <w:rPr>
                <w:rFonts w:ascii="Times New Roman" w:hAnsi="Times New Roman" w:cs="Times New Roman"/>
              </w:rPr>
              <w:t>Okrem preúčtovania výsledku hospodárenia za rok 201</w:t>
            </w:r>
            <w:r w:rsidR="004D448C">
              <w:rPr>
                <w:rFonts w:ascii="Times New Roman" w:hAnsi="Times New Roman" w:cs="Times New Roman"/>
              </w:rPr>
              <w:t>5</w:t>
            </w:r>
            <w:r>
              <w:rPr>
                <w:rFonts w:ascii="Times New Roman" w:hAnsi="Times New Roman" w:cs="Times New Roman"/>
              </w:rPr>
              <w:t>, boli</w:t>
            </w:r>
          </w:p>
        </w:tc>
      </w:tr>
      <w:tr w:rsidR="00AC70B9">
        <w:trPr>
          <w:trHeight w:val="252"/>
        </w:trPr>
        <w:tc>
          <w:tcPr>
            <w:tcW w:w="452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1"/>
                <w:szCs w:val="21"/>
              </w:rPr>
            </w:pPr>
          </w:p>
        </w:tc>
        <w:tc>
          <w:tcPr>
            <w:tcW w:w="5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52" w:lineRule="exact"/>
              <w:ind w:left="60"/>
              <w:rPr>
                <w:rFonts w:ascii="Times New Roman" w:hAnsi="Times New Roman" w:cs="Times New Roman"/>
                <w:sz w:val="24"/>
                <w:szCs w:val="24"/>
              </w:rPr>
            </w:pPr>
            <w:r>
              <w:rPr>
                <w:rFonts w:ascii="Times New Roman" w:hAnsi="Times New Roman" w:cs="Times New Roman"/>
              </w:rPr>
              <w:t>na  tomto  účte  účtované  opravy  chýb  minulých  účtovných</w:t>
            </w:r>
          </w:p>
        </w:tc>
      </w:tr>
      <w:tr w:rsidR="00AC70B9">
        <w:trPr>
          <w:trHeight w:val="257"/>
        </w:trPr>
        <w:tc>
          <w:tcPr>
            <w:tcW w:w="45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rPr>
            </w:pPr>
          </w:p>
        </w:tc>
        <w:tc>
          <w:tcPr>
            <w:tcW w:w="57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52" w:lineRule="exact"/>
              <w:ind w:left="60"/>
              <w:rPr>
                <w:rFonts w:ascii="Times New Roman" w:hAnsi="Times New Roman" w:cs="Times New Roman"/>
                <w:sz w:val="24"/>
                <w:szCs w:val="24"/>
              </w:rPr>
            </w:pPr>
            <w:r>
              <w:rPr>
                <w:rFonts w:ascii="Times New Roman" w:hAnsi="Times New Roman" w:cs="Times New Roman"/>
              </w:rPr>
              <w:t>období</w:t>
            </w: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B Záväzky</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b/>
          <w:bCs/>
          <w:sz w:val="24"/>
          <w:szCs w:val="24"/>
        </w:rPr>
        <w:t xml:space="preserve">1. Rezervy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tabuľka č.6</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č.6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Predpokladaný rok použitia rezerv</w:t>
      </w:r>
    </w:p>
    <w:tbl>
      <w:tblPr>
        <w:tblW w:w="0" w:type="auto"/>
        <w:tblInd w:w="10" w:type="dxa"/>
        <w:tblLayout w:type="fixed"/>
        <w:tblCellMar>
          <w:left w:w="0" w:type="dxa"/>
          <w:right w:w="0" w:type="dxa"/>
        </w:tblCellMar>
        <w:tblLook w:val="0000" w:firstRow="0" w:lastRow="0" w:firstColumn="0" w:lastColumn="0" w:noHBand="0" w:noVBand="0"/>
      </w:tblPr>
      <w:tblGrid>
        <w:gridCol w:w="4520"/>
        <w:gridCol w:w="5780"/>
      </w:tblGrid>
      <w:tr w:rsidR="00AC70B9">
        <w:trPr>
          <w:trHeight w:val="228"/>
        </w:trPr>
        <w:tc>
          <w:tcPr>
            <w:tcW w:w="45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640"/>
              <w:rPr>
                <w:rFonts w:ascii="Times New Roman" w:hAnsi="Times New Roman" w:cs="Times New Roman"/>
                <w:sz w:val="24"/>
                <w:szCs w:val="24"/>
              </w:rPr>
            </w:pPr>
            <w:r>
              <w:rPr>
                <w:rFonts w:ascii="Times New Roman" w:hAnsi="Times New Roman" w:cs="Times New Roman"/>
                <w:b/>
                <w:bCs/>
                <w:sz w:val="20"/>
                <w:szCs w:val="20"/>
              </w:rPr>
              <w:t>Názov položky</w:t>
            </w:r>
          </w:p>
        </w:tc>
        <w:tc>
          <w:tcPr>
            <w:tcW w:w="57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680"/>
              <w:rPr>
                <w:rFonts w:ascii="Times New Roman" w:hAnsi="Times New Roman" w:cs="Times New Roman"/>
                <w:sz w:val="24"/>
                <w:szCs w:val="24"/>
              </w:rPr>
            </w:pPr>
            <w:r>
              <w:rPr>
                <w:rFonts w:ascii="Times New Roman" w:hAnsi="Times New Roman" w:cs="Times New Roman"/>
                <w:b/>
                <w:bCs/>
                <w:sz w:val="20"/>
                <w:szCs w:val="20"/>
              </w:rPr>
              <w:t>Predpokladaný rok použitia</w:t>
            </w:r>
          </w:p>
        </w:tc>
      </w:tr>
      <w:tr w:rsidR="00AC70B9">
        <w:trPr>
          <w:trHeight w:val="222"/>
        </w:trPr>
        <w:tc>
          <w:tcPr>
            <w:tcW w:w="45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7"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Opis významných položiek rezerv</w:t>
      </w:r>
    </w:p>
    <w:tbl>
      <w:tblPr>
        <w:tblW w:w="0" w:type="auto"/>
        <w:tblInd w:w="10" w:type="dxa"/>
        <w:tblLayout w:type="fixed"/>
        <w:tblCellMar>
          <w:left w:w="0" w:type="dxa"/>
          <w:right w:w="0" w:type="dxa"/>
        </w:tblCellMar>
        <w:tblLook w:val="0000" w:firstRow="0" w:lastRow="0" w:firstColumn="0" w:lastColumn="0" w:noHBand="0" w:noVBand="0"/>
      </w:tblPr>
      <w:tblGrid>
        <w:gridCol w:w="4520"/>
        <w:gridCol w:w="5780"/>
      </w:tblGrid>
      <w:tr w:rsidR="00AC70B9">
        <w:trPr>
          <w:trHeight w:val="228"/>
        </w:trPr>
        <w:tc>
          <w:tcPr>
            <w:tcW w:w="45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640"/>
              <w:rPr>
                <w:rFonts w:ascii="Times New Roman" w:hAnsi="Times New Roman" w:cs="Times New Roman"/>
                <w:sz w:val="24"/>
                <w:szCs w:val="24"/>
              </w:rPr>
            </w:pPr>
            <w:r>
              <w:rPr>
                <w:rFonts w:ascii="Times New Roman" w:hAnsi="Times New Roman" w:cs="Times New Roman"/>
                <w:b/>
                <w:bCs/>
                <w:sz w:val="20"/>
                <w:szCs w:val="20"/>
              </w:rPr>
              <w:t>Názov položky</w:t>
            </w:r>
          </w:p>
        </w:tc>
        <w:tc>
          <w:tcPr>
            <w:tcW w:w="57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440"/>
              <w:rPr>
                <w:rFonts w:ascii="Times New Roman" w:hAnsi="Times New Roman" w:cs="Times New Roman"/>
                <w:sz w:val="24"/>
                <w:szCs w:val="24"/>
              </w:rPr>
            </w:pPr>
            <w:r>
              <w:rPr>
                <w:rFonts w:ascii="Times New Roman" w:hAnsi="Times New Roman" w:cs="Times New Roman"/>
                <w:b/>
                <w:bCs/>
                <w:sz w:val="20"/>
                <w:szCs w:val="20"/>
              </w:rPr>
              <w:t>Opis významných položiek rezerv</w:t>
            </w:r>
          </w:p>
        </w:tc>
      </w:tr>
      <w:tr w:rsidR="00AC70B9">
        <w:trPr>
          <w:trHeight w:val="222"/>
        </w:trPr>
        <w:tc>
          <w:tcPr>
            <w:tcW w:w="45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Záväzky podľa doby splatnosti (</w:t>
      </w:r>
      <w:r>
        <w:rPr>
          <w:rFonts w:ascii="Times New Roman" w:hAnsi="Times New Roman" w:cs="Times New Roman"/>
          <w:sz w:val="24"/>
          <w:szCs w:val="24"/>
        </w:rPr>
        <w:t>riadky 140 a 151</w:t>
      </w:r>
      <w:r>
        <w:rPr>
          <w:rFonts w:ascii="Times New Roman" w:hAnsi="Times New Roman" w:cs="Times New Roman"/>
          <w:b/>
          <w:bCs/>
          <w:sz w:val="24"/>
          <w:szCs w:val="24"/>
        </w:rPr>
        <w:t xml:space="preserve"> </w:t>
      </w:r>
      <w:r>
        <w:rPr>
          <w:rFonts w:ascii="Times New Roman" w:hAnsi="Times New Roman" w:cs="Times New Roman"/>
          <w:sz w:val="24"/>
          <w:szCs w:val="24"/>
        </w:rPr>
        <w:t>súvahy) -</w:t>
      </w:r>
      <w:r>
        <w:rPr>
          <w:rFonts w:ascii="Times New Roman" w:hAnsi="Times New Roman" w:cs="Times New Roman"/>
          <w:b/>
          <w:bCs/>
          <w:sz w:val="24"/>
          <w:szCs w:val="24"/>
        </w:rPr>
        <w:t xml:space="preserve"> </w:t>
      </w:r>
      <w:r>
        <w:rPr>
          <w:rFonts w:ascii="Times New Roman" w:hAnsi="Times New Roman" w:cs="Times New Roman"/>
          <w:sz w:val="24"/>
          <w:szCs w:val="24"/>
        </w:rPr>
        <w:t>tabuľka č.8</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a) záväzky podľa </w:t>
      </w:r>
      <w:r>
        <w:rPr>
          <w:rFonts w:ascii="Times New Roman" w:hAnsi="Times New Roman" w:cs="Times New Roman"/>
          <w:b/>
          <w:bCs/>
          <w:sz w:val="24"/>
          <w:szCs w:val="24"/>
        </w:rPr>
        <w:t>doby splatnosti</w:t>
      </w:r>
      <w:r>
        <w:rPr>
          <w:rFonts w:ascii="Times New Roman" w:hAnsi="Times New Roman" w:cs="Times New Roman"/>
          <w:sz w:val="24"/>
          <w:szCs w:val="24"/>
        </w:rPr>
        <w:t xml:space="preserve"> (riadky 140 a 151 súvahy) - tabuľka č.8</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č.8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záväzky podľa </w:t>
      </w:r>
      <w:r>
        <w:rPr>
          <w:rFonts w:ascii="Times New Roman" w:hAnsi="Times New Roman" w:cs="Times New Roman"/>
          <w:b/>
          <w:bCs/>
          <w:sz w:val="24"/>
          <w:szCs w:val="24"/>
        </w:rPr>
        <w:t>zostatkovej doby splatnosti</w:t>
      </w:r>
      <w:r>
        <w:rPr>
          <w:rFonts w:ascii="Times New Roman" w:hAnsi="Times New Roman" w:cs="Times New Roman"/>
          <w:sz w:val="24"/>
          <w:szCs w:val="24"/>
        </w:rPr>
        <w:t xml:space="preserve"> (riadky 140 a 151 súvahy) - tabuľka č.8</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č.8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c) </w:t>
      </w:r>
      <w:r>
        <w:rPr>
          <w:rFonts w:ascii="Times New Roman" w:hAnsi="Times New Roman" w:cs="Times New Roman"/>
          <w:b/>
          <w:bCs/>
          <w:sz w:val="24"/>
          <w:szCs w:val="24"/>
        </w:rPr>
        <w:t>významné záväzky</w:t>
      </w:r>
      <w:r>
        <w:rPr>
          <w:rFonts w:ascii="Times New Roman" w:hAnsi="Times New Roman" w:cs="Times New Roman"/>
          <w:sz w:val="24"/>
          <w:szCs w:val="24"/>
        </w:rPr>
        <w:t xml:space="preserve"> podľa jednotlivých položiek súvahy</w:t>
      </w:r>
    </w:p>
    <w:tbl>
      <w:tblPr>
        <w:tblW w:w="0" w:type="auto"/>
        <w:tblInd w:w="10" w:type="dxa"/>
        <w:tblLayout w:type="fixed"/>
        <w:tblCellMar>
          <w:left w:w="0" w:type="dxa"/>
          <w:right w:w="0" w:type="dxa"/>
        </w:tblCellMar>
        <w:tblLook w:val="0000" w:firstRow="0" w:lastRow="0" w:firstColumn="0" w:lastColumn="0" w:noHBand="0" w:noVBand="0"/>
      </w:tblPr>
      <w:tblGrid>
        <w:gridCol w:w="2720"/>
        <w:gridCol w:w="1700"/>
        <w:gridCol w:w="1980"/>
        <w:gridCol w:w="3900"/>
      </w:tblGrid>
      <w:tr w:rsidR="00AC70B9">
        <w:trPr>
          <w:trHeight w:val="228"/>
        </w:trPr>
        <w:tc>
          <w:tcPr>
            <w:tcW w:w="27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000"/>
              <w:rPr>
                <w:rFonts w:ascii="Times New Roman" w:hAnsi="Times New Roman" w:cs="Times New Roman"/>
                <w:sz w:val="24"/>
                <w:szCs w:val="24"/>
              </w:rPr>
            </w:pPr>
            <w:r>
              <w:rPr>
                <w:rFonts w:ascii="Times New Roman" w:hAnsi="Times New Roman" w:cs="Times New Roman"/>
                <w:b/>
                <w:bCs/>
                <w:sz w:val="20"/>
                <w:szCs w:val="20"/>
              </w:rPr>
              <w:t>Záväzok</w:t>
            </w:r>
          </w:p>
        </w:tc>
        <w:tc>
          <w:tcPr>
            <w:tcW w:w="170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right="120"/>
              <w:jc w:val="right"/>
              <w:rPr>
                <w:rFonts w:ascii="Times New Roman" w:hAnsi="Times New Roman" w:cs="Times New Roman"/>
                <w:sz w:val="24"/>
                <w:szCs w:val="24"/>
              </w:rPr>
            </w:pPr>
            <w:r>
              <w:rPr>
                <w:rFonts w:ascii="Times New Roman" w:hAnsi="Times New Roman" w:cs="Times New Roman"/>
                <w:b/>
                <w:bCs/>
                <w:sz w:val="20"/>
                <w:szCs w:val="20"/>
              </w:rPr>
              <w:t>Riadok súvahy</w:t>
            </w:r>
          </w:p>
        </w:tc>
        <w:tc>
          <w:tcPr>
            <w:tcW w:w="19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right="160"/>
              <w:jc w:val="right"/>
              <w:rPr>
                <w:rFonts w:ascii="Times New Roman" w:hAnsi="Times New Roman" w:cs="Times New Roman"/>
                <w:sz w:val="24"/>
                <w:szCs w:val="24"/>
              </w:rPr>
            </w:pPr>
            <w:r>
              <w:rPr>
                <w:rFonts w:ascii="Times New Roman" w:hAnsi="Times New Roman" w:cs="Times New Roman"/>
                <w:b/>
                <w:bCs/>
                <w:sz w:val="20"/>
                <w:szCs w:val="20"/>
              </w:rPr>
              <w:t>Hodnota záväzku</w:t>
            </w:r>
          </w:p>
        </w:tc>
        <w:tc>
          <w:tcPr>
            <w:tcW w:w="390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6" w:lineRule="exact"/>
              <w:ind w:left="1740"/>
              <w:rPr>
                <w:rFonts w:ascii="Times New Roman" w:hAnsi="Times New Roman" w:cs="Times New Roman"/>
                <w:sz w:val="24"/>
                <w:szCs w:val="24"/>
              </w:rPr>
            </w:pPr>
            <w:r>
              <w:rPr>
                <w:rFonts w:ascii="Times New Roman" w:hAnsi="Times New Roman" w:cs="Times New Roman"/>
                <w:b/>
                <w:bCs/>
                <w:sz w:val="20"/>
                <w:szCs w:val="20"/>
              </w:rPr>
              <w:t>Opis</w:t>
            </w:r>
          </w:p>
        </w:tc>
      </w:tr>
      <w:tr w:rsidR="00AC70B9">
        <w:trPr>
          <w:trHeight w:val="218"/>
        </w:trPr>
        <w:tc>
          <w:tcPr>
            <w:tcW w:w="272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Záväzky zo sociálneho fondu</w:t>
            </w:r>
          </w:p>
        </w:tc>
        <w:tc>
          <w:tcPr>
            <w:tcW w:w="1700" w:type="dxa"/>
            <w:tcBorders>
              <w:top w:val="nil"/>
              <w:left w:val="nil"/>
              <w:bottom w:val="single" w:sz="8" w:space="0" w:color="auto"/>
              <w:right w:val="single" w:sz="8" w:space="0" w:color="auto"/>
            </w:tcBorders>
            <w:vAlign w:val="bottom"/>
          </w:tcPr>
          <w:p w:rsidR="00AC70B9" w:rsidRDefault="00404750" w:rsidP="0045225D">
            <w:pPr>
              <w:widowControl w:val="0"/>
              <w:autoSpaceDE w:val="0"/>
              <w:autoSpaceDN w:val="0"/>
              <w:adjustRightInd w:val="0"/>
              <w:spacing w:after="0" w:line="213" w:lineRule="exact"/>
              <w:ind w:right="1240"/>
              <w:jc w:val="right"/>
              <w:rPr>
                <w:rFonts w:ascii="Times New Roman" w:hAnsi="Times New Roman" w:cs="Times New Roman"/>
                <w:sz w:val="24"/>
                <w:szCs w:val="24"/>
              </w:rPr>
            </w:pPr>
            <w:r>
              <w:rPr>
                <w:rFonts w:ascii="Times New Roman" w:hAnsi="Times New Roman" w:cs="Times New Roman"/>
                <w:sz w:val="20"/>
                <w:szCs w:val="20"/>
              </w:rPr>
              <w:t>1</w:t>
            </w:r>
            <w:r w:rsidR="0045225D">
              <w:rPr>
                <w:rFonts w:ascii="Times New Roman" w:hAnsi="Times New Roman" w:cs="Times New Roman"/>
                <w:sz w:val="20"/>
                <w:szCs w:val="20"/>
              </w:rPr>
              <w:t>44</w:t>
            </w:r>
          </w:p>
        </w:tc>
        <w:tc>
          <w:tcPr>
            <w:tcW w:w="1980" w:type="dxa"/>
            <w:tcBorders>
              <w:top w:val="nil"/>
              <w:left w:val="nil"/>
              <w:bottom w:val="single" w:sz="8" w:space="0" w:color="auto"/>
              <w:right w:val="single" w:sz="8" w:space="0" w:color="auto"/>
            </w:tcBorders>
            <w:vAlign w:val="bottom"/>
          </w:tcPr>
          <w:p w:rsidR="00AC70B9" w:rsidRDefault="0045225D" w:rsidP="0045225D">
            <w:pPr>
              <w:widowControl w:val="0"/>
              <w:autoSpaceDE w:val="0"/>
              <w:autoSpaceDN w:val="0"/>
              <w:adjustRightInd w:val="0"/>
              <w:spacing w:after="0" w:line="213" w:lineRule="exact"/>
              <w:ind w:right="1160"/>
              <w:jc w:val="right"/>
              <w:rPr>
                <w:rFonts w:ascii="Times New Roman" w:hAnsi="Times New Roman" w:cs="Times New Roman"/>
                <w:sz w:val="24"/>
                <w:szCs w:val="24"/>
              </w:rPr>
            </w:pPr>
            <w:r>
              <w:rPr>
                <w:rFonts w:ascii="Times New Roman" w:hAnsi="Times New Roman" w:cs="Times New Roman"/>
                <w:sz w:val="20"/>
                <w:szCs w:val="20"/>
              </w:rPr>
              <w:t>3255,52</w:t>
            </w:r>
          </w:p>
        </w:tc>
        <w:tc>
          <w:tcPr>
            <w:tcW w:w="39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60"/>
              <w:rPr>
                <w:rFonts w:ascii="Times New Roman" w:hAnsi="Times New Roman" w:cs="Times New Roman"/>
                <w:sz w:val="24"/>
                <w:szCs w:val="24"/>
              </w:rPr>
            </w:pPr>
            <w:r>
              <w:rPr>
                <w:rFonts w:ascii="Times New Roman" w:hAnsi="Times New Roman" w:cs="Times New Roman"/>
                <w:sz w:val="20"/>
                <w:szCs w:val="20"/>
              </w:rPr>
              <w:t>Sociálny fond</w:t>
            </w:r>
          </w:p>
        </w:tc>
      </w:tr>
      <w:tr w:rsidR="00AC70B9">
        <w:trPr>
          <w:trHeight w:val="220"/>
        </w:trPr>
        <w:tc>
          <w:tcPr>
            <w:tcW w:w="272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sz w:val="20"/>
                <w:szCs w:val="20"/>
              </w:rPr>
              <w:t>Prijaté preddavky</w:t>
            </w:r>
          </w:p>
        </w:tc>
        <w:tc>
          <w:tcPr>
            <w:tcW w:w="1700" w:type="dxa"/>
            <w:tcBorders>
              <w:top w:val="nil"/>
              <w:left w:val="nil"/>
              <w:bottom w:val="single" w:sz="8" w:space="0" w:color="auto"/>
              <w:right w:val="single" w:sz="8" w:space="0" w:color="auto"/>
            </w:tcBorders>
            <w:vAlign w:val="bottom"/>
          </w:tcPr>
          <w:p w:rsidR="00AC70B9" w:rsidRDefault="00404750" w:rsidP="0045225D">
            <w:pPr>
              <w:widowControl w:val="0"/>
              <w:autoSpaceDE w:val="0"/>
              <w:autoSpaceDN w:val="0"/>
              <w:adjustRightInd w:val="0"/>
              <w:spacing w:after="0" w:line="216" w:lineRule="exact"/>
              <w:ind w:right="1240"/>
              <w:jc w:val="right"/>
              <w:rPr>
                <w:rFonts w:ascii="Times New Roman" w:hAnsi="Times New Roman" w:cs="Times New Roman"/>
                <w:sz w:val="24"/>
                <w:szCs w:val="24"/>
              </w:rPr>
            </w:pPr>
            <w:r>
              <w:rPr>
                <w:rFonts w:ascii="Times New Roman" w:hAnsi="Times New Roman" w:cs="Times New Roman"/>
                <w:sz w:val="20"/>
                <w:szCs w:val="20"/>
              </w:rPr>
              <w:t>1</w:t>
            </w:r>
            <w:r w:rsidR="0045225D">
              <w:rPr>
                <w:rFonts w:ascii="Times New Roman" w:hAnsi="Times New Roman" w:cs="Times New Roman"/>
                <w:sz w:val="20"/>
                <w:szCs w:val="20"/>
              </w:rPr>
              <w:t>5</w:t>
            </w:r>
            <w:r>
              <w:rPr>
                <w:rFonts w:ascii="Times New Roman" w:hAnsi="Times New Roman" w:cs="Times New Roman"/>
                <w:sz w:val="20"/>
                <w:szCs w:val="20"/>
              </w:rPr>
              <w:t>4</w:t>
            </w:r>
          </w:p>
        </w:tc>
        <w:tc>
          <w:tcPr>
            <w:tcW w:w="1980" w:type="dxa"/>
            <w:tcBorders>
              <w:top w:val="nil"/>
              <w:left w:val="nil"/>
              <w:bottom w:val="single" w:sz="8" w:space="0" w:color="auto"/>
              <w:right w:val="single" w:sz="8" w:space="0" w:color="auto"/>
            </w:tcBorders>
            <w:vAlign w:val="bottom"/>
          </w:tcPr>
          <w:p w:rsidR="00AC70B9" w:rsidRDefault="005238D7" w:rsidP="0045225D">
            <w:pPr>
              <w:widowControl w:val="0"/>
              <w:autoSpaceDE w:val="0"/>
              <w:autoSpaceDN w:val="0"/>
              <w:adjustRightInd w:val="0"/>
              <w:spacing w:after="0" w:line="216" w:lineRule="exact"/>
              <w:ind w:right="1160"/>
              <w:jc w:val="right"/>
              <w:rPr>
                <w:rFonts w:ascii="Times New Roman" w:hAnsi="Times New Roman" w:cs="Times New Roman"/>
                <w:sz w:val="24"/>
                <w:szCs w:val="24"/>
              </w:rPr>
            </w:pPr>
            <w:r>
              <w:rPr>
                <w:rFonts w:ascii="Times New Roman" w:hAnsi="Times New Roman" w:cs="Times New Roman"/>
                <w:sz w:val="20"/>
                <w:szCs w:val="20"/>
              </w:rPr>
              <w:t>1</w:t>
            </w:r>
            <w:r w:rsidR="0045225D">
              <w:rPr>
                <w:rFonts w:ascii="Times New Roman" w:hAnsi="Times New Roman" w:cs="Times New Roman"/>
                <w:sz w:val="20"/>
                <w:szCs w:val="20"/>
              </w:rPr>
              <w:t>153</w:t>
            </w:r>
            <w:r>
              <w:rPr>
                <w:rFonts w:ascii="Times New Roman" w:hAnsi="Times New Roman" w:cs="Times New Roman"/>
                <w:sz w:val="20"/>
                <w:szCs w:val="20"/>
              </w:rPr>
              <w:t>,</w:t>
            </w:r>
            <w:r w:rsidR="0045225D">
              <w:rPr>
                <w:rFonts w:ascii="Times New Roman" w:hAnsi="Times New Roman" w:cs="Times New Roman"/>
                <w:sz w:val="20"/>
                <w:szCs w:val="20"/>
              </w:rPr>
              <w:t>42</w:t>
            </w:r>
          </w:p>
        </w:tc>
        <w:tc>
          <w:tcPr>
            <w:tcW w:w="39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Preddavky za stravu</w:t>
            </w:r>
          </w:p>
        </w:tc>
      </w:tr>
      <w:tr w:rsidR="00AC70B9">
        <w:trPr>
          <w:trHeight w:val="224"/>
        </w:trPr>
        <w:tc>
          <w:tcPr>
            <w:tcW w:w="2720" w:type="dxa"/>
            <w:tcBorders>
              <w:top w:val="nil"/>
              <w:left w:val="single" w:sz="8" w:space="0" w:color="auto"/>
              <w:bottom w:val="single" w:sz="8" w:space="0" w:color="auto"/>
              <w:right w:val="single" w:sz="8" w:space="0" w:color="auto"/>
            </w:tcBorders>
            <w:vAlign w:val="bottom"/>
          </w:tcPr>
          <w:p w:rsidR="00AC70B9" w:rsidRDefault="0045225D" w:rsidP="0045225D">
            <w:pPr>
              <w:widowControl w:val="0"/>
              <w:autoSpaceDE w:val="0"/>
              <w:autoSpaceDN w:val="0"/>
              <w:adjustRightInd w:val="0"/>
              <w:spacing w:after="0" w:line="240" w:lineRule="auto"/>
              <w:rPr>
                <w:rFonts w:ascii="Times New Roman" w:hAnsi="Times New Roman" w:cs="Times New Roman"/>
                <w:sz w:val="19"/>
                <w:szCs w:val="19"/>
              </w:rPr>
            </w:pPr>
            <w:r>
              <w:rPr>
                <w:rFonts w:ascii="Times New Roman" w:hAnsi="Times New Roman" w:cs="Times New Roman"/>
                <w:sz w:val="19"/>
                <w:szCs w:val="19"/>
              </w:rPr>
              <w:t xml:space="preserve">  </w:t>
            </w:r>
            <w:r w:rsidR="0083633A">
              <w:rPr>
                <w:rFonts w:ascii="Times New Roman" w:hAnsi="Times New Roman" w:cs="Times New Roman"/>
                <w:sz w:val="19"/>
                <w:szCs w:val="19"/>
              </w:rPr>
              <w:t>Iné záväzky</w:t>
            </w:r>
          </w:p>
        </w:tc>
        <w:tc>
          <w:tcPr>
            <w:tcW w:w="1700" w:type="dxa"/>
            <w:tcBorders>
              <w:top w:val="nil"/>
              <w:left w:val="nil"/>
              <w:bottom w:val="single" w:sz="8" w:space="0" w:color="auto"/>
              <w:right w:val="single" w:sz="8" w:space="0" w:color="auto"/>
            </w:tcBorders>
            <w:vAlign w:val="bottom"/>
          </w:tcPr>
          <w:p w:rsidR="00AC70B9" w:rsidRDefault="0045225D">
            <w:pPr>
              <w:widowControl w:val="0"/>
              <w:autoSpaceDE w:val="0"/>
              <w:autoSpaceDN w:val="0"/>
              <w:adjustRightInd w:val="0"/>
              <w:spacing w:after="0" w:line="240" w:lineRule="auto"/>
              <w:rPr>
                <w:rFonts w:ascii="Times New Roman" w:hAnsi="Times New Roman" w:cs="Times New Roman"/>
                <w:sz w:val="19"/>
                <w:szCs w:val="19"/>
              </w:rPr>
            </w:pPr>
            <w:r>
              <w:rPr>
                <w:rFonts w:ascii="Times New Roman" w:hAnsi="Times New Roman" w:cs="Times New Roman"/>
                <w:sz w:val="19"/>
                <w:szCs w:val="19"/>
              </w:rPr>
              <w:t xml:space="preserve">   </w:t>
            </w:r>
            <w:r w:rsidR="0083633A">
              <w:rPr>
                <w:rFonts w:ascii="Times New Roman" w:hAnsi="Times New Roman" w:cs="Times New Roman"/>
                <w:sz w:val="19"/>
                <w:szCs w:val="19"/>
              </w:rPr>
              <w:t>160</w:t>
            </w:r>
          </w:p>
        </w:tc>
        <w:tc>
          <w:tcPr>
            <w:tcW w:w="1980" w:type="dxa"/>
            <w:tcBorders>
              <w:top w:val="nil"/>
              <w:left w:val="nil"/>
              <w:bottom w:val="single" w:sz="8" w:space="0" w:color="auto"/>
              <w:right w:val="single" w:sz="8" w:space="0" w:color="auto"/>
            </w:tcBorders>
            <w:vAlign w:val="bottom"/>
          </w:tcPr>
          <w:p w:rsidR="00AC70B9" w:rsidRDefault="0083633A">
            <w:pPr>
              <w:widowControl w:val="0"/>
              <w:autoSpaceDE w:val="0"/>
              <w:autoSpaceDN w:val="0"/>
              <w:adjustRightInd w:val="0"/>
              <w:spacing w:after="0" w:line="240" w:lineRule="auto"/>
              <w:rPr>
                <w:rFonts w:ascii="Times New Roman" w:hAnsi="Times New Roman" w:cs="Times New Roman"/>
                <w:sz w:val="19"/>
                <w:szCs w:val="19"/>
              </w:rPr>
            </w:pPr>
            <w:r>
              <w:rPr>
                <w:rFonts w:ascii="Times New Roman" w:hAnsi="Times New Roman" w:cs="Times New Roman"/>
                <w:sz w:val="19"/>
                <w:szCs w:val="19"/>
              </w:rPr>
              <w:t xml:space="preserve">       75,01</w:t>
            </w:r>
          </w:p>
        </w:tc>
        <w:tc>
          <w:tcPr>
            <w:tcW w:w="3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72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3. Bankové úvery a ostatné prijaté návratné finančné výpomoci</w:t>
      </w:r>
    </w:p>
    <w:p w:rsidR="00AC70B9" w:rsidRDefault="00404750">
      <w:pPr>
        <w:widowControl w:val="0"/>
        <w:autoSpaceDE w:val="0"/>
        <w:autoSpaceDN w:val="0"/>
        <w:adjustRightInd w:val="0"/>
        <w:spacing w:after="0" w:line="235" w:lineRule="auto"/>
        <w:ind w:left="20"/>
        <w:rPr>
          <w:rFonts w:ascii="Times New Roman" w:hAnsi="Times New Roman" w:cs="Times New Roman"/>
          <w:sz w:val="24"/>
          <w:szCs w:val="24"/>
        </w:rPr>
      </w:pPr>
      <w:r>
        <w:rPr>
          <w:rFonts w:ascii="Times New Roman" w:hAnsi="Times New Roman" w:cs="Times New Roman"/>
          <w:sz w:val="24"/>
          <w:szCs w:val="24"/>
        </w:rPr>
        <w:t>a) dlhodobé bankové úvery a krátkodobé bankové úvery - tabuľka č.9</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č.9...............................................................................................................................</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7"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w:t>
      </w:r>
      <w:r>
        <w:rPr>
          <w:rFonts w:ascii="Times New Roman" w:hAnsi="Times New Roman" w:cs="Times New Roman"/>
          <w:b/>
          <w:bCs/>
          <w:sz w:val="24"/>
          <w:szCs w:val="24"/>
        </w:rPr>
        <w:t>popis zabezpečenia</w:t>
      </w:r>
      <w:r>
        <w:rPr>
          <w:rFonts w:ascii="Times New Roman" w:hAnsi="Times New Roman" w:cs="Times New Roman"/>
          <w:sz w:val="24"/>
          <w:szCs w:val="24"/>
        </w:rPr>
        <w:t xml:space="preserve"> dlhodobého bankového úveru alebo krátkodobého bankového úveru</w:t>
      </w:r>
    </w:p>
    <w:tbl>
      <w:tblPr>
        <w:tblW w:w="0" w:type="auto"/>
        <w:tblInd w:w="10" w:type="dxa"/>
        <w:tblLayout w:type="fixed"/>
        <w:tblCellMar>
          <w:left w:w="0" w:type="dxa"/>
          <w:right w:w="0" w:type="dxa"/>
        </w:tblCellMar>
        <w:tblLook w:val="0000" w:firstRow="0" w:lastRow="0" w:firstColumn="0" w:lastColumn="0" w:noHBand="0" w:noVBand="0"/>
      </w:tblPr>
      <w:tblGrid>
        <w:gridCol w:w="4520"/>
        <w:gridCol w:w="5780"/>
      </w:tblGrid>
      <w:tr w:rsidR="00AC70B9">
        <w:trPr>
          <w:trHeight w:val="226"/>
        </w:trPr>
        <w:tc>
          <w:tcPr>
            <w:tcW w:w="452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Druh bankového úveru</w:t>
            </w:r>
          </w:p>
        </w:tc>
        <w:tc>
          <w:tcPr>
            <w:tcW w:w="57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Popis zabezpečenia dlhodobého bankového úveru</w:t>
            </w:r>
          </w:p>
        </w:tc>
      </w:tr>
      <w:tr w:rsidR="00AC70B9">
        <w:trPr>
          <w:trHeight w:val="232"/>
        </w:trPr>
        <w:tc>
          <w:tcPr>
            <w:tcW w:w="452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podľa splatnosti /krátkodobý, dlhodobý/</w:t>
            </w:r>
          </w:p>
        </w:tc>
        <w:tc>
          <w:tcPr>
            <w:tcW w:w="57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alebo krátkodobého bankového úveru</w:t>
            </w:r>
          </w:p>
        </w:tc>
      </w:tr>
      <w:tr w:rsidR="00AC70B9">
        <w:trPr>
          <w:trHeight w:val="222"/>
        </w:trPr>
        <w:tc>
          <w:tcPr>
            <w:tcW w:w="45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5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c) </w:t>
      </w:r>
      <w:r>
        <w:rPr>
          <w:rFonts w:ascii="Times New Roman" w:hAnsi="Times New Roman" w:cs="Times New Roman"/>
          <w:b/>
          <w:bCs/>
          <w:sz w:val="24"/>
          <w:szCs w:val="24"/>
        </w:rPr>
        <w:t>dlhodobé emitované dlhopisy</w:t>
      </w:r>
      <w:r>
        <w:rPr>
          <w:rFonts w:ascii="Times New Roman" w:hAnsi="Times New Roman" w:cs="Times New Roman"/>
          <w:sz w:val="24"/>
          <w:szCs w:val="24"/>
        </w:rPr>
        <w:t xml:space="preserve"> </w:t>
      </w:r>
      <w:r>
        <w:rPr>
          <w:rFonts w:ascii="Times New Roman" w:hAnsi="Times New Roman" w:cs="Times New Roman"/>
          <w:b/>
          <w:bCs/>
          <w:sz w:val="24"/>
          <w:szCs w:val="24"/>
        </w:rPr>
        <w:t>a</w:t>
      </w:r>
      <w:r>
        <w:rPr>
          <w:rFonts w:ascii="Times New Roman" w:hAnsi="Times New Roman" w:cs="Times New Roman"/>
          <w:sz w:val="24"/>
          <w:szCs w:val="24"/>
        </w:rPr>
        <w:t xml:space="preserve"> </w:t>
      </w:r>
      <w:r>
        <w:rPr>
          <w:rFonts w:ascii="Times New Roman" w:hAnsi="Times New Roman" w:cs="Times New Roman"/>
          <w:b/>
          <w:bCs/>
          <w:sz w:val="24"/>
          <w:szCs w:val="24"/>
        </w:rPr>
        <w:t>krátkodobé emitované dlhopisy</w:t>
      </w:r>
      <w:r>
        <w:rPr>
          <w:rFonts w:ascii="Times New Roman" w:hAnsi="Times New Roman" w:cs="Times New Roman"/>
          <w:sz w:val="24"/>
          <w:szCs w:val="24"/>
        </w:rPr>
        <w:t xml:space="preserve"> (riadky 150 a 176 súvahy)</w:t>
      </w:r>
    </w:p>
    <w:tbl>
      <w:tblPr>
        <w:tblW w:w="0" w:type="auto"/>
        <w:tblInd w:w="10" w:type="dxa"/>
        <w:tblLayout w:type="fixed"/>
        <w:tblCellMar>
          <w:left w:w="0" w:type="dxa"/>
          <w:right w:w="0" w:type="dxa"/>
        </w:tblCellMar>
        <w:tblLook w:val="0000" w:firstRow="0" w:lastRow="0" w:firstColumn="0" w:lastColumn="0" w:noHBand="0" w:noVBand="0"/>
      </w:tblPr>
      <w:tblGrid>
        <w:gridCol w:w="3260"/>
        <w:gridCol w:w="1880"/>
        <w:gridCol w:w="1000"/>
        <w:gridCol w:w="1400"/>
        <w:gridCol w:w="1500"/>
        <w:gridCol w:w="1420"/>
      </w:tblGrid>
      <w:tr w:rsidR="00AC70B9">
        <w:trPr>
          <w:trHeight w:val="226"/>
        </w:trPr>
        <w:tc>
          <w:tcPr>
            <w:tcW w:w="32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6" w:lineRule="exact"/>
              <w:ind w:left="680"/>
              <w:rPr>
                <w:rFonts w:ascii="Times New Roman" w:hAnsi="Times New Roman" w:cs="Times New Roman"/>
                <w:sz w:val="24"/>
                <w:szCs w:val="24"/>
              </w:rPr>
            </w:pPr>
            <w:r>
              <w:rPr>
                <w:rFonts w:ascii="Times New Roman" w:hAnsi="Times New Roman" w:cs="Times New Roman"/>
                <w:b/>
                <w:bCs/>
                <w:sz w:val="20"/>
                <w:szCs w:val="20"/>
              </w:rPr>
              <w:t>Druh cenného papiera</w:t>
            </w:r>
          </w:p>
        </w:tc>
        <w:tc>
          <w:tcPr>
            <w:tcW w:w="18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Mena, v ktorej sú</w:t>
            </w:r>
          </w:p>
        </w:tc>
        <w:tc>
          <w:tcPr>
            <w:tcW w:w="10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Úroková</w:t>
            </w:r>
          </w:p>
        </w:tc>
        <w:tc>
          <w:tcPr>
            <w:tcW w:w="14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sz w:val="20"/>
                <w:szCs w:val="20"/>
              </w:rPr>
              <w:t>Dátum</w:t>
            </w:r>
          </w:p>
        </w:tc>
        <w:tc>
          <w:tcPr>
            <w:tcW w:w="15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Hodnota</w:t>
            </w:r>
          </w:p>
        </w:tc>
        <w:tc>
          <w:tcPr>
            <w:tcW w:w="14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6" w:lineRule="exact"/>
              <w:jc w:val="center"/>
              <w:rPr>
                <w:rFonts w:ascii="Times New Roman" w:hAnsi="Times New Roman" w:cs="Times New Roman"/>
                <w:sz w:val="24"/>
                <w:szCs w:val="24"/>
              </w:rPr>
            </w:pPr>
            <w:r>
              <w:rPr>
                <w:rFonts w:ascii="Times New Roman" w:hAnsi="Times New Roman" w:cs="Times New Roman"/>
                <w:b/>
                <w:bCs/>
                <w:w w:val="99"/>
                <w:sz w:val="20"/>
                <w:szCs w:val="20"/>
              </w:rPr>
              <w:t>Hodnota</w:t>
            </w:r>
          </w:p>
        </w:tc>
      </w:tr>
      <w:tr w:rsidR="00AC70B9">
        <w:trPr>
          <w:trHeight w:val="230"/>
        </w:trPr>
        <w:tc>
          <w:tcPr>
            <w:tcW w:w="32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cenné papiere</w:t>
            </w:r>
          </w:p>
        </w:tc>
        <w:tc>
          <w:tcPr>
            <w:tcW w:w="10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8"/>
                <w:sz w:val="20"/>
                <w:szCs w:val="20"/>
              </w:rPr>
              <w:t>sadzba</w:t>
            </w:r>
          </w:p>
        </w:tc>
        <w:tc>
          <w:tcPr>
            <w:tcW w:w="14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splatnosti</w:t>
            </w:r>
          </w:p>
        </w:tc>
        <w:tc>
          <w:tcPr>
            <w:tcW w:w="1500" w:type="dxa"/>
            <w:tcBorders>
              <w:top w:val="nil"/>
              <w:left w:val="nil"/>
              <w:bottom w:val="nil"/>
              <w:right w:val="single" w:sz="8" w:space="0" w:color="auto"/>
            </w:tcBorders>
            <w:vAlign w:val="bottom"/>
          </w:tcPr>
          <w:p w:rsidR="00AC70B9" w:rsidRDefault="00404750" w:rsidP="0083633A">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83633A">
              <w:rPr>
                <w:rFonts w:ascii="Times New Roman" w:hAnsi="Times New Roman" w:cs="Times New Roman"/>
                <w:b/>
                <w:bCs/>
                <w:w w:val="99"/>
                <w:sz w:val="20"/>
                <w:szCs w:val="20"/>
              </w:rPr>
              <w:t>5</w:t>
            </w:r>
          </w:p>
        </w:tc>
        <w:tc>
          <w:tcPr>
            <w:tcW w:w="1420" w:type="dxa"/>
            <w:tcBorders>
              <w:top w:val="nil"/>
              <w:left w:val="nil"/>
              <w:bottom w:val="nil"/>
              <w:right w:val="single" w:sz="8" w:space="0" w:color="auto"/>
            </w:tcBorders>
            <w:vAlign w:val="bottom"/>
          </w:tcPr>
          <w:p w:rsidR="00AC70B9" w:rsidRDefault="00404750" w:rsidP="0083633A">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83633A">
              <w:rPr>
                <w:rFonts w:ascii="Times New Roman" w:hAnsi="Times New Roman" w:cs="Times New Roman"/>
                <w:b/>
                <w:bCs/>
                <w:w w:val="99"/>
                <w:sz w:val="20"/>
                <w:szCs w:val="20"/>
              </w:rPr>
              <w:t>4</w:t>
            </w:r>
          </w:p>
        </w:tc>
      </w:tr>
      <w:tr w:rsidR="00AC70B9">
        <w:trPr>
          <w:trHeight w:val="232"/>
        </w:trPr>
        <w:tc>
          <w:tcPr>
            <w:tcW w:w="32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8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vydané</w:t>
            </w:r>
          </w:p>
        </w:tc>
        <w:tc>
          <w:tcPr>
            <w:tcW w:w="10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7"/>
                <w:sz w:val="20"/>
                <w:szCs w:val="20"/>
              </w:rPr>
              <w:t>v %</w:t>
            </w:r>
          </w:p>
        </w:tc>
        <w:tc>
          <w:tcPr>
            <w:tcW w:w="1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2"/>
        </w:trPr>
        <w:tc>
          <w:tcPr>
            <w:tcW w:w="32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8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32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8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bl>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0" w:right="340" w:bottom="361" w:left="1120" w:header="720" w:footer="720" w:gutter="0"/>
          <w:cols w:space="720" w:equalWidth="0">
            <w:col w:w="10440"/>
          </w:cols>
          <w:noEndnote/>
        </w:sectPr>
      </w:pPr>
    </w:p>
    <w:p w:rsidR="00AC70B9" w:rsidRDefault="00AC70B9">
      <w:pPr>
        <w:widowControl w:val="0"/>
        <w:autoSpaceDE w:val="0"/>
        <w:autoSpaceDN w:val="0"/>
        <w:adjustRightInd w:val="0"/>
        <w:spacing w:after="0" w:line="110"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10</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900" w:right="480" w:bottom="361" w:left="11220" w:header="720" w:footer="720" w:gutter="0"/>
          <w:cols w:space="720" w:equalWidth="0">
            <w:col w:w="200"/>
          </w:cols>
          <w:noEndnote/>
        </w:sect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bookmarkStart w:id="10" w:name="page21"/>
      <w:bookmarkEnd w:id="10"/>
      <w:r>
        <w:rPr>
          <w:rFonts w:ascii="Times New Roman" w:hAnsi="Times New Roman" w:cs="Times New Roman"/>
          <w:sz w:val="24"/>
          <w:szCs w:val="24"/>
        </w:rPr>
        <w:lastRenderedPageBreak/>
        <w:t xml:space="preserve">d) </w:t>
      </w:r>
      <w:r>
        <w:rPr>
          <w:rFonts w:ascii="Times New Roman" w:hAnsi="Times New Roman" w:cs="Times New Roman"/>
          <w:b/>
          <w:bCs/>
          <w:sz w:val="24"/>
          <w:szCs w:val="24"/>
        </w:rPr>
        <w:t>prijaté dlhodobé návratné finančné výpomoci</w:t>
      </w:r>
      <w:r>
        <w:rPr>
          <w:rFonts w:ascii="Times New Roman" w:hAnsi="Times New Roman" w:cs="Times New Roman"/>
          <w:sz w:val="24"/>
          <w:szCs w:val="24"/>
        </w:rPr>
        <w:t xml:space="preserve"> </w:t>
      </w:r>
      <w:r>
        <w:rPr>
          <w:rFonts w:ascii="Times New Roman" w:hAnsi="Times New Roman" w:cs="Times New Roman"/>
          <w:b/>
          <w:bCs/>
          <w:sz w:val="24"/>
          <w:szCs w:val="24"/>
        </w:rPr>
        <w:t>a</w:t>
      </w:r>
      <w:r>
        <w:rPr>
          <w:rFonts w:ascii="Times New Roman" w:hAnsi="Times New Roman" w:cs="Times New Roman"/>
          <w:sz w:val="24"/>
          <w:szCs w:val="24"/>
        </w:rPr>
        <w:t xml:space="preserve"> </w:t>
      </w:r>
      <w:r>
        <w:rPr>
          <w:rFonts w:ascii="Times New Roman" w:hAnsi="Times New Roman" w:cs="Times New Roman"/>
          <w:b/>
          <w:bCs/>
          <w:sz w:val="24"/>
          <w:szCs w:val="24"/>
        </w:rPr>
        <w:t>krátkodobé návratné finančné výpomoci</w:t>
      </w:r>
    </w:p>
    <w:tbl>
      <w:tblPr>
        <w:tblW w:w="0" w:type="auto"/>
        <w:tblInd w:w="10" w:type="dxa"/>
        <w:tblLayout w:type="fixed"/>
        <w:tblCellMar>
          <w:left w:w="0" w:type="dxa"/>
          <w:right w:w="0" w:type="dxa"/>
        </w:tblCellMar>
        <w:tblLook w:val="0000" w:firstRow="0" w:lastRow="0" w:firstColumn="0" w:lastColumn="0" w:noHBand="0" w:noVBand="0"/>
      </w:tblPr>
      <w:tblGrid>
        <w:gridCol w:w="3140"/>
        <w:gridCol w:w="2140"/>
        <w:gridCol w:w="1120"/>
        <w:gridCol w:w="1280"/>
        <w:gridCol w:w="1420"/>
        <w:gridCol w:w="1360"/>
      </w:tblGrid>
      <w:tr w:rsidR="00AC70B9">
        <w:trPr>
          <w:trHeight w:val="222"/>
        </w:trPr>
        <w:tc>
          <w:tcPr>
            <w:tcW w:w="314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Poskytovateľ</w:t>
            </w:r>
          </w:p>
        </w:tc>
        <w:tc>
          <w:tcPr>
            <w:tcW w:w="214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w w:val="99"/>
                <w:sz w:val="20"/>
                <w:szCs w:val="20"/>
              </w:rPr>
              <w:t>Druh prijatej</w:t>
            </w:r>
          </w:p>
        </w:tc>
        <w:tc>
          <w:tcPr>
            <w:tcW w:w="11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Účel</w:t>
            </w:r>
          </w:p>
        </w:tc>
        <w:tc>
          <w:tcPr>
            <w:tcW w:w="12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w w:val="98"/>
                <w:sz w:val="20"/>
                <w:szCs w:val="20"/>
              </w:rPr>
              <w:t>Dátum</w:t>
            </w:r>
          </w:p>
        </w:tc>
        <w:tc>
          <w:tcPr>
            <w:tcW w:w="14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Hodnota</w:t>
            </w:r>
          </w:p>
        </w:tc>
        <w:tc>
          <w:tcPr>
            <w:tcW w:w="136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Hodnota</w:t>
            </w:r>
          </w:p>
        </w:tc>
      </w:tr>
      <w:tr w:rsidR="00AC70B9">
        <w:trPr>
          <w:trHeight w:val="230"/>
        </w:trPr>
        <w:tc>
          <w:tcPr>
            <w:tcW w:w="314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návratnej výpomoci</w:t>
            </w:r>
          </w:p>
        </w:tc>
        <w:tc>
          <w:tcPr>
            <w:tcW w:w="21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návratnej výpomoci</w:t>
            </w:r>
          </w:p>
        </w:tc>
        <w:tc>
          <w:tcPr>
            <w:tcW w:w="11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8"/>
                <w:sz w:val="20"/>
                <w:szCs w:val="20"/>
              </w:rPr>
              <w:t>použitia</w:t>
            </w:r>
          </w:p>
        </w:tc>
        <w:tc>
          <w:tcPr>
            <w:tcW w:w="1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splatnosti</w:t>
            </w:r>
          </w:p>
        </w:tc>
        <w:tc>
          <w:tcPr>
            <w:tcW w:w="1420" w:type="dxa"/>
            <w:tcBorders>
              <w:top w:val="nil"/>
              <w:left w:val="nil"/>
              <w:bottom w:val="nil"/>
              <w:right w:val="single" w:sz="8" w:space="0" w:color="auto"/>
            </w:tcBorders>
            <w:vAlign w:val="bottom"/>
          </w:tcPr>
          <w:p w:rsidR="00AC70B9" w:rsidRDefault="00404750" w:rsidP="0083633A">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k 31.12.201</w:t>
            </w:r>
            <w:r w:rsidR="0083633A">
              <w:rPr>
                <w:rFonts w:ascii="Times New Roman" w:hAnsi="Times New Roman" w:cs="Times New Roman"/>
                <w:b/>
                <w:bCs/>
                <w:sz w:val="20"/>
                <w:szCs w:val="20"/>
              </w:rPr>
              <w:t>5</w:t>
            </w:r>
          </w:p>
        </w:tc>
        <w:tc>
          <w:tcPr>
            <w:tcW w:w="1360" w:type="dxa"/>
            <w:tcBorders>
              <w:top w:val="nil"/>
              <w:left w:val="nil"/>
              <w:bottom w:val="nil"/>
              <w:right w:val="single" w:sz="8" w:space="0" w:color="auto"/>
            </w:tcBorders>
            <w:vAlign w:val="bottom"/>
          </w:tcPr>
          <w:p w:rsidR="00AC70B9" w:rsidRDefault="00404750" w:rsidP="0083633A">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83633A">
              <w:rPr>
                <w:rFonts w:ascii="Times New Roman" w:hAnsi="Times New Roman" w:cs="Times New Roman"/>
                <w:b/>
                <w:bCs/>
                <w:w w:val="99"/>
                <w:sz w:val="20"/>
                <w:szCs w:val="20"/>
              </w:rPr>
              <w:t>4</w:t>
            </w:r>
          </w:p>
        </w:tc>
      </w:tr>
      <w:tr w:rsidR="00AC70B9">
        <w:trPr>
          <w:trHeight w:val="228"/>
        </w:trPr>
        <w:tc>
          <w:tcPr>
            <w:tcW w:w="314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1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8" w:lineRule="exact"/>
              <w:jc w:val="center"/>
              <w:rPr>
                <w:rFonts w:ascii="Times New Roman" w:hAnsi="Times New Roman" w:cs="Times New Roman"/>
                <w:sz w:val="24"/>
                <w:szCs w:val="24"/>
              </w:rPr>
            </w:pPr>
            <w:r>
              <w:rPr>
                <w:rFonts w:ascii="Times New Roman" w:hAnsi="Times New Roman" w:cs="Times New Roman"/>
                <w:b/>
                <w:bCs/>
                <w:w w:val="99"/>
                <w:sz w:val="20"/>
                <w:szCs w:val="20"/>
              </w:rPr>
              <w:t>/krátkodobá,</w:t>
            </w:r>
          </w:p>
        </w:tc>
        <w:tc>
          <w:tcPr>
            <w:tcW w:w="11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32"/>
        </w:trPr>
        <w:tc>
          <w:tcPr>
            <w:tcW w:w="31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1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dlhodobá/</w:t>
            </w:r>
          </w:p>
        </w:tc>
        <w:tc>
          <w:tcPr>
            <w:tcW w:w="1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2"/>
        </w:trPr>
        <w:tc>
          <w:tcPr>
            <w:tcW w:w="31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3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21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340"/>
        <w:gridCol w:w="2020"/>
        <w:gridCol w:w="1080"/>
        <w:gridCol w:w="360"/>
        <w:gridCol w:w="360"/>
        <w:gridCol w:w="400"/>
        <w:gridCol w:w="680"/>
        <w:gridCol w:w="1620"/>
        <w:gridCol w:w="80"/>
        <w:gridCol w:w="1560"/>
        <w:gridCol w:w="240"/>
        <w:gridCol w:w="220"/>
        <w:gridCol w:w="1340"/>
      </w:tblGrid>
      <w:tr w:rsidR="00AC70B9">
        <w:trPr>
          <w:trHeight w:val="276"/>
        </w:trPr>
        <w:tc>
          <w:tcPr>
            <w:tcW w:w="236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4. Časové rozlíšenie</w:t>
            </w: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4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6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16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15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c>
          <w:tcPr>
            <w:tcW w:w="1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r>
      <w:tr w:rsidR="00AC70B9">
        <w:trPr>
          <w:trHeight w:val="271"/>
        </w:trPr>
        <w:tc>
          <w:tcPr>
            <w:tcW w:w="6940" w:type="dxa"/>
            <w:gridSpan w:val="9"/>
            <w:tcBorders>
              <w:top w:val="nil"/>
              <w:left w:val="nil"/>
              <w:bottom w:val="nil"/>
              <w:right w:val="nil"/>
            </w:tcBorders>
            <w:vAlign w:val="bottom"/>
          </w:tcPr>
          <w:p w:rsidR="00AC70B9" w:rsidRDefault="00404750">
            <w:pPr>
              <w:widowControl w:val="0"/>
              <w:autoSpaceDE w:val="0"/>
              <w:autoSpaceDN w:val="0"/>
              <w:adjustRightInd w:val="0"/>
              <w:spacing w:after="0" w:line="270" w:lineRule="exact"/>
              <w:ind w:left="20"/>
              <w:rPr>
                <w:rFonts w:ascii="Times New Roman" w:hAnsi="Times New Roman" w:cs="Times New Roman"/>
                <w:sz w:val="24"/>
                <w:szCs w:val="24"/>
              </w:rPr>
            </w:pPr>
            <w:r>
              <w:rPr>
                <w:rFonts w:ascii="Times New Roman" w:hAnsi="Times New Roman" w:cs="Times New Roman"/>
                <w:sz w:val="24"/>
                <w:szCs w:val="24"/>
              </w:rPr>
              <w:t xml:space="preserve">a) významné   položky  časového   rozlíšenia   </w:t>
            </w:r>
            <w:r>
              <w:rPr>
                <w:rFonts w:ascii="Times New Roman" w:hAnsi="Times New Roman" w:cs="Times New Roman"/>
                <w:b/>
                <w:bCs/>
                <w:sz w:val="24"/>
                <w:szCs w:val="24"/>
              </w:rPr>
              <w:t>výdavkov  budúcich</w:t>
            </w:r>
          </w:p>
        </w:tc>
        <w:tc>
          <w:tcPr>
            <w:tcW w:w="3360" w:type="dxa"/>
            <w:gridSpan w:val="4"/>
            <w:tcBorders>
              <w:top w:val="nil"/>
              <w:left w:val="nil"/>
              <w:bottom w:val="nil"/>
              <w:right w:val="nil"/>
            </w:tcBorders>
            <w:vAlign w:val="bottom"/>
          </w:tcPr>
          <w:p w:rsidR="00AC70B9" w:rsidRDefault="00404750">
            <w:pPr>
              <w:widowControl w:val="0"/>
              <w:autoSpaceDE w:val="0"/>
              <w:autoSpaceDN w:val="0"/>
              <w:adjustRightInd w:val="0"/>
              <w:spacing w:after="0" w:line="270" w:lineRule="exact"/>
              <w:jc w:val="right"/>
              <w:rPr>
                <w:rFonts w:ascii="Times New Roman" w:hAnsi="Times New Roman" w:cs="Times New Roman"/>
                <w:sz w:val="24"/>
                <w:szCs w:val="24"/>
              </w:rPr>
            </w:pPr>
            <w:r>
              <w:rPr>
                <w:rFonts w:ascii="Times New Roman" w:hAnsi="Times New Roman" w:cs="Times New Roman"/>
                <w:b/>
                <w:bCs/>
                <w:sz w:val="24"/>
                <w:szCs w:val="24"/>
              </w:rPr>
              <w:t xml:space="preserve">období  </w:t>
            </w:r>
            <w:r>
              <w:rPr>
                <w:rFonts w:ascii="Times New Roman" w:hAnsi="Times New Roman" w:cs="Times New Roman"/>
                <w:sz w:val="24"/>
                <w:szCs w:val="24"/>
              </w:rPr>
              <w:t>a</w:t>
            </w:r>
            <w:r>
              <w:rPr>
                <w:rFonts w:ascii="Times New Roman" w:hAnsi="Times New Roman" w:cs="Times New Roman"/>
                <w:b/>
                <w:bCs/>
                <w:sz w:val="24"/>
                <w:szCs w:val="24"/>
              </w:rPr>
              <w:t xml:space="preserve"> výnosov  budúcich</w:t>
            </w:r>
          </w:p>
        </w:tc>
      </w:tr>
      <w:tr w:rsidR="00AC70B9">
        <w:trPr>
          <w:trHeight w:val="281"/>
        </w:trPr>
        <w:tc>
          <w:tcPr>
            <w:tcW w:w="4560" w:type="dxa"/>
            <w:gridSpan w:val="6"/>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300"/>
              <w:rPr>
                <w:rFonts w:ascii="Times New Roman" w:hAnsi="Times New Roman" w:cs="Times New Roman"/>
                <w:sz w:val="24"/>
                <w:szCs w:val="24"/>
              </w:rPr>
            </w:pPr>
            <w:r>
              <w:rPr>
                <w:rFonts w:ascii="Times New Roman" w:hAnsi="Times New Roman" w:cs="Times New Roman"/>
                <w:b/>
                <w:bCs/>
                <w:sz w:val="24"/>
                <w:szCs w:val="24"/>
              </w:rPr>
              <w:t xml:space="preserve">období </w:t>
            </w:r>
            <w:r>
              <w:rPr>
                <w:rFonts w:ascii="Times New Roman" w:hAnsi="Times New Roman" w:cs="Times New Roman"/>
                <w:sz w:val="24"/>
                <w:szCs w:val="24"/>
              </w:rPr>
              <w:t>podľa jednotlivých položiek súvahy</w:t>
            </w:r>
          </w:p>
        </w:tc>
        <w:tc>
          <w:tcPr>
            <w:tcW w:w="6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6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21"/>
        </w:trPr>
        <w:tc>
          <w:tcPr>
            <w:tcW w:w="2360" w:type="dxa"/>
            <w:gridSpan w:val="2"/>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w w:val="99"/>
                <w:sz w:val="20"/>
                <w:szCs w:val="20"/>
              </w:rPr>
              <w:t>Opis položky časového</w:t>
            </w:r>
          </w:p>
        </w:tc>
        <w:tc>
          <w:tcPr>
            <w:tcW w:w="10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220"/>
              <w:rPr>
                <w:rFonts w:ascii="Times New Roman" w:hAnsi="Times New Roman" w:cs="Times New Roman"/>
                <w:sz w:val="24"/>
                <w:szCs w:val="24"/>
              </w:rPr>
            </w:pPr>
            <w:r>
              <w:rPr>
                <w:rFonts w:ascii="Times New Roman" w:hAnsi="Times New Roman" w:cs="Times New Roman"/>
                <w:b/>
                <w:bCs/>
                <w:sz w:val="20"/>
                <w:szCs w:val="20"/>
              </w:rPr>
              <w:t>Riadok</w:t>
            </w: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160"/>
              <w:rPr>
                <w:rFonts w:ascii="Times New Roman" w:hAnsi="Times New Roman" w:cs="Times New Roman"/>
                <w:sz w:val="24"/>
                <w:szCs w:val="24"/>
              </w:rPr>
            </w:pPr>
            <w:r>
              <w:rPr>
                <w:rFonts w:ascii="Times New Roman" w:hAnsi="Times New Roman" w:cs="Times New Roman"/>
                <w:b/>
                <w:bCs/>
                <w:sz w:val="20"/>
                <w:szCs w:val="20"/>
              </w:rPr>
              <w:t>Zostatok</w:t>
            </w:r>
          </w:p>
        </w:tc>
        <w:tc>
          <w:tcPr>
            <w:tcW w:w="16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w w:val="98"/>
                <w:sz w:val="20"/>
                <w:szCs w:val="20"/>
              </w:rPr>
              <w:t>Prírastky</w:t>
            </w: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right="17"/>
              <w:jc w:val="center"/>
              <w:rPr>
                <w:rFonts w:ascii="Times New Roman" w:hAnsi="Times New Roman" w:cs="Times New Roman"/>
                <w:sz w:val="24"/>
                <w:szCs w:val="24"/>
              </w:rPr>
            </w:pPr>
            <w:r>
              <w:rPr>
                <w:rFonts w:ascii="Times New Roman" w:hAnsi="Times New Roman" w:cs="Times New Roman"/>
                <w:b/>
                <w:bCs/>
                <w:sz w:val="20"/>
                <w:szCs w:val="20"/>
              </w:rPr>
              <w:t>Úbytky</w:t>
            </w: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right="400"/>
              <w:jc w:val="center"/>
              <w:rPr>
                <w:rFonts w:ascii="Times New Roman" w:hAnsi="Times New Roman" w:cs="Times New Roman"/>
                <w:sz w:val="24"/>
                <w:szCs w:val="24"/>
              </w:rPr>
            </w:pPr>
            <w:r>
              <w:rPr>
                <w:rFonts w:ascii="Times New Roman" w:hAnsi="Times New Roman" w:cs="Times New Roman"/>
                <w:b/>
                <w:bCs/>
                <w:sz w:val="20"/>
                <w:szCs w:val="20"/>
              </w:rPr>
              <w:t>Zostatok</w:t>
            </w:r>
          </w:p>
        </w:tc>
      </w:tr>
      <w:tr w:rsidR="00AC70B9">
        <w:trPr>
          <w:trHeight w:val="232"/>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0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right="220"/>
              <w:jc w:val="center"/>
              <w:rPr>
                <w:rFonts w:ascii="Times New Roman" w:hAnsi="Times New Roman" w:cs="Times New Roman"/>
                <w:sz w:val="24"/>
                <w:szCs w:val="24"/>
              </w:rPr>
            </w:pPr>
            <w:r>
              <w:rPr>
                <w:rFonts w:ascii="Times New Roman" w:hAnsi="Times New Roman" w:cs="Times New Roman"/>
                <w:b/>
                <w:bCs/>
                <w:w w:val="99"/>
                <w:sz w:val="20"/>
                <w:szCs w:val="20"/>
              </w:rPr>
              <w:t>rozlíšenia</w:t>
            </w:r>
          </w:p>
        </w:tc>
        <w:tc>
          <w:tcPr>
            <w:tcW w:w="10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40"/>
              <w:rPr>
                <w:rFonts w:ascii="Times New Roman" w:hAnsi="Times New Roman" w:cs="Times New Roman"/>
                <w:sz w:val="24"/>
                <w:szCs w:val="24"/>
              </w:rPr>
            </w:pPr>
            <w:r>
              <w:rPr>
                <w:rFonts w:ascii="Times New Roman" w:hAnsi="Times New Roman" w:cs="Times New Roman"/>
                <w:b/>
                <w:bCs/>
                <w:sz w:val="20"/>
                <w:szCs w:val="20"/>
              </w:rPr>
              <w:t>súvahy</w:t>
            </w: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gridSpan w:val="3"/>
            <w:tcBorders>
              <w:top w:val="nil"/>
              <w:left w:val="nil"/>
              <w:bottom w:val="single" w:sz="8" w:space="0" w:color="auto"/>
              <w:right w:val="single" w:sz="8" w:space="0" w:color="auto"/>
            </w:tcBorders>
            <w:vAlign w:val="bottom"/>
          </w:tcPr>
          <w:p w:rsidR="00AC70B9" w:rsidRDefault="00404750" w:rsidP="0083633A">
            <w:pPr>
              <w:widowControl w:val="0"/>
              <w:autoSpaceDE w:val="0"/>
              <w:autoSpaceDN w:val="0"/>
              <w:adjustRightInd w:val="0"/>
              <w:spacing w:after="0" w:line="229" w:lineRule="exact"/>
              <w:rPr>
                <w:rFonts w:ascii="Times New Roman" w:hAnsi="Times New Roman" w:cs="Times New Roman"/>
                <w:sz w:val="24"/>
                <w:szCs w:val="24"/>
              </w:rPr>
            </w:pPr>
            <w:r>
              <w:rPr>
                <w:rFonts w:ascii="Times New Roman" w:hAnsi="Times New Roman" w:cs="Times New Roman"/>
                <w:b/>
                <w:bCs/>
                <w:sz w:val="20"/>
                <w:szCs w:val="20"/>
              </w:rPr>
              <w:t>k 31.12.201</w:t>
            </w:r>
            <w:r w:rsidR="0083633A">
              <w:rPr>
                <w:rFonts w:ascii="Times New Roman" w:hAnsi="Times New Roman" w:cs="Times New Roman"/>
                <w:b/>
                <w:bCs/>
                <w:sz w:val="20"/>
                <w:szCs w:val="20"/>
              </w:rPr>
              <w:t>4</w:t>
            </w:r>
          </w:p>
        </w:tc>
        <w:tc>
          <w:tcPr>
            <w:tcW w:w="16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87"/>
                <w:sz w:val="20"/>
                <w:szCs w:val="20"/>
              </w:rPr>
              <w:t>+</w:t>
            </w: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89"/>
                <w:sz w:val="20"/>
                <w:szCs w:val="20"/>
              </w:rPr>
              <w:t>-</w:t>
            </w: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gridSpan w:val="2"/>
            <w:tcBorders>
              <w:top w:val="nil"/>
              <w:left w:val="nil"/>
              <w:bottom w:val="single" w:sz="8" w:space="0" w:color="auto"/>
              <w:right w:val="single" w:sz="8" w:space="0" w:color="auto"/>
            </w:tcBorders>
            <w:vAlign w:val="bottom"/>
          </w:tcPr>
          <w:p w:rsidR="00AC70B9" w:rsidRDefault="00404750" w:rsidP="0083633A">
            <w:pPr>
              <w:widowControl w:val="0"/>
              <w:autoSpaceDE w:val="0"/>
              <w:autoSpaceDN w:val="0"/>
              <w:adjustRightInd w:val="0"/>
              <w:spacing w:after="0" w:line="229" w:lineRule="exact"/>
              <w:ind w:right="200"/>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83633A">
              <w:rPr>
                <w:rFonts w:ascii="Times New Roman" w:hAnsi="Times New Roman" w:cs="Times New Roman"/>
                <w:b/>
                <w:bCs/>
                <w:w w:val="99"/>
                <w:sz w:val="20"/>
                <w:szCs w:val="20"/>
              </w:rPr>
              <w:t>5</w:t>
            </w:r>
          </w:p>
        </w:tc>
      </w:tr>
      <w:tr w:rsidR="00AC70B9">
        <w:trPr>
          <w:trHeight w:val="213"/>
        </w:trPr>
        <w:tc>
          <w:tcPr>
            <w:tcW w:w="2360" w:type="dxa"/>
            <w:gridSpan w:val="2"/>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Výdavky budúcich období</w:t>
            </w: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6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5"/>
        </w:trPr>
        <w:tc>
          <w:tcPr>
            <w:tcW w:w="23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sz w:val="20"/>
                <w:szCs w:val="20"/>
              </w:rPr>
              <w:t>spolu z toho:</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4"/>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2"/>
        </w:trPr>
        <w:tc>
          <w:tcPr>
            <w:tcW w:w="2360" w:type="dxa"/>
            <w:gridSpan w:val="2"/>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1" w:lineRule="exact"/>
              <w:ind w:left="80"/>
              <w:rPr>
                <w:rFonts w:ascii="Times New Roman" w:hAnsi="Times New Roman" w:cs="Times New Roman"/>
                <w:sz w:val="24"/>
                <w:szCs w:val="24"/>
              </w:rPr>
            </w:pPr>
            <w:r>
              <w:rPr>
                <w:rFonts w:ascii="Times New Roman" w:hAnsi="Times New Roman" w:cs="Times New Roman"/>
                <w:sz w:val="20"/>
                <w:szCs w:val="20"/>
              </w:rPr>
              <w:t>Výnosy budúcich období</w:t>
            </w:r>
          </w:p>
        </w:tc>
        <w:tc>
          <w:tcPr>
            <w:tcW w:w="10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6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35"/>
        </w:trPr>
        <w:tc>
          <w:tcPr>
            <w:tcW w:w="23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sz w:val="20"/>
                <w:szCs w:val="20"/>
              </w:rPr>
              <w:t>spolu z toho:</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4"/>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3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0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493"/>
        </w:trPr>
        <w:tc>
          <w:tcPr>
            <w:tcW w:w="8740" w:type="dxa"/>
            <w:gridSpan w:val="11"/>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 xml:space="preserve">b) informácia o prijatých </w:t>
            </w:r>
            <w:r>
              <w:rPr>
                <w:rFonts w:ascii="Times New Roman" w:hAnsi="Times New Roman" w:cs="Times New Roman"/>
                <w:b/>
                <w:bCs/>
                <w:sz w:val="24"/>
                <w:szCs w:val="24"/>
              </w:rPr>
              <w:t>kapitálových transferoch</w:t>
            </w:r>
            <w:r>
              <w:rPr>
                <w:rFonts w:ascii="Times New Roman" w:hAnsi="Times New Roman" w:cs="Times New Roman"/>
                <w:sz w:val="24"/>
                <w:szCs w:val="24"/>
              </w:rPr>
              <w:t xml:space="preserve"> zaúčtovaných na účte 384</w:t>
            </w: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21"/>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right="240"/>
              <w:jc w:val="center"/>
              <w:rPr>
                <w:rFonts w:ascii="Times New Roman" w:hAnsi="Times New Roman" w:cs="Times New Roman"/>
                <w:sz w:val="24"/>
                <w:szCs w:val="24"/>
              </w:rPr>
            </w:pPr>
            <w:r>
              <w:rPr>
                <w:rFonts w:ascii="Times New Roman" w:hAnsi="Times New Roman" w:cs="Times New Roman"/>
                <w:b/>
                <w:bCs/>
                <w:w w:val="99"/>
                <w:sz w:val="20"/>
                <w:szCs w:val="20"/>
              </w:rPr>
              <w:t>Kapitálový transfer</w:t>
            </w:r>
          </w:p>
        </w:tc>
        <w:tc>
          <w:tcPr>
            <w:tcW w:w="144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w w:val="99"/>
                <w:sz w:val="20"/>
                <w:szCs w:val="20"/>
              </w:rPr>
              <w:t>Stav záväzku</w:t>
            </w: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60"/>
              <w:rPr>
                <w:rFonts w:ascii="Times New Roman" w:hAnsi="Times New Roman" w:cs="Times New Roman"/>
                <w:sz w:val="24"/>
                <w:szCs w:val="24"/>
              </w:rPr>
            </w:pPr>
            <w:r>
              <w:rPr>
                <w:rFonts w:ascii="Times New Roman" w:hAnsi="Times New Roman" w:cs="Times New Roman"/>
                <w:b/>
                <w:bCs/>
                <w:sz w:val="20"/>
                <w:szCs w:val="20"/>
              </w:rPr>
              <w:t>Príjem</w:t>
            </w:r>
          </w:p>
        </w:tc>
        <w:tc>
          <w:tcPr>
            <w:tcW w:w="16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Zúčtovanie do</w:t>
            </w: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Zúčtovanie do</w:t>
            </w: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right="180"/>
              <w:jc w:val="center"/>
              <w:rPr>
                <w:rFonts w:ascii="Times New Roman" w:hAnsi="Times New Roman" w:cs="Times New Roman"/>
                <w:sz w:val="24"/>
                <w:szCs w:val="24"/>
              </w:rPr>
            </w:pPr>
            <w:r>
              <w:rPr>
                <w:rFonts w:ascii="Times New Roman" w:hAnsi="Times New Roman" w:cs="Times New Roman"/>
                <w:b/>
                <w:bCs/>
                <w:w w:val="99"/>
                <w:sz w:val="20"/>
                <w:szCs w:val="20"/>
              </w:rPr>
              <w:t>Stav záväzku</w:t>
            </w:r>
          </w:p>
        </w:tc>
      </w:tr>
      <w:tr w:rsidR="00AC70B9">
        <w:trPr>
          <w:trHeight w:val="23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0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40" w:type="dxa"/>
            <w:gridSpan w:val="2"/>
            <w:tcBorders>
              <w:top w:val="nil"/>
              <w:left w:val="nil"/>
              <w:bottom w:val="nil"/>
              <w:right w:val="single" w:sz="8" w:space="0" w:color="auto"/>
            </w:tcBorders>
            <w:vAlign w:val="bottom"/>
          </w:tcPr>
          <w:p w:rsidR="00AC70B9" w:rsidRDefault="00404750" w:rsidP="0083633A">
            <w:pPr>
              <w:widowControl w:val="0"/>
              <w:autoSpaceDE w:val="0"/>
              <w:autoSpaceDN w:val="0"/>
              <w:adjustRightInd w:val="0"/>
              <w:spacing w:after="0" w:line="229" w:lineRule="exact"/>
              <w:ind w:right="20"/>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83633A">
              <w:rPr>
                <w:rFonts w:ascii="Times New Roman" w:hAnsi="Times New Roman" w:cs="Times New Roman"/>
                <w:b/>
                <w:bCs/>
                <w:w w:val="99"/>
                <w:sz w:val="20"/>
                <w:szCs w:val="20"/>
              </w:rPr>
              <w:t>4</w:t>
            </w:r>
          </w:p>
        </w:tc>
        <w:tc>
          <w:tcPr>
            <w:tcW w:w="144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left="160"/>
              <w:rPr>
                <w:rFonts w:ascii="Times New Roman" w:hAnsi="Times New Roman" w:cs="Times New Roman"/>
                <w:sz w:val="24"/>
                <w:szCs w:val="24"/>
              </w:rPr>
            </w:pPr>
            <w:r>
              <w:rPr>
                <w:rFonts w:ascii="Times New Roman" w:hAnsi="Times New Roman" w:cs="Times New Roman"/>
                <w:b/>
                <w:bCs/>
                <w:sz w:val="20"/>
                <w:szCs w:val="20"/>
              </w:rPr>
              <w:t>kapitálového</w:t>
            </w:r>
          </w:p>
        </w:tc>
        <w:tc>
          <w:tcPr>
            <w:tcW w:w="16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výnosov bežného</w:t>
            </w: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right="17"/>
              <w:jc w:val="center"/>
              <w:rPr>
                <w:rFonts w:ascii="Times New Roman" w:hAnsi="Times New Roman" w:cs="Times New Roman"/>
                <w:sz w:val="24"/>
                <w:szCs w:val="24"/>
              </w:rPr>
            </w:pPr>
            <w:r>
              <w:rPr>
                <w:rFonts w:ascii="Times New Roman" w:hAnsi="Times New Roman" w:cs="Times New Roman"/>
                <w:b/>
                <w:bCs/>
                <w:w w:val="98"/>
                <w:sz w:val="20"/>
                <w:szCs w:val="20"/>
              </w:rPr>
              <w:t>výnosov</w:t>
            </w: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gridSpan w:val="2"/>
            <w:tcBorders>
              <w:top w:val="nil"/>
              <w:left w:val="nil"/>
              <w:bottom w:val="nil"/>
              <w:right w:val="single" w:sz="8" w:space="0" w:color="auto"/>
            </w:tcBorders>
            <w:vAlign w:val="bottom"/>
          </w:tcPr>
          <w:p w:rsidR="00AC70B9" w:rsidRDefault="00404750" w:rsidP="0083633A">
            <w:pPr>
              <w:widowControl w:val="0"/>
              <w:autoSpaceDE w:val="0"/>
              <w:autoSpaceDN w:val="0"/>
              <w:adjustRightInd w:val="0"/>
              <w:spacing w:after="0" w:line="229" w:lineRule="exact"/>
              <w:ind w:right="200"/>
              <w:jc w:val="center"/>
              <w:rPr>
                <w:rFonts w:ascii="Times New Roman" w:hAnsi="Times New Roman" w:cs="Times New Roman"/>
                <w:sz w:val="24"/>
                <w:szCs w:val="24"/>
              </w:rPr>
            </w:pPr>
            <w:r>
              <w:rPr>
                <w:rFonts w:ascii="Times New Roman" w:hAnsi="Times New Roman" w:cs="Times New Roman"/>
                <w:b/>
                <w:bCs/>
                <w:w w:val="99"/>
                <w:sz w:val="20"/>
                <w:szCs w:val="20"/>
              </w:rPr>
              <w:t>k 31.12.201</w:t>
            </w:r>
            <w:r w:rsidR="0083633A">
              <w:rPr>
                <w:rFonts w:ascii="Times New Roman" w:hAnsi="Times New Roman" w:cs="Times New Roman"/>
                <w:b/>
                <w:bCs/>
                <w:w w:val="99"/>
                <w:sz w:val="20"/>
                <w:szCs w:val="20"/>
              </w:rPr>
              <w:t>5</w:t>
            </w:r>
          </w:p>
        </w:tc>
      </w:tr>
      <w:tr w:rsidR="00AC70B9">
        <w:trPr>
          <w:trHeight w:val="228"/>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440" w:type="dxa"/>
            <w:gridSpan w:val="3"/>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ind w:left="320"/>
              <w:rPr>
                <w:rFonts w:ascii="Times New Roman" w:hAnsi="Times New Roman" w:cs="Times New Roman"/>
                <w:sz w:val="24"/>
                <w:szCs w:val="24"/>
              </w:rPr>
            </w:pPr>
            <w:r>
              <w:rPr>
                <w:rFonts w:ascii="Times New Roman" w:hAnsi="Times New Roman" w:cs="Times New Roman"/>
                <w:b/>
                <w:bCs/>
                <w:sz w:val="20"/>
                <w:szCs w:val="20"/>
              </w:rPr>
              <w:t>transferu</w:t>
            </w:r>
          </w:p>
        </w:tc>
        <w:tc>
          <w:tcPr>
            <w:tcW w:w="16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b/>
                <w:bCs/>
                <w:sz w:val="20"/>
                <w:szCs w:val="20"/>
              </w:rPr>
              <w:t>účtovného</w:t>
            </w: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b/>
                <w:bCs/>
                <w:w w:val="99"/>
                <w:sz w:val="20"/>
                <w:szCs w:val="20"/>
              </w:rPr>
              <w:t>budúcich období</w:t>
            </w: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32"/>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0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6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8"/>
                <w:sz w:val="20"/>
                <w:szCs w:val="20"/>
              </w:rPr>
              <w:t>obdobia</w:t>
            </w: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2"/>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23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18"/>
        </w:trPr>
        <w:tc>
          <w:tcPr>
            <w:tcW w:w="23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Spolu</w:t>
            </w: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6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539"/>
        </w:trPr>
        <w:tc>
          <w:tcPr>
            <w:tcW w:w="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380" w:type="dxa"/>
            <w:gridSpan w:val="3"/>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b/>
                <w:bCs/>
                <w:sz w:val="24"/>
                <w:szCs w:val="24"/>
              </w:rPr>
              <w:t>Čl. V</w:t>
            </w:r>
          </w:p>
        </w:tc>
        <w:tc>
          <w:tcPr>
            <w:tcW w:w="15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76"/>
        </w:trPr>
        <w:tc>
          <w:tcPr>
            <w:tcW w:w="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580" w:type="dxa"/>
            <w:gridSpan w:val="7"/>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940"/>
              <w:rPr>
                <w:rFonts w:ascii="Times New Roman" w:hAnsi="Times New Roman" w:cs="Times New Roman"/>
                <w:sz w:val="24"/>
                <w:szCs w:val="24"/>
              </w:rPr>
            </w:pPr>
            <w:r>
              <w:rPr>
                <w:rFonts w:ascii="Times New Roman" w:hAnsi="Times New Roman" w:cs="Times New Roman"/>
                <w:b/>
                <w:bCs/>
                <w:w w:val="99"/>
                <w:sz w:val="24"/>
                <w:szCs w:val="24"/>
              </w:rPr>
              <w:t>Informácie o výnosoch a nákladoch</w:t>
            </w:r>
          </w:p>
        </w:tc>
        <w:tc>
          <w:tcPr>
            <w:tcW w:w="15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555"/>
        </w:trPr>
        <w:tc>
          <w:tcPr>
            <w:tcW w:w="6940" w:type="dxa"/>
            <w:gridSpan w:val="9"/>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Výnosy - popis a výška významných položiek výnosov</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21"/>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60" w:type="dxa"/>
            <w:gridSpan w:val="3"/>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8" w:lineRule="exact"/>
              <w:ind w:left="1140"/>
              <w:rPr>
                <w:rFonts w:ascii="Times New Roman" w:hAnsi="Times New Roman" w:cs="Times New Roman"/>
                <w:sz w:val="24"/>
                <w:szCs w:val="24"/>
              </w:rPr>
            </w:pPr>
            <w:r>
              <w:rPr>
                <w:rFonts w:ascii="Times New Roman" w:hAnsi="Times New Roman" w:cs="Times New Roman"/>
                <w:b/>
                <w:bCs/>
                <w:sz w:val="20"/>
                <w:szCs w:val="20"/>
              </w:rPr>
              <w:t>Druh výnosov</w:t>
            </w: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50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8" w:lineRule="exact"/>
              <w:ind w:left="240"/>
              <w:rPr>
                <w:rFonts w:ascii="Times New Roman" w:hAnsi="Times New Roman" w:cs="Times New Roman"/>
                <w:sz w:val="24"/>
                <w:szCs w:val="24"/>
              </w:rPr>
            </w:pPr>
            <w:r>
              <w:rPr>
                <w:rFonts w:ascii="Times New Roman" w:hAnsi="Times New Roman" w:cs="Times New Roman"/>
                <w:b/>
                <w:bCs/>
                <w:sz w:val="20"/>
                <w:szCs w:val="20"/>
              </w:rPr>
              <w:t>Popis /číslo účtu a názov/</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8" w:lineRule="exact"/>
              <w:ind w:right="340"/>
              <w:jc w:val="right"/>
              <w:rPr>
                <w:rFonts w:ascii="Times New Roman" w:hAnsi="Times New Roman" w:cs="Times New Roman"/>
                <w:sz w:val="24"/>
                <w:szCs w:val="24"/>
              </w:rPr>
            </w:pPr>
            <w:r>
              <w:rPr>
                <w:rFonts w:ascii="Times New Roman" w:hAnsi="Times New Roman" w:cs="Times New Roman"/>
                <w:b/>
                <w:bCs/>
                <w:sz w:val="20"/>
                <w:szCs w:val="20"/>
              </w:rPr>
              <w:t>Suma</w:t>
            </w:r>
          </w:p>
        </w:tc>
      </w:tr>
      <w:tr w:rsidR="00AC70B9">
        <w:trPr>
          <w:trHeight w:val="218"/>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3" w:lineRule="exact"/>
              <w:ind w:left="160"/>
              <w:rPr>
                <w:rFonts w:ascii="Times New Roman" w:hAnsi="Times New Roman" w:cs="Times New Roman"/>
                <w:sz w:val="24"/>
                <w:szCs w:val="24"/>
              </w:rPr>
            </w:pPr>
            <w:r>
              <w:rPr>
                <w:rFonts w:ascii="Times New Roman" w:hAnsi="Times New Roman" w:cs="Times New Roman"/>
                <w:sz w:val="20"/>
                <w:szCs w:val="20"/>
              </w:rPr>
              <w:t>a)</w:t>
            </w:r>
          </w:p>
        </w:tc>
        <w:tc>
          <w:tcPr>
            <w:tcW w:w="2020" w:type="dxa"/>
            <w:tcBorders>
              <w:top w:val="nil"/>
              <w:left w:val="nil"/>
              <w:bottom w:val="nil"/>
              <w:right w:val="nil"/>
            </w:tcBorders>
            <w:vAlign w:val="bottom"/>
          </w:tcPr>
          <w:p w:rsidR="00AC70B9" w:rsidRDefault="00404750">
            <w:pPr>
              <w:widowControl w:val="0"/>
              <w:autoSpaceDE w:val="0"/>
              <w:autoSpaceDN w:val="0"/>
              <w:adjustRightInd w:val="0"/>
              <w:spacing w:after="0" w:line="213" w:lineRule="exact"/>
              <w:ind w:left="100"/>
              <w:rPr>
                <w:rFonts w:ascii="Times New Roman" w:hAnsi="Times New Roman" w:cs="Times New Roman"/>
                <w:sz w:val="24"/>
                <w:szCs w:val="24"/>
              </w:rPr>
            </w:pPr>
            <w:r>
              <w:rPr>
                <w:rFonts w:ascii="Times New Roman" w:hAnsi="Times New Roman" w:cs="Times New Roman"/>
                <w:w w:val="98"/>
                <w:sz w:val="20"/>
                <w:szCs w:val="20"/>
              </w:rPr>
              <w:t>tržby za vlastné výkony</w:t>
            </w:r>
          </w:p>
        </w:tc>
        <w:tc>
          <w:tcPr>
            <w:tcW w:w="144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13" w:lineRule="exact"/>
              <w:ind w:left="80"/>
              <w:rPr>
                <w:rFonts w:ascii="Times New Roman" w:hAnsi="Times New Roman" w:cs="Times New Roman"/>
                <w:sz w:val="24"/>
                <w:szCs w:val="24"/>
              </w:rPr>
            </w:pPr>
            <w:r>
              <w:rPr>
                <w:rFonts w:ascii="Times New Roman" w:hAnsi="Times New Roman" w:cs="Times New Roman"/>
                <w:sz w:val="20"/>
                <w:szCs w:val="20"/>
              </w:rPr>
              <w:t>a tovar</w:t>
            </w: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78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3" w:lineRule="exact"/>
              <w:ind w:left="60"/>
              <w:rPr>
                <w:rFonts w:ascii="Times New Roman" w:hAnsi="Times New Roman" w:cs="Times New Roman"/>
                <w:sz w:val="24"/>
                <w:szCs w:val="24"/>
              </w:rPr>
            </w:pPr>
            <w:r>
              <w:rPr>
                <w:rFonts w:ascii="Times New Roman" w:hAnsi="Times New Roman" w:cs="Times New Roman"/>
                <w:sz w:val="20"/>
                <w:szCs w:val="20"/>
              </w:rPr>
              <w:t>602 - Tržby z predaja služieb</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single" w:sz="8" w:space="0" w:color="auto"/>
              <w:right w:val="single" w:sz="8" w:space="0" w:color="auto"/>
            </w:tcBorders>
            <w:vAlign w:val="bottom"/>
          </w:tcPr>
          <w:p w:rsidR="00AC70B9" w:rsidRDefault="00F272C4" w:rsidP="00F272C4">
            <w:pPr>
              <w:widowControl w:val="0"/>
              <w:autoSpaceDE w:val="0"/>
              <w:autoSpaceDN w:val="0"/>
              <w:adjustRightInd w:val="0"/>
              <w:spacing w:after="0" w:line="240" w:lineRule="auto"/>
              <w:jc w:val="center"/>
              <w:rPr>
                <w:rFonts w:ascii="Times New Roman" w:hAnsi="Times New Roman" w:cs="Times New Roman"/>
                <w:sz w:val="18"/>
                <w:szCs w:val="18"/>
              </w:rPr>
            </w:pPr>
            <w:r>
              <w:rPr>
                <w:rFonts w:ascii="Times New Roman" w:hAnsi="Times New Roman" w:cs="Times New Roman"/>
                <w:sz w:val="18"/>
                <w:szCs w:val="18"/>
              </w:rPr>
              <w:t>34274,49</w:t>
            </w:r>
          </w:p>
        </w:tc>
      </w:tr>
      <w:tr w:rsidR="00AC70B9">
        <w:trPr>
          <w:trHeight w:val="224"/>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60" w:type="dxa"/>
            <w:gridSpan w:val="3"/>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6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6"/>
        </w:trPr>
        <w:tc>
          <w:tcPr>
            <w:tcW w:w="340" w:type="dxa"/>
            <w:tcBorders>
              <w:top w:val="nil"/>
              <w:left w:val="single" w:sz="8" w:space="0" w:color="auto"/>
              <w:bottom w:val="single" w:sz="8" w:space="0" w:color="auto"/>
              <w:right w:val="nil"/>
            </w:tcBorders>
            <w:vAlign w:val="bottom"/>
          </w:tcPr>
          <w:p w:rsidR="00AC70B9" w:rsidRDefault="00404750">
            <w:pPr>
              <w:widowControl w:val="0"/>
              <w:autoSpaceDE w:val="0"/>
              <w:autoSpaceDN w:val="0"/>
              <w:adjustRightInd w:val="0"/>
              <w:spacing w:after="0" w:line="211" w:lineRule="exact"/>
              <w:ind w:left="160"/>
              <w:rPr>
                <w:rFonts w:ascii="Times New Roman" w:hAnsi="Times New Roman" w:cs="Times New Roman"/>
                <w:sz w:val="24"/>
                <w:szCs w:val="24"/>
              </w:rPr>
            </w:pPr>
            <w:r>
              <w:rPr>
                <w:rFonts w:ascii="Times New Roman" w:hAnsi="Times New Roman" w:cs="Times New Roman"/>
                <w:w w:val="95"/>
                <w:sz w:val="20"/>
                <w:szCs w:val="20"/>
              </w:rPr>
              <w:t>b)</w:t>
            </w:r>
          </w:p>
        </w:tc>
        <w:tc>
          <w:tcPr>
            <w:tcW w:w="3460" w:type="dxa"/>
            <w:gridSpan w:val="3"/>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1" w:lineRule="exact"/>
              <w:ind w:left="100"/>
              <w:rPr>
                <w:rFonts w:ascii="Times New Roman" w:hAnsi="Times New Roman" w:cs="Times New Roman"/>
                <w:sz w:val="24"/>
                <w:szCs w:val="24"/>
              </w:rPr>
            </w:pPr>
            <w:r>
              <w:rPr>
                <w:rFonts w:ascii="Times New Roman" w:hAnsi="Times New Roman" w:cs="Times New Roman"/>
                <w:sz w:val="20"/>
                <w:szCs w:val="20"/>
              </w:rPr>
              <w:t>zmena stavu vnútroorganizačných zásob</w:t>
            </w: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6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20"/>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6" w:lineRule="exact"/>
              <w:ind w:left="160"/>
              <w:rPr>
                <w:rFonts w:ascii="Times New Roman" w:hAnsi="Times New Roman" w:cs="Times New Roman"/>
                <w:sz w:val="24"/>
                <w:szCs w:val="24"/>
              </w:rPr>
            </w:pPr>
            <w:r>
              <w:rPr>
                <w:rFonts w:ascii="Times New Roman" w:hAnsi="Times New Roman" w:cs="Times New Roman"/>
                <w:sz w:val="20"/>
                <w:szCs w:val="20"/>
              </w:rPr>
              <w:t>c)</w:t>
            </w:r>
          </w:p>
        </w:tc>
        <w:tc>
          <w:tcPr>
            <w:tcW w:w="202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aktivácia</w:t>
            </w: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78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624 - Aktivácia DHM</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4"/>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20" w:type="dxa"/>
            <w:gridSpan w:val="4"/>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780" w:type="dxa"/>
            <w:gridSpan w:val="4"/>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6"/>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1" w:lineRule="exact"/>
              <w:ind w:left="160"/>
              <w:rPr>
                <w:rFonts w:ascii="Times New Roman" w:hAnsi="Times New Roman" w:cs="Times New Roman"/>
                <w:sz w:val="24"/>
                <w:szCs w:val="24"/>
              </w:rPr>
            </w:pPr>
            <w:r>
              <w:rPr>
                <w:rFonts w:ascii="Times New Roman" w:hAnsi="Times New Roman" w:cs="Times New Roman"/>
                <w:w w:val="95"/>
                <w:sz w:val="20"/>
                <w:szCs w:val="20"/>
              </w:rPr>
              <w:t>d)</w:t>
            </w:r>
          </w:p>
        </w:tc>
        <w:tc>
          <w:tcPr>
            <w:tcW w:w="3820" w:type="dxa"/>
            <w:gridSpan w:val="4"/>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1" w:lineRule="exact"/>
              <w:ind w:left="100"/>
              <w:rPr>
                <w:rFonts w:ascii="Times New Roman" w:hAnsi="Times New Roman" w:cs="Times New Roman"/>
                <w:sz w:val="24"/>
                <w:szCs w:val="24"/>
              </w:rPr>
            </w:pPr>
            <w:r>
              <w:rPr>
                <w:rFonts w:ascii="Times New Roman" w:hAnsi="Times New Roman" w:cs="Times New Roman"/>
                <w:sz w:val="20"/>
                <w:szCs w:val="20"/>
              </w:rPr>
              <w:t>daňové a colné výnosy a výnosy z poplatkov</w:t>
            </w:r>
          </w:p>
        </w:tc>
        <w:tc>
          <w:tcPr>
            <w:tcW w:w="278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1" w:lineRule="exact"/>
              <w:ind w:left="60"/>
              <w:rPr>
                <w:rFonts w:ascii="Times New Roman" w:hAnsi="Times New Roman" w:cs="Times New Roman"/>
                <w:sz w:val="24"/>
                <w:szCs w:val="24"/>
              </w:rPr>
            </w:pPr>
            <w:r>
              <w:rPr>
                <w:rFonts w:ascii="Times New Roman" w:hAnsi="Times New Roman" w:cs="Times New Roman"/>
                <w:w w:val="99"/>
                <w:sz w:val="20"/>
                <w:szCs w:val="20"/>
              </w:rPr>
              <w:t>632 - Daňové výnosy samosprávy</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20"/>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633</w:t>
            </w:r>
          </w:p>
        </w:tc>
        <w:tc>
          <w:tcPr>
            <w:tcW w:w="2380" w:type="dxa"/>
            <w:gridSpan w:val="3"/>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Výnosy z poplatkov</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6" w:lineRule="exact"/>
              <w:ind w:left="160"/>
              <w:rPr>
                <w:rFonts w:ascii="Times New Roman" w:hAnsi="Times New Roman" w:cs="Times New Roman"/>
                <w:sz w:val="24"/>
                <w:szCs w:val="24"/>
              </w:rPr>
            </w:pPr>
            <w:r>
              <w:rPr>
                <w:rFonts w:ascii="Times New Roman" w:hAnsi="Times New Roman" w:cs="Times New Roman"/>
                <w:sz w:val="20"/>
                <w:szCs w:val="20"/>
              </w:rPr>
              <w:t>e)</w:t>
            </w:r>
          </w:p>
        </w:tc>
        <w:tc>
          <w:tcPr>
            <w:tcW w:w="202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finančné výnosy</w:t>
            </w: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78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661 - Tržby z predaja CP</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662</w:t>
            </w:r>
          </w:p>
        </w:tc>
        <w:tc>
          <w:tcPr>
            <w:tcW w:w="6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w w:val="98"/>
                <w:sz w:val="20"/>
                <w:szCs w:val="20"/>
              </w:rPr>
              <w:t>- Úroky</w:t>
            </w:r>
          </w:p>
        </w:tc>
        <w:tc>
          <w:tcPr>
            <w:tcW w:w="16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F272C4" w:rsidP="005238D7">
            <w:pPr>
              <w:widowControl w:val="0"/>
              <w:autoSpaceDE w:val="0"/>
              <w:autoSpaceDN w:val="0"/>
              <w:adjustRightInd w:val="0"/>
              <w:spacing w:after="0" w:line="240" w:lineRule="auto"/>
              <w:jc w:val="center"/>
              <w:rPr>
                <w:rFonts w:ascii="Times New Roman" w:hAnsi="Times New Roman" w:cs="Times New Roman"/>
                <w:sz w:val="19"/>
                <w:szCs w:val="19"/>
              </w:rPr>
            </w:pPr>
            <w:r>
              <w:rPr>
                <w:rFonts w:ascii="Times New Roman" w:hAnsi="Times New Roman" w:cs="Times New Roman"/>
                <w:sz w:val="19"/>
                <w:szCs w:val="19"/>
              </w:rPr>
              <w:t>25,30</w:t>
            </w:r>
          </w:p>
        </w:tc>
      </w:tr>
      <w:tr w:rsidR="00AC70B9">
        <w:trPr>
          <w:trHeight w:val="220"/>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668</w:t>
            </w:r>
          </w:p>
        </w:tc>
        <w:tc>
          <w:tcPr>
            <w:tcW w:w="2380" w:type="dxa"/>
            <w:gridSpan w:val="3"/>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Ostatné finančné výnosy</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6" w:lineRule="exact"/>
              <w:ind w:left="160"/>
              <w:rPr>
                <w:rFonts w:ascii="Times New Roman" w:hAnsi="Times New Roman" w:cs="Times New Roman"/>
                <w:sz w:val="24"/>
                <w:szCs w:val="24"/>
              </w:rPr>
            </w:pPr>
            <w:r>
              <w:rPr>
                <w:rFonts w:ascii="Times New Roman" w:hAnsi="Times New Roman" w:cs="Times New Roman"/>
                <w:sz w:val="20"/>
                <w:szCs w:val="20"/>
              </w:rPr>
              <w:t>f)</w:t>
            </w:r>
          </w:p>
        </w:tc>
        <w:tc>
          <w:tcPr>
            <w:tcW w:w="202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mimoriadne výnosy</w:t>
            </w: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780" w:type="dxa"/>
            <w:gridSpan w:val="4"/>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672 - Náhrady škôd</w:t>
            </w:r>
          </w:p>
        </w:tc>
        <w:tc>
          <w:tcPr>
            <w:tcW w:w="15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4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4"/>
        </w:trPr>
        <w:tc>
          <w:tcPr>
            <w:tcW w:w="34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800" w:type="dxa"/>
            <w:gridSpan w:val="7"/>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6"/>
        </w:trPr>
        <w:tc>
          <w:tcPr>
            <w:tcW w:w="34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1" w:lineRule="exact"/>
              <w:ind w:left="160"/>
              <w:rPr>
                <w:rFonts w:ascii="Times New Roman" w:hAnsi="Times New Roman" w:cs="Times New Roman"/>
                <w:sz w:val="24"/>
                <w:szCs w:val="24"/>
              </w:rPr>
            </w:pPr>
            <w:r>
              <w:rPr>
                <w:rFonts w:ascii="Times New Roman" w:hAnsi="Times New Roman" w:cs="Times New Roman"/>
                <w:w w:val="95"/>
                <w:sz w:val="20"/>
                <w:szCs w:val="20"/>
              </w:rPr>
              <w:t>g)</w:t>
            </w:r>
          </w:p>
        </w:tc>
        <w:tc>
          <w:tcPr>
            <w:tcW w:w="2020" w:type="dxa"/>
            <w:tcBorders>
              <w:top w:val="nil"/>
              <w:left w:val="nil"/>
              <w:bottom w:val="nil"/>
              <w:right w:val="nil"/>
            </w:tcBorders>
            <w:vAlign w:val="bottom"/>
          </w:tcPr>
          <w:p w:rsidR="00AC70B9" w:rsidRDefault="00404750">
            <w:pPr>
              <w:widowControl w:val="0"/>
              <w:autoSpaceDE w:val="0"/>
              <w:autoSpaceDN w:val="0"/>
              <w:adjustRightInd w:val="0"/>
              <w:spacing w:after="0" w:line="211" w:lineRule="exact"/>
              <w:ind w:left="100"/>
              <w:rPr>
                <w:rFonts w:ascii="Times New Roman" w:hAnsi="Times New Roman" w:cs="Times New Roman"/>
                <w:sz w:val="24"/>
                <w:szCs w:val="24"/>
              </w:rPr>
            </w:pPr>
            <w:r>
              <w:rPr>
                <w:rFonts w:ascii="Times New Roman" w:hAnsi="Times New Roman" w:cs="Times New Roman"/>
                <w:sz w:val="20"/>
                <w:szCs w:val="20"/>
              </w:rPr>
              <w:t>výnosy z transferov</w:t>
            </w: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800" w:type="dxa"/>
            <w:gridSpan w:val="7"/>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1" w:lineRule="exact"/>
              <w:ind w:left="60"/>
              <w:rPr>
                <w:rFonts w:ascii="Times New Roman" w:hAnsi="Times New Roman" w:cs="Times New Roman"/>
                <w:sz w:val="24"/>
                <w:szCs w:val="24"/>
              </w:rPr>
            </w:pPr>
            <w:r>
              <w:rPr>
                <w:rFonts w:ascii="Times New Roman" w:hAnsi="Times New Roman" w:cs="Times New Roman"/>
                <w:sz w:val="20"/>
                <w:szCs w:val="20"/>
              </w:rPr>
              <w:t>691 - Výnosy z bežných transferov z rozpočtu obce, VÚC</w:t>
            </w:r>
          </w:p>
        </w:tc>
        <w:tc>
          <w:tcPr>
            <w:tcW w:w="1340" w:type="dxa"/>
            <w:tcBorders>
              <w:top w:val="nil"/>
              <w:left w:val="nil"/>
              <w:bottom w:val="single" w:sz="8" w:space="0" w:color="auto"/>
              <w:right w:val="single" w:sz="8" w:space="0" w:color="auto"/>
            </w:tcBorders>
            <w:vAlign w:val="bottom"/>
          </w:tcPr>
          <w:p w:rsidR="00AC70B9" w:rsidRDefault="00F272C4" w:rsidP="00F272C4">
            <w:pPr>
              <w:widowControl w:val="0"/>
              <w:autoSpaceDE w:val="0"/>
              <w:autoSpaceDN w:val="0"/>
              <w:adjustRightInd w:val="0"/>
              <w:spacing w:after="0" w:line="240" w:lineRule="auto"/>
              <w:jc w:val="center"/>
              <w:rPr>
                <w:rFonts w:ascii="Times New Roman" w:hAnsi="Times New Roman" w:cs="Times New Roman"/>
                <w:sz w:val="18"/>
                <w:szCs w:val="18"/>
              </w:rPr>
            </w:pPr>
            <w:r>
              <w:rPr>
                <w:rFonts w:ascii="Times New Roman" w:hAnsi="Times New Roman" w:cs="Times New Roman"/>
                <w:sz w:val="18"/>
                <w:szCs w:val="18"/>
              </w:rPr>
              <w:t>85393,12</w:t>
            </w: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692</w:t>
            </w:r>
          </w:p>
        </w:tc>
        <w:tc>
          <w:tcPr>
            <w:tcW w:w="4180" w:type="dxa"/>
            <w:gridSpan w:val="5"/>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xml:space="preserve">- Výnosy z </w:t>
            </w:r>
            <w:proofErr w:type="spellStart"/>
            <w:r>
              <w:rPr>
                <w:rFonts w:ascii="Times New Roman" w:hAnsi="Times New Roman" w:cs="Times New Roman"/>
                <w:sz w:val="20"/>
                <w:szCs w:val="20"/>
              </w:rPr>
              <w:t>kapit</w:t>
            </w:r>
            <w:proofErr w:type="spellEnd"/>
            <w:r>
              <w:rPr>
                <w:rFonts w:ascii="Times New Roman" w:hAnsi="Times New Roman" w:cs="Times New Roman"/>
                <w:sz w:val="20"/>
                <w:szCs w:val="20"/>
              </w:rPr>
              <w:t>. transferov z rozpočtu obce, VÚC</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5238D7" w:rsidP="00F272C4">
            <w:pPr>
              <w:widowControl w:val="0"/>
              <w:autoSpaceDE w:val="0"/>
              <w:autoSpaceDN w:val="0"/>
              <w:adjustRightInd w:val="0"/>
              <w:spacing w:after="0" w:line="240" w:lineRule="auto"/>
              <w:jc w:val="center"/>
              <w:rPr>
                <w:rFonts w:ascii="Times New Roman" w:hAnsi="Times New Roman" w:cs="Times New Roman"/>
                <w:sz w:val="19"/>
                <w:szCs w:val="19"/>
              </w:rPr>
            </w:pPr>
            <w:r>
              <w:rPr>
                <w:rFonts w:ascii="Times New Roman" w:hAnsi="Times New Roman" w:cs="Times New Roman"/>
                <w:sz w:val="19"/>
                <w:szCs w:val="19"/>
              </w:rPr>
              <w:t>23</w:t>
            </w:r>
            <w:r w:rsidR="00F272C4">
              <w:rPr>
                <w:rFonts w:ascii="Times New Roman" w:hAnsi="Times New Roman" w:cs="Times New Roman"/>
                <w:sz w:val="19"/>
                <w:szCs w:val="19"/>
              </w:rPr>
              <w:t>703</w:t>
            </w:r>
            <w:r>
              <w:rPr>
                <w:rFonts w:ascii="Times New Roman" w:hAnsi="Times New Roman" w:cs="Times New Roman"/>
                <w:sz w:val="19"/>
                <w:szCs w:val="19"/>
              </w:rPr>
              <w:t>,</w:t>
            </w:r>
            <w:r w:rsidR="00F272C4">
              <w:rPr>
                <w:rFonts w:ascii="Times New Roman" w:hAnsi="Times New Roman" w:cs="Times New Roman"/>
                <w:sz w:val="19"/>
                <w:szCs w:val="19"/>
              </w:rPr>
              <w:t>47</w:t>
            </w: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693</w:t>
            </w:r>
          </w:p>
        </w:tc>
        <w:tc>
          <w:tcPr>
            <w:tcW w:w="4180" w:type="dxa"/>
            <w:gridSpan w:val="5"/>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Výnosy samosprávy z bežných transferov zo ŠR</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F272C4" w:rsidP="00F272C4">
            <w:pPr>
              <w:widowControl w:val="0"/>
              <w:autoSpaceDE w:val="0"/>
              <w:autoSpaceDN w:val="0"/>
              <w:adjustRightInd w:val="0"/>
              <w:spacing w:after="0" w:line="240" w:lineRule="auto"/>
              <w:jc w:val="center"/>
              <w:rPr>
                <w:rFonts w:ascii="Times New Roman" w:hAnsi="Times New Roman" w:cs="Times New Roman"/>
                <w:sz w:val="19"/>
                <w:szCs w:val="19"/>
              </w:rPr>
            </w:pPr>
            <w:r>
              <w:rPr>
                <w:rFonts w:ascii="Times New Roman" w:hAnsi="Times New Roman" w:cs="Times New Roman"/>
                <w:sz w:val="19"/>
                <w:szCs w:val="19"/>
              </w:rPr>
              <w:t>368903,99</w:t>
            </w: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694</w:t>
            </w:r>
          </w:p>
        </w:tc>
        <w:tc>
          <w:tcPr>
            <w:tcW w:w="4180" w:type="dxa"/>
            <w:gridSpan w:val="5"/>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xml:space="preserve">- Výnosy samosprávy z </w:t>
            </w:r>
            <w:proofErr w:type="spellStart"/>
            <w:r>
              <w:rPr>
                <w:rFonts w:ascii="Times New Roman" w:hAnsi="Times New Roman" w:cs="Times New Roman"/>
                <w:sz w:val="20"/>
                <w:szCs w:val="20"/>
              </w:rPr>
              <w:t>kapit</w:t>
            </w:r>
            <w:proofErr w:type="spellEnd"/>
            <w:r>
              <w:rPr>
                <w:rFonts w:ascii="Times New Roman" w:hAnsi="Times New Roman" w:cs="Times New Roman"/>
                <w:sz w:val="20"/>
                <w:szCs w:val="20"/>
              </w:rPr>
              <w:t>. transferov zo ŠR</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695</w:t>
            </w:r>
          </w:p>
        </w:tc>
        <w:tc>
          <w:tcPr>
            <w:tcW w:w="4180" w:type="dxa"/>
            <w:gridSpan w:val="5"/>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Výnosy samosprávy z bežných transferov od EÚ</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696</w:t>
            </w:r>
          </w:p>
        </w:tc>
        <w:tc>
          <w:tcPr>
            <w:tcW w:w="4180" w:type="dxa"/>
            <w:gridSpan w:val="5"/>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xml:space="preserve">- Výnosy samosprávy z </w:t>
            </w:r>
            <w:proofErr w:type="spellStart"/>
            <w:r>
              <w:rPr>
                <w:rFonts w:ascii="Times New Roman" w:hAnsi="Times New Roman" w:cs="Times New Roman"/>
                <w:sz w:val="20"/>
                <w:szCs w:val="20"/>
              </w:rPr>
              <w:t>kapit</w:t>
            </w:r>
            <w:proofErr w:type="spellEnd"/>
            <w:r>
              <w:rPr>
                <w:rFonts w:ascii="Times New Roman" w:hAnsi="Times New Roman" w:cs="Times New Roman"/>
                <w:sz w:val="20"/>
                <w:szCs w:val="20"/>
              </w:rPr>
              <w:t>. transferov od EÚ</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6"/>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697</w:t>
            </w:r>
          </w:p>
        </w:tc>
        <w:tc>
          <w:tcPr>
            <w:tcW w:w="4180" w:type="dxa"/>
            <w:gridSpan w:val="5"/>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Výnosy samosprávy z bežných transferov od</w:t>
            </w:r>
          </w:p>
        </w:tc>
        <w:tc>
          <w:tcPr>
            <w:tcW w:w="2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5"/>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580" w:type="dxa"/>
            <w:gridSpan w:val="6"/>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29" w:lineRule="exact"/>
              <w:ind w:left="60"/>
              <w:rPr>
                <w:rFonts w:ascii="Times New Roman" w:hAnsi="Times New Roman" w:cs="Times New Roman"/>
                <w:sz w:val="24"/>
                <w:szCs w:val="24"/>
              </w:rPr>
            </w:pPr>
            <w:r>
              <w:rPr>
                <w:rFonts w:ascii="Times New Roman" w:hAnsi="Times New Roman" w:cs="Times New Roman"/>
                <w:sz w:val="20"/>
                <w:szCs w:val="20"/>
              </w:rPr>
              <w:t>ostatných subjektov mimo verejnej správy</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216"/>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0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698</w:t>
            </w:r>
          </w:p>
        </w:tc>
        <w:tc>
          <w:tcPr>
            <w:tcW w:w="4180" w:type="dxa"/>
            <w:gridSpan w:val="5"/>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 Výnosy samosprávy z kapitálov. transferov od</w:t>
            </w:r>
          </w:p>
        </w:tc>
        <w:tc>
          <w:tcPr>
            <w:tcW w:w="22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7"/>
        </w:trPr>
        <w:tc>
          <w:tcPr>
            <w:tcW w:w="34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6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580" w:type="dxa"/>
            <w:gridSpan w:val="6"/>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40" w:lineRule="auto"/>
              <w:ind w:left="60"/>
              <w:rPr>
                <w:rFonts w:ascii="Times New Roman" w:hAnsi="Times New Roman" w:cs="Times New Roman"/>
                <w:sz w:val="24"/>
                <w:szCs w:val="24"/>
              </w:rPr>
            </w:pPr>
            <w:r>
              <w:rPr>
                <w:rFonts w:ascii="Times New Roman" w:hAnsi="Times New Roman" w:cs="Times New Roman"/>
                <w:sz w:val="20"/>
                <w:szCs w:val="20"/>
              </w:rPr>
              <w:t>ostatných subjektov mimo verejnej správy</w:t>
            </w:r>
          </w:p>
        </w:tc>
        <w:tc>
          <w:tcPr>
            <w:tcW w:w="2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348"/>
        </w:trPr>
        <w:tc>
          <w:tcPr>
            <w:tcW w:w="3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0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3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40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6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62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8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56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c>
          <w:tcPr>
            <w:tcW w:w="156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0"/>
                <w:szCs w:val="20"/>
              </w:rPr>
              <w:t>11</w:t>
            </w:r>
          </w:p>
        </w:tc>
      </w:tr>
    </w:tbl>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1122" w:right="340" w:bottom="361" w:left="1120" w:header="720" w:footer="720" w:gutter="0"/>
          <w:cols w:space="720" w:equalWidth="0">
            <w:col w:w="10440"/>
          </w:cols>
          <w:noEndnote/>
        </w:sectPr>
      </w:pPr>
    </w:p>
    <w:tbl>
      <w:tblPr>
        <w:tblW w:w="0" w:type="auto"/>
        <w:tblInd w:w="10" w:type="dxa"/>
        <w:tblLayout w:type="fixed"/>
        <w:tblCellMar>
          <w:left w:w="0" w:type="dxa"/>
          <w:right w:w="0" w:type="dxa"/>
        </w:tblCellMar>
        <w:tblLook w:val="0000" w:firstRow="0" w:lastRow="0" w:firstColumn="0" w:lastColumn="0" w:noHBand="0" w:noVBand="0"/>
      </w:tblPr>
      <w:tblGrid>
        <w:gridCol w:w="4160"/>
        <w:gridCol w:w="400"/>
        <w:gridCol w:w="4400"/>
        <w:gridCol w:w="1340"/>
      </w:tblGrid>
      <w:tr w:rsidR="00AC70B9">
        <w:trPr>
          <w:trHeight w:val="232"/>
        </w:trPr>
        <w:tc>
          <w:tcPr>
            <w:tcW w:w="4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bookmarkStart w:id="11" w:name="page23"/>
            <w:bookmarkEnd w:id="11"/>
          </w:p>
        </w:tc>
        <w:tc>
          <w:tcPr>
            <w:tcW w:w="400" w:type="dxa"/>
            <w:tcBorders>
              <w:top w:val="single" w:sz="8" w:space="0" w:color="auto"/>
              <w:left w:val="nil"/>
              <w:bottom w:val="nil"/>
              <w:right w:val="nil"/>
            </w:tcBorders>
            <w:vAlign w:val="bottom"/>
          </w:tcPr>
          <w:p w:rsidR="00AC70B9" w:rsidRDefault="00404750">
            <w:pPr>
              <w:widowControl w:val="0"/>
              <w:autoSpaceDE w:val="0"/>
              <w:autoSpaceDN w:val="0"/>
              <w:adjustRightInd w:val="0"/>
              <w:spacing w:after="0" w:line="229" w:lineRule="exact"/>
              <w:ind w:left="60"/>
              <w:rPr>
                <w:rFonts w:ascii="Times New Roman" w:hAnsi="Times New Roman" w:cs="Times New Roman"/>
                <w:sz w:val="24"/>
                <w:szCs w:val="24"/>
              </w:rPr>
            </w:pPr>
            <w:r>
              <w:rPr>
                <w:rFonts w:ascii="Times New Roman" w:hAnsi="Times New Roman" w:cs="Times New Roman"/>
                <w:sz w:val="20"/>
                <w:szCs w:val="20"/>
              </w:rPr>
              <w:t>699</w:t>
            </w:r>
          </w:p>
        </w:tc>
        <w:tc>
          <w:tcPr>
            <w:tcW w:w="44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left="20"/>
              <w:rPr>
                <w:rFonts w:ascii="Times New Roman" w:hAnsi="Times New Roman" w:cs="Times New Roman"/>
                <w:sz w:val="24"/>
                <w:szCs w:val="24"/>
              </w:rPr>
            </w:pPr>
            <w:r>
              <w:rPr>
                <w:rFonts w:ascii="Times New Roman" w:hAnsi="Times New Roman" w:cs="Times New Roman"/>
                <w:sz w:val="20"/>
                <w:szCs w:val="20"/>
              </w:rPr>
              <w:t>- Výnosy samosprávy z odvodu rozpočtových</w:t>
            </w:r>
          </w:p>
        </w:tc>
        <w:tc>
          <w:tcPr>
            <w:tcW w:w="1340" w:type="dxa"/>
            <w:tcBorders>
              <w:top w:val="single" w:sz="8" w:space="0" w:color="auto"/>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33"/>
        </w:trPr>
        <w:tc>
          <w:tcPr>
            <w:tcW w:w="4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60"/>
              <w:rPr>
                <w:rFonts w:ascii="Times New Roman" w:hAnsi="Times New Roman" w:cs="Times New Roman"/>
                <w:sz w:val="24"/>
                <w:szCs w:val="24"/>
              </w:rPr>
            </w:pPr>
            <w:r>
              <w:rPr>
                <w:rFonts w:ascii="Times New Roman" w:hAnsi="Times New Roman" w:cs="Times New Roman"/>
                <w:sz w:val="20"/>
                <w:szCs w:val="20"/>
              </w:rPr>
              <w:t>príjmov</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0"/>
        </w:trPr>
        <w:tc>
          <w:tcPr>
            <w:tcW w:w="41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h)  ostatné výnosy</w:t>
            </w: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644</w:t>
            </w:r>
          </w:p>
        </w:tc>
        <w:tc>
          <w:tcPr>
            <w:tcW w:w="44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20"/>
              <w:rPr>
                <w:rFonts w:ascii="Times New Roman" w:hAnsi="Times New Roman" w:cs="Times New Roman"/>
                <w:sz w:val="24"/>
                <w:szCs w:val="24"/>
              </w:rPr>
            </w:pPr>
            <w:r>
              <w:rPr>
                <w:rFonts w:ascii="Times New Roman" w:hAnsi="Times New Roman" w:cs="Times New Roman"/>
                <w:sz w:val="20"/>
                <w:szCs w:val="20"/>
              </w:rPr>
              <w:t>- Zmluvné pokuty, penále a úroky z omeškania</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645</w:t>
            </w:r>
          </w:p>
        </w:tc>
        <w:tc>
          <w:tcPr>
            <w:tcW w:w="44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20"/>
              <w:rPr>
                <w:rFonts w:ascii="Times New Roman" w:hAnsi="Times New Roman" w:cs="Times New Roman"/>
                <w:sz w:val="24"/>
                <w:szCs w:val="24"/>
              </w:rPr>
            </w:pPr>
            <w:r>
              <w:rPr>
                <w:rFonts w:ascii="Times New Roman" w:hAnsi="Times New Roman" w:cs="Times New Roman"/>
                <w:sz w:val="20"/>
                <w:szCs w:val="20"/>
              </w:rPr>
              <w:t>- Ostatné pokuty, penále a úroky z omeškania</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0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648</w:t>
            </w:r>
          </w:p>
        </w:tc>
        <w:tc>
          <w:tcPr>
            <w:tcW w:w="440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20"/>
              <w:rPr>
                <w:rFonts w:ascii="Times New Roman" w:hAnsi="Times New Roman" w:cs="Times New Roman"/>
                <w:sz w:val="24"/>
                <w:szCs w:val="24"/>
              </w:rPr>
            </w:pPr>
            <w:r>
              <w:rPr>
                <w:rFonts w:ascii="Times New Roman" w:hAnsi="Times New Roman" w:cs="Times New Roman"/>
                <w:sz w:val="20"/>
                <w:szCs w:val="20"/>
              </w:rPr>
              <w:t>- Ostatné výnosy</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1"/>
        </w:trPr>
        <w:tc>
          <w:tcPr>
            <w:tcW w:w="41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i)  výnosy podľa rozpočtových programov</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Účtovná jednotka nemá obsahovú náplň</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Náklady - popis a výška významných položiek nákladov</w:t>
      </w:r>
    </w:p>
    <w:tbl>
      <w:tblPr>
        <w:tblW w:w="0" w:type="auto"/>
        <w:tblInd w:w="10" w:type="dxa"/>
        <w:tblLayout w:type="fixed"/>
        <w:tblCellMar>
          <w:left w:w="0" w:type="dxa"/>
          <w:right w:w="0" w:type="dxa"/>
        </w:tblCellMar>
        <w:tblLook w:val="0000" w:firstRow="0" w:lastRow="0" w:firstColumn="0" w:lastColumn="0" w:noHBand="0" w:noVBand="0"/>
      </w:tblPr>
      <w:tblGrid>
        <w:gridCol w:w="380"/>
        <w:gridCol w:w="3780"/>
        <w:gridCol w:w="380"/>
        <w:gridCol w:w="4420"/>
        <w:gridCol w:w="1340"/>
      </w:tblGrid>
      <w:tr w:rsidR="00AC70B9">
        <w:trPr>
          <w:trHeight w:val="223"/>
        </w:trPr>
        <w:tc>
          <w:tcPr>
            <w:tcW w:w="380" w:type="dxa"/>
            <w:tcBorders>
              <w:top w:val="single" w:sz="8" w:space="0" w:color="auto"/>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1" w:lineRule="exact"/>
              <w:ind w:left="1060"/>
              <w:rPr>
                <w:rFonts w:ascii="Times New Roman" w:hAnsi="Times New Roman" w:cs="Times New Roman"/>
                <w:sz w:val="24"/>
                <w:szCs w:val="24"/>
              </w:rPr>
            </w:pPr>
            <w:r>
              <w:rPr>
                <w:rFonts w:ascii="Times New Roman" w:hAnsi="Times New Roman" w:cs="Times New Roman"/>
                <w:b/>
                <w:bCs/>
                <w:sz w:val="20"/>
                <w:szCs w:val="20"/>
              </w:rPr>
              <w:t>Druh nákladov</w:t>
            </w:r>
          </w:p>
        </w:tc>
        <w:tc>
          <w:tcPr>
            <w:tcW w:w="380" w:type="dxa"/>
            <w:tcBorders>
              <w:top w:val="single" w:sz="8" w:space="0" w:color="auto"/>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42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1" w:lineRule="exact"/>
              <w:ind w:left="940"/>
              <w:rPr>
                <w:rFonts w:ascii="Times New Roman" w:hAnsi="Times New Roman" w:cs="Times New Roman"/>
                <w:sz w:val="24"/>
                <w:szCs w:val="24"/>
              </w:rPr>
            </w:pPr>
            <w:r>
              <w:rPr>
                <w:rFonts w:ascii="Times New Roman" w:hAnsi="Times New Roman" w:cs="Times New Roman"/>
                <w:b/>
                <w:bCs/>
                <w:sz w:val="20"/>
                <w:szCs w:val="20"/>
              </w:rPr>
              <w:t>Popis /číslo účtu a názov/</w:t>
            </w:r>
          </w:p>
        </w:tc>
        <w:tc>
          <w:tcPr>
            <w:tcW w:w="13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1" w:lineRule="exact"/>
              <w:ind w:left="400"/>
              <w:rPr>
                <w:rFonts w:ascii="Times New Roman" w:hAnsi="Times New Roman" w:cs="Times New Roman"/>
                <w:sz w:val="24"/>
                <w:szCs w:val="24"/>
              </w:rPr>
            </w:pPr>
            <w:r>
              <w:rPr>
                <w:rFonts w:ascii="Times New Roman" w:hAnsi="Times New Roman" w:cs="Times New Roman"/>
                <w:b/>
                <w:bCs/>
                <w:sz w:val="20"/>
                <w:szCs w:val="20"/>
              </w:rPr>
              <w:t>Suma</w:t>
            </w:r>
          </w:p>
        </w:tc>
      </w:tr>
      <w:tr w:rsidR="00AC70B9">
        <w:trPr>
          <w:trHeight w:val="216"/>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3" w:lineRule="exact"/>
              <w:ind w:left="160"/>
              <w:rPr>
                <w:rFonts w:ascii="Times New Roman" w:hAnsi="Times New Roman" w:cs="Times New Roman"/>
                <w:sz w:val="24"/>
                <w:szCs w:val="24"/>
              </w:rPr>
            </w:pPr>
            <w:r>
              <w:rPr>
                <w:rFonts w:ascii="Times New Roman" w:hAnsi="Times New Roman" w:cs="Times New Roman"/>
                <w:sz w:val="20"/>
                <w:szCs w:val="20"/>
              </w:rPr>
              <w:t>a)</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3" w:lineRule="exact"/>
              <w:ind w:left="60"/>
              <w:rPr>
                <w:rFonts w:ascii="Times New Roman" w:hAnsi="Times New Roman" w:cs="Times New Roman"/>
                <w:sz w:val="24"/>
                <w:szCs w:val="24"/>
              </w:rPr>
            </w:pPr>
            <w:r>
              <w:rPr>
                <w:rFonts w:ascii="Times New Roman" w:hAnsi="Times New Roman" w:cs="Times New Roman"/>
                <w:sz w:val="20"/>
                <w:szCs w:val="20"/>
              </w:rPr>
              <w:t>spotrebované nákupy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60"/>
              <w:rPr>
                <w:rFonts w:ascii="Times New Roman" w:hAnsi="Times New Roman" w:cs="Times New Roman"/>
                <w:sz w:val="24"/>
                <w:szCs w:val="24"/>
              </w:rPr>
            </w:pPr>
            <w:r>
              <w:rPr>
                <w:rFonts w:ascii="Times New Roman" w:hAnsi="Times New Roman" w:cs="Times New Roman"/>
                <w:sz w:val="20"/>
                <w:szCs w:val="20"/>
              </w:rPr>
              <w:t>501 - Spotreba materiálu</w:t>
            </w:r>
          </w:p>
        </w:tc>
        <w:tc>
          <w:tcPr>
            <w:tcW w:w="1340" w:type="dxa"/>
            <w:tcBorders>
              <w:top w:val="nil"/>
              <w:left w:val="nil"/>
              <w:bottom w:val="single" w:sz="8" w:space="0" w:color="auto"/>
              <w:right w:val="single" w:sz="8" w:space="0" w:color="auto"/>
            </w:tcBorders>
            <w:vAlign w:val="bottom"/>
          </w:tcPr>
          <w:p w:rsidR="00AC70B9" w:rsidRDefault="00C367F9" w:rsidP="00C367F9">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w w:val="98"/>
                <w:sz w:val="20"/>
                <w:szCs w:val="20"/>
              </w:rPr>
              <w:t>61439,88</w:t>
            </w: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502</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Spotreba energie</w:t>
            </w:r>
          </w:p>
        </w:tc>
        <w:tc>
          <w:tcPr>
            <w:tcW w:w="1340" w:type="dxa"/>
            <w:tcBorders>
              <w:top w:val="nil"/>
              <w:left w:val="nil"/>
              <w:bottom w:val="single" w:sz="8" w:space="0" w:color="auto"/>
              <w:right w:val="single" w:sz="8" w:space="0" w:color="auto"/>
            </w:tcBorders>
            <w:vAlign w:val="bottom"/>
          </w:tcPr>
          <w:p w:rsidR="00AC70B9" w:rsidRDefault="00C367F9" w:rsidP="005238D7">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w w:val="98"/>
                <w:sz w:val="20"/>
                <w:szCs w:val="20"/>
              </w:rPr>
              <w:t>33551,96</w:t>
            </w:r>
          </w:p>
        </w:tc>
      </w:tr>
      <w:tr w:rsidR="00AC70B9">
        <w:trPr>
          <w:trHeight w:val="223"/>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800" w:type="dxa"/>
            <w:gridSpan w:val="2"/>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7"/>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4" w:lineRule="exact"/>
              <w:ind w:left="160"/>
              <w:rPr>
                <w:rFonts w:ascii="Times New Roman" w:hAnsi="Times New Roman" w:cs="Times New Roman"/>
                <w:sz w:val="24"/>
                <w:szCs w:val="24"/>
              </w:rPr>
            </w:pPr>
            <w:r>
              <w:rPr>
                <w:rFonts w:ascii="Times New Roman" w:hAnsi="Times New Roman" w:cs="Times New Roman"/>
                <w:sz w:val="20"/>
                <w:szCs w:val="20"/>
              </w:rPr>
              <w:t>b)</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4" w:lineRule="exact"/>
              <w:ind w:left="60"/>
              <w:rPr>
                <w:rFonts w:ascii="Times New Roman" w:hAnsi="Times New Roman" w:cs="Times New Roman"/>
                <w:sz w:val="24"/>
                <w:szCs w:val="24"/>
              </w:rPr>
            </w:pPr>
            <w:r>
              <w:rPr>
                <w:rFonts w:ascii="Times New Roman" w:hAnsi="Times New Roman" w:cs="Times New Roman"/>
                <w:sz w:val="20"/>
                <w:szCs w:val="20"/>
              </w:rPr>
              <w:t>služby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4" w:lineRule="exact"/>
              <w:ind w:left="60"/>
              <w:rPr>
                <w:rFonts w:ascii="Times New Roman" w:hAnsi="Times New Roman" w:cs="Times New Roman"/>
                <w:sz w:val="24"/>
                <w:szCs w:val="24"/>
              </w:rPr>
            </w:pPr>
            <w:r>
              <w:rPr>
                <w:rFonts w:ascii="Times New Roman" w:hAnsi="Times New Roman" w:cs="Times New Roman"/>
                <w:sz w:val="20"/>
                <w:szCs w:val="20"/>
              </w:rPr>
              <w:t>511 - Opravy a udržiavanie</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512</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Cestovné</w:t>
            </w:r>
          </w:p>
        </w:tc>
        <w:tc>
          <w:tcPr>
            <w:tcW w:w="1340" w:type="dxa"/>
            <w:tcBorders>
              <w:top w:val="nil"/>
              <w:left w:val="nil"/>
              <w:bottom w:val="single" w:sz="8" w:space="0" w:color="auto"/>
              <w:right w:val="single" w:sz="8" w:space="0" w:color="auto"/>
            </w:tcBorders>
            <w:vAlign w:val="bottom"/>
          </w:tcPr>
          <w:p w:rsidR="00AC70B9" w:rsidRDefault="00C367F9" w:rsidP="005238D7">
            <w:pPr>
              <w:widowControl w:val="0"/>
              <w:autoSpaceDE w:val="0"/>
              <w:autoSpaceDN w:val="0"/>
              <w:adjustRightInd w:val="0"/>
              <w:spacing w:after="0" w:line="240" w:lineRule="auto"/>
              <w:jc w:val="center"/>
              <w:rPr>
                <w:rFonts w:ascii="Times New Roman" w:hAnsi="Times New Roman" w:cs="Times New Roman"/>
                <w:sz w:val="19"/>
                <w:szCs w:val="19"/>
              </w:rPr>
            </w:pPr>
            <w:r>
              <w:rPr>
                <w:rFonts w:ascii="Times New Roman" w:hAnsi="Times New Roman" w:cs="Times New Roman"/>
                <w:sz w:val="19"/>
                <w:szCs w:val="19"/>
              </w:rPr>
              <w:t>456,96</w:t>
            </w: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513</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Náklady na reprezentáciu</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518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Ostatné služby</w:t>
            </w:r>
          </w:p>
        </w:tc>
        <w:tc>
          <w:tcPr>
            <w:tcW w:w="1340" w:type="dxa"/>
            <w:tcBorders>
              <w:top w:val="nil"/>
              <w:left w:val="nil"/>
              <w:bottom w:val="single" w:sz="8" w:space="0" w:color="auto"/>
              <w:right w:val="single" w:sz="8" w:space="0" w:color="auto"/>
            </w:tcBorders>
            <w:vAlign w:val="bottom"/>
          </w:tcPr>
          <w:p w:rsidR="00AC70B9" w:rsidRDefault="00C367F9" w:rsidP="00C367F9">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sz w:val="20"/>
                <w:szCs w:val="20"/>
              </w:rPr>
              <w:t>15536,73</w:t>
            </w:r>
          </w:p>
        </w:tc>
      </w:tr>
      <w:tr w:rsidR="00AC70B9">
        <w:trPr>
          <w:trHeight w:val="220"/>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c)</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osobné náklady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521 - Mzdové náklady</w:t>
            </w:r>
          </w:p>
        </w:tc>
        <w:tc>
          <w:tcPr>
            <w:tcW w:w="1340" w:type="dxa"/>
            <w:tcBorders>
              <w:top w:val="nil"/>
              <w:left w:val="nil"/>
              <w:bottom w:val="single" w:sz="8" w:space="0" w:color="auto"/>
              <w:right w:val="single" w:sz="8" w:space="0" w:color="auto"/>
            </w:tcBorders>
            <w:vAlign w:val="bottom"/>
          </w:tcPr>
          <w:p w:rsidR="00AC70B9" w:rsidRDefault="00C367F9" w:rsidP="005238D7">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sz w:val="20"/>
                <w:szCs w:val="20"/>
              </w:rPr>
              <w:t>270834,60</w:t>
            </w: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524</w:t>
            </w:r>
          </w:p>
        </w:tc>
        <w:tc>
          <w:tcPr>
            <w:tcW w:w="4420" w:type="dxa"/>
            <w:tcBorders>
              <w:top w:val="nil"/>
              <w:left w:val="nil"/>
              <w:bottom w:val="single" w:sz="8" w:space="0" w:color="auto"/>
              <w:right w:val="single" w:sz="8" w:space="0" w:color="auto"/>
            </w:tcBorders>
            <w:vAlign w:val="bottom"/>
          </w:tcPr>
          <w:p w:rsidR="00AC70B9" w:rsidRDefault="00C367F9">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Zákonné sociálne poistenie</w:t>
            </w:r>
          </w:p>
        </w:tc>
        <w:tc>
          <w:tcPr>
            <w:tcW w:w="1340" w:type="dxa"/>
            <w:tcBorders>
              <w:top w:val="nil"/>
              <w:left w:val="nil"/>
              <w:bottom w:val="single" w:sz="8" w:space="0" w:color="auto"/>
              <w:right w:val="single" w:sz="8" w:space="0" w:color="auto"/>
            </w:tcBorders>
            <w:vAlign w:val="bottom"/>
          </w:tcPr>
          <w:p w:rsidR="00AC70B9" w:rsidRDefault="00C367F9" w:rsidP="005238D7">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w w:val="98"/>
                <w:sz w:val="20"/>
                <w:szCs w:val="20"/>
              </w:rPr>
              <w:t>100685,69</w:t>
            </w:r>
          </w:p>
        </w:tc>
      </w:tr>
      <w:tr w:rsidR="00C367F9">
        <w:trPr>
          <w:trHeight w:val="220"/>
        </w:trPr>
        <w:tc>
          <w:tcPr>
            <w:tcW w:w="380" w:type="dxa"/>
            <w:tcBorders>
              <w:top w:val="nil"/>
              <w:left w:val="single" w:sz="8" w:space="0" w:color="auto"/>
              <w:bottom w:val="single" w:sz="8" w:space="0" w:color="auto"/>
              <w:right w:val="nil"/>
            </w:tcBorders>
            <w:vAlign w:val="bottom"/>
          </w:tcPr>
          <w:p w:rsidR="00C367F9" w:rsidRDefault="00C367F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C367F9" w:rsidRDefault="00C367F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C367F9" w:rsidRDefault="00C367F9">
            <w:pPr>
              <w:widowControl w:val="0"/>
              <w:autoSpaceDE w:val="0"/>
              <w:autoSpaceDN w:val="0"/>
              <w:adjustRightInd w:val="0"/>
              <w:spacing w:after="0" w:line="217" w:lineRule="exact"/>
              <w:ind w:left="60"/>
              <w:rPr>
                <w:rFonts w:ascii="Times New Roman" w:hAnsi="Times New Roman" w:cs="Times New Roman"/>
                <w:w w:val="99"/>
                <w:sz w:val="20"/>
                <w:szCs w:val="20"/>
              </w:rPr>
            </w:pPr>
            <w:r>
              <w:rPr>
                <w:rFonts w:ascii="Times New Roman" w:hAnsi="Times New Roman" w:cs="Times New Roman"/>
                <w:w w:val="99"/>
                <w:sz w:val="20"/>
                <w:szCs w:val="20"/>
              </w:rPr>
              <w:t xml:space="preserve">527 </w:t>
            </w:r>
          </w:p>
        </w:tc>
        <w:tc>
          <w:tcPr>
            <w:tcW w:w="4420" w:type="dxa"/>
            <w:tcBorders>
              <w:top w:val="nil"/>
              <w:left w:val="nil"/>
              <w:bottom w:val="single" w:sz="8" w:space="0" w:color="auto"/>
              <w:right w:val="single" w:sz="8" w:space="0" w:color="auto"/>
            </w:tcBorders>
            <w:vAlign w:val="bottom"/>
          </w:tcPr>
          <w:p w:rsidR="00C367F9" w:rsidRDefault="00C367F9" w:rsidP="00C367F9">
            <w:pPr>
              <w:widowControl w:val="0"/>
              <w:autoSpaceDE w:val="0"/>
              <w:autoSpaceDN w:val="0"/>
              <w:adjustRightInd w:val="0"/>
              <w:spacing w:after="0" w:line="217" w:lineRule="exact"/>
              <w:ind w:left="-4398" w:firstLine="4438"/>
              <w:rPr>
                <w:rFonts w:ascii="Times New Roman" w:hAnsi="Times New Roman" w:cs="Times New Roman"/>
                <w:sz w:val="20"/>
                <w:szCs w:val="20"/>
              </w:rPr>
            </w:pPr>
            <w:r>
              <w:rPr>
                <w:rFonts w:ascii="Times New Roman" w:hAnsi="Times New Roman" w:cs="Times New Roman"/>
                <w:sz w:val="20"/>
                <w:szCs w:val="20"/>
              </w:rPr>
              <w:t xml:space="preserve"> - Zákonné sociálne náklady</w:t>
            </w:r>
          </w:p>
        </w:tc>
        <w:tc>
          <w:tcPr>
            <w:tcW w:w="1340" w:type="dxa"/>
            <w:tcBorders>
              <w:top w:val="nil"/>
              <w:left w:val="nil"/>
              <w:bottom w:val="single" w:sz="8" w:space="0" w:color="auto"/>
              <w:right w:val="single" w:sz="8" w:space="0" w:color="auto"/>
            </w:tcBorders>
            <w:vAlign w:val="bottom"/>
          </w:tcPr>
          <w:p w:rsidR="00C367F9" w:rsidRDefault="00C367F9" w:rsidP="005238D7">
            <w:pPr>
              <w:widowControl w:val="0"/>
              <w:autoSpaceDE w:val="0"/>
              <w:autoSpaceDN w:val="0"/>
              <w:adjustRightInd w:val="0"/>
              <w:spacing w:after="0" w:line="217" w:lineRule="exact"/>
              <w:jc w:val="center"/>
              <w:rPr>
                <w:rFonts w:ascii="Times New Roman" w:hAnsi="Times New Roman" w:cs="Times New Roman"/>
                <w:w w:val="98"/>
                <w:sz w:val="20"/>
                <w:szCs w:val="20"/>
              </w:rPr>
            </w:pPr>
            <w:r>
              <w:rPr>
                <w:rFonts w:ascii="Times New Roman" w:hAnsi="Times New Roman" w:cs="Times New Roman"/>
                <w:w w:val="98"/>
                <w:sz w:val="20"/>
                <w:szCs w:val="20"/>
              </w:rPr>
              <w:t>4071,93</w:t>
            </w:r>
          </w:p>
        </w:tc>
      </w:tr>
      <w:tr w:rsidR="00AC70B9">
        <w:trPr>
          <w:trHeight w:val="220"/>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d)</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dane a poplatky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532 - Daň z nehnuteľností</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1"/>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8" w:lineRule="exact"/>
              <w:ind w:left="60"/>
              <w:rPr>
                <w:rFonts w:ascii="Times New Roman" w:hAnsi="Times New Roman" w:cs="Times New Roman"/>
                <w:sz w:val="24"/>
                <w:szCs w:val="24"/>
              </w:rPr>
            </w:pPr>
            <w:r>
              <w:rPr>
                <w:rFonts w:ascii="Times New Roman" w:hAnsi="Times New Roman" w:cs="Times New Roman"/>
                <w:w w:val="99"/>
                <w:sz w:val="20"/>
                <w:szCs w:val="20"/>
              </w:rPr>
              <w:t>538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8" w:lineRule="exact"/>
              <w:ind w:left="40"/>
              <w:rPr>
                <w:rFonts w:ascii="Times New Roman" w:hAnsi="Times New Roman" w:cs="Times New Roman"/>
                <w:sz w:val="24"/>
                <w:szCs w:val="24"/>
              </w:rPr>
            </w:pPr>
            <w:r>
              <w:rPr>
                <w:rFonts w:ascii="Times New Roman" w:hAnsi="Times New Roman" w:cs="Times New Roman"/>
                <w:sz w:val="20"/>
                <w:szCs w:val="20"/>
              </w:rPr>
              <w:t>- Ostatné dane a poplatky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e)</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odpisy, rezervy a opravné položky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551 - Odpisy DNM a DHM</w:t>
            </w:r>
          </w:p>
        </w:tc>
        <w:tc>
          <w:tcPr>
            <w:tcW w:w="1340" w:type="dxa"/>
            <w:tcBorders>
              <w:top w:val="nil"/>
              <w:left w:val="nil"/>
              <w:bottom w:val="single" w:sz="8" w:space="0" w:color="auto"/>
              <w:right w:val="single" w:sz="8" w:space="0" w:color="auto"/>
            </w:tcBorders>
            <w:vAlign w:val="bottom"/>
          </w:tcPr>
          <w:p w:rsidR="00AC70B9" w:rsidRDefault="00C367F9" w:rsidP="00C367F9">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w w:val="99"/>
                <w:sz w:val="20"/>
                <w:szCs w:val="20"/>
              </w:rPr>
              <w:t>23703,47</w:t>
            </w: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553</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Tvorba ostatných rezerv</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558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Tvorba ostatných opravných položiek</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3"/>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800" w:type="dxa"/>
            <w:gridSpan w:val="2"/>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7"/>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4" w:lineRule="exact"/>
              <w:ind w:left="160"/>
              <w:rPr>
                <w:rFonts w:ascii="Times New Roman" w:hAnsi="Times New Roman" w:cs="Times New Roman"/>
                <w:sz w:val="24"/>
                <w:szCs w:val="24"/>
              </w:rPr>
            </w:pPr>
            <w:r>
              <w:rPr>
                <w:rFonts w:ascii="Times New Roman" w:hAnsi="Times New Roman" w:cs="Times New Roman"/>
                <w:sz w:val="20"/>
                <w:szCs w:val="20"/>
              </w:rPr>
              <w:t>f)</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4" w:lineRule="exact"/>
              <w:ind w:left="60"/>
              <w:rPr>
                <w:rFonts w:ascii="Times New Roman" w:hAnsi="Times New Roman" w:cs="Times New Roman"/>
                <w:sz w:val="24"/>
                <w:szCs w:val="24"/>
              </w:rPr>
            </w:pPr>
            <w:r>
              <w:rPr>
                <w:rFonts w:ascii="Times New Roman" w:hAnsi="Times New Roman" w:cs="Times New Roman"/>
                <w:sz w:val="20"/>
                <w:szCs w:val="20"/>
              </w:rPr>
              <w:t>finančné náklady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4" w:lineRule="exact"/>
              <w:ind w:left="60"/>
              <w:rPr>
                <w:rFonts w:ascii="Times New Roman" w:hAnsi="Times New Roman" w:cs="Times New Roman"/>
                <w:sz w:val="24"/>
                <w:szCs w:val="24"/>
              </w:rPr>
            </w:pPr>
            <w:r>
              <w:rPr>
                <w:rFonts w:ascii="Times New Roman" w:hAnsi="Times New Roman" w:cs="Times New Roman"/>
                <w:sz w:val="20"/>
                <w:szCs w:val="20"/>
              </w:rPr>
              <w:t>561 - Predané CP a podiely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562</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Úroky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w w:val="99"/>
                <w:sz w:val="20"/>
                <w:szCs w:val="20"/>
              </w:rPr>
              <w:t>568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40"/>
              <w:rPr>
                <w:rFonts w:ascii="Times New Roman" w:hAnsi="Times New Roman" w:cs="Times New Roman"/>
                <w:sz w:val="24"/>
                <w:szCs w:val="24"/>
              </w:rPr>
            </w:pPr>
            <w:r>
              <w:rPr>
                <w:rFonts w:ascii="Times New Roman" w:hAnsi="Times New Roman" w:cs="Times New Roman"/>
                <w:sz w:val="20"/>
                <w:szCs w:val="20"/>
              </w:rPr>
              <w:t>- Ostatné finančné náklady</w:t>
            </w:r>
          </w:p>
        </w:tc>
        <w:tc>
          <w:tcPr>
            <w:tcW w:w="1340" w:type="dxa"/>
            <w:tcBorders>
              <w:top w:val="nil"/>
              <w:left w:val="nil"/>
              <w:bottom w:val="single" w:sz="8" w:space="0" w:color="auto"/>
              <w:right w:val="single" w:sz="8" w:space="0" w:color="auto"/>
            </w:tcBorders>
            <w:vAlign w:val="bottom"/>
          </w:tcPr>
          <w:p w:rsidR="00AC70B9" w:rsidRDefault="00C367F9" w:rsidP="005238D7">
            <w:pPr>
              <w:widowControl w:val="0"/>
              <w:autoSpaceDE w:val="0"/>
              <w:autoSpaceDN w:val="0"/>
              <w:adjustRightInd w:val="0"/>
              <w:spacing w:after="0" w:line="240" w:lineRule="auto"/>
              <w:jc w:val="center"/>
              <w:rPr>
                <w:rFonts w:ascii="Times New Roman" w:hAnsi="Times New Roman" w:cs="Times New Roman"/>
                <w:sz w:val="19"/>
                <w:szCs w:val="19"/>
              </w:rPr>
            </w:pPr>
            <w:r>
              <w:rPr>
                <w:rFonts w:ascii="Times New Roman" w:hAnsi="Times New Roman" w:cs="Times New Roman"/>
                <w:sz w:val="19"/>
                <w:szCs w:val="19"/>
              </w:rPr>
              <w:t>184,25</w:t>
            </w:r>
          </w:p>
        </w:tc>
      </w:tr>
      <w:tr w:rsidR="00AC70B9">
        <w:trPr>
          <w:trHeight w:val="220"/>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7" w:lineRule="exact"/>
              <w:ind w:left="160"/>
              <w:rPr>
                <w:rFonts w:ascii="Times New Roman" w:hAnsi="Times New Roman" w:cs="Times New Roman"/>
                <w:sz w:val="24"/>
                <w:szCs w:val="24"/>
              </w:rPr>
            </w:pPr>
            <w:r>
              <w:rPr>
                <w:rFonts w:ascii="Times New Roman" w:hAnsi="Times New Roman" w:cs="Times New Roman"/>
                <w:sz w:val="20"/>
                <w:szCs w:val="20"/>
              </w:rPr>
              <w:t>g)</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mimoriadne náklady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60"/>
              <w:rPr>
                <w:rFonts w:ascii="Times New Roman" w:hAnsi="Times New Roman" w:cs="Times New Roman"/>
                <w:sz w:val="24"/>
                <w:szCs w:val="24"/>
              </w:rPr>
            </w:pPr>
            <w:r>
              <w:rPr>
                <w:rFonts w:ascii="Times New Roman" w:hAnsi="Times New Roman" w:cs="Times New Roman"/>
                <w:sz w:val="20"/>
                <w:szCs w:val="20"/>
              </w:rPr>
              <w:t>572 - Škody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3"/>
        </w:trPr>
        <w:tc>
          <w:tcPr>
            <w:tcW w:w="41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800" w:type="dxa"/>
            <w:gridSpan w:val="2"/>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4"/>
        </w:trPr>
        <w:tc>
          <w:tcPr>
            <w:tcW w:w="4160" w:type="dxa"/>
            <w:gridSpan w:val="2"/>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4" w:lineRule="exact"/>
              <w:ind w:left="160"/>
              <w:rPr>
                <w:rFonts w:ascii="Times New Roman" w:hAnsi="Times New Roman" w:cs="Times New Roman"/>
                <w:sz w:val="24"/>
                <w:szCs w:val="24"/>
              </w:rPr>
            </w:pPr>
            <w:r>
              <w:rPr>
                <w:rFonts w:ascii="Times New Roman" w:hAnsi="Times New Roman" w:cs="Times New Roman"/>
                <w:sz w:val="20"/>
                <w:szCs w:val="20"/>
              </w:rPr>
              <w:t>h)  náklady na transfery a náklady z odvodu</w:t>
            </w:r>
          </w:p>
        </w:tc>
        <w:tc>
          <w:tcPr>
            <w:tcW w:w="48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4" w:lineRule="exact"/>
              <w:ind w:left="60"/>
              <w:rPr>
                <w:rFonts w:ascii="Times New Roman" w:hAnsi="Times New Roman" w:cs="Times New Roman"/>
                <w:sz w:val="24"/>
                <w:szCs w:val="24"/>
              </w:rPr>
            </w:pPr>
            <w:r>
              <w:rPr>
                <w:rFonts w:ascii="Times New Roman" w:hAnsi="Times New Roman" w:cs="Times New Roman"/>
                <w:sz w:val="20"/>
                <w:szCs w:val="20"/>
              </w:rPr>
              <w:t>584 - Náklady na transfery z rozpočtu obce, VÚC do RO,</w:t>
            </w: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2"/>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ind w:left="60"/>
              <w:rPr>
                <w:rFonts w:ascii="Times New Roman" w:hAnsi="Times New Roman" w:cs="Times New Roman"/>
                <w:sz w:val="24"/>
                <w:szCs w:val="24"/>
              </w:rPr>
            </w:pPr>
            <w:r>
              <w:rPr>
                <w:rFonts w:ascii="Times New Roman" w:hAnsi="Times New Roman" w:cs="Times New Roman"/>
                <w:sz w:val="20"/>
                <w:szCs w:val="20"/>
              </w:rPr>
              <w:t>príjmov</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ind w:left="60"/>
              <w:rPr>
                <w:rFonts w:ascii="Times New Roman" w:hAnsi="Times New Roman" w:cs="Times New Roman"/>
                <w:sz w:val="24"/>
                <w:szCs w:val="24"/>
              </w:rPr>
            </w:pPr>
            <w:r>
              <w:rPr>
                <w:rFonts w:ascii="Times New Roman" w:hAnsi="Times New Roman" w:cs="Times New Roman"/>
                <w:sz w:val="20"/>
                <w:szCs w:val="20"/>
              </w:rPr>
              <w:t>PO zriadených obcou alebo VÚC</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216"/>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8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585</w:t>
            </w:r>
          </w:p>
        </w:tc>
        <w:tc>
          <w:tcPr>
            <w:tcW w:w="44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Náklady na transfery z rozpočtu obce, VÚC</w:t>
            </w: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5"/>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60"/>
              <w:rPr>
                <w:rFonts w:ascii="Times New Roman" w:hAnsi="Times New Roman" w:cs="Times New Roman"/>
                <w:sz w:val="24"/>
                <w:szCs w:val="24"/>
              </w:rPr>
            </w:pPr>
            <w:r>
              <w:rPr>
                <w:rFonts w:ascii="Times New Roman" w:hAnsi="Times New Roman" w:cs="Times New Roman"/>
                <w:sz w:val="20"/>
                <w:szCs w:val="20"/>
              </w:rPr>
              <w:t>ostatným subjektov verejnej správy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216"/>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80" w:type="dxa"/>
            <w:tcBorders>
              <w:top w:val="nil"/>
              <w:left w:val="nil"/>
              <w:bottom w:val="nil"/>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586</w:t>
            </w:r>
          </w:p>
        </w:tc>
        <w:tc>
          <w:tcPr>
            <w:tcW w:w="442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Náklady na transfery z rozpočtu obce, VÚC</w:t>
            </w: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5"/>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60"/>
              <w:rPr>
                <w:rFonts w:ascii="Times New Roman" w:hAnsi="Times New Roman" w:cs="Times New Roman"/>
                <w:sz w:val="24"/>
                <w:szCs w:val="24"/>
              </w:rPr>
            </w:pPr>
            <w:r>
              <w:rPr>
                <w:rFonts w:ascii="Times New Roman" w:hAnsi="Times New Roman" w:cs="Times New Roman"/>
                <w:sz w:val="20"/>
                <w:szCs w:val="20"/>
              </w:rPr>
              <w:t>subjektov mimo verejnej správy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587</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Náklady na ostatné transfery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588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Náklady z odvodu príjmov</w:t>
            </w:r>
          </w:p>
        </w:tc>
        <w:tc>
          <w:tcPr>
            <w:tcW w:w="1340" w:type="dxa"/>
            <w:tcBorders>
              <w:top w:val="nil"/>
              <w:left w:val="nil"/>
              <w:bottom w:val="single" w:sz="8" w:space="0" w:color="auto"/>
              <w:right w:val="single" w:sz="8" w:space="0" w:color="auto"/>
            </w:tcBorders>
            <w:vAlign w:val="bottom"/>
          </w:tcPr>
          <w:p w:rsidR="00AC70B9" w:rsidRDefault="005238D7" w:rsidP="00C367F9">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1</w:t>
            </w:r>
            <w:r w:rsidR="00C367F9">
              <w:rPr>
                <w:rFonts w:ascii="Times New Roman" w:hAnsi="Times New Roman" w:cs="Times New Roman"/>
                <w:sz w:val="20"/>
                <w:szCs w:val="20"/>
              </w:rPr>
              <w:t>829,00</w:t>
            </w: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589</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Náklady z budúceho odvodu príjmov</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404750">
            <w:pPr>
              <w:widowControl w:val="0"/>
              <w:autoSpaceDE w:val="0"/>
              <w:autoSpaceDN w:val="0"/>
              <w:adjustRightInd w:val="0"/>
              <w:spacing w:after="0" w:line="216" w:lineRule="exact"/>
              <w:ind w:left="160"/>
              <w:rPr>
                <w:rFonts w:ascii="Times New Roman" w:hAnsi="Times New Roman" w:cs="Times New Roman"/>
                <w:sz w:val="24"/>
                <w:szCs w:val="24"/>
              </w:rPr>
            </w:pPr>
            <w:r>
              <w:rPr>
                <w:rFonts w:ascii="Times New Roman" w:hAnsi="Times New Roman" w:cs="Times New Roman"/>
                <w:sz w:val="20"/>
                <w:szCs w:val="20"/>
              </w:rPr>
              <w:t>i)</w:t>
            </w:r>
          </w:p>
        </w:tc>
        <w:tc>
          <w:tcPr>
            <w:tcW w:w="37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ostatné náklady</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541 - ZC predaného DNM a DHM</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544</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Zmluvné pokuty, penále a úroky z omeškania</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545</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Ostatné pokuty, penále a úroky z omeškania</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546</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Odpis pohľadávky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548</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Ostatné náklady na prevádzkovú činnosť</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w w:val="99"/>
                <w:sz w:val="20"/>
                <w:szCs w:val="20"/>
              </w:rPr>
              <w:t>549</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40"/>
              <w:rPr>
                <w:rFonts w:ascii="Times New Roman" w:hAnsi="Times New Roman" w:cs="Times New Roman"/>
                <w:sz w:val="24"/>
                <w:szCs w:val="24"/>
              </w:rPr>
            </w:pPr>
            <w:r>
              <w:rPr>
                <w:rFonts w:ascii="Times New Roman" w:hAnsi="Times New Roman" w:cs="Times New Roman"/>
                <w:sz w:val="20"/>
                <w:szCs w:val="20"/>
              </w:rPr>
              <w:t>- Manká a škody</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0"/>
        </w:trPr>
        <w:tc>
          <w:tcPr>
            <w:tcW w:w="41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160"/>
              <w:rPr>
                <w:rFonts w:ascii="Times New Roman" w:hAnsi="Times New Roman" w:cs="Times New Roman"/>
                <w:sz w:val="24"/>
                <w:szCs w:val="24"/>
              </w:rPr>
            </w:pPr>
            <w:r>
              <w:rPr>
                <w:rFonts w:ascii="Times New Roman" w:hAnsi="Times New Roman" w:cs="Times New Roman"/>
                <w:sz w:val="20"/>
                <w:szCs w:val="20"/>
              </w:rPr>
              <w:t>j)  náklady podľa rozpočtových programov</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60"/>
              <w:rPr>
                <w:rFonts w:ascii="Times New Roman" w:hAnsi="Times New Roman" w:cs="Times New Roman"/>
                <w:sz w:val="24"/>
                <w:szCs w:val="24"/>
              </w:rPr>
            </w:pPr>
            <w:r>
              <w:rPr>
                <w:rFonts w:ascii="Times New Roman" w:hAnsi="Times New Roman" w:cs="Times New Roman"/>
                <w:sz w:val="20"/>
                <w:szCs w:val="20"/>
              </w:rPr>
              <w:t>Účtovná jednotka nemá obsahovú náplň</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24"/>
        </w:trPr>
        <w:tc>
          <w:tcPr>
            <w:tcW w:w="4160" w:type="dxa"/>
            <w:gridSpan w:val="2"/>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4800" w:type="dxa"/>
            <w:gridSpan w:val="2"/>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9"/>
                <w:szCs w:val="19"/>
              </w:rPr>
            </w:pPr>
          </w:p>
        </w:tc>
      </w:tr>
      <w:tr w:rsidR="00AC70B9">
        <w:trPr>
          <w:trHeight w:val="216"/>
        </w:trPr>
        <w:tc>
          <w:tcPr>
            <w:tcW w:w="4160" w:type="dxa"/>
            <w:gridSpan w:val="2"/>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16" w:lineRule="exact"/>
              <w:ind w:left="80"/>
              <w:rPr>
                <w:rFonts w:ascii="Times New Roman" w:hAnsi="Times New Roman" w:cs="Times New Roman"/>
                <w:sz w:val="24"/>
                <w:szCs w:val="24"/>
              </w:rPr>
            </w:pPr>
            <w:r>
              <w:rPr>
                <w:rFonts w:ascii="Times New Roman" w:hAnsi="Times New Roman" w:cs="Times New Roman"/>
                <w:b/>
                <w:bCs/>
                <w:sz w:val="20"/>
                <w:szCs w:val="20"/>
              </w:rPr>
              <w:t>Osobitné náklady podľa zákona o účtovníctve</w:t>
            </w:r>
          </w:p>
        </w:tc>
        <w:tc>
          <w:tcPr>
            <w:tcW w:w="48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1" w:lineRule="exact"/>
              <w:ind w:left="60"/>
              <w:rPr>
                <w:rFonts w:ascii="Times New Roman" w:hAnsi="Times New Roman" w:cs="Times New Roman"/>
                <w:sz w:val="24"/>
                <w:szCs w:val="24"/>
              </w:rPr>
            </w:pPr>
            <w:r>
              <w:rPr>
                <w:rFonts w:ascii="Times New Roman" w:hAnsi="Times New Roman" w:cs="Times New Roman"/>
                <w:sz w:val="20"/>
                <w:szCs w:val="20"/>
              </w:rPr>
              <w:t>Náklady voči audítorovi alebo audítorskej spoločnosti</w:t>
            </w: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2"/>
        </w:trPr>
        <w:tc>
          <w:tcPr>
            <w:tcW w:w="4160" w:type="dxa"/>
            <w:gridSpan w:val="2"/>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80"/>
              <w:rPr>
                <w:rFonts w:ascii="Times New Roman" w:hAnsi="Times New Roman" w:cs="Times New Roman"/>
                <w:sz w:val="24"/>
                <w:szCs w:val="24"/>
              </w:rPr>
            </w:pPr>
            <w:r>
              <w:rPr>
                <w:rFonts w:ascii="Times New Roman" w:hAnsi="Times New Roman" w:cs="Times New Roman"/>
                <w:b/>
                <w:bCs/>
                <w:sz w:val="20"/>
                <w:szCs w:val="20"/>
              </w:rPr>
              <w:t>§ 18 ods.6</w:t>
            </w:r>
          </w:p>
        </w:tc>
        <w:tc>
          <w:tcPr>
            <w:tcW w:w="4800" w:type="dxa"/>
            <w:gridSpan w:val="2"/>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5" w:lineRule="exact"/>
              <w:ind w:left="60"/>
              <w:rPr>
                <w:rFonts w:ascii="Times New Roman" w:hAnsi="Times New Roman" w:cs="Times New Roman"/>
                <w:sz w:val="24"/>
                <w:szCs w:val="24"/>
              </w:rPr>
            </w:pPr>
            <w:r>
              <w:rPr>
                <w:rFonts w:ascii="Times New Roman" w:hAnsi="Times New Roman" w:cs="Times New Roman"/>
                <w:sz w:val="20"/>
                <w:szCs w:val="20"/>
              </w:rPr>
              <w:t>v členení na náklady za:</w:t>
            </w:r>
          </w:p>
        </w:tc>
        <w:tc>
          <w:tcPr>
            <w:tcW w:w="1340" w:type="dxa"/>
            <w:tcBorders>
              <w:top w:val="nil"/>
              <w:left w:val="nil"/>
              <w:bottom w:val="single" w:sz="8" w:space="0" w:color="auto"/>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20"/>
                <w:szCs w:val="20"/>
              </w:rPr>
            </w:pPr>
          </w:p>
        </w:tc>
      </w:tr>
      <w:tr w:rsidR="00AC70B9">
        <w:trPr>
          <w:trHeight w:val="218"/>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3" w:lineRule="exact"/>
              <w:ind w:left="100"/>
              <w:rPr>
                <w:rFonts w:ascii="Times New Roman" w:hAnsi="Times New Roman" w:cs="Times New Roman"/>
                <w:sz w:val="24"/>
                <w:szCs w:val="24"/>
              </w:rPr>
            </w:pPr>
            <w:r>
              <w:rPr>
                <w:rFonts w:ascii="Times New Roman" w:hAnsi="Times New Roman" w:cs="Times New Roman"/>
                <w:sz w:val="20"/>
                <w:szCs w:val="20"/>
              </w:rPr>
              <w:t>-</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3" w:lineRule="exact"/>
              <w:ind w:left="20"/>
              <w:rPr>
                <w:rFonts w:ascii="Times New Roman" w:hAnsi="Times New Roman" w:cs="Times New Roman"/>
                <w:sz w:val="24"/>
                <w:szCs w:val="24"/>
              </w:rPr>
            </w:pPr>
            <w:r>
              <w:rPr>
                <w:rFonts w:ascii="Times New Roman" w:hAnsi="Times New Roman" w:cs="Times New Roman"/>
                <w:sz w:val="20"/>
                <w:szCs w:val="20"/>
              </w:rPr>
              <w:t>overenie účtovnej závierky</w:t>
            </w:r>
          </w:p>
        </w:tc>
        <w:tc>
          <w:tcPr>
            <w:tcW w:w="1340" w:type="dxa"/>
            <w:tcBorders>
              <w:top w:val="nil"/>
              <w:left w:val="nil"/>
              <w:bottom w:val="single" w:sz="8" w:space="0" w:color="auto"/>
              <w:right w:val="single" w:sz="8" w:space="0" w:color="auto"/>
            </w:tcBorders>
            <w:vAlign w:val="bottom"/>
          </w:tcPr>
          <w:p w:rsidR="00AC70B9" w:rsidRDefault="005238D7" w:rsidP="00486781">
            <w:pPr>
              <w:widowControl w:val="0"/>
              <w:autoSpaceDE w:val="0"/>
              <w:autoSpaceDN w:val="0"/>
              <w:adjustRightInd w:val="0"/>
              <w:spacing w:after="0" w:line="213" w:lineRule="exact"/>
              <w:jc w:val="center"/>
              <w:rPr>
                <w:rFonts w:ascii="Times New Roman" w:hAnsi="Times New Roman" w:cs="Times New Roman"/>
                <w:sz w:val="24"/>
                <w:szCs w:val="24"/>
              </w:rPr>
            </w:pPr>
            <w:r>
              <w:rPr>
                <w:rFonts w:ascii="Times New Roman" w:hAnsi="Times New Roman" w:cs="Times New Roman"/>
                <w:w w:val="99"/>
                <w:sz w:val="20"/>
                <w:szCs w:val="20"/>
              </w:rPr>
              <w:t>360</w:t>
            </w:r>
            <w:r w:rsidR="00C367F9">
              <w:rPr>
                <w:rFonts w:ascii="Times New Roman" w:hAnsi="Times New Roman" w:cs="Times New Roman"/>
                <w:w w:val="99"/>
                <w:sz w:val="20"/>
                <w:szCs w:val="20"/>
              </w:rPr>
              <w:t>,</w:t>
            </w:r>
            <w:r w:rsidR="00486781">
              <w:rPr>
                <w:rFonts w:ascii="Times New Roman" w:hAnsi="Times New Roman" w:cs="Times New Roman"/>
                <w:w w:val="99"/>
                <w:sz w:val="20"/>
                <w:szCs w:val="20"/>
              </w:rPr>
              <w:t>00</w:t>
            </w:r>
          </w:p>
        </w:tc>
      </w:tr>
      <w:tr w:rsidR="00AC70B9">
        <w:trPr>
          <w:trHeight w:val="216"/>
        </w:trPr>
        <w:tc>
          <w:tcPr>
            <w:tcW w:w="380" w:type="dxa"/>
            <w:tcBorders>
              <w:top w:val="nil"/>
              <w:left w:val="single" w:sz="8" w:space="0" w:color="auto"/>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7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4800" w:type="dxa"/>
            <w:gridSpan w:val="2"/>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 xml:space="preserve">-   </w:t>
            </w:r>
            <w:proofErr w:type="spellStart"/>
            <w:r>
              <w:rPr>
                <w:rFonts w:ascii="Times New Roman" w:hAnsi="Times New Roman" w:cs="Times New Roman"/>
                <w:sz w:val="20"/>
                <w:szCs w:val="20"/>
              </w:rPr>
              <w:t>uisťovacie</w:t>
            </w:r>
            <w:proofErr w:type="spellEnd"/>
            <w:r>
              <w:rPr>
                <w:rFonts w:ascii="Times New Roman" w:hAnsi="Times New Roman" w:cs="Times New Roman"/>
                <w:sz w:val="20"/>
                <w:szCs w:val="20"/>
              </w:rPr>
              <w:t xml:space="preserve"> audítorské služby s výnimkou overenia</w:t>
            </w:r>
          </w:p>
        </w:tc>
        <w:tc>
          <w:tcPr>
            <w:tcW w:w="1340" w:type="dxa"/>
            <w:tcBorders>
              <w:top w:val="nil"/>
              <w:left w:val="nil"/>
              <w:bottom w:val="nil"/>
              <w:right w:val="single" w:sz="8" w:space="0" w:color="auto"/>
            </w:tcBorders>
            <w:vAlign w:val="bottom"/>
          </w:tcPr>
          <w:p w:rsidR="00AC70B9" w:rsidRDefault="00AC70B9" w:rsidP="005238D7">
            <w:pPr>
              <w:widowControl w:val="0"/>
              <w:autoSpaceDE w:val="0"/>
              <w:autoSpaceDN w:val="0"/>
              <w:adjustRightInd w:val="0"/>
              <w:spacing w:after="0" w:line="240" w:lineRule="auto"/>
              <w:jc w:val="center"/>
              <w:rPr>
                <w:rFonts w:ascii="Times New Roman" w:hAnsi="Times New Roman" w:cs="Times New Roman"/>
                <w:sz w:val="18"/>
                <w:szCs w:val="18"/>
              </w:rPr>
            </w:pPr>
          </w:p>
        </w:tc>
      </w:tr>
      <w:tr w:rsidR="00AC70B9">
        <w:trPr>
          <w:trHeight w:val="233"/>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380" w:type="dxa"/>
            <w:tcBorders>
              <w:top w:val="nil"/>
              <w:left w:val="nil"/>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0"/>
              <w:rPr>
                <w:rFonts w:ascii="Times New Roman" w:hAnsi="Times New Roman" w:cs="Times New Roman"/>
                <w:sz w:val="24"/>
                <w:szCs w:val="24"/>
              </w:rPr>
            </w:pPr>
            <w:r>
              <w:rPr>
                <w:rFonts w:ascii="Times New Roman" w:hAnsi="Times New Roman" w:cs="Times New Roman"/>
                <w:sz w:val="20"/>
                <w:szCs w:val="20"/>
              </w:rPr>
              <w:t>účtovnej závierky</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19"/>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5" w:lineRule="exact"/>
              <w:ind w:left="100"/>
              <w:rPr>
                <w:rFonts w:ascii="Times New Roman" w:hAnsi="Times New Roman" w:cs="Times New Roman"/>
                <w:sz w:val="24"/>
                <w:szCs w:val="24"/>
              </w:rPr>
            </w:pPr>
            <w:r>
              <w:rPr>
                <w:rFonts w:ascii="Times New Roman" w:hAnsi="Times New Roman" w:cs="Times New Roman"/>
                <w:sz w:val="20"/>
                <w:szCs w:val="20"/>
              </w:rPr>
              <w:t>-</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5" w:lineRule="exact"/>
              <w:ind w:left="20"/>
              <w:rPr>
                <w:rFonts w:ascii="Times New Roman" w:hAnsi="Times New Roman" w:cs="Times New Roman"/>
                <w:sz w:val="24"/>
                <w:szCs w:val="24"/>
              </w:rPr>
            </w:pPr>
            <w:r>
              <w:rPr>
                <w:rFonts w:ascii="Times New Roman" w:hAnsi="Times New Roman" w:cs="Times New Roman"/>
                <w:sz w:val="20"/>
                <w:szCs w:val="20"/>
              </w:rPr>
              <w:t>súvisiace audítorské služby,</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daňové poradenstvo,</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80" w:type="dxa"/>
            <w:tcBorders>
              <w:top w:val="nil"/>
              <w:left w:val="single" w:sz="8" w:space="0" w:color="auto"/>
              <w:bottom w:val="single" w:sz="8" w:space="0" w:color="auto"/>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7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80" w:type="dxa"/>
            <w:tcBorders>
              <w:top w:val="nil"/>
              <w:left w:val="nil"/>
              <w:bottom w:val="single" w:sz="8" w:space="0" w:color="auto"/>
              <w:right w:val="nil"/>
            </w:tcBorders>
            <w:vAlign w:val="bottom"/>
          </w:tcPr>
          <w:p w:rsidR="00AC70B9" w:rsidRDefault="00404750">
            <w:pPr>
              <w:widowControl w:val="0"/>
              <w:autoSpaceDE w:val="0"/>
              <w:autoSpaceDN w:val="0"/>
              <w:adjustRightInd w:val="0"/>
              <w:spacing w:after="0" w:line="216" w:lineRule="exact"/>
              <w:ind w:left="100"/>
              <w:rPr>
                <w:rFonts w:ascii="Times New Roman" w:hAnsi="Times New Roman" w:cs="Times New Roman"/>
                <w:sz w:val="24"/>
                <w:szCs w:val="24"/>
              </w:rPr>
            </w:pPr>
            <w:r>
              <w:rPr>
                <w:rFonts w:ascii="Times New Roman" w:hAnsi="Times New Roman" w:cs="Times New Roman"/>
                <w:sz w:val="20"/>
                <w:szCs w:val="20"/>
              </w:rPr>
              <w:t>-</w:t>
            </w:r>
          </w:p>
        </w:tc>
        <w:tc>
          <w:tcPr>
            <w:tcW w:w="4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16" w:lineRule="exact"/>
              <w:ind w:left="20"/>
              <w:rPr>
                <w:rFonts w:ascii="Times New Roman" w:hAnsi="Times New Roman" w:cs="Times New Roman"/>
                <w:sz w:val="24"/>
                <w:szCs w:val="24"/>
              </w:rPr>
            </w:pPr>
            <w:r>
              <w:rPr>
                <w:rFonts w:ascii="Times New Roman" w:hAnsi="Times New Roman" w:cs="Times New Roman"/>
                <w:sz w:val="20"/>
                <w:szCs w:val="20"/>
              </w:rPr>
              <w:t>ostatné neaudítorské služby</w:t>
            </w:r>
          </w:p>
        </w:tc>
        <w:tc>
          <w:tcPr>
            <w:tcW w:w="13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20" w:lineRule="exact"/>
        <w:rPr>
          <w:rFonts w:ascii="Times New Roman" w:hAnsi="Times New Roman" w:cs="Times New Roman"/>
          <w:sz w:val="24"/>
          <w:szCs w:val="24"/>
        </w:rPr>
      </w:pPr>
    </w:p>
    <w:p w:rsidR="00AC70B9" w:rsidRDefault="00404750">
      <w:pPr>
        <w:widowControl w:val="0"/>
        <w:autoSpaceDE w:val="0"/>
        <w:autoSpaceDN w:val="0"/>
        <w:adjustRightInd w:val="0"/>
        <w:spacing w:after="0" w:line="239" w:lineRule="auto"/>
        <w:ind w:left="20"/>
        <w:rPr>
          <w:rFonts w:ascii="Times New Roman" w:hAnsi="Times New Roman" w:cs="Times New Roman"/>
          <w:sz w:val="24"/>
          <w:szCs w:val="24"/>
        </w:rPr>
      </w:pPr>
      <w:r>
        <w:rPr>
          <w:rFonts w:ascii="Times New Roman" w:hAnsi="Times New Roman" w:cs="Times New Roman"/>
          <w:b/>
          <w:bCs/>
          <w:sz w:val="24"/>
          <w:szCs w:val="24"/>
        </w:rPr>
        <w:t xml:space="preserve">3. Tržby a náklady príspevkových organizácií </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tabuľka č.10</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20" w:right="60"/>
        <w:rPr>
          <w:rFonts w:ascii="Times New Roman" w:hAnsi="Times New Roman" w:cs="Times New Roman"/>
          <w:sz w:val="24"/>
          <w:szCs w:val="24"/>
        </w:rPr>
      </w:pPr>
      <w:r>
        <w:rPr>
          <w:rFonts w:ascii="Times New Roman" w:hAnsi="Times New Roman" w:cs="Times New Roman"/>
          <w:sz w:val="24"/>
          <w:szCs w:val="24"/>
        </w:rPr>
        <w:t xml:space="preserve">Textová časť k tabuľke č.10: Príspevková organizácia spĺňa podmienky podľa § 21 ods. 2 zákona č.523/2004 </w:t>
      </w:r>
      <w:proofErr w:type="spellStart"/>
      <w:r>
        <w:rPr>
          <w:rFonts w:ascii="Times New Roman" w:hAnsi="Times New Roman" w:cs="Times New Roman"/>
          <w:sz w:val="24"/>
          <w:szCs w:val="24"/>
        </w:rPr>
        <w:t>Z.z</w:t>
      </w:r>
      <w:proofErr w:type="spellEnd"/>
      <w:r>
        <w:rPr>
          <w:rFonts w:ascii="Times New Roman" w:hAnsi="Times New Roman" w:cs="Times New Roman"/>
          <w:sz w:val="24"/>
          <w:szCs w:val="24"/>
        </w:rPr>
        <w:t>. o rozpočtových pravidlách verejnej správy a o zmene a doplnení niektorých zákonov</w:t>
      </w:r>
    </w:p>
    <w:p w:rsidR="00AC70B9" w:rsidRDefault="000C3550">
      <w:pPr>
        <w:widowControl w:val="0"/>
        <w:autoSpaceDE w:val="0"/>
        <w:autoSpaceDN w:val="0"/>
        <w:adjustRightInd w:val="0"/>
        <w:spacing w:after="0" w:line="4" w:lineRule="exact"/>
        <w:rPr>
          <w:rFonts w:ascii="Times New Roman" w:hAnsi="Times New Roman" w:cs="Times New Roman"/>
          <w:sz w:val="24"/>
          <w:szCs w:val="24"/>
        </w:rPr>
      </w:pPr>
      <w:r>
        <w:rPr>
          <w:noProof/>
        </w:rPr>
        <w:drawing>
          <wp:anchor distT="0" distB="0" distL="114300" distR="114300" simplePos="0" relativeHeight="251724800" behindDoc="1" locked="0" layoutInCell="0" allowOverlap="1">
            <wp:simplePos x="0" y="0"/>
            <wp:positionH relativeFrom="column">
              <wp:posOffset>5200015</wp:posOffset>
            </wp:positionH>
            <wp:positionV relativeFrom="paragraph">
              <wp:posOffset>16510</wp:posOffset>
            </wp:positionV>
            <wp:extent cx="140335" cy="140335"/>
            <wp:effectExtent l="0" t="0" r="0" b="0"/>
            <wp:wrapNone/>
            <wp:docPr id="67" name="Obrázo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25824" behindDoc="1" locked="0" layoutInCell="0" allowOverlap="1">
            <wp:simplePos x="0" y="0"/>
            <wp:positionH relativeFrom="column">
              <wp:posOffset>6050280</wp:posOffset>
            </wp:positionH>
            <wp:positionV relativeFrom="paragraph">
              <wp:posOffset>16510</wp:posOffset>
            </wp:positionV>
            <wp:extent cx="140335" cy="140335"/>
            <wp:effectExtent l="0" t="0" r="0" b="0"/>
            <wp:wrapNone/>
            <wp:docPr id="68" name="Obrázok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335" cy="140335"/>
                    </a:xfrm>
                    <a:prstGeom prst="rect">
                      <a:avLst/>
                    </a:prstGeom>
                    <a:noFill/>
                  </pic:spPr>
                </pic:pic>
              </a:graphicData>
            </a:graphic>
            <wp14:sizeRelH relativeFrom="page">
              <wp14:pctWidth>0</wp14:pctWidth>
            </wp14:sizeRelH>
            <wp14:sizeRelV relativeFrom="page">
              <wp14:pctHeight>0</wp14:pctHeight>
            </wp14:sizeRelV>
          </wp:anchor>
        </w:drawing>
      </w:r>
    </w:p>
    <w:p w:rsidR="00AC70B9" w:rsidRDefault="00404750">
      <w:pPr>
        <w:widowControl w:val="0"/>
        <w:tabs>
          <w:tab w:val="left" w:pos="9860"/>
        </w:tabs>
        <w:autoSpaceDE w:val="0"/>
        <w:autoSpaceDN w:val="0"/>
        <w:adjustRightInd w:val="0"/>
        <w:spacing w:after="0" w:line="239" w:lineRule="auto"/>
        <w:ind w:left="8540"/>
        <w:rPr>
          <w:rFonts w:ascii="Times New Roman" w:hAnsi="Times New Roman" w:cs="Times New Roman"/>
          <w:sz w:val="24"/>
          <w:szCs w:val="24"/>
        </w:rPr>
      </w:pPr>
      <w:r>
        <w:rPr>
          <w:rFonts w:ascii="Times New Roman" w:hAnsi="Times New Roman" w:cs="Times New Roman"/>
        </w:rPr>
        <w:t>áno</w:t>
      </w:r>
      <w:r>
        <w:rPr>
          <w:rFonts w:ascii="Times New Roman" w:hAnsi="Times New Roman" w:cs="Times New Roman"/>
          <w:sz w:val="24"/>
          <w:szCs w:val="24"/>
        </w:rPr>
        <w:tab/>
      </w:r>
      <w:r>
        <w:rPr>
          <w:rFonts w:ascii="Times New Roman" w:hAnsi="Times New Roman" w:cs="Times New Roman"/>
        </w:rPr>
        <w:t>nie</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31" w:right="500" w:bottom="361" w:left="1120" w:header="720" w:footer="720" w:gutter="0"/>
          <w:cols w:space="720" w:equalWidth="0">
            <w:col w:w="1028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25"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12</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31" w:right="480" w:bottom="361" w:left="11220" w:header="720" w:footer="720" w:gutter="0"/>
          <w:cols w:space="720" w:equalWidth="0">
            <w:col w:w="200"/>
          </w:cols>
          <w:noEndnote/>
        </w:sectPr>
      </w:pPr>
    </w:p>
    <w:p w:rsidR="00AC70B9" w:rsidRDefault="00404750">
      <w:pPr>
        <w:widowControl w:val="0"/>
        <w:autoSpaceDE w:val="0"/>
        <w:autoSpaceDN w:val="0"/>
        <w:adjustRightInd w:val="0"/>
        <w:spacing w:after="0" w:line="240" w:lineRule="auto"/>
        <w:ind w:left="4800"/>
        <w:rPr>
          <w:rFonts w:ascii="Times New Roman" w:hAnsi="Times New Roman" w:cs="Times New Roman"/>
          <w:sz w:val="24"/>
          <w:szCs w:val="24"/>
        </w:rPr>
      </w:pPr>
      <w:bookmarkStart w:id="12" w:name="page25"/>
      <w:bookmarkEnd w:id="12"/>
      <w:r>
        <w:rPr>
          <w:rFonts w:ascii="Times New Roman" w:hAnsi="Times New Roman" w:cs="Times New Roman"/>
          <w:b/>
          <w:bCs/>
          <w:sz w:val="24"/>
          <w:szCs w:val="24"/>
        </w:rPr>
        <w:lastRenderedPageBreak/>
        <w:t>Čl. VI</w:t>
      </w:r>
    </w:p>
    <w:p w:rsidR="00AC70B9" w:rsidRDefault="00404750">
      <w:pPr>
        <w:widowControl w:val="0"/>
        <w:autoSpaceDE w:val="0"/>
        <w:autoSpaceDN w:val="0"/>
        <w:adjustRightInd w:val="0"/>
        <w:spacing w:after="0" w:line="240" w:lineRule="auto"/>
        <w:ind w:left="2660"/>
        <w:rPr>
          <w:rFonts w:ascii="Times New Roman" w:hAnsi="Times New Roman" w:cs="Times New Roman"/>
          <w:sz w:val="24"/>
          <w:szCs w:val="24"/>
        </w:rPr>
      </w:pPr>
      <w:r>
        <w:rPr>
          <w:rFonts w:ascii="Times New Roman" w:hAnsi="Times New Roman" w:cs="Times New Roman"/>
          <w:b/>
          <w:bCs/>
          <w:sz w:val="24"/>
          <w:szCs w:val="24"/>
        </w:rPr>
        <w:t>Informácie o údajoch na podsúvahových účtoch</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Majetok a záväzky zabezpečené derivátmi - popis významných položiek majetku a záväzkov</w:t>
      </w:r>
    </w:p>
    <w:tbl>
      <w:tblPr>
        <w:tblW w:w="0" w:type="auto"/>
        <w:tblInd w:w="10" w:type="dxa"/>
        <w:tblLayout w:type="fixed"/>
        <w:tblCellMar>
          <w:left w:w="0" w:type="dxa"/>
          <w:right w:w="0" w:type="dxa"/>
        </w:tblCellMar>
        <w:tblLook w:val="0000" w:firstRow="0" w:lastRow="0" w:firstColumn="0" w:lastColumn="0" w:noHBand="0" w:noVBand="0"/>
      </w:tblPr>
      <w:tblGrid>
        <w:gridCol w:w="4160"/>
        <w:gridCol w:w="3060"/>
        <w:gridCol w:w="2900"/>
      </w:tblGrid>
      <w:tr w:rsidR="00AC70B9">
        <w:trPr>
          <w:trHeight w:val="222"/>
        </w:trPr>
        <w:tc>
          <w:tcPr>
            <w:tcW w:w="416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Popis významných položiek</w:t>
            </w:r>
          </w:p>
        </w:tc>
        <w:tc>
          <w:tcPr>
            <w:tcW w:w="306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780"/>
              <w:rPr>
                <w:rFonts w:ascii="Times New Roman" w:hAnsi="Times New Roman" w:cs="Times New Roman"/>
                <w:sz w:val="24"/>
                <w:szCs w:val="24"/>
              </w:rPr>
            </w:pPr>
            <w:r>
              <w:rPr>
                <w:rFonts w:ascii="Times New Roman" w:hAnsi="Times New Roman" w:cs="Times New Roman"/>
                <w:b/>
                <w:bCs/>
                <w:sz w:val="20"/>
                <w:szCs w:val="20"/>
              </w:rPr>
              <w:t>Hodnota majetku</w:t>
            </w:r>
          </w:p>
        </w:tc>
        <w:tc>
          <w:tcPr>
            <w:tcW w:w="290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1" w:lineRule="exact"/>
              <w:ind w:left="560"/>
              <w:rPr>
                <w:rFonts w:ascii="Times New Roman" w:hAnsi="Times New Roman" w:cs="Times New Roman"/>
                <w:sz w:val="24"/>
                <w:szCs w:val="24"/>
              </w:rPr>
            </w:pPr>
            <w:r>
              <w:rPr>
                <w:rFonts w:ascii="Times New Roman" w:hAnsi="Times New Roman" w:cs="Times New Roman"/>
                <w:b/>
                <w:bCs/>
                <w:sz w:val="20"/>
                <w:szCs w:val="20"/>
              </w:rPr>
              <w:t>Forma zabezpečenia</w:t>
            </w:r>
          </w:p>
        </w:tc>
      </w:tr>
      <w:tr w:rsidR="00AC70B9">
        <w:trPr>
          <w:trHeight w:val="231"/>
        </w:trPr>
        <w:tc>
          <w:tcPr>
            <w:tcW w:w="416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majetku a záväzkov</w:t>
            </w:r>
          </w:p>
        </w:tc>
        <w:tc>
          <w:tcPr>
            <w:tcW w:w="3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21"/>
        </w:trPr>
        <w:tc>
          <w:tcPr>
            <w:tcW w:w="4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4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2"/>
        </w:trPr>
        <w:tc>
          <w:tcPr>
            <w:tcW w:w="4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0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8"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Ďalšie informácie - informácie o významných položkách</w:t>
      </w:r>
    </w:p>
    <w:tbl>
      <w:tblPr>
        <w:tblW w:w="0" w:type="auto"/>
        <w:tblInd w:w="10" w:type="dxa"/>
        <w:tblLayout w:type="fixed"/>
        <w:tblCellMar>
          <w:left w:w="0" w:type="dxa"/>
          <w:right w:w="0" w:type="dxa"/>
        </w:tblCellMar>
        <w:tblLook w:val="0000" w:firstRow="0" w:lastRow="0" w:firstColumn="0" w:lastColumn="0" w:noHBand="0" w:noVBand="0"/>
      </w:tblPr>
      <w:tblGrid>
        <w:gridCol w:w="4140"/>
        <w:gridCol w:w="3120"/>
        <w:gridCol w:w="2840"/>
      </w:tblGrid>
      <w:tr w:rsidR="00AC70B9">
        <w:trPr>
          <w:trHeight w:val="203"/>
        </w:trPr>
        <w:tc>
          <w:tcPr>
            <w:tcW w:w="414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03" w:lineRule="exact"/>
              <w:ind w:left="1540"/>
              <w:rPr>
                <w:rFonts w:ascii="Times New Roman" w:hAnsi="Times New Roman" w:cs="Times New Roman"/>
                <w:sz w:val="24"/>
                <w:szCs w:val="24"/>
              </w:rPr>
            </w:pPr>
            <w:r>
              <w:rPr>
                <w:rFonts w:ascii="Times New Roman" w:hAnsi="Times New Roman" w:cs="Times New Roman"/>
                <w:b/>
                <w:bCs/>
                <w:sz w:val="18"/>
                <w:szCs w:val="18"/>
              </w:rPr>
              <w:t>Druh položky</w:t>
            </w:r>
          </w:p>
        </w:tc>
        <w:tc>
          <w:tcPr>
            <w:tcW w:w="312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03" w:lineRule="exact"/>
              <w:ind w:left="1220"/>
              <w:rPr>
                <w:rFonts w:ascii="Times New Roman" w:hAnsi="Times New Roman" w:cs="Times New Roman"/>
                <w:sz w:val="24"/>
                <w:szCs w:val="24"/>
              </w:rPr>
            </w:pPr>
            <w:r>
              <w:rPr>
                <w:rFonts w:ascii="Times New Roman" w:hAnsi="Times New Roman" w:cs="Times New Roman"/>
                <w:b/>
                <w:bCs/>
                <w:sz w:val="18"/>
                <w:szCs w:val="18"/>
              </w:rPr>
              <w:t>Hodnota</w:t>
            </w:r>
          </w:p>
        </w:tc>
        <w:tc>
          <w:tcPr>
            <w:tcW w:w="28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03" w:lineRule="exact"/>
              <w:jc w:val="center"/>
              <w:rPr>
                <w:rFonts w:ascii="Times New Roman" w:hAnsi="Times New Roman" w:cs="Times New Roman"/>
                <w:sz w:val="24"/>
                <w:szCs w:val="24"/>
              </w:rPr>
            </w:pPr>
            <w:r>
              <w:rPr>
                <w:rFonts w:ascii="Times New Roman" w:hAnsi="Times New Roman" w:cs="Times New Roman"/>
                <w:b/>
                <w:bCs/>
                <w:sz w:val="18"/>
                <w:szCs w:val="18"/>
              </w:rPr>
              <w:t>Účet</w:t>
            </w:r>
          </w:p>
        </w:tc>
      </w:tr>
      <w:tr w:rsidR="00AC70B9">
        <w:trPr>
          <w:trHeight w:val="194"/>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1" w:lineRule="exact"/>
              <w:ind w:left="80"/>
              <w:rPr>
                <w:rFonts w:ascii="Times New Roman" w:hAnsi="Times New Roman" w:cs="Times New Roman"/>
                <w:sz w:val="24"/>
                <w:szCs w:val="24"/>
              </w:rPr>
            </w:pPr>
            <w:r>
              <w:rPr>
                <w:rFonts w:ascii="Times New Roman" w:hAnsi="Times New Roman" w:cs="Times New Roman"/>
                <w:sz w:val="18"/>
                <w:szCs w:val="18"/>
              </w:rPr>
              <w:t>Majetok v používaní</w:t>
            </w:r>
          </w:p>
        </w:tc>
        <w:tc>
          <w:tcPr>
            <w:tcW w:w="31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191" w:lineRule="exact"/>
              <w:ind w:left="1200"/>
              <w:rPr>
                <w:rFonts w:ascii="Times New Roman" w:hAnsi="Times New Roman" w:cs="Times New Roman"/>
                <w:sz w:val="24"/>
                <w:szCs w:val="24"/>
              </w:rPr>
            </w:pPr>
            <w:r>
              <w:rPr>
                <w:rFonts w:ascii="Times New Roman" w:hAnsi="Times New Roman" w:cs="Times New Roman"/>
                <w:sz w:val="18"/>
                <w:szCs w:val="18"/>
              </w:rPr>
              <w:t>51167,63</w:t>
            </w:r>
          </w:p>
        </w:tc>
        <w:tc>
          <w:tcPr>
            <w:tcW w:w="28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191" w:lineRule="exact"/>
              <w:jc w:val="center"/>
              <w:rPr>
                <w:rFonts w:ascii="Times New Roman" w:hAnsi="Times New Roman" w:cs="Times New Roman"/>
                <w:sz w:val="24"/>
                <w:szCs w:val="24"/>
              </w:rPr>
            </w:pPr>
            <w:r>
              <w:rPr>
                <w:rFonts w:ascii="Times New Roman" w:hAnsi="Times New Roman" w:cs="Times New Roman"/>
                <w:sz w:val="18"/>
                <w:szCs w:val="18"/>
              </w:rPr>
              <w:t>771</w:t>
            </w:r>
          </w:p>
        </w:tc>
      </w:tr>
      <w:tr w:rsidR="00AC70B9">
        <w:trPr>
          <w:trHeight w:val="197"/>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3" w:lineRule="exact"/>
              <w:ind w:left="80"/>
              <w:rPr>
                <w:rFonts w:ascii="Times New Roman" w:hAnsi="Times New Roman" w:cs="Times New Roman"/>
                <w:sz w:val="24"/>
                <w:szCs w:val="24"/>
              </w:rPr>
            </w:pPr>
            <w:r>
              <w:rPr>
                <w:rFonts w:ascii="Times New Roman" w:hAnsi="Times New Roman" w:cs="Times New Roman"/>
                <w:sz w:val="18"/>
                <w:szCs w:val="18"/>
              </w:rPr>
              <w:t>Vyrovnávací účet</w:t>
            </w:r>
          </w:p>
        </w:tc>
        <w:tc>
          <w:tcPr>
            <w:tcW w:w="31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193" w:lineRule="exact"/>
              <w:ind w:left="1200"/>
              <w:rPr>
                <w:rFonts w:ascii="Times New Roman" w:hAnsi="Times New Roman" w:cs="Times New Roman"/>
                <w:sz w:val="24"/>
                <w:szCs w:val="24"/>
              </w:rPr>
            </w:pPr>
            <w:r>
              <w:rPr>
                <w:rFonts w:ascii="Times New Roman" w:hAnsi="Times New Roman" w:cs="Times New Roman"/>
                <w:sz w:val="18"/>
                <w:szCs w:val="18"/>
              </w:rPr>
              <w:t>51167,63</w:t>
            </w:r>
          </w:p>
        </w:tc>
        <w:tc>
          <w:tcPr>
            <w:tcW w:w="284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193" w:lineRule="exact"/>
              <w:jc w:val="center"/>
              <w:rPr>
                <w:rFonts w:ascii="Times New Roman" w:hAnsi="Times New Roman" w:cs="Times New Roman"/>
                <w:sz w:val="24"/>
                <w:szCs w:val="24"/>
              </w:rPr>
            </w:pPr>
            <w:r>
              <w:rPr>
                <w:rFonts w:ascii="Times New Roman" w:hAnsi="Times New Roman" w:cs="Times New Roman"/>
                <w:sz w:val="18"/>
                <w:szCs w:val="18"/>
              </w:rPr>
              <w:t>799</w:t>
            </w:r>
          </w:p>
        </w:tc>
      </w:tr>
      <w:tr w:rsidR="00AC70B9">
        <w:trPr>
          <w:trHeight w:val="197"/>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4" w:lineRule="exact"/>
              <w:ind w:left="80"/>
              <w:rPr>
                <w:rFonts w:ascii="Times New Roman" w:hAnsi="Times New Roman" w:cs="Times New Roman"/>
                <w:sz w:val="24"/>
                <w:szCs w:val="24"/>
              </w:rPr>
            </w:pPr>
            <w:r>
              <w:rPr>
                <w:rFonts w:ascii="Times New Roman" w:hAnsi="Times New Roman" w:cs="Times New Roman"/>
                <w:sz w:val="18"/>
                <w:szCs w:val="18"/>
              </w:rPr>
              <w:t>Majetok prijatý do úschovy</w:t>
            </w:r>
          </w:p>
        </w:tc>
        <w:tc>
          <w:tcPr>
            <w:tcW w:w="3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AC70B9">
        <w:trPr>
          <w:trHeight w:val="197"/>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3" w:lineRule="exact"/>
              <w:ind w:left="80"/>
              <w:rPr>
                <w:rFonts w:ascii="Times New Roman" w:hAnsi="Times New Roman" w:cs="Times New Roman"/>
                <w:sz w:val="24"/>
                <w:szCs w:val="24"/>
              </w:rPr>
            </w:pPr>
            <w:r>
              <w:rPr>
                <w:rFonts w:ascii="Times New Roman" w:hAnsi="Times New Roman" w:cs="Times New Roman"/>
                <w:sz w:val="18"/>
                <w:szCs w:val="18"/>
              </w:rPr>
              <w:t>Prísne zúčtovateľné tlačivá</w:t>
            </w:r>
          </w:p>
        </w:tc>
        <w:tc>
          <w:tcPr>
            <w:tcW w:w="3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AC70B9">
        <w:trPr>
          <w:trHeight w:val="197"/>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4" w:lineRule="exact"/>
              <w:ind w:left="80"/>
              <w:rPr>
                <w:rFonts w:ascii="Times New Roman" w:hAnsi="Times New Roman" w:cs="Times New Roman"/>
                <w:sz w:val="24"/>
                <w:szCs w:val="24"/>
              </w:rPr>
            </w:pPr>
            <w:r>
              <w:rPr>
                <w:rFonts w:ascii="Times New Roman" w:hAnsi="Times New Roman" w:cs="Times New Roman"/>
                <w:sz w:val="18"/>
                <w:szCs w:val="18"/>
              </w:rPr>
              <w:t>Materiál v skladoch civilnej ochrany</w:t>
            </w:r>
          </w:p>
        </w:tc>
        <w:tc>
          <w:tcPr>
            <w:tcW w:w="3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AC70B9">
        <w:trPr>
          <w:trHeight w:val="196"/>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3" w:lineRule="exact"/>
              <w:ind w:left="80"/>
              <w:rPr>
                <w:rFonts w:ascii="Times New Roman" w:hAnsi="Times New Roman" w:cs="Times New Roman"/>
                <w:sz w:val="24"/>
                <w:szCs w:val="24"/>
              </w:rPr>
            </w:pPr>
            <w:r>
              <w:rPr>
                <w:rFonts w:ascii="Times New Roman" w:hAnsi="Times New Roman" w:cs="Times New Roman"/>
                <w:sz w:val="18"/>
                <w:szCs w:val="18"/>
              </w:rPr>
              <w:t>Odpísané pohľadávky</w:t>
            </w:r>
          </w:p>
        </w:tc>
        <w:tc>
          <w:tcPr>
            <w:tcW w:w="3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AC70B9">
        <w:trPr>
          <w:trHeight w:val="198"/>
        </w:trPr>
        <w:tc>
          <w:tcPr>
            <w:tcW w:w="41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196" w:lineRule="exact"/>
              <w:ind w:left="80"/>
              <w:rPr>
                <w:rFonts w:ascii="Times New Roman" w:hAnsi="Times New Roman" w:cs="Times New Roman"/>
                <w:sz w:val="24"/>
                <w:szCs w:val="24"/>
              </w:rPr>
            </w:pPr>
            <w:r>
              <w:rPr>
                <w:rFonts w:ascii="Times New Roman" w:hAnsi="Times New Roman" w:cs="Times New Roman"/>
                <w:sz w:val="18"/>
                <w:szCs w:val="18"/>
              </w:rPr>
              <w:t>Iné</w:t>
            </w:r>
          </w:p>
        </w:tc>
        <w:tc>
          <w:tcPr>
            <w:tcW w:w="31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28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7"/>
                <w:szCs w:val="17"/>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4760"/>
        <w:rPr>
          <w:rFonts w:ascii="Times New Roman" w:hAnsi="Times New Roman" w:cs="Times New Roman"/>
          <w:sz w:val="24"/>
          <w:szCs w:val="24"/>
        </w:rPr>
      </w:pPr>
      <w:r>
        <w:rPr>
          <w:rFonts w:ascii="Times New Roman" w:hAnsi="Times New Roman" w:cs="Times New Roman"/>
          <w:b/>
          <w:bCs/>
          <w:sz w:val="24"/>
          <w:szCs w:val="24"/>
        </w:rPr>
        <w:t>Čl. VII</w:t>
      </w:r>
    </w:p>
    <w:p w:rsidR="00AC70B9" w:rsidRDefault="00404750">
      <w:pPr>
        <w:widowControl w:val="0"/>
        <w:autoSpaceDE w:val="0"/>
        <w:autoSpaceDN w:val="0"/>
        <w:adjustRightInd w:val="0"/>
        <w:spacing w:after="0" w:line="240" w:lineRule="auto"/>
        <w:ind w:left="2800"/>
        <w:rPr>
          <w:rFonts w:ascii="Times New Roman" w:hAnsi="Times New Roman" w:cs="Times New Roman"/>
          <w:sz w:val="24"/>
          <w:szCs w:val="24"/>
        </w:rPr>
      </w:pPr>
      <w:r>
        <w:rPr>
          <w:rFonts w:ascii="Times New Roman" w:hAnsi="Times New Roman" w:cs="Times New Roman"/>
          <w:b/>
          <w:bCs/>
          <w:sz w:val="24"/>
          <w:szCs w:val="24"/>
        </w:rPr>
        <w:t>Informácie o iných aktívach a iných pasívach</w:t>
      </w:r>
    </w:p>
    <w:p w:rsidR="00AC70B9" w:rsidRDefault="00404750">
      <w:pPr>
        <w:widowControl w:val="0"/>
        <w:autoSpaceDE w:val="0"/>
        <w:autoSpaceDN w:val="0"/>
        <w:adjustRightInd w:val="0"/>
        <w:spacing w:after="0" w:line="235" w:lineRule="auto"/>
        <w:ind w:left="380"/>
        <w:rPr>
          <w:rFonts w:ascii="Times New Roman" w:hAnsi="Times New Roman" w:cs="Times New Roman"/>
          <w:sz w:val="24"/>
          <w:szCs w:val="24"/>
        </w:rPr>
      </w:pPr>
      <w:r>
        <w:rPr>
          <w:rFonts w:ascii="Times New Roman" w:hAnsi="Times New Roman" w:cs="Times New Roman"/>
          <w:sz w:val="24"/>
          <w:szCs w:val="24"/>
        </w:rPr>
        <w:t xml:space="preserve">ZŠ </w:t>
      </w:r>
      <w:r w:rsidR="00A646E0">
        <w:rPr>
          <w:rFonts w:ascii="Times New Roman" w:hAnsi="Times New Roman" w:cs="Times New Roman"/>
          <w:sz w:val="24"/>
          <w:szCs w:val="24"/>
        </w:rPr>
        <w:t xml:space="preserve">V. Mináča </w:t>
      </w:r>
      <w:r>
        <w:rPr>
          <w:rFonts w:ascii="Times New Roman" w:hAnsi="Times New Roman" w:cs="Times New Roman"/>
          <w:sz w:val="24"/>
          <w:szCs w:val="24"/>
        </w:rPr>
        <w:t>Klenovec nemá iné aktíva a iné pasíva</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1. Iné aktíva a iné pasíva</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tabs>
          <w:tab w:val="left" w:pos="280"/>
        </w:tabs>
        <w:overflowPunct w:val="0"/>
        <w:autoSpaceDE w:val="0"/>
        <w:autoSpaceDN w:val="0"/>
        <w:adjustRightInd w:val="0"/>
        <w:spacing w:after="0" w:line="223" w:lineRule="auto"/>
        <w:ind w:left="300" w:hanging="280"/>
        <w:jc w:val="both"/>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r>
      <w:r>
        <w:rPr>
          <w:rFonts w:ascii="Times New Roman" w:hAnsi="Times New Roman" w:cs="Times New Roman"/>
          <w:b/>
          <w:bCs/>
          <w:sz w:val="24"/>
          <w:szCs w:val="24"/>
        </w:rPr>
        <w:t>opis a hodnota iných aktív</w:t>
      </w:r>
      <w:r>
        <w:rPr>
          <w:rFonts w:ascii="Times New Roman" w:hAnsi="Times New Roman" w:cs="Times New Roman"/>
          <w:sz w:val="24"/>
          <w:szCs w:val="24"/>
        </w:rPr>
        <w:t>, ktorými sa rozumie možný majetok, ktorý vznikol v dôsledku minulých</w:t>
      </w:r>
      <w:r>
        <w:rPr>
          <w:rFonts w:ascii="Times New Roman" w:hAnsi="Times New Roman" w:cs="Times New Roman"/>
          <w:b/>
          <w:bCs/>
          <w:sz w:val="24"/>
          <w:szCs w:val="24"/>
        </w:rPr>
        <w:t xml:space="preserve"> </w:t>
      </w:r>
      <w:r>
        <w:rPr>
          <w:rFonts w:ascii="Times New Roman" w:hAnsi="Times New Roman" w:cs="Times New Roman"/>
          <w:sz w:val="24"/>
          <w:szCs w:val="24"/>
        </w:rPr>
        <w:t>udalostí a ktorého existencia alebo vlastníctvo závisí od toho, či nastane alebo nenastane jedna alebo viac neistých udalostí v budúcnosti, ktorých vznik nezávisí od účtovnej jednotky - tabuľka č.11.</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Pr="005238D7" w:rsidRDefault="00404750">
      <w:pPr>
        <w:widowControl w:val="0"/>
        <w:overflowPunct w:val="0"/>
        <w:autoSpaceDE w:val="0"/>
        <w:autoSpaceDN w:val="0"/>
        <w:adjustRightInd w:val="0"/>
        <w:spacing w:after="0" w:line="214" w:lineRule="auto"/>
        <w:ind w:left="20" w:right="500"/>
        <w:rPr>
          <w:rFonts w:ascii="Times New Roman" w:hAnsi="Times New Roman" w:cs="Times New Roman"/>
          <w:sz w:val="24"/>
          <w:szCs w:val="24"/>
        </w:rPr>
      </w:pPr>
      <w:r w:rsidRPr="005238D7">
        <w:rPr>
          <w:rFonts w:ascii="Times New Roman" w:hAnsi="Times New Roman" w:cs="Times New Roman"/>
          <w:sz w:val="24"/>
          <w:szCs w:val="24"/>
        </w:rPr>
        <w:t>Textová časť k tabuľke č.11 - 2. riadok obsahuje údaje o budúcom práve účtovnej jednotky zo zmlúv o poskytnutí nenávratného finančného príspevku.</w:t>
      </w:r>
    </w:p>
    <w:p w:rsidR="00AC70B9" w:rsidRPr="005238D7"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2020"/>
        <w:gridCol w:w="980"/>
        <w:gridCol w:w="1980"/>
        <w:gridCol w:w="1720"/>
        <w:gridCol w:w="3400"/>
      </w:tblGrid>
      <w:tr w:rsidR="005238D7" w:rsidRPr="005238D7">
        <w:trPr>
          <w:trHeight w:val="206"/>
        </w:trPr>
        <w:tc>
          <w:tcPr>
            <w:tcW w:w="2020" w:type="dxa"/>
            <w:tcBorders>
              <w:top w:val="single" w:sz="8" w:space="0" w:color="auto"/>
              <w:left w:val="single" w:sz="8" w:space="0" w:color="auto"/>
              <w:bottom w:val="nil"/>
              <w:right w:val="single" w:sz="8" w:space="0" w:color="auto"/>
            </w:tcBorders>
            <w:vAlign w:val="bottom"/>
          </w:tcPr>
          <w:p w:rsidR="00AC70B9" w:rsidRPr="005238D7" w:rsidRDefault="00404750">
            <w:pPr>
              <w:widowControl w:val="0"/>
              <w:autoSpaceDE w:val="0"/>
              <w:autoSpaceDN w:val="0"/>
              <w:adjustRightInd w:val="0"/>
              <w:spacing w:after="0" w:line="205" w:lineRule="exact"/>
              <w:jc w:val="center"/>
              <w:rPr>
                <w:rFonts w:ascii="Times New Roman" w:hAnsi="Times New Roman" w:cs="Times New Roman"/>
                <w:sz w:val="24"/>
                <w:szCs w:val="24"/>
              </w:rPr>
            </w:pPr>
            <w:r w:rsidRPr="005238D7">
              <w:rPr>
                <w:rFonts w:ascii="Times New Roman" w:hAnsi="Times New Roman" w:cs="Times New Roman"/>
                <w:b/>
                <w:bCs/>
                <w:sz w:val="18"/>
                <w:szCs w:val="18"/>
              </w:rPr>
              <w:t>Názov poskytovateľa</w:t>
            </w:r>
          </w:p>
        </w:tc>
        <w:tc>
          <w:tcPr>
            <w:tcW w:w="980" w:type="dxa"/>
            <w:tcBorders>
              <w:top w:val="single" w:sz="8" w:space="0" w:color="auto"/>
              <w:left w:val="nil"/>
              <w:bottom w:val="nil"/>
              <w:right w:val="single" w:sz="8" w:space="0" w:color="auto"/>
            </w:tcBorders>
            <w:vAlign w:val="bottom"/>
          </w:tcPr>
          <w:p w:rsidR="00AC70B9" w:rsidRPr="005238D7" w:rsidRDefault="00404750">
            <w:pPr>
              <w:widowControl w:val="0"/>
              <w:autoSpaceDE w:val="0"/>
              <w:autoSpaceDN w:val="0"/>
              <w:adjustRightInd w:val="0"/>
              <w:spacing w:after="0" w:line="205" w:lineRule="exact"/>
              <w:jc w:val="center"/>
              <w:rPr>
                <w:rFonts w:ascii="Times New Roman" w:hAnsi="Times New Roman" w:cs="Times New Roman"/>
                <w:sz w:val="24"/>
                <w:szCs w:val="24"/>
              </w:rPr>
            </w:pPr>
            <w:r w:rsidRPr="005238D7">
              <w:rPr>
                <w:rFonts w:ascii="Times New Roman" w:hAnsi="Times New Roman" w:cs="Times New Roman"/>
                <w:b/>
                <w:bCs/>
                <w:sz w:val="18"/>
                <w:szCs w:val="18"/>
              </w:rPr>
              <w:t>Číslo</w:t>
            </w:r>
          </w:p>
        </w:tc>
        <w:tc>
          <w:tcPr>
            <w:tcW w:w="1980" w:type="dxa"/>
            <w:tcBorders>
              <w:top w:val="single" w:sz="8" w:space="0" w:color="auto"/>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720" w:type="dxa"/>
            <w:tcBorders>
              <w:top w:val="single" w:sz="8" w:space="0" w:color="auto"/>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3400" w:type="dxa"/>
            <w:tcBorders>
              <w:top w:val="single" w:sz="8" w:space="0" w:color="auto"/>
              <w:left w:val="nil"/>
              <w:bottom w:val="nil"/>
              <w:right w:val="single" w:sz="8" w:space="0" w:color="auto"/>
            </w:tcBorders>
            <w:vAlign w:val="bottom"/>
          </w:tcPr>
          <w:p w:rsidR="00AC70B9" w:rsidRPr="005238D7" w:rsidRDefault="00404750">
            <w:pPr>
              <w:widowControl w:val="0"/>
              <w:autoSpaceDE w:val="0"/>
              <w:autoSpaceDN w:val="0"/>
              <w:adjustRightInd w:val="0"/>
              <w:spacing w:after="0" w:line="205"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 xml:space="preserve">Hodnota </w:t>
            </w:r>
            <w:proofErr w:type="spellStart"/>
            <w:r w:rsidRPr="005238D7">
              <w:rPr>
                <w:rFonts w:ascii="Times New Roman" w:hAnsi="Times New Roman" w:cs="Times New Roman"/>
                <w:b/>
                <w:bCs/>
                <w:w w:val="99"/>
                <w:sz w:val="18"/>
                <w:szCs w:val="18"/>
              </w:rPr>
              <w:t>prefinancovaných</w:t>
            </w:r>
            <w:proofErr w:type="spellEnd"/>
            <w:r w:rsidRPr="005238D7">
              <w:rPr>
                <w:rFonts w:ascii="Times New Roman" w:hAnsi="Times New Roman" w:cs="Times New Roman"/>
                <w:b/>
                <w:bCs/>
                <w:w w:val="99"/>
                <w:sz w:val="18"/>
                <w:szCs w:val="18"/>
              </w:rPr>
              <w:t xml:space="preserve"> nákladov</w:t>
            </w:r>
          </w:p>
        </w:tc>
      </w:tr>
      <w:tr w:rsidR="005238D7" w:rsidRPr="005238D7">
        <w:trPr>
          <w:trHeight w:val="206"/>
        </w:trPr>
        <w:tc>
          <w:tcPr>
            <w:tcW w:w="2020" w:type="dxa"/>
            <w:tcBorders>
              <w:top w:val="nil"/>
              <w:left w:val="single" w:sz="8" w:space="0" w:color="auto"/>
              <w:bottom w:val="nil"/>
              <w:right w:val="single" w:sz="8" w:space="0" w:color="auto"/>
            </w:tcBorders>
            <w:vAlign w:val="bottom"/>
          </w:tcPr>
          <w:p w:rsidR="00AC70B9" w:rsidRPr="005238D7" w:rsidRDefault="00404750">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nenávratného</w:t>
            </w:r>
          </w:p>
        </w:tc>
        <w:tc>
          <w:tcPr>
            <w:tcW w:w="98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zmluvy</w:t>
            </w:r>
          </w:p>
        </w:tc>
        <w:tc>
          <w:tcPr>
            <w:tcW w:w="198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06" w:lineRule="exact"/>
              <w:ind w:left="340"/>
              <w:rPr>
                <w:rFonts w:ascii="Times New Roman" w:hAnsi="Times New Roman" w:cs="Times New Roman"/>
                <w:sz w:val="24"/>
                <w:szCs w:val="24"/>
              </w:rPr>
            </w:pPr>
            <w:r w:rsidRPr="005238D7">
              <w:rPr>
                <w:rFonts w:ascii="Times New Roman" w:hAnsi="Times New Roman" w:cs="Times New Roman"/>
                <w:b/>
                <w:bCs/>
                <w:sz w:val="18"/>
                <w:szCs w:val="18"/>
              </w:rPr>
              <w:t>Predmet zmluvy</w:t>
            </w:r>
          </w:p>
        </w:tc>
        <w:tc>
          <w:tcPr>
            <w:tcW w:w="172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06" w:lineRule="exact"/>
              <w:ind w:left="200"/>
              <w:rPr>
                <w:rFonts w:ascii="Times New Roman" w:hAnsi="Times New Roman" w:cs="Times New Roman"/>
                <w:sz w:val="24"/>
                <w:szCs w:val="24"/>
              </w:rPr>
            </w:pPr>
            <w:r w:rsidRPr="005238D7">
              <w:rPr>
                <w:rFonts w:ascii="Times New Roman" w:hAnsi="Times New Roman" w:cs="Times New Roman"/>
                <w:b/>
                <w:bCs/>
                <w:sz w:val="18"/>
                <w:szCs w:val="18"/>
              </w:rPr>
              <w:t>Hodnota zmluvy</w:t>
            </w:r>
          </w:p>
        </w:tc>
        <w:tc>
          <w:tcPr>
            <w:tcW w:w="340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z vlastných prostriedkov obce alebo</w:t>
            </w:r>
          </w:p>
        </w:tc>
      </w:tr>
      <w:tr w:rsidR="005238D7" w:rsidRPr="005238D7">
        <w:trPr>
          <w:trHeight w:val="206"/>
        </w:trPr>
        <w:tc>
          <w:tcPr>
            <w:tcW w:w="2020" w:type="dxa"/>
            <w:tcBorders>
              <w:top w:val="nil"/>
              <w:left w:val="single" w:sz="8" w:space="0" w:color="auto"/>
              <w:bottom w:val="nil"/>
              <w:right w:val="single" w:sz="8" w:space="0" w:color="auto"/>
            </w:tcBorders>
            <w:vAlign w:val="bottom"/>
          </w:tcPr>
          <w:p w:rsidR="00AC70B9" w:rsidRPr="005238D7" w:rsidRDefault="00404750">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finančného príspevku</w:t>
            </w:r>
          </w:p>
        </w:tc>
        <w:tc>
          <w:tcPr>
            <w:tcW w:w="98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98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72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340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w w:val="99"/>
                <w:sz w:val="18"/>
                <w:szCs w:val="18"/>
              </w:rPr>
              <w:t>z úverových zdrojov</w:t>
            </w:r>
          </w:p>
        </w:tc>
      </w:tr>
      <w:tr w:rsidR="005238D7" w:rsidRPr="005238D7">
        <w:trPr>
          <w:trHeight w:val="209"/>
        </w:trPr>
        <w:tc>
          <w:tcPr>
            <w:tcW w:w="2020" w:type="dxa"/>
            <w:tcBorders>
              <w:top w:val="nil"/>
              <w:left w:val="single" w:sz="8" w:space="0" w:color="auto"/>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8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98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720" w:type="dxa"/>
            <w:tcBorders>
              <w:top w:val="nil"/>
              <w:left w:val="nil"/>
              <w:bottom w:val="nil"/>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400" w:type="dxa"/>
            <w:tcBorders>
              <w:top w:val="nil"/>
              <w:left w:val="nil"/>
              <w:bottom w:val="nil"/>
              <w:right w:val="single" w:sz="8" w:space="0" w:color="auto"/>
            </w:tcBorders>
            <w:vAlign w:val="bottom"/>
          </w:tcPr>
          <w:p w:rsidR="00AC70B9" w:rsidRPr="005238D7" w:rsidRDefault="00404750">
            <w:pPr>
              <w:widowControl w:val="0"/>
              <w:autoSpaceDE w:val="0"/>
              <w:autoSpaceDN w:val="0"/>
              <w:adjustRightInd w:val="0"/>
              <w:spacing w:after="0" w:line="240" w:lineRule="auto"/>
              <w:jc w:val="center"/>
              <w:rPr>
                <w:rFonts w:ascii="Times New Roman" w:hAnsi="Times New Roman" w:cs="Times New Roman"/>
                <w:sz w:val="24"/>
                <w:szCs w:val="24"/>
              </w:rPr>
            </w:pPr>
            <w:r w:rsidRPr="005238D7">
              <w:rPr>
                <w:rFonts w:ascii="Times New Roman" w:hAnsi="Times New Roman" w:cs="Times New Roman"/>
                <w:b/>
                <w:bCs/>
                <w:w w:val="99"/>
                <w:sz w:val="18"/>
                <w:szCs w:val="18"/>
              </w:rPr>
              <w:t>neuhradených/nerefundovaných</w:t>
            </w:r>
          </w:p>
        </w:tc>
      </w:tr>
      <w:tr w:rsidR="005238D7" w:rsidRPr="005238D7">
        <w:trPr>
          <w:trHeight w:val="207"/>
        </w:trPr>
        <w:tc>
          <w:tcPr>
            <w:tcW w:w="2020" w:type="dxa"/>
            <w:tcBorders>
              <w:top w:val="nil"/>
              <w:left w:val="single" w:sz="8" w:space="0" w:color="auto"/>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72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400" w:type="dxa"/>
            <w:tcBorders>
              <w:top w:val="nil"/>
              <w:left w:val="nil"/>
              <w:bottom w:val="single" w:sz="8" w:space="0" w:color="auto"/>
              <w:right w:val="single" w:sz="8" w:space="0" w:color="auto"/>
            </w:tcBorders>
            <w:vAlign w:val="bottom"/>
          </w:tcPr>
          <w:p w:rsidR="00AC70B9" w:rsidRPr="005238D7" w:rsidRDefault="00404750" w:rsidP="00A646E0">
            <w:pPr>
              <w:widowControl w:val="0"/>
              <w:autoSpaceDE w:val="0"/>
              <w:autoSpaceDN w:val="0"/>
              <w:adjustRightInd w:val="0"/>
              <w:spacing w:after="0" w:line="206" w:lineRule="exact"/>
              <w:jc w:val="center"/>
              <w:rPr>
                <w:rFonts w:ascii="Times New Roman" w:hAnsi="Times New Roman" w:cs="Times New Roman"/>
                <w:sz w:val="24"/>
                <w:szCs w:val="24"/>
              </w:rPr>
            </w:pPr>
            <w:r w:rsidRPr="005238D7">
              <w:rPr>
                <w:rFonts w:ascii="Times New Roman" w:hAnsi="Times New Roman" w:cs="Times New Roman"/>
                <w:b/>
                <w:bCs/>
                <w:sz w:val="18"/>
                <w:szCs w:val="18"/>
              </w:rPr>
              <w:t>poskytovateľom NFP k 31.12.201</w:t>
            </w:r>
            <w:r w:rsidR="00A646E0">
              <w:rPr>
                <w:rFonts w:ascii="Times New Roman" w:hAnsi="Times New Roman" w:cs="Times New Roman"/>
                <w:b/>
                <w:bCs/>
                <w:sz w:val="18"/>
                <w:szCs w:val="18"/>
              </w:rPr>
              <w:t>5</w:t>
            </w:r>
          </w:p>
        </w:tc>
      </w:tr>
      <w:tr w:rsidR="005238D7" w:rsidRPr="005238D7">
        <w:trPr>
          <w:trHeight w:val="199"/>
        </w:trPr>
        <w:tc>
          <w:tcPr>
            <w:tcW w:w="2020" w:type="dxa"/>
            <w:tcBorders>
              <w:top w:val="nil"/>
              <w:left w:val="single" w:sz="8" w:space="0" w:color="auto"/>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72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340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5238D7" w:rsidRPr="005238D7">
        <w:trPr>
          <w:trHeight w:val="196"/>
        </w:trPr>
        <w:tc>
          <w:tcPr>
            <w:tcW w:w="2020" w:type="dxa"/>
            <w:tcBorders>
              <w:top w:val="nil"/>
              <w:left w:val="single" w:sz="8" w:space="0" w:color="auto"/>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72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340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r>
      <w:tr w:rsidR="005238D7" w:rsidRPr="005238D7">
        <w:trPr>
          <w:trHeight w:val="198"/>
        </w:trPr>
        <w:tc>
          <w:tcPr>
            <w:tcW w:w="2020" w:type="dxa"/>
            <w:tcBorders>
              <w:top w:val="nil"/>
              <w:left w:val="single" w:sz="8" w:space="0" w:color="auto"/>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98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172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c>
          <w:tcPr>
            <w:tcW w:w="3400" w:type="dxa"/>
            <w:tcBorders>
              <w:top w:val="nil"/>
              <w:left w:val="nil"/>
              <w:bottom w:val="single" w:sz="8" w:space="0" w:color="auto"/>
              <w:right w:val="single" w:sz="8" w:space="0" w:color="auto"/>
            </w:tcBorders>
            <w:vAlign w:val="bottom"/>
          </w:tcPr>
          <w:p w:rsidR="00AC70B9" w:rsidRPr="005238D7" w:rsidRDefault="00AC70B9">
            <w:pPr>
              <w:widowControl w:val="0"/>
              <w:autoSpaceDE w:val="0"/>
              <w:autoSpaceDN w:val="0"/>
              <w:adjustRightInd w:val="0"/>
              <w:spacing w:after="0" w:line="240" w:lineRule="auto"/>
              <w:rPr>
                <w:rFonts w:ascii="Times New Roman" w:hAnsi="Times New Roman" w:cs="Times New Roman"/>
                <w:sz w:val="17"/>
                <w:szCs w:val="17"/>
              </w:rPr>
            </w:pPr>
          </w:p>
        </w:tc>
      </w:tr>
    </w:tbl>
    <w:p w:rsidR="00AC70B9" w:rsidRDefault="00AC70B9">
      <w:pPr>
        <w:widowControl w:val="0"/>
        <w:autoSpaceDE w:val="0"/>
        <w:autoSpaceDN w:val="0"/>
        <w:adjustRightInd w:val="0"/>
        <w:spacing w:after="0" w:line="324" w:lineRule="exact"/>
        <w:rPr>
          <w:rFonts w:ascii="Times New Roman" w:hAnsi="Times New Roman" w:cs="Times New Roman"/>
          <w:sz w:val="24"/>
          <w:szCs w:val="24"/>
        </w:rPr>
      </w:pPr>
    </w:p>
    <w:p w:rsidR="00AC70B9" w:rsidRDefault="00404750">
      <w:pPr>
        <w:widowControl w:val="0"/>
        <w:numPr>
          <w:ilvl w:val="0"/>
          <w:numId w:val="11"/>
        </w:numPr>
        <w:tabs>
          <w:tab w:val="clear" w:pos="720"/>
          <w:tab w:val="num" w:pos="300"/>
        </w:tabs>
        <w:overflowPunct w:val="0"/>
        <w:autoSpaceDE w:val="0"/>
        <w:autoSpaceDN w:val="0"/>
        <w:adjustRightInd w:val="0"/>
        <w:spacing w:after="0" w:line="223" w:lineRule="auto"/>
        <w:ind w:left="300" w:hanging="287"/>
        <w:jc w:val="both"/>
        <w:rPr>
          <w:rFonts w:ascii="Times New Roman" w:hAnsi="Times New Roman" w:cs="Times New Roman"/>
          <w:sz w:val="24"/>
          <w:szCs w:val="24"/>
        </w:rPr>
      </w:pPr>
      <w:r>
        <w:rPr>
          <w:rFonts w:ascii="Times New Roman" w:hAnsi="Times New Roman" w:cs="Times New Roman"/>
          <w:b/>
          <w:bCs/>
          <w:sz w:val="24"/>
          <w:szCs w:val="24"/>
        </w:rPr>
        <w:t>opis a hodnota iných pasív</w:t>
      </w:r>
      <w:r>
        <w:rPr>
          <w:rFonts w:ascii="Times New Roman" w:hAnsi="Times New Roman" w:cs="Times New Roman"/>
          <w:sz w:val="24"/>
          <w:szCs w:val="24"/>
        </w:rPr>
        <w:t>, vyplývajúcich zo súdnych rozhodnutí, z</w:t>
      </w:r>
      <w:r>
        <w:rPr>
          <w:rFonts w:ascii="Times New Roman" w:hAnsi="Times New Roman" w:cs="Times New Roman"/>
          <w:b/>
          <w:bCs/>
          <w:sz w:val="24"/>
          <w:szCs w:val="24"/>
        </w:rPr>
        <w:t xml:space="preserve"> </w:t>
      </w:r>
      <w:r>
        <w:rPr>
          <w:rFonts w:ascii="Times New Roman" w:hAnsi="Times New Roman" w:cs="Times New Roman"/>
          <w:sz w:val="24"/>
          <w:szCs w:val="24"/>
        </w:rPr>
        <w:t>poskytnutých záruk,</w:t>
      </w:r>
      <w:r>
        <w:rPr>
          <w:rFonts w:ascii="Times New Roman" w:hAnsi="Times New Roman" w:cs="Times New Roman"/>
          <w:b/>
          <w:bCs/>
          <w:sz w:val="24"/>
          <w:szCs w:val="24"/>
        </w:rPr>
        <w:t xml:space="preserve"> </w:t>
      </w:r>
      <w:r>
        <w:rPr>
          <w:rFonts w:ascii="Times New Roman" w:hAnsi="Times New Roman" w:cs="Times New Roman"/>
          <w:sz w:val="24"/>
          <w:szCs w:val="24"/>
        </w:rPr>
        <w:t>zo</w:t>
      </w:r>
      <w:r>
        <w:rPr>
          <w:rFonts w:ascii="Times New Roman" w:hAnsi="Times New Roman" w:cs="Times New Roman"/>
          <w:b/>
          <w:bCs/>
          <w:sz w:val="24"/>
          <w:szCs w:val="24"/>
        </w:rPr>
        <w:t xml:space="preserve"> </w:t>
      </w:r>
      <w:r>
        <w:rPr>
          <w:rFonts w:ascii="Times New Roman" w:hAnsi="Times New Roman" w:cs="Times New Roman"/>
          <w:sz w:val="24"/>
          <w:szCs w:val="24"/>
        </w:rPr>
        <w:t xml:space="preserve">všeobecne záväzných právnych predpisov, z ručenia podľa jednotlivých druhov ručenia, takýmito inými pasívami sú: </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numPr>
          <w:ilvl w:val="1"/>
          <w:numId w:val="11"/>
        </w:numPr>
        <w:tabs>
          <w:tab w:val="clear" w:pos="1440"/>
          <w:tab w:val="num" w:pos="660"/>
        </w:tabs>
        <w:overflowPunct w:val="0"/>
        <w:autoSpaceDE w:val="0"/>
        <w:autoSpaceDN w:val="0"/>
        <w:adjustRightInd w:val="0"/>
        <w:spacing w:after="0" w:line="223" w:lineRule="auto"/>
        <w:ind w:left="660" w:hanging="364"/>
        <w:jc w:val="both"/>
        <w:rPr>
          <w:rFonts w:ascii="Times New Roman" w:hAnsi="Times New Roman" w:cs="Times New Roman"/>
          <w:sz w:val="24"/>
          <w:szCs w:val="24"/>
        </w:rPr>
      </w:pPr>
      <w:r>
        <w:rPr>
          <w:rFonts w:ascii="Times New Roman" w:hAnsi="Times New Roman" w:cs="Times New Roman"/>
          <w:b/>
          <w:bCs/>
          <w:sz w:val="24"/>
          <w:szCs w:val="24"/>
        </w:rPr>
        <w:t>možná povinnosť</w:t>
      </w:r>
      <w:r>
        <w:rPr>
          <w:rFonts w:ascii="Times New Roman" w:hAnsi="Times New Roman" w:cs="Times New Roman"/>
          <w:sz w:val="24"/>
          <w:szCs w:val="24"/>
        </w:rPr>
        <w:t>, ktorá vznikla ako dôsledok minulej</w:t>
      </w:r>
      <w:r>
        <w:rPr>
          <w:rFonts w:ascii="Times New Roman" w:hAnsi="Times New Roman" w:cs="Times New Roman"/>
          <w:b/>
          <w:bCs/>
          <w:sz w:val="24"/>
          <w:szCs w:val="24"/>
        </w:rPr>
        <w:t xml:space="preserve"> </w:t>
      </w:r>
      <w:r>
        <w:rPr>
          <w:rFonts w:ascii="Times New Roman" w:hAnsi="Times New Roman" w:cs="Times New Roman"/>
          <w:sz w:val="24"/>
          <w:szCs w:val="24"/>
        </w:rPr>
        <w:t>udalosti a</w:t>
      </w:r>
      <w:r>
        <w:rPr>
          <w:rFonts w:ascii="Times New Roman" w:hAnsi="Times New Roman" w:cs="Times New Roman"/>
          <w:b/>
          <w:bCs/>
          <w:sz w:val="24"/>
          <w:szCs w:val="24"/>
        </w:rPr>
        <w:t xml:space="preserve"> </w:t>
      </w:r>
      <w:r>
        <w:rPr>
          <w:rFonts w:ascii="Times New Roman" w:hAnsi="Times New Roman" w:cs="Times New Roman"/>
          <w:sz w:val="24"/>
          <w:szCs w:val="24"/>
        </w:rPr>
        <w:t>ktorej existencia závisí od toho,</w:t>
      </w:r>
      <w:r>
        <w:rPr>
          <w:rFonts w:ascii="Times New Roman" w:hAnsi="Times New Roman" w:cs="Times New Roman"/>
          <w:b/>
          <w:bCs/>
          <w:sz w:val="24"/>
          <w:szCs w:val="24"/>
        </w:rPr>
        <w:t xml:space="preserve"> </w:t>
      </w:r>
      <w:r>
        <w:rPr>
          <w:rFonts w:ascii="Times New Roman" w:hAnsi="Times New Roman" w:cs="Times New Roman"/>
          <w:sz w:val="24"/>
          <w:szCs w:val="24"/>
        </w:rPr>
        <w:t xml:space="preserve">či nastane alebo nenastane jedna alebo viac neistých udalostí v budúcnosti, ktorých vznik nezávisí od účtovnej jednotky, alebo </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numPr>
          <w:ilvl w:val="1"/>
          <w:numId w:val="11"/>
        </w:numPr>
        <w:tabs>
          <w:tab w:val="clear" w:pos="1440"/>
          <w:tab w:val="num" w:pos="660"/>
        </w:tabs>
        <w:overflowPunct w:val="0"/>
        <w:autoSpaceDE w:val="0"/>
        <w:autoSpaceDN w:val="0"/>
        <w:adjustRightInd w:val="0"/>
        <w:spacing w:after="0" w:line="214" w:lineRule="auto"/>
        <w:ind w:left="660" w:hanging="364"/>
        <w:jc w:val="both"/>
        <w:rPr>
          <w:rFonts w:ascii="Times New Roman" w:hAnsi="Times New Roman" w:cs="Times New Roman"/>
          <w:sz w:val="24"/>
          <w:szCs w:val="24"/>
        </w:rPr>
      </w:pPr>
      <w:r>
        <w:rPr>
          <w:rFonts w:ascii="Times New Roman" w:hAnsi="Times New Roman" w:cs="Times New Roman"/>
          <w:b/>
          <w:bCs/>
          <w:sz w:val="24"/>
          <w:szCs w:val="24"/>
        </w:rPr>
        <w:t xml:space="preserve">povinnosť, </w:t>
      </w:r>
      <w:r>
        <w:rPr>
          <w:rFonts w:ascii="Times New Roman" w:hAnsi="Times New Roman" w:cs="Times New Roman"/>
          <w:sz w:val="24"/>
          <w:szCs w:val="24"/>
        </w:rPr>
        <w:t>ktorá vznikla ako dôsledok minulej udalosti, ale ktorá sa nevykazuje v</w:t>
      </w:r>
      <w:r>
        <w:rPr>
          <w:rFonts w:ascii="Times New Roman" w:hAnsi="Times New Roman" w:cs="Times New Roman"/>
          <w:b/>
          <w:bCs/>
          <w:sz w:val="24"/>
          <w:szCs w:val="24"/>
        </w:rPr>
        <w:t xml:space="preserve"> </w:t>
      </w:r>
      <w:r>
        <w:rPr>
          <w:rFonts w:ascii="Times New Roman" w:hAnsi="Times New Roman" w:cs="Times New Roman"/>
          <w:sz w:val="24"/>
          <w:szCs w:val="24"/>
        </w:rPr>
        <w:t>súvahe, pretože</w:t>
      </w:r>
      <w:r>
        <w:rPr>
          <w:rFonts w:ascii="Times New Roman" w:hAnsi="Times New Roman" w:cs="Times New Roman"/>
          <w:b/>
          <w:bCs/>
          <w:sz w:val="24"/>
          <w:szCs w:val="24"/>
        </w:rPr>
        <w:t xml:space="preserve"> </w:t>
      </w:r>
      <w:r>
        <w:rPr>
          <w:rFonts w:ascii="Times New Roman" w:hAnsi="Times New Roman" w:cs="Times New Roman"/>
          <w:sz w:val="24"/>
          <w:szCs w:val="24"/>
        </w:rPr>
        <w:t xml:space="preserve">nie je pravdepodobné, že na splnenie tejto povinnosti bude potrebný úbytok ekonomických </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660"/>
        <w:rPr>
          <w:rFonts w:ascii="Times New Roman" w:hAnsi="Times New Roman" w:cs="Times New Roman"/>
          <w:sz w:val="24"/>
          <w:szCs w:val="24"/>
        </w:rPr>
      </w:pPr>
      <w:r>
        <w:rPr>
          <w:rFonts w:ascii="Times New Roman" w:hAnsi="Times New Roman" w:cs="Times New Roman"/>
          <w:sz w:val="24"/>
          <w:szCs w:val="24"/>
        </w:rPr>
        <w:t>úžitkov, alebo výška tejto povinnosti sa nedá spoľahlivo oceniť</w:t>
      </w:r>
    </w:p>
    <w:p w:rsidR="00AC70B9" w:rsidRDefault="00404750">
      <w:pPr>
        <w:widowControl w:val="0"/>
        <w:autoSpaceDE w:val="0"/>
        <w:autoSpaceDN w:val="0"/>
        <w:adjustRightInd w:val="0"/>
        <w:spacing w:after="0" w:line="237" w:lineRule="auto"/>
        <w:ind w:left="20"/>
        <w:rPr>
          <w:rFonts w:ascii="Times New Roman" w:hAnsi="Times New Roman" w:cs="Times New Roman"/>
          <w:sz w:val="24"/>
          <w:szCs w:val="24"/>
        </w:rPr>
      </w:pPr>
      <w:r>
        <w:rPr>
          <w:rFonts w:ascii="Times New Roman" w:hAnsi="Times New Roman" w:cs="Times New Roman"/>
          <w:sz w:val="24"/>
          <w:szCs w:val="24"/>
        </w:rPr>
        <w:t>- tabuľka č.11.</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č.11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numPr>
          <w:ilvl w:val="0"/>
          <w:numId w:val="12"/>
        </w:numPr>
        <w:tabs>
          <w:tab w:val="clear" w:pos="720"/>
          <w:tab w:val="num" w:pos="304"/>
        </w:tabs>
        <w:overflowPunct w:val="0"/>
        <w:autoSpaceDE w:val="0"/>
        <w:autoSpaceDN w:val="0"/>
        <w:adjustRightInd w:val="0"/>
        <w:spacing w:after="0" w:line="214" w:lineRule="auto"/>
        <w:ind w:left="20" w:hanging="7"/>
        <w:rPr>
          <w:rFonts w:ascii="Times New Roman" w:hAnsi="Times New Roman" w:cs="Times New Roman"/>
          <w:sz w:val="24"/>
          <w:szCs w:val="24"/>
        </w:rPr>
      </w:pPr>
      <w:r>
        <w:rPr>
          <w:rFonts w:ascii="Times New Roman" w:hAnsi="Times New Roman" w:cs="Times New Roman"/>
          <w:sz w:val="24"/>
          <w:szCs w:val="24"/>
        </w:rPr>
        <w:t xml:space="preserve">zoznam </w:t>
      </w:r>
      <w:r>
        <w:rPr>
          <w:rFonts w:ascii="Times New Roman" w:hAnsi="Times New Roman" w:cs="Times New Roman"/>
          <w:b/>
          <w:bCs/>
          <w:sz w:val="24"/>
          <w:szCs w:val="24"/>
        </w:rPr>
        <w:t>nehnuteľných kultúrnych pamiatok</w:t>
      </w:r>
      <w:r>
        <w:rPr>
          <w:rFonts w:ascii="Times New Roman" w:hAnsi="Times New Roman" w:cs="Times New Roman"/>
          <w:sz w:val="24"/>
          <w:szCs w:val="24"/>
        </w:rPr>
        <w:t xml:space="preserve"> spravovaných účtovnou jednotkou - tabuľka č.12 Textová časť k tabuľke č.12 ............................................................................................................................ </w:t>
      </w:r>
    </w:p>
    <w:p w:rsidR="00AC70B9" w:rsidRDefault="00AC70B9">
      <w:pPr>
        <w:widowControl w:val="0"/>
        <w:autoSpaceDE w:val="0"/>
        <w:autoSpaceDN w:val="0"/>
        <w:adjustRightInd w:val="0"/>
        <w:spacing w:after="0" w:line="1"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40" w:lineRule="auto"/>
        <w:ind w:left="20"/>
        <w:jc w:val="both"/>
        <w:rPr>
          <w:rFonts w:ascii="Times New Roman" w:hAnsi="Times New Roman" w:cs="Times New Roman"/>
          <w:sz w:val="24"/>
          <w:szCs w:val="24"/>
        </w:rPr>
      </w:pPr>
      <w:r>
        <w:rPr>
          <w:rFonts w:ascii="Times New Roman" w:hAnsi="Times New Roman" w:cs="Times New Roman"/>
          <w:sz w:val="24"/>
          <w:szCs w:val="24"/>
        </w:rPr>
        <w:t xml:space="preserve">.......................................................................................................................................................................... </w:t>
      </w:r>
    </w:p>
    <w:p w:rsidR="00AC70B9" w:rsidRDefault="00404750">
      <w:pPr>
        <w:widowControl w:val="0"/>
        <w:overflowPunct w:val="0"/>
        <w:autoSpaceDE w:val="0"/>
        <w:autoSpaceDN w:val="0"/>
        <w:adjustRightInd w:val="0"/>
        <w:spacing w:after="0" w:line="240" w:lineRule="auto"/>
        <w:ind w:left="20"/>
        <w:jc w:val="both"/>
        <w:rPr>
          <w:rFonts w:ascii="Times New Roman" w:hAnsi="Times New Roman" w:cs="Times New Roman"/>
          <w:sz w:val="24"/>
          <w:szCs w:val="24"/>
        </w:rPr>
      </w:pPr>
      <w:r>
        <w:rPr>
          <w:rFonts w:ascii="Times New Roman" w:hAnsi="Times New Roman" w:cs="Times New Roman"/>
          <w:sz w:val="24"/>
          <w:szCs w:val="24"/>
        </w:rPr>
        <w:t xml:space="preserve">.......................................................................................................................................................................... </w:t>
      </w:r>
    </w:p>
    <w:p w:rsidR="00AC70B9" w:rsidRDefault="00AC70B9">
      <w:pPr>
        <w:widowControl w:val="0"/>
        <w:autoSpaceDE w:val="0"/>
        <w:autoSpaceDN w:val="0"/>
        <w:adjustRightInd w:val="0"/>
        <w:spacing w:after="0" w:line="275" w:lineRule="exact"/>
        <w:rPr>
          <w:rFonts w:ascii="Times New Roman" w:hAnsi="Times New Roman" w:cs="Times New Roman"/>
          <w:sz w:val="24"/>
          <w:szCs w:val="24"/>
        </w:rPr>
      </w:pPr>
    </w:p>
    <w:p w:rsidR="00AC70B9" w:rsidRDefault="00404750">
      <w:pPr>
        <w:widowControl w:val="0"/>
        <w:numPr>
          <w:ilvl w:val="0"/>
          <w:numId w:val="12"/>
        </w:numPr>
        <w:tabs>
          <w:tab w:val="clear" w:pos="720"/>
          <w:tab w:val="num" w:pos="300"/>
        </w:tabs>
        <w:overflowPunct w:val="0"/>
        <w:autoSpaceDE w:val="0"/>
        <w:autoSpaceDN w:val="0"/>
        <w:adjustRightInd w:val="0"/>
        <w:spacing w:after="0" w:line="240"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informácia, či sú </w:t>
      </w:r>
      <w:r>
        <w:rPr>
          <w:rFonts w:ascii="Times New Roman" w:hAnsi="Times New Roman" w:cs="Times New Roman"/>
          <w:b/>
          <w:bCs/>
          <w:sz w:val="24"/>
          <w:szCs w:val="24"/>
        </w:rPr>
        <w:t>iné aktíva a iné pasíva vzájomné,</w:t>
      </w:r>
      <w:r>
        <w:rPr>
          <w:rFonts w:ascii="Times New Roman" w:hAnsi="Times New Roman" w:cs="Times New Roman"/>
          <w:sz w:val="24"/>
          <w:szCs w:val="24"/>
        </w:rPr>
        <w:t xml:space="preserve"> napr. voči subjektom verejnej správy </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46" w:right="560" w:bottom="361" w:left="1120" w:header="720" w:footer="720" w:gutter="0"/>
          <w:cols w:space="720" w:equalWidth="0">
            <w:col w:w="1022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34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13</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46" w:right="480" w:bottom="361" w:left="11220" w:header="720" w:footer="720" w:gutter="0"/>
          <w:cols w:space="720" w:equalWidth="0">
            <w:col w:w="200"/>
          </w:cols>
          <w:noEndnote/>
        </w:sectPr>
      </w:pPr>
    </w:p>
    <w:tbl>
      <w:tblPr>
        <w:tblW w:w="0" w:type="auto"/>
        <w:tblInd w:w="10" w:type="dxa"/>
        <w:tblLayout w:type="fixed"/>
        <w:tblCellMar>
          <w:left w:w="0" w:type="dxa"/>
          <w:right w:w="0" w:type="dxa"/>
        </w:tblCellMar>
        <w:tblLook w:val="0000" w:firstRow="0" w:lastRow="0" w:firstColumn="0" w:lastColumn="0" w:noHBand="0" w:noVBand="0"/>
      </w:tblPr>
      <w:tblGrid>
        <w:gridCol w:w="2440"/>
        <w:gridCol w:w="1420"/>
        <w:gridCol w:w="3960"/>
        <w:gridCol w:w="2280"/>
      </w:tblGrid>
      <w:tr w:rsidR="00AC70B9">
        <w:trPr>
          <w:trHeight w:val="236"/>
        </w:trPr>
        <w:tc>
          <w:tcPr>
            <w:tcW w:w="2440" w:type="dxa"/>
            <w:tcBorders>
              <w:top w:val="single" w:sz="8" w:space="0" w:color="auto"/>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29" w:lineRule="exact"/>
              <w:ind w:left="740"/>
              <w:rPr>
                <w:rFonts w:ascii="Times New Roman" w:hAnsi="Times New Roman" w:cs="Times New Roman"/>
                <w:sz w:val="24"/>
                <w:szCs w:val="24"/>
              </w:rPr>
            </w:pPr>
            <w:bookmarkStart w:id="13" w:name="page27"/>
            <w:bookmarkEnd w:id="13"/>
            <w:r>
              <w:rPr>
                <w:rFonts w:ascii="Times New Roman" w:hAnsi="Times New Roman" w:cs="Times New Roman"/>
                <w:b/>
                <w:bCs/>
                <w:sz w:val="20"/>
                <w:szCs w:val="20"/>
              </w:rPr>
              <w:lastRenderedPageBreak/>
              <w:t>Informácia</w:t>
            </w:r>
          </w:p>
        </w:tc>
        <w:tc>
          <w:tcPr>
            <w:tcW w:w="142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Riadok</w:t>
            </w:r>
          </w:p>
        </w:tc>
        <w:tc>
          <w:tcPr>
            <w:tcW w:w="396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Vykázané voči subjektu verejnej správy</w:t>
            </w:r>
          </w:p>
        </w:tc>
        <w:tc>
          <w:tcPr>
            <w:tcW w:w="22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29" w:lineRule="exact"/>
              <w:ind w:left="420"/>
              <w:rPr>
                <w:rFonts w:ascii="Times New Roman" w:hAnsi="Times New Roman" w:cs="Times New Roman"/>
                <w:sz w:val="24"/>
                <w:szCs w:val="24"/>
              </w:rPr>
            </w:pPr>
            <w:r>
              <w:rPr>
                <w:rFonts w:ascii="Times New Roman" w:hAnsi="Times New Roman" w:cs="Times New Roman"/>
                <w:b/>
                <w:bCs/>
                <w:sz w:val="20"/>
                <w:szCs w:val="20"/>
              </w:rPr>
              <w:t>Hodnota celkom</w:t>
            </w:r>
          </w:p>
        </w:tc>
      </w:tr>
      <w:tr w:rsidR="00AC70B9">
        <w:trPr>
          <w:trHeight w:val="231"/>
        </w:trPr>
        <w:tc>
          <w:tcPr>
            <w:tcW w:w="244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42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tabuľky č.11</w:t>
            </w:r>
          </w:p>
        </w:tc>
        <w:tc>
          <w:tcPr>
            <w:tcW w:w="396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w w:val="99"/>
                <w:sz w:val="20"/>
                <w:szCs w:val="20"/>
              </w:rPr>
              <w:t>Áno/Nie</w:t>
            </w: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18"/>
        </w:trPr>
        <w:tc>
          <w:tcPr>
            <w:tcW w:w="24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4" w:lineRule="exact"/>
              <w:ind w:left="80"/>
              <w:rPr>
                <w:rFonts w:ascii="Times New Roman" w:hAnsi="Times New Roman" w:cs="Times New Roman"/>
                <w:sz w:val="24"/>
                <w:szCs w:val="24"/>
              </w:rPr>
            </w:pPr>
            <w:r>
              <w:rPr>
                <w:rFonts w:ascii="Times New Roman" w:hAnsi="Times New Roman" w:cs="Times New Roman"/>
                <w:sz w:val="20"/>
                <w:szCs w:val="20"/>
              </w:rPr>
              <w:t>Iné aktíva</w:t>
            </w: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39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221"/>
        </w:trPr>
        <w:tc>
          <w:tcPr>
            <w:tcW w:w="2440" w:type="dxa"/>
            <w:tcBorders>
              <w:top w:val="nil"/>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17" w:lineRule="exact"/>
              <w:ind w:left="80"/>
              <w:rPr>
                <w:rFonts w:ascii="Times New Roman" w:hAnsi="Times New Roman" w:cs="Times New Roman"/>
                <w:sz w:val="24"/>
                <w:szCs w:val="24"/>
              </w:rPr>
            </w:pPr>
            <w:r>
              <w:rPr>
                <w:rFonts w:ascii="Times New Roman" w:hAnsi="Times New Roman" w:cs="Times New Roman"/>
                <w:sz w:val="20"/>
                <w:szCs w:val="20"/>
              </w:rPr>
              <w:t>Iné pasíva</w:t>
            </w:r>
          </w:p>
        </w:tc>
        <w:tc>
          <w:tcPr>
            <w:tcW w:w="142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96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 xml:space="preserve">2. Ostatné finančné povinnosti - </w:t>
      </w:r>
      <w:r>
        <w:rPr>
          <w:rFonts w:ascii="Times New Roman" w:hAnsi="Times New Roman" w:cs="Times New Roman"/>
          <w:sz w:val="24"/>
          <w:szCs w:val="24"/>
        </w:rPr>
        <w:t>tabuľka č.11</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Významné položky ostatných finančných povinností, ktoré sa nevykazujú v účtovných výkazoch.</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Textová časť k tabuľke č.11 ............................................................................................................................</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w:t>
      </w:r>
    </w:p>
    <w:p w:rsidR="00AC70B9" w:rsidRDefault="00AC70B9">
      <w:pPr>
        <w:widowControl w:val="0"/>
        <w:autoSpaceDE w:val="0"/>
        <w:autoSpaceDN w:val="0"/>
        <w:adjustRightInd w:val="0"/>
        <w:spacing w:after="0" w:line="278"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4720"/>
        <w:rPr>
          <w:rFonts w:ascii="Times New Roman" w:hAnsi="Times New Roman" w:cs="Times New Roman"/>
          <w:sz w:val="24"/>
          <w:szCs w:val="24"/>
        </w:rPr>
      </w:pPr>
      <w:r>
        <w:rPr>
          <w:rFonts w:ascii="Times New Roman" w:hAnsi="Times New Roman" w:cs="Times New Roman"/>
          <w:b/>
          <w:bCs/>
          <w:sz w:val="24"/>
          <w:szCs w:val="24"/>
        </w:rPr>
        <w:t>Čl. VIII</w:t>
      </w:r>
    </w:p>
    <w:p w:rsidR="00AC70B9" w:rsidRDefault="00AC70B9">
      <w:pPr>
        <w:widowControl w:val="0"/>
        <w:autoSpaceDE w:val="0"/>
        <w:autoSpaceDN w:val="0"/>
        <w:adjustRightInd w:val="0"/>
        <w:spacing w:after="0" w:line="62"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2" w:lineRule="auto"/>
        <w:ind w:left="3140" w:right="1840" w:hanging="1287"/>
        <w:rPr>
          <w:rFonts w:ascii="Times New Roman" w:hAnsi="Times New Roman" w:cs="Times New Roman"/>
          <w:sz w:val="24"/>
          <w:szCs w:val="24"/>
        </w:rPr>
      </w:pPr>
      <w:r>
        <w:rPr>
          <w:rFonts w:ascii="Times New Roman" w:hAnsi="Times New Roman" w:cs="Times New Roman"/>
          <w:b/>
          <w:bCs/>
          <w:sz w:val="24"/>
          <w:szCs w:val="24"/>
        </w:rPr>
        <w:t>Informácie o spriaznených osobách a o ekonomických vzťahoch účtovnej jednotky a spriaznených osôb</w:t>
      </w:r>
    </w:p>
    <w:p w:rsidR="00AC70B9" w:rsidRDefault="00AC70B9">
      <w:pPr>
        <w:widowControl w:val="0"/>
        <w:autoSpaceDE w:val="0"/>
        <w:autoSpaceDN w:val="0"/>
        <w:adjustRightInd w:val="0"/>
        <w:spacing w:after="0" w:line="340" w:lineRule="exact"/>
        <w:rPr>
          <w:rFonts w:ascii="Times New Roman" w:hAnsi="Times New Roman" w:cs="Times New Roman"/>
          <w:sz w:val="24"/>
          <w:szCs w:val="24"/>
        </w:rPr>
      </w:pPr>
    </w:p>
    <w:p w:rsidR="00AC70B9" w:rsidRDefault="00404750">
      <w:pPr>
        <w:widowControl w:val="0"/>
        <w:numPr>
          <w:ilvl w:val="0"/>
          <w:numId w:val="13"/>
        </w:numPr>
        <w:tabs>
          <w:tab w:val="clear" w:pos="720"/>
          <w:tab w:val="num" w:pos="300"/>
        </w:tabs>
        <w:overflowPunct w:val="0"/>
        <w:autoSpaceDE w:val="0"/>
        <w:autoSpaceDN w:val="0"/>
        <w:adjustRightInd w:val="0"/>
        <w:spacing w:after="0" w:line="212" w:lineRule="auto"/>
        <w:ind w:left="300" w:right="1480" w:hanging="287"/>
        <w:jc w:val="both"/>
        <w:rPr>
          <w:rFonts w:ascii="Times New Roman" w:hAnsi="Times New Roman" w:cs="Times New Roman"/>
          <w:b/>
          <w:bCs/>
          <w:sz w:val="24"/>
          <w:szCs w:val="24"/>
        </w:rPr>
      </w:pPr>
      <w:r>
        <w:rPr>
          <w:rFonts w:ascii="Times New Roman" w:hAnsi="Times New Roman" w:cs="Times New Roman"/>
          <w:b/>
          <w:bCs/>
          <w:sz w:val="24"/>
          <w:szCs w:val="24"/>
        </w:rPr>
        <w:t xml:space="preserve">Informácie o spriaznených osobách a o ekonomických vzťahoch účtovnej jednotky a spriaznených osôb </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sz w:val="24"/>
          <w:szCs w:val="24"/>
        </w:rPr>
        <w:t>a)</w:t>
      </w:r>
    </w:p>
    <w:tbl>
      <w:tblPr>
        <w:tblW w:w="0" w:type="auto"/>
        <w:tblInd w:w="10" w:type="dxa"/>
        <w:tblLayout w:type="fixed"/>
        <w:tblCellMar>
          <w:left w:w="0" w:type="dxa"/>
          <w:right w:w="0" w:type="dxa"/>
        </w:tblCellMar>
        <w:tblLook w:val="0000" w:firstRow="0" w:lastRow="0" w:firstColumn="0" w:lastColumn="0" w:noHBand="0" w:noVBand="0"/>
      </w:tblPr>
      <w:tblGrid>
        <w:gridCol w:w="2160"/>
        <w:gridCol w:w="1700"/>
        <w:gridCol w:w="1980"/>
        <w:gridCol w:w="2280"/>
        <w:gridCol w:w="1980"/>
      </w:tblGrid>
      <w:tr w:rsidR="00AC70B9">
        <w:trPr>
          <w:trHeight w:val="220"/>
        </w:trPr>
        <w:tc>
          <w:tcPr>
            <w:tcW w:w="2160" w:type="dxa"/>
            <w:tcBorders>
              <w:top w:val="single" w:sz="8" w:space="0" w:color="auto"/>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700" w:type="dxa"/>
            <w:tcBorders>
              <w:top w:val="single" w:sz="8" w:space="0" w:color="auto"/>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9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19" w:lineRule="exact"/>
              <w:jc w:val="center"/>
              <w:rPr>
                <w:rFonts w:ascii="Times New Roman" w:hAnsi="Times New Roman" w:cs="Times New Roman"/>
                <w:sz w:val="24"/>
                <w:szCs w:val="24"/>
              </w:rPr>
            </w:pPr>
            <w:r>
              <w:rPr>
                <w:rFonts w:ascii="Times New Roman" w:hAnsi="Times New Roman" w:cs="Times New Roman"/>
                <w:w w:val="99"/>
                <w:sz w:val="20"/>
                <w:szCs w:val="20"/>
              </w:rPr>
              <w:t>Hodnotové vyjadrenie</w:t>
            </w:r>
          </w:p>
        </w:tc>
        <w:tc>
          <w:tcPr>
            <w:tcW w:w="22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19" w:lineRule="exact"/>
              <w:jc w:val="center"/>
              <w:rPr>
                <w:rFonts w:ascii="Times New Roman" w:hAnsi="Times New Roman" w:cs="Times New Roman"/>
                <w:sz w:val="24"/>
                <w:szCs w:val="24"/>
              </w:rPr>
            </w:pPr>
            <w:r>
              <w:rPr>
                <w:rFonts w:ascii="Times New Roman" w:hAnsi="Times New Roman" w:cs="Times New Roman"/>
                <w:sz w:val="20"/>
                <w:szCs w:val="20"/>
              </w:rPr>
              <w:t>Informácia</w:t>
            </w:r>
          </w:p>
        </w:tc>
        <w:tc>
          <w:tcPr>
            <w:tcW w:w="1980" w:type="dxa"/>
            <w:tcBorders>
              <w:top w:val="single" w:sz="8" w:space="0" w:color="auto"/>
              <w:left w:val="nil"/>
              <w:bottom w:val="nil"/>
              <w:right w:val="single" w:sz="8" w:space="0" w:color="auto"/>
            </w:tcBorders>
            <w:vAlign w:val="bottom"/>
          </w:tcPr>
          <w:p w:rsidR="00AC70B9" w:rsidRDefault="00404750">
            <w:pPr>
              <w:widowControl w:val="0"/>
              <w:autoSpaceDE w:val="0"/>
              <w:autoSpaceDN w:val="0"/>
              <w:adjustRightInd w:val="0"/>
              <w:spacing w:after="0" w:line="219" w:lineRule="exact"/>
              <w:jc w:val="center"/>
              <w:rPr>
                <w:rFonts w:ascii="Times New Roman" w:hAnsi="Times New Roman" w:cs="Times New Roman"/>
                <w:sz w:val="24"/>
                <w:szCs w:val="24"/>
              </w:rPr>
            </w:pPr>
            <w:r>
              <w:rPr>
                <w:rFonts w:ascii="Times New Roman" w:hAnsi="Times New Roman" w:cs="Times New Roman"/>
                <w:w w:val="99"/>
                <w:sz w:val="20"/>
                <w:szCs w:val="20"/>
              </w:rPr>
              <w:t>Informácia o cenách</w:t>
            </w:r>
          </w:p>
        </w:tc>
      </w:tr>
      <w:tr w:rsidR="00AC70B9">
        <w:trPr>
          <w:trHeight w:val="228"/>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sz w:val="20"/>
                <w:szCs w:val="20"/>
              </w:rPr>
              <w:t>obchodu</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sz w:val="20"/>
                <w:szCs w:val="20"/>
              </w:rPr>
              <w:t>o neukončených</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w w:val="99"/>
                <w:sz w:val="20"/>
                <w:szCs w:val="20"/>
              </w:rPr>
              <w:t>realizovaných</w:t>
            </w:r>
          </w:p>
        </w:tc>
      </w:tr>
      <w:tr w:rsidR="00AC70B9">
        <w:trPr>
          <w:trHeight w:val="230"/>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alebo percentuálne</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obchodoch v hodnotovom</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obchodov medzi</w:t>
            </w:r>
          </w:p>
        </w:tc>
      </w:tr>
      <w:tr w:rsidR="00AC70B9">
        <w:trPr>
          <w:trHeight w:val="235"/>
        </w:trPr>
        <w:tc>
          <w:tcPr>
            <w:tcW w:w="2160" w:type="dxa"/>
            <w:tcBorders>
              <w:top w:val="nil"/>
              <w:left w:val="single" w:sz="8" w:space="0" w:color="auto"/>
              <w:bottom w:val="nil"/>
              <w:right w:val="single" w:sz="8" w:space="0" w:color="auto"/>
            </w:tcBorders>
            <w:vAlign w:val="bottom"/>
          </w:tcPr>
          <w:p w:rsidR="00AC70B9" w:rsidRDefault="00404750">
            <w:pPr>
              <w:widowControl w:val="0"/>
              <w:autoSpaceDE w:val="0"/>
              <w:autoSpaceDN w:val="0"/>
              <w:adjustRightInd w:val="0"/>
              <w:spacing w:after="0" w:line="240" w:lineRule="auto"/>
              <w:ind w:left="320"/>
              <w:rPr>
                <w:rFonts w:ascii="Times New Roman" w:hAnsi="Times New Roman" w:cs="Times New Roman"/>
                <w:sz w:val="24"/>
                <w:szCs w:val="24"/>
              </w:rPr>
            </w:pPr>
            <w:r>
              <w:rPr>
                <w:rFonts w:ascii="Times New Roman" w:hAnsi="Times New Roman" w:cs="Times New Roman"/>
                <w:b/>
                <w:bCs/>
                <w:sz w:val="20"/>
                <w:szCs w:val="20"/>
              </w:rPr>
              <w:t>Spriaznená osoba</w:t>
            </w:r>
          </w:p>
        </w:tc>
        <w:tc>
          <w:tcPr>
            <w:tcW w:w="170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40" w:lineRule="auto"/>
              <w:ind w:left="220"/>
              <w:rPr>
                <w:rFonts w:ascii="Times New Roman" w:hAnsi="Times New Roman" w:cs="Times New Roman"/>
                <w:sz w:val="24"/>
                <w:szCs w:val="24"/>
              </w:rPr>
            </w:pPr>
            <w:r>
              <w:rPr>
                <w:rFonts w:ascii="Times New Roman" w:hAnsi="Times New Roman" w:cs="Times New Roman"/>
                <w:b/>
                <w:bCs/>
                <w:sz w:val="20"/>
                <w:szCs w:val="20"/>
              </w:rPr>
              <w:t>Druh obchodu</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vyjadrenie obchodu</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vyjadrení obchodu alebo</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účtovnou jednotkou</w:t>
            </w:r>
          </w:p>
        </w:tc>
      </w:tr>
      <w:tr w:rsidR="00AC70B9">
        <w:trPr>
          <w:trHeight w:val="226"/>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5" w:lineRule="exact"/>
              <w:jc w:val="center"/>
              <w:rPr>
                <w:rFonts w:ascii="Times New Roman" w:hAnsi="Times New Roman" w:cs="Times New Roman"/>
                <w:sz w:val="24"/>
                <w:szCs w:val="24"/>
              </w:rPr>
            </w:pPr>
            <w:r>
              <w:rPr>
                <w:rFonts w:ascii="Times New Roman" w:hAnsi="Times New Roman" w:cs="Times New Roman"/>
                <w:sz w:val="20"/>
                <w:szCs w:val="20"/>
              </w:rPr>
              <w:t>k celkovému objemu</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5" w:lineRule="exact"/>
              <w:jc w:val="center"/>
              <w:rPr>
                <w:rFonts w:ascii="Times New Roman" w:hAnsi="Times New Roman" w:cs="Times New Roman"/>
                <w:sz w:val="24"/>
                <w:szCs w:val="24"/>
              </w:rPr>
            </w:pPr>
            <w:r>
              <w:rPr>
                <w:rFonts w:ascii="Times New Roman" w:hAnsi="Times New Roman" w:cs="Times New Roman"/>
                <w:sz w:val="20"/>
                <w:szCs w:val="20"/>
              </w:rPr>
              <w:t>percentuálnom vyjadrení</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5" w:lineRule="exact"/>
              <w:jc w:val="center"/>
              <w:rPr>
                <w:rFonts w:ascii="Times New Roman" w:hAnsi="Times New Roman" w:cs="Times New Roman"/>
                <w:sz w:val="24"/>
                <w:szCs w:val="24"/>
              </w:rPr>
            </w:pPr>
            <w:r>
              <w:rPr>
                <w:rFonts w:ascii="Times New Roman" w:hAnsi="Times New Roman" w:cs="Times New Roman"/>
                <w:sz w:val="20"/>
                <w:szCs w:val="20"/>
              </w:rPr>
              <w:t>a spriaznenými</w:t>
            </w:r>
          </w:p>
        </w:tc>
      </w:tr>
      <w:tr w:rsidR="00AC70B9">
        <w:trPr>
          <w:trHeight w:val="230"/>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8"/>
                <w:sz w:val="20"/>
                <w:szCs w:val="20"/>
              </w:rPr>
              <w:t>obchodov</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obchodu k celkovému</w:t>
            </w: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osobami</w:t>
            </w:r>
          </w:p>
        </w:tc>
      </w:tr>
      <w:tr w:rsidR="00AC70B9">
        <w:trPr>
          <w:trHeight w:val="230"/>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9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8"/>
                <w:sz w:val="20"/>
                <w:szCs w:val="20"/>
              </w:rPr>
              <w:t>realizovaných ÚJ</w:t>
            </w:r>
          </w:p>
        </w:tc>
        <w:tc>
          <w:tcPr>
            <w:tcW w:w="2280" w:type="dxa"/>
            <w:tcBorders>
              <w:top w:val="nil"/>
              <w:left w:val="nil"/>
              <w:bottom w:val="nil"/>
              <w:right w:val="single" w:sz="8" w:space="0" w:color="auto"/>
            </w:tcBorders>
            <w:vAlign w:val="bottom"/>
          </w:tcPr>
          <w:p w:rsidR="00AC70B9" w:rsidRDefault="00404750">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sz w:val="20"/>
                <w:szCs w:val="20"/>
              </w:rPr>
              <w:t>objemu obchodov</w:t>
            </w: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232"/>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c>
          <w:tcPr>
            <w:tcW w:w="2280" w:type="dxa"/>
            <w:tcBorders>
              <w:top w:val="nil"/>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7" w:lineRule="exact"/>
              <w:jc w:val="center"/>
              <w:rPr>
                <w:rFonts w:ascii="Times New Roman" w:hAnsi="Times New Roman" w:cs="Times New Roman"/>
                <w:sz w:val="24"/>
                <w:szCs w:val="24"/>
              </w:rPr>
            </w:pPr>
            <w:r>
              <w:rPr>
                <w:rFonts w:ascii="Times New Roman" w:hAnsi="Times New Roman" w:cs="Times New Roman"/>
                <w:sz w:val="20"/>
                <w:szCs w:val="20"/>
              </w:rPr>
              <w:t>realizovaných ÚJ</w:t>
            </w: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0"/>
                <w:szCs w:val="20"/>
              </w:rPr>
            </w:pPr>
          </w:p>
        </w:tc>
      </w:tr>
      <w:tr w:rsidR="00AC70B9">
        <w:trPr>
          <w:trHeight w:val="195"/>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5" w:lineRule="exact"/>
              <w:ind w:left="60"/>
              <w:rPr>
                <w:rFonts w:ascii="Times New Roman" w:hAnsi="Times New Roman" w:cs="Times New Roman"/>
                <w:sz w:val="24"/>
                <w:szCs w:val="24"/>
              </w:rPr>
            </w:pPr>
            <w:bookmarkStart w:id="14" w:name="_GoBack"/>
            <w:bookmarkEnd w:id="14"/>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216"/>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11" w:lineRule="exact"/>
              <w:ind w:left="80"/>
              <w:rPr>
                <w:rFonts w:ascii="Times New Roman" w:hAnsi="Times New Roman" w:cs="Times New Roman"/>
                <w:sz w:val="24"/>
                <w:szCs w:val="24"/>
              </w:rPr>
            </w:pPr>
          </w:p>
        </w:tc>
        <w:tc>
          <w:tcPr>
            <w:tcW w:w="1700" w:type="dxa"/>
            <w:tcBorders>
              <w:top w:val="nil"/>
              <w:left w:val="nil"/>
              <w:bottom w:val="single" w:sz="8" w:space="0" w:color="auto"/>
              <w:right w:val="single" w:sz="8" w:space="0" w:color="auto"/>
            </w:tcBorders>
            <w:vAlign w:val="bottom"/>
          </w:tcPr>
          <w:p w:rsidR="00AC70B9" w:rsidRDefault="00AC70B9" w:rsidP="00A646E0">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11" w:lineRule="exact"/>
              <w:ind w:right="980"/>
              <w:jc w:val="right"/>
              <w:rPr>
                <w:rFonts w:ascii="Times New Roman" w:hAnsi="Times New Roman" w:cs="Times New Roman"/>
                <w:sz w:val="24"/>
                <w:szCs w:val="24"/>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8"/>
                <w:szCs w:val="18"/>
              </w:rPr>
            </w:pPr>
          </w:p>
        </w:tc>
      </w:tr>
      <w:tr w:rsidR="00AC70B9">
        <w:trPr>
          <w:trHeight w:val="195"/>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5"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30"/>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r w:rsidR="00AC70B9">
        <w:trPr>
          <w:trHeight w:val="191"/>
        </w:trPr>
        <w:tc>
          <w:tcPr>
            <w:tcW w:w="2160" w:type="dxa"/>
            <w:tcBorders>
              <w:top w:val="nil"/>
              <w:left w:val="single" w:sz="8" w:space="0" w:color="auto"/>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70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191" w:lineRule="exact"/>
              <w:ind w:left="60"/>
              <w:rPr>
                <w:rFonts w:ascii="Times New Roman" w:hAnsi="Times New Roman" w:cs="Times New Roman"/>
                <w:sz w:val="24"/>
                <w:szCs w:val="24"/>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22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c>
          <w:tcPr>
            <w:tcW w:w="1980" w:type="dxa"/>
            <w:tcBorders>
              <w:top w:val="nil"/>
              <w:left w:val="nil"/>
              <w:bottom w:val="nil"/>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6"/>
                <w:szCs w:val="16"/>
              </w:rPr>
            </w:pPr>
          </w:p>
        </w:tc>
      </w:tr>
      <w:tr w:rsidR="00AC70B9">
        <w:trPr>
          <w:trHeight w:val="29"/>
        </w:trPr>
        <w:tc>
          <w:tcPr>
            <w:tcW w:w="216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70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22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c>
          <w:tcPr>
            <w:tcW w:w="198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
                <w:szCs w:val="2"/>
              </w:rPr>
            </w:pPr>
          </w:p>
        </w:tc>
      </w:tr>
    </w:tbl>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p w:rsidR="00AC70B9" w:rsidRDefault="00404750">
      <w:pPr>
        <w:widowControl w:val="0"/>
        <w:numPr>
          <w:ilvl w:val="0"/>
          <w:numId w:val="14"/>
        </w:numPr>
        <w:tabs>
          <w:tab w:val="clear" w:pos="720"/>
          <w:tab w:val="num" w:pos="300"/>
        </w:tabs>
        <w:overflowPunct w:val="0"/>
        <w:autoSpaceDE w:val="0"/>
        <w:autoSpaceDN w:val="0"/>
        <w:adjustRightInd w:val="0"/>
        <w:spacing w:after="0" w:line="240"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o obchodoch podľa písmena a), ktoré sú rovnakého druhu sa uvádzajú informácie kumulovane </w:t>
      </w:r>
    </w:p>
    <w:p w:rsidR="00AC70B9" w:rsidRDefault="00AC70B9">
      <w:pPr>
        <w:widowControl w:val="0"/>
        <w:autoSpaceDE w:val="0"/>
        <w:autoSpaceDN w:val="0"/>
        <w:adjustRightInd w:val="0"/>
        <w:spacing w:after="0" w:line="334" w:lineRule="exact"/>
        <w:rPr>
          <w:rFonts w:ascii="Times New Roman" w:hAnsi="Times New Roman" w:cs="Times New Roman"/>
          <w:sz w:val="24"/>
          <w:szCs w:val="24"/>
        </w:rPr>
      </w:pPr>
    </w:p>
    <w:p w:rsidR="00AC70B9" w:rsidRDefault="00404750">
      <w:pPr>
        <w:widowControl w:val="0"/>
        <w:numPr>
          <w:ilvl w:val="0"/>
          <w:numId w:val="14"/>
        </w:numPr>
        <w:tabs>
          <w:tab w:val="clear" w:pos="720"/>
          <w:tab w:val="num" w:pos="300"/>
        </w:tabs>
        <w:overflowPunct w:val="0"/>
        <w:autoSpaceDE w:val="0"/>
        <w:autoSpaceDN w:val="0"/>
        <w:adjustRightInd w:val="0"/>
        <w:spacing w:after="0" w:line="223"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opis a hodnota podmienených záväzkov voči spriazneným osobám vyplývajúcich zo súdnych rozhodnutí, z poskytnutých záruk, zo všeobecne záväzných právnych predpisov, z ručenia podľa jednotlivých druhov ručenia ....................................................................................................................... </w:t>
      </w:r>
    </w:p>
    <w:p w:rsidR="00AC70B9" w:rsidRDefault="00AC70B9">
      <w:pPr>
        <w:widowControl w:val="0"/>
        <w:autoSpaceDE w:val="0"/>
        <w:autoSpaceDN w:val="0"/>
        <w:adjustRightInd w:val="0"/>
        <w:spacing w:after="0" w:line="266"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3720"/>
        <w:gridCol w:w="2940"/>
        <w:gridCol w:w="3440"/>
      </w:tblGrid>
      <w:tr w:rsidR="00AC70B9">
        <w:trPr>
          <w:trHeight w:val="238"/>
        </w:trPr>
        <w:tc>
          <w:tcPr>
            <w:tcW w:w="3720" w:type="dxa"/>
            <w:tcBorders>
              <w:top w:val="single" w:sz="8" w:space="0" w:color="auto"/>
              <w:left w:val="single" w:sz="8" w:space="0" w:color="auto"/>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1100"/>
              <w:rPr>
                <w:rFonts w:ascii="Times New Roman" w:hAnsi="Times New Roman" w:cs="Times New Roman"/>
                <w:sz w:val="24"/>
                <w:szCs w:val="24"/>
              </w:rPr>
            </w:pPr>
            <w:r>
              <w:rPr>
                <w:rFonts w:ascii="Times New Roman" w:hAnsi="Times New Roman" w:cs="Times New Roman"/>
                <w:b/>
                <w:bCs/>
                <w:sz w:val="20"/>
                <w:szCs w:val="20"/>
              </w:rPr>
              <w:t>Spriaznená osoba</w:t>
            </w:r>
          </w:p>
        </w:tc>
        <w:tc>
          <w:tcPr>
            <w:tcW w:w="29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560"/>
              <w:rPr>
                <w:rFonts w:ascii="Times New Roman" w:hAnsi="Times New Roman" w:cs="Times New Roman"/>
                <w:sz w:val="24"/>
                <w:szCs w:val="24"/>
              </w:rPr>
            </w:pPr>
            <w:r>
              <w:rPr>
                <w:rFonts w:ascii="Times New Roman" w:hAnsi="Times New Roman" w:cs="Times New Roman"/>
                <w:b/>
                <w:bCs/>
                <w:sz w:val="20"/>
                <w:szCs w:val="20"/>
              </w:rPr>
              <w:t>Podmienené záväzky</w:t>
            </w:r>
          </w:p>
        </w:tc>
        <w:tc>
          <w:tcPr>
            <w:tcW w:w="3440" w:type="dxa"/>
            <w:tcBorders>
              <w:top w:val="single" w:sz="8" w:space="0" w:color="auto"/>
              <w:left w:val="nil"/>
              <w:bottom w:val="single" w:sz="8" w:space="0" w:color="auto"/>
              <w:right w:val="single" w:sz="8" w:space="0" w:color="auto"/>
            </w:tcBorders>
            <w:vAlign w:val="bottom"/>
          </w:tcPr>
          <w:p w:rsidR="00AC70B9" w:rsidRDefault="00404750">
            <w:pPr>
              <w:widowControl w:val="0"/>
              <w:autoSpaceDE w:val="0"/>
              <w:autoSpaceDN w:val="0"/>
              <w:adjustRightInd w:val="0"/>
              <w:spacing w:after="0" w:line="229" w:lineRule="exact"/>
              <w:ind w:left="260"/>
              <w:rPr>
                <w:rFonts w:ascii="Times New Roman" w:hAnsi="Times New Roman" w:cs="Times New Roman"/>
                <w:sz w:val="24"/>
                <w:szCs w:val="24"/>
              </w:rPr>
            </w:pPr>
            <w:r>
              <w:rPr>
                <w:rFonts w:ascii="Times New Roman" w:hAnsi="Times New Roman" w:cs="Times New Roman"/>
                <w:b/>
                <w:bCs/>
                <w:sz w:val="20"/>
                <w:szCs w:val="20"/>
              </w:rPr>
              <w:t>Hodnota podmienených záväzkov</w:t>
            </w:r>
          </w:p>
        </w:tc>
      </w:tr>
      <w:tr w:rsidR="00AC70B9">
        <w:trPr>
          <w:trHeight w:val="222"/>
        </w:trPr>
        <w:tc>
          <w:tcPr>
            <w:tcW w:w="3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r w:rsidR="00AC70B9">
        <w:trPr>
          <w:trHeight w:val="220"/>
        </w:trPr>
        <w:tc>
          <w:tcPr>
            <w:tcW w:w="3720" w:type="dxa"/>
            <w:tcBorders>
              <w:top w:val="nil"/>
              <w:left w:val="single" w:sz="8" w:space="0" w:color="auto"/>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29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c>
          <w:tcPr>
            <w:tcW w:w="3440" w:type="dxa"/>
            <w:tcBorders>
              <w:top w:val="nil"/>
              <w:left w:val="nil"/>
              <w:bottom w:val="single" w:sz="8" w:space="0" w:color="auto"/>
              <w:right w:val="single" w:sz="8" w:space="0" w:color="auto"/>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19"/>
                <w:szCs w:val="19"/>
              </w:rPr>
            </w:pPr>
          </w:p>
        </w:tc>
      </w:tr>
    </w:tbl>
    <w:p w:rsidR="00AC70B9" w:rsidRDefault="00AC70B9">
      <w:pPr>
        <w:widowControl w:val="0"/>
        <w:autoSpaceDE w:val="0"/>
        <w:autoSpaceDN w:val="0"/>
        <w:adjustRightInd w:val="0"/>
        <w:spacing w:after="0" w:line="27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20"/>
        <w:rPr>
          <w:rFonts w:ascii="Times New Roman" w:hAnsi="Times New Roman" w:cs="Times New Roman"/>
          <w:sz w:val="24"/>
          <w:szCs w:val="24"/>
        </w:rPr>
      </w:pPr>
      <w:r>
        <w:rPr>
          <w:rFonts w:ascii="Times New Roman" w:hAnsi="Times New Roman" w:cs="Times New Roman"/>
          <w:b/>
          <w:bCs/>
          <w:sz w:val="24"/>
          <w:szCs w:val="24"/>
        </w:rPr>
        <w:t>2. Informácie podľa odseku 1 sa vykazujú za</w:t>
      </w:r>
    </w:p>
    <w:p w:rsidR="00AC70B9" w:rsidRDefault="00AC70B9">
      <w:pPr>
        <w:widowControl w:val="0"/>
        <w:autoSpaceDE w:val="0"/>
        <w:autoSpaceDN w:val="0"/>
        <w:adjustRightInd w:val="0"/>
        <w:spacing w:after="0" w:line="53" w:lineRule="exact"/>
        <w:rPr>
          <w:rFonts w:ascii="Times New Roman" w:hAnsi="Times New Roman" w:cs="Times New Roman"/>
          <w:sz w:val="24"/>
          <w:szCs w:val="24"/>
        </w:rPr>
      </w:pPr>
    </w:p>
    <w:p w:rsidR="00AC70B9" w:rsidRDefault="00404750">
      <w:pPr>
        <w:widowControl w:val="0"/>
        <w:numPr>
          <w:ilvl w:val="0"/>
          <w:numId w:val="15"/>
        </w:numPr>
        <w:tabs>
          <w:tab w:val="clear" w:pos="720"/>
          <w:tab w:val="num" w:pos="300"/>
        </w:tabs>
        <w:overflowPunct w:val="0"/>
        <w:autoSpaceDE w:val="0"/>
        <w:autoSpaceDN w:val="0"/>
        <w:adjustRightInd w:val="0"/>
        <w:spacing w:after="0" w:line="214"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právnické osoby, ktoré sú vo vzťahu k účtovnej jednotke dcérskou účtovnou jednotkou alebo materskou účtovnou jednotkou, </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numPr>
          <w:ilvl w:val="0"/>
          <w:numId w:val="15"/>
        </w:numPr>
        <w:tabs>
          <w:tab w:val="clear" w:pos="720"/>
          <w:tab w:val="num" w:pos="300"/>
        </w:tabs>
        <w:overflowPunct w:val="0"/>
        <w:autoSpaceDE w:val="0"/>
        <w:autoSpaceDN w:val="0"/>
        <w:adjustRightInd w:val="0"/>
        <w:spacing w:after="0" w:line="223"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numPr>
          <w:ilvl w:val="0"/>
          <w:numId w:val="15"/>
        </w:numPr>
        <w:tabs>
          <w:tab w:val="clear" w:pos="720"/>
          <w:tab w:val="num" w:pos="300"/>
        </w:tabs>
        <w:overflowPunct w:val="0"/>
        <w:autoSpaceDE w:val="0"/>
        <w:autoSpaceDN w:val="0"/>
        <w:adjustRightInd w:val="0"/>
        <w:spacing w:after="0" w:line="214" w:lineRule="auto"/>
        <w:ind w:left="300" w:hanging="287"/>
        <w:jc w:val="both"/>
        <w:rPr>
          <w:rFonts w:ascii="Times New Roman" w:hAnsi="Times New Roman" w:cs="Times New Roman"/>
          <w:sz w:val="24"/>
          <w:szCs w:val="24"/>
        </w:rPr>
      </w:pPr>
      <w:r>
        <w:rPr>
          <w:rFonts w:ascii="Times New Roman" w:hAnsi="Times New Roman" w:cs="Times New Roman"/>
          <w:sz w:val="24"/>
          <w:szCs w:val="24"/>
        </w:rPr>
        <w:t xml:space="preserve">právnické osoby, v ktorých fyzické osoby uvedené v písmene b) vykonávajú podstatný vplyv a to aj sprostredkovane, </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831" w:right="560" w:bottom="361" w:left="1120" w:header="720" w:footer="720" w:gutter="0"/>
          <w:cols w:space="720" w:equalWidth="0">
            <w:col w:w="10220"/>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2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14</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type w:val="continuous"/>
          <w:pgSz w:w="11906" w:h="16838"/>
          <w:pgMar w:top="831" w:right="480" w:bottom="361" w:left="11220" w:header="720" w:footer="720" w:gutter="0"/>
          <w:cols w:space="720" w:equalWidth="0">
            <w:col w:w="200"/>
          </w:cols>
          <w:noEndnote/>
        </w:sectPr>
      </w:pPr>
    </w:p>
    <w:p w:rsidR="00AC70B9" w:rsidRDefault="00404750">
      <w:pPr>
        <w:widowControl w:val="0"/>
        <w:overflowPunct w:val="0"/>
        <w:autoSpaceDE w:val="0"/>
        <w:autoSpaceDN w:val="0"/>
        <w:adjustRightInd w:val="0"/>
        <w:spacing w:after="0" w:line="223" w:lineRule="auto"/>
        <w:ind w:left="287" w:hanging="284"/>
        <w:jc w:val="both"/>
        <w:rPr>
          <w:rFonts w:ascii="Times New Roman" w:hAnsi="Times New Roman" w:cs="Times New Roman"/>
          <w:sz w:val="24"/>
          <w:szCs w:val="24"/>
        </w:rPr>
      </w:pPr>
      <w:bookmarkStart w:id="15" w:name="page29"/>
      <w:bookmarkEnd w:id="15"/>
      <w:r>
        <w:rPr>
          <w:rFonts w:ascii="Times New Roman" w:hAnsi="Times New Roman" w:cs="Times New Roman"/>
          <w:sz w:val="24"/>
          <w:szCs w:val="24"/>
        </w:rPr>
        <w:lastRenderedPageBreak/>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numPr>
          <w:ilvl w:val="0"/>
          <w:numId w:val="16"/>
        </w:numPr>
        <w:tabs>
          <w:tab w:val="clear" w:pos="720"/>
          <w:tab w:val="num" w:pos="287"/>
        </w:tabs>
        <w:overflowPunct w:val="0"/>
        <w:autoSpaceDE w:val="0"/>
        <w:autoSpaceDN w:val="0"/>
        <w:adjustRightInd w:val="0"/>
        <w:spacing w:after="0" w:line="214"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osoby, ktoré poskytli účtovnej jednotke úver, a z tohto dôvodu sú schopné ovplyvniť ekonomické vzťahy s účtovnou jednotkou, </w:t>
      </w:r>
    </w:p>
    <w:p w:rsidR="00AC70B9" w:rsidRDefault="00AC70B9">
      <w:pPr>
        <w:widowControl w:val="0"/>
        <w:autoSpaceDE w:val="0"/>
        <w:autoSpaceDN w:val="0"/>
        <w:adjustRightInd w:val="0"/>
        <w:spacing w:after="0" w:line="59" w:lineRule="exact"/>
        <w:rPr>
          <w:rFonts w:ascii="Times New Roman" w:hAnsi="Times New Roman" w:cs="Times New Roman"/>
          <w:sz w:val="24"/>
          <w:szCs w:val="24"/>
        </w:rPr>
      </w:pPr>
    </w:p>
    <w:p w:rsidR="00AC70B9" w:rsidRDefault="00404750">
      <w:pPr>
        <w:widowControl w:val="0"/>
        <w:numPr>
          <w:ilvl w:val="0"/>
          <w:numId w:val="16"/>
        </w:numPr>
        <w:tabs>
          <w:tab w:val="clear" w:pos="720"/>
          <w:tab w:val="num" w:pos="287"/>
        </w:tabs>
        <w:overflowPunct w:val="0"/>
        <w:autoSpaceDE w:val="0"/>
        <w:autoSpaceDN w:val="0"/>
        <w:adjustRightInd w:val="0"/>
        <w:spacing w:after="0" w:line="214"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osoby, s ktorými účtovná jednotka realizuje taký objem obchodov, že je od týchto osôb hospodársky závislá. </w:t>
      </w:r>
    </w:p>
    <w:p w:rsidR="00AC70B9" w:rsidRDefault="00AC70B9">
      <w:pPr>
        <w:widowControl w:val="0"/>
        <w:autoSpaceDE w:val="0"/>
        <w:autoSpaceDN w:val="0"/>
        <w:adjustRightInd w:val="0"/>
        <w:spacing w:after="0" w:line="28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4787"/>
        <w:rPr>
          <w:rFonts w:ascii="Times New Roman" w:hAnsi="Times New Roman" w:cs="Times New Roman"/>
          <w:sz w:val="24"/>
          <w:szCs w:val="24"/>
        </w:rPr>
      </w:pPr>
      <w:r>
        <w:rPr>
          <w:rFonts w:ascii="Times New Roman" w:hAnsi="Times New Roman" w:cs="Times New Roman"/>
          <w:b/>
          <w:bCs/>
          <w:sz w:val="24"/>
          <w:szCs w:val="24"/>
        </w:rPr>
        <w:t>Čl. IX</w:t>
      </w:r>
    </w:p>
    <w:p w:rsidR="00AC70B9" w:rsidRDefault="00404750">
      <w:pPr>
        <w:widowControl w:val="0"/>
        <w:autoSpaceDE w:val="0"/>
        <w:autoSpaceDN w:val="0"/>
        <w:adjustRightInd w:val="0"/>
        <w:spacing w:after="0" w:line="237" w:lineRule="auto"/>
        <w:ind w:left="2387"/>
        <w:rPr>
          <w:rFonts w:ascii="Times New Roman" w:hAnsi="Times New Roman" w:cs="Times New Roman"/>
          <w:sz w:val="24"/>
          <w:szCs w:val="24"/>
        </w:rPr>
      </w:pPr>
      <w:r>
        <w:rPr>
          <w:rFonts w:ascii="Times New Roman" w:hAnsi="Times New Roman" w:cs="Times New Roman"/>
          <w:b/>
          <w:bCs/>
          <w:sz w:val="24"/>
          <w:szCs w:val="24"/>
        </w:rPr>
        <w:t>Informácie o rozpočte a hodnotenie plnenia rozpočtu</w:t>
      </w:r>
    </w:p>
    <w:p w:rsidR="00AC70B9" w:rsidRDefault="00AC70B9">
      <w:pPr>
        <w:widowControl w:val="0"/>
        <w:autoSpaceDE w:val="0"/>
        <w:autoSpaceDN w:val="0"/>
        <w:adjustRightInd w:val="0"/>
        <w:spacing w:after="0" w:line="272"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4"/>
          <w:szCs w:val="24"/>
        </w:rPr>
        <w:t xml:space="preserve">Informácie o rozpočte a hodnotenie plnenia rozpočtu - </w:t>
      </w:r>
      <w:r>
        <w:rPr>
          <w:rFonts w:ascii="Times New Roman" w:hAnsi="Times New Roman" w:cs="Times New Roman"/>
          <w:sz w:val="24"/>
          <w:szCs w:val="24"/>
        </w:rPr>
        <w:t>tabuľka č.13-16</w:t>
      </w:r>
    </w:p>
    <w:p w:rsidR="00AC70B9" w:rsidRDefault="00404750">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4"/>
          <w:szCs w:val="24"/>
        </w:rPr>
        <w:t>Textová časť k tabuľke č.13-16:</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7"/>
        <w:rPr>
          <w:rFonts w:ascii="Times New Roman" w:hAnsi="Times New Roman" w:cs="Times New Roman"/>
          <w:sz w:val="24"/>
          <w:szCs w:val="24"/>
        </w:rPr>
      </w:pPr>
      <w:r>
        <w:rPr>
          <w:rFonts w:ascii="Times New Roman" w:hAnsi="Times New Roman" w:cs="Times New Roman"/>
          <w:sz w:val="24"/>
          <w:szCs w:val="24"/>
        </w:rPr>
        <w:t xml:space="preserve">Rozpočet obce/rozpočtovej organizácie/príspevkovej organizácie bol schválený obecným/mestským zastupiteľstvom dňa </w:t>
      </w:r>
      <w:r w:rsidR="00C70F62">
        <w:rPr>
          <w:rFonts w:ascii="Times New Roman" w:hAnsi="Times New Roman" w:cs="Times New Roman"/>
          <w:sz w:val="24"/>
          <w:szCs w:val="24"/>
        </w:rPr>
        <w:t>18</w:t>
      </w:r>
      <w:r>
        <w:rPr>
          <w:rFonts w:ascii="Times New Roman" w:hAnsi="Times New Roman" w:cs="Times New Roman"/>
          <w:sz w:val="24"/>
          <w:szCs w:val="24"/>
        </w:rPr>
        <w:t>.12.201</w:t>
      </w:r>
      <w:r w:rsidR="00C70F62">
        <w:rPr>
          <w:rFonts w:ascii="Times New Roman" w:hAnsi="Times New Roman" w:cs="Times New Roman"/>
          <w:sz w:val="24"/>
          <w:szCs w:val="24"/>
        </w:rPr>
        <w:t>4</w:t>
      </w:r>
      <w:r>
        <w:rPr>
          <w:rFonts w:ascii="Times New Roman" w:hAnsi="Times New Roman" w:cs="Times New Roman"/>
          <w:sz w:val="24"/>
          <w:szCs w:val="24"/>
        </w:rPr>
        <w:t xml:space="preserve"> uznesením č</w:t>
      </w:r>
      <w:r w:rsidR="005238D7">
        <w:rPr>
          <w:rFonts w:ascii="Times New Roman" w:hAnsi="Times New Roman" w:cs="Times New Roman"/>
          <w:sz w:val="24"/>
          <w:szCs w:val="24"/>
        </w:rPr>
        <w:t>.</w:t>
      </w:r>
      <w:r>
        <w:rPr>
          <w:rFonts w:ascii="Times New Roman" w:hAnsi="Times New Roman" w:cs="Times New Roman"/>
          <w:sz w:val="24"/>
          <w:szCs w:val="24"/>
        </w:rPr>
        <w:t xml:space="preserve"> </w:t>
      </w:r>
      <w:r w:rsidR="00C70F62">
        <w:rPr>
          <w:rFonts w:ascii="Times New Roman" w:hAnsi="Times New Roman" w:cs="Times New Roman"/>
          <w:sz w:val="24"/>
          <w:szCs w:val="24"/>
        </w:rPr>
        <w:t>19</w:t>
      </w:r>
      <w:r w:rsidR="005238D7">
        <w:rPr>
          <w:rFonts w:ascii="Times New Roman" w:hAnsi="Times New Roman" w:cs="Times New Roman"/>
          <w:sz w:val="24"/>
          <w:szCs w:val="24"/>
        </w:rPr>
        <w:t>/201</w:t>
      </w:r>
      <w:r w:rsidR="00C70F62">
        <w:rPr>
          <w:rFonts w:ascii="Times New Roman" w:hAnsi="Times New Roman" w:cs="Times New Roman"/>
          <w:sz w:val="24"/>
          <w:szCs w:val="24"/>
        </w:rPr>
        <w:t>4</w:t>
      </w:r>
    </w:p>
    <w:p w:rsidR="00AC70B9" w:rsidRDefault="00AC70B9">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7" w:type="dxa"/>
        <w:tblLayout w:type="fixed"/>
        <w:tblCellMar>
          <w:left w:w="0" w:type="dxa"/>
          <w:right w:w="0" w:type="dxa"/>
        </w:tblCellMar>
        <w:tblLook w:val="0000" w:firstRow="0" w:lastRow="0" w:firstColumn="0" w:lastColumn="0" w:noHBand="0" w:noVBand="0"/>
      </w:tblPr>
      <w:tblGrid>
        <w:gridCol w:w="580"/>
        <w:gridCol w:w="4400"/>
        <w:gridCol w:w="1740"/>
      </w:tblGrid>
      <w:tr w:rsidR="00AC70B9">
        <w:trPr>
          <w:trHeight w:val="276"/>
        </w:trPr>
        <w:tc>
          <w:tcPr>
            <w:tcW w:w="498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Zmeny rozpočtu:</w:t>
            </w:r>
          </w:p>
        </w:tc>
        <w:tc>
          <w:tcPr>
            <w:tcW w:w="17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3"/>
                <w:szCs w:val="23"/>
              </w:rPr>
            </w:pPr>
          </w:p>
        </w:tc>
      </w:tr>
      <w:tr w:rsidR="00AC70B9">
        <w:trPr>
          <w:trHeight w:val="276"/>
        </w:trPr>
        <w:tc>
          <w:tcPr>
            <w:tcW w:w="58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w:t>
            </w:r>
          </w:p>
        </w:tc>
        <w:tc>
          <w:tcPr>
            <w:tcW w:w="44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sz w:val="24"/>
                <w:szCs w:val="24"/>
              </w:rPr>
              <w:t>prvá zmena schválená dňa .........................</w:t>
            </w:r>
          </w:p>
        </w:tc>
        <w:tc>
          <w:tcPr>
            <w:tcW w:w="174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w w:val="99"/>
                <w:sz w:val="24"/>
                <w:szCs w:val="24"/>
              </w:rPr>
              <w:t>uznesením č. .......</w:t>
            </w:r>
          </w:p>
        </w:tc>
      </w:tr>
      <w:tr w:rsidR="00AC70B9">
        <w:trPr>
          <w:trHeight w:val="277"/>
        </w:trPr>
        <w:tc>
          <w:tcPr>
            <w:tcW w:w="4980" w:type="dxa"/>
            <w:gridSpan w:val="2"/>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   druhá zmena schválená dňa .........................</w:t>
            </w:r>
          </w:p>
        </w:tc>
        <w:tc>
          <w:tcPr>
            <w:tcW w:w="174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w w:val="99"/>
                <w:sz w:val="24"/>
                <w:szCs w:val="24"/>
              </w:rPr>
              <w:t>uznesením č. .......</w:t>
            </w:r>
          </w:p>
        </w:tc>
      </w:tr>
      <w:tr w:rsidR="00AC70B9">
        <w:trPr>
          <w:trHeight w:val="276"/>
        </w:trPr>
        <w:tc>
          <w:tcPr>
            <w:tcW w:w="58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w:t>
            </w:r>
          </w:p>
        </w:tc>
        <w:tc>
          <w:tcPr>
            <w:tcW w:w="44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sz w:val="24"/>
                <w:szCs w:val="24"/>
              </w:rPr>
              <w:t>tretia zmena schválená dňa .........................</w:t>
            </w:r>
          </w:p>
        </w:tc>
        <w:tc>
          <w:tcPr>
            <w:tcW w:w="174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w w:val="99"/>
                <w:sz w:val="24"/>
                <w:szCs w:val="24"/>
              </w:rPr>
              <w:t>uznesením č. .......</w:t>
            </w:r>
          </w:p>
        </w:tc>
      </w:tr>
      <w:tr w:rsidR="00AC70B9">
        <w:trPr>
          <w:trHeight w:val="276"/>
        </w:trPr>
        <w:tc>
          <w:tcPr>
            <w:tcW w:w="58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w:t>
            </w:r>
          </w:p>
        </w:tc>
        <w:tc>
          <w:tcPr>
            <w:tcW w:w="44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w w:val="70"/>
                <w:sz w:val="24"/>
                <w:szCs w:val="24"/>
              </w:rPr>
              <w:t>....................................................................................................</w:t>
            </w:r>
          </w:p>
        </w:tc>
        <w:tc>
          <w:tcPr>
            <w:tcW w:w="17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76"/>
        </w:trPr>
        <w:tc>
          <w:tcPr>
            <w:tcW w:w="58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w:t>
            </w:r>
          </w:p>
        </w:tc>
        <w:tc>
          <w:tcPr>
            <w:tcW w:w="44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w w:val="70"/>
                <w:sz w:val="24"/>
                <w:szCs w:val="24"/>
              </w:rPr>
              <w:t>....................................................................................................</w:t>
            </w:r>
          </w:p>
        </w:tc>
        <w:tc>
          <w:tcPr>
            <w:tcW w:w="17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r w:rsidR="00AC70B9">
        <w:trPr>
          <w:trHeight w:val="276"/>
        </w:trPr>
        <w:tc>
          <w:tcPr>
            <w:tcW w:w="58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360"/>
              <w:rPr>
                <w:rFonts w:ascii="Times New Roman" w:hAnsi="Times New Roman" w:cs="Times New Roman"/>
                <w:sz w:val="24"/>
                <w:szCs w:val="24"/>
              </w:rPr>
            </w:pPr>
            <w:r>
              <w:rPr>
                <w:rFonts w:ascii="Times New Roman" w:hAnsi="Times New Roman" w:cs="Times New Roman"/>
                <w:sz w:val="24"/>
                <w:szCs w:val="24"/>
              </w:rPr>
              <w:t>-</w:t>
            </w:r>
          </w:p>
        </w:tc>
        <w:tc>
          <w:tcPr>
            <w:tcW w:w="4400" w:type="dxa"/>
            <w:tcBorders>
              <w:top w:val="nil"/>
              <w:left w:val="nil"/>
              <w:bottom w:val="nil"/>
              <w:right w:val="nil"/>
            </w:tcBorders>
            <w:vAlign w:val="bottom"/>
          </w:tcPr>
          <w:p w:rsidR="00AC70B9" w:rsidRDefault="00404750">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w w:val="70"/>
                <w:sz w:val="24"/>
                <w:szCs w:val="24"/>
              </w:rPr>
              <w:t>....................................................................................................</w:t>
            </w:r>
          </w:p>
        </w:tc>
        <w:tc>
          <w:tcPr>
            <w:tcW w:w="1740" w:type="dxa"/>
            <w:tcBorders>
              <w:top w:val="nil"/>
              <w:left w:val="nil"/>
              <w:bottom w:val="nil"/>
              <w:right w:val="nil"/>
            </w:tcBorders>
            <w:vAlign w:val="bottom"/>
          </w:tcPr>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tc>
      </w:tr>
    </w:tbl>
    <w:p w:rsidR="00AC70B9" w:rsidRDefault="00AC70B9">
      <w:pPr>
        <w:widowControl w:val="0"/>
        <w:autoSpaceDE w:val="0"/>
        <w:autoSpaceDN w:val="0"/>
        <w:adjustRightInd w:val="0"/>
        <w:spacing w:after="0" w:line="281"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5187"/>
        <w:rPr>
          <w:rFonts w:ascii="Times New Roman" w:hAnsi="Times New Roman" w:cs="Times New Roman"/>
          <w:sz w:val="24"/>
          <w:szCs w:val="24"/>
        </w:rPr>
      </w:pPr>
      <w:r>
        <w:rPr>
          <w:rFonts w:ascii="Times New Roman" w:hAnsi="Times New Roman" w:cs="Times New Roman"/>
          <w:b/>
          <w:bCs/>
          <w:sz w:val="24"/>
          <w:szCs w:val="24"/>
        </w:rPr>
        <w:t>Čl. X</w:t>
      </w:r>
    </w:p>
    <w:p w:rsidR="00AC70B9" w:rsidRDefault="00AC70B9">
      <w:pPr>
        <w:widowControl w:val="0"/>
        <w:autoSpaceDE w:val="0"/>
        <w:autoSpaceDN w:val="0"/>
        <w:adjustRightInd w:val="0"/>
        <w:spacing w:after="0" w:line="62"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2" w:lineRule="auto"/>
        <w:ind w:left="3247" w:right="380" w:hanging="2866"/>
        <w:rPr>
          <w:rFonts w:ascii="Times New Roman" w:hAnsi="Times New Roman" w:cs="Times New Roman"/>
          <w:sz w:val="24"/>
          <w:szCs w:val="24"/>
        </w:rPr>
      </w:pPr>
      <w:r>
        <w:rPr>
          <w:rFonts w:ascii="Times New Roman" w:hAnsi="Times New Roman" w:cs="Times New Roman"/>
          <w:b/>
          <w:bCs/>
          <w:sz w:val="24"/>
          <w:szCs w:val="24"/>
        </w:rPr>
        <w:t>Informácie o skutočnostiach, ktoré nastali po dni, ku ktorému sa zostavuje účtovná závierka do dňa zostavenia účtovnej závierky</w:t>
      </w:r>
    </w:p>
    <w:p w:rsidR="00AC70B9" w:rsidRDefault="00AC70B9">
      <w:pPr>
        <w:widowControl w:val="0"/>
        <w:autoSpaceDE w:val="0"/>
        <w:autoSpaceDN w:val="0"/>
        <w:adjustRightInd w:val="0"/>
        <w:spacing w:after="0" w:line="377"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7"/>
        <w:rPr>
          <w:rFonts w:ascii="Times New Roman" w:hAnsi="Times New Roman" w:cs="Times New Roman"/>
          <w:sz w:val="24"/>
          <w:szCs w:val="24"/>
        </w:rPr>
      </w:pPr>
      <w:r>
        <w:rPr>
          <w:rFonts w:ascii="Times New Roman" w:hAnsi="Times New Roman" w:cs="Times New Roman"/>
          <w:sz w:val="24"/>
          <w:szCs w:val="24"/>
        </w:rPr>
        <w:t>Informácie o skutočnostiach, ktoré nastali po dni, ku ktorému sa zostavuje účtovná závierka do dňa zostavenia účtovnej závierky</w:t>
      </w:r>
    </w:p>
    <w:p w:rsidR="00AC70B9" w:rsidRDefault="00AC70B9">
      <w:pPr>
        <w:widowControl w:val="0"/>
        <w:autoSpaceDE w:val="0"/>
        <w:autoSpaceDN w:val="0"/>
        <w:adjustRightInd w:val="0"/>
        <w:spacing w:after="0" w:line="60" w:lineRule="exact"/>
        <w:rPr>
          <w:rFonts w:ascii="Times New Roman" w:hAnsi="Times New Roman" w:cs="Times New Roman"/>
          <w:sz w:val="24"/>
          <w:szCs w:val="24"/>
        </w:rPr>
      </w:pPr>
    </w:p>
    <w:p w:rsidR="00AC70B9" w:rsidRDefault="00404750">
      <w:pPr>
        <w:widowControl w:val="0"/>
        <w:numPr>
          <w:ilvl w:val="0"/>
          <w:numId w:val="17"/>
        </w:numPr>
        <w:tabs>
          <w:tab w:val="clear" w:pos="720"/>
          <w:tab w:val="num" w:pos="287"/>
        </w:tabs>
        <w:overflowPunct w:val="0"/>
        <w:autoSpaceDE w:val="0"/>
        <w:autoSpaceDN w:val="0"/>
        <w:adjustRightInd w:val="0"/>
        <w:spacing w:after="0" w:line="223"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pokles alebo zvýšenie trhovej ceny finančného majetku ako dôsledku okolností, ktoré nastali po dni, ku ktorému sa zostavuje účtovná závierka do dňa zostavenia účtovnej závierky s uvedením dôvodu týchto zmien,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dôvody pre zmenu výšky rezerv a opravných položiek,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zmeny významných položiek dlhodobého finančného majetku,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vydané dlhopisy a iné cenné papiere,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zmena právnej formy účtovnej jednotky,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mimoriadne udalosti, ak majú vplyv na hospodárenie účtovnej jednotky, napríklad živelné pohromy, </w:t>
      </w:r>
    </w:p>
    <w:p w:rsidR="00AC70B9" w:rsidRDefault="00404750">
      <w:pPr>
        <w:widowControl w:val="0"/>
        <w:numPr>
          <w:ilvl w:val="0"/>
          <w:numId w:val="17"/>
        </w:numPr>
        <w:tabs>
          <w:tab w:val="clear" w:pos="720"/>
          <w:tab w:val="num" w:pos="287"/>
        </w:tabs>
        <w:overflowPunct w:val="0"/>
        <w:autoSpaceDE w:val="0"/>
        <w:autoSpaceDN w:val="0"/>
        <w:adjustRightInd w:val="0"/>
        <w:spacing w:after="0" w:line="240" w:lineRule="auto"/>
        <w:ind w:left="287" w:hanging="287"/>
        <w:jc w:val="both"/>
        <w:rPr>
          <w:rFonts w:ascii="Times New Roman" w:hAnsi="Times New Roman" w:cs="Times New Roman"/>
          <w:sz w:val="24"/>
          <w:szCs w:val="24"/>
        </w:rPr>
      </w:pPr>
      <w:r>
        <w:rPr>
          <w:rFonts w:ascii="Times New Roman" w:hAnsi="Times New Roman" w:cs="Times New Roman"/>
          <w:sz w:val="24"/>
          <w:szCs w:val="24"/>
        </w:rPr>
        <w:t xml:space="preserve">iné mimoriadne skutočnosti </w:t>
      </w:r>
    </w:p>
    <w:p w:rsidR="00AC70B9" w:rsidRDefault="00AC70B9">
      <w:pPr>
        <w:widowControl w:val="0"/>
        <w:autoSpaceDE w:val="0"/>
        <w:autoSpaceDN w:val="0"/>
        <w:adjustRightInd w:val="0"/>
        <w:spacing w:after="0" w:line="276"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4"/>
          <w:szCs w:val="24"/>
        </w:rPr>
        <w:t>Popis skutočností:</w:t>
      </w:r>
    </w:p>
    <w:p w:rsidR="00AC70B9" w:rsidRDefault="00AC70B9">
      <w:pPr>
        <w:widowControl w:val="0"/>
        <w:autoSpaceDE w:val="0"/>
        <w:autoSpaceDN w:val="0"/>
        <w:adjustRightInd w:val="0"/>
        <w:spacing w:after="0" w:line="58" w:lineRule="exact"/>
        <w:rPr>
          <w:rFonts w:ascii="Times New Roman" w:hAnsi="Times New Roman" w:cs="Times New Roman"/>
          <w:sz w:val="24"/>
          <w:szCs w:val="24"/>
        </w:rPr>
      </w:pPr>
    </w:p>
    <w:p w:rsidR="00AC70B9" w:rsidRDefault="00404750">
      <w:pPr>
        <w:widowControl w:val="0"/>
        <w:overflowPunct w:val="0"/>
        <w:autoSpaceDE w:val="0"/>
        <w:autoSpaceDN w:val="0"/>
        <w:adjustRightInd w:val="0"/>
        <w:spacing w:after="0" w:line="214" w:lineRule="auto"/>
        <w:ind w:left="427" w:hanging="428"/>
        <w:rPr>
          <w:rFonts w:ascii="Times New Roman" w:hAnsi="Times New Roman" w:cs="Times New Roman"/>
          <w:sz w:val="24"/>
          <w:szCs w:val="24"/>
        </w:rPr>
      </w:pPr>
      <w:r>
        <w:rPr>
          <w:rFonts w:ascii="Times New Roman" w:hAnsi="Times New Roman" w:cs="Times New Roman"/>
          <w:sz w:val="24"/>
          <w:szCs w:val="24"/>
        </w:rPr>
        <w:t>Po dni ku, ktorému sa zostavuje účtovná závierka do dňa jej zostavenia nenastali žiadne významné skutočnosti.</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sectPr w:rsidR="00AC70B9">
          <w:pgSz w:w="11906" w:h="16838"/>
          <w:pgMar w:top="900" w:right="560" w:bottom="361" w:left="1133" w:header="720" w:footer="720" w:gutter="0"/>
          <w:cols w:space="720" w:equalWidth="0">
            <w:col w:w="10207"/>
          </w:cols>
          <w:noEndnote/>
        </w:sect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00" w:lineRule="exact"/>
        <w:rPr>
          <w:rFonts w:ascii="Times New Roman" w:hAnsi="Times New Roman" w:cs="Times New Roman"/>
          <w:sz w:val="24"/>
          <w:szCs w:val="24"/>
        </w:rPr>
      </w:pPr>
    </w:p>
    <w:p w:rsidR="00AC70B9" w:rsidRDefault="00AC70B9">
      <w:pPr>
        <w:widowControl w:val="0"/>
        <w:autoSpaceDE w:val="0"/>
        <w:autoSpaceDN w:val="0"/>
        <w:adjustRightInd w:val="0"/>
        <w:spacing w:after="0" w:line="294" w:lineRule="exact"/>
        <w:rPr>
          <w:rFonts w:ascii="Times New Roman" w:hAnsi="Times New Roman" w:cs="Times New Roman"/>
          <w:sz w:val="24"/>
          <w:szCs w:val="24"/>
        </w:rPr>
      </w:pPr>
    </w:p>
    <w:p w:rsidR="00AC70B9" w:rsidRDefault="00404750">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0"/>
          <w:szCs w:val="20"/>
        </w:rPr>
        <w:t>15</w:t>
      </w:r>
    </w:p>
    <w:p w:rsidR="00AC70B9" w:rsidRDefault="00AC70B9">
      <w:pPr>
        <w:widowControl w:val="0"/>
        <w:autoSpaceDE w:val="0"/>
        <w:autoSpaceDN w:val="0"/>
        <w:adjustRightInd w:val="0"/>
        <w:spacing w:after="0" w:line="240" w:lineRule="auto"/>
        <w:rPr>
          <w:rFonts w:ascii="Times New Roman" w:hAnsi="Times New Roman" w:cs="Times New Roman"/>
          <w:sz w:val="24"/>
          <w:szCs w:val="24"/>
        </w:rPr>
      </w:pPr>
    </w:p>
    <w:sectPr w:rsidR="00AC70B9">
      <w:type w:val="continuous"/>
      <w:pgSz w:w="11906" w:h="16838"/>
      <w:pgMar w:top="900" w:right="480" w:bottom="361" w:left="11220" w:header="720" w:footer="720" w:gutter="0"/>
      <w:cols w:space="720" w:equalWidth="0">
        <w:col w:w="200"/>
      </w:cols>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29"/>
    <w:multiLevelType w:val="hybridMultilevel"/>
    <w:tmpl w:val="00004823"/>
    <w:lvl w:ilvl="0" w:tplc="000018BE">
      <w:start w:val="2"/>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124"/>
    <w:multiLevelType w:val="hybridMultilevel"/>
    <w:tmpl w:val="0000305E"/>
    <w:lvl w:ilvl="0" w:tplc="0000440D">
      <w:start w:val="5"/>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1EB"/>
    <w:multiLevelType w:val="hybridMultilevel"/>
    <w:tmpl w:val="00000BB3"/>
    <w:lvl w:ilvl="0" w:tplc="00002EA6">
      <w:start w:val="14"/>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74D"/>
    <w:multiLevelType w:val="hybridMultilevel"/>
    <w:tmpl w:val="00004DC8"/>
    <w:lvl w:ilvl="0" w:tplc="00006443">
      <w:start w:val="3"/>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12DB"/>
    <w:multiLevelType w:val="hybridMultilevel"/>
    <w:tmpl w:val="0000153C"/>
    <w:lvl w:ilvl="0" w:tplc="00007E87">
      <w:start w:val="4"/>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1547"/>
    <w:multiLevelType w:val="hybridMultilevel"/>
    <w:tmpl w:val="000054DE"/>
    <w:lvl w:ilvl="0" w:tplc="000039B3">
      <w:start w:val="2"/>
      <w:numFmt w:val="lowerLetter"/>
      <w:lvlText w:val="%1)"/>
      <w:lvlJc w:val="left"/>
      <w:pPr>
        <w:tabs>
          <w:tab w:val="num" w:pos="720"/>
        </w:tabs>
        <w:ind w:left="720" w:hanging="360"/>
      </w:pPr>
    </w:lvl>
    <w:lvl w:ilvl="1" w:tplc="00002D12">
      <w:start w:val="1"/>
      <w:numFmt w:val="decimal"/>
      <w:lvlText w:val="%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1AD4"/>
    <w:multiLevelType w:val="hybridMultilevel"/>
    <w:tmpl w:val="000063CB"/>
    <w:lvl w:ilvl="0" w:tplc="00006BFC">
      <w:start w:val="1"/>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2CD6"/>
    <w:multiLevelType w:val="hybridMultilevel"/>
    <w:tmpl w:val="000072AE"/>
    <w:lvl w:ilvl="0" w:tplc="00006952">
      <w:start w:val="3"/>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000390C"/>
    <w:multiLevelType w:val="hybridMultilevel"/>
    <w:tmpl w:val="00000F3E"/>
    <w:lvl w:ilvl="0" w:tplc="00000099">
      <w:start w:val="3"/>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0003B25"/>
    <w:multiLevelType w:val="hybridMultilevel"/>
    <w:tmpl w:val="00001E1F"/>
    <w:lvl w:ilvl="0" w:tplc="00006E5D">
      <w:start w:val="5"/>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0000491C"/>
    <w:multiLevelType w:val="hybridMultilevel"/>
    <w:tmpl w:val="00004D06"/>
    <w:lvl w:ilvl="0" w:tplc="00004DB7">
      <w:start w:val="6"/>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00005AF1"/>
    <w:multiLevelType w:val="hybridMultilevel"/>
    <w:tmpl w:val="000041BB"/>
    <w:lvl w:ilvl="0" w:tplc="000026E9">
      <w:start w:val="8"/>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00005F90"/>
    <w:multiLevelType w:val="hybridMultilevel"/>
    <w:tmpl w:val="00001649"/>
    <w:lvl w:ilvl="0" w:tplc="00006DF1">
      <w:start w:val="5"/>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00066BB"/>
    <w:multiLevelType w:val="hybridMultilevel"/>
    <w:tmpl w:val="0000428B"/>
    <w:lvl w:ilvl="0" w:tplc="000026A6">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00006784"/>
    <w:multiLevelType w:val="hybridMultilevel"/>
    <w:tmpl w:val="00004AE1"/>
    <w:lvl w:ilvl="0" w:tplc="00003D6C">
      <w:start w:val="1"/>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0000701F"/>
    <w:multiLevelType w:val="hybridMultilevel"/>
    <w:tmpl w:val="00005D03"/>
    <w:lvl w:ilvl="0" w:tplc="00007A5A">
      <w:start w:val="2"/>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0000767D"/>
    <w:multiLevelType w:val="hybridMultilevel"/>
    <w:tmpl w:val="00004509"/>
    <w:lvl w:ilvl="0" w:tplc="00001238">
      <w:start w:val="1"/>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14"/>
  </w:num>
  <w:num w:numId="3">
    <w:abstractNumId w:val="7"/>
  </w:num>
  <w:num w:numId="4">
    <w:abstractNumId w:val="12"/>
  </w:num>
  <w:num w:numId="5">
    <w:abstractNumId w:val="11"/>
  </w:num>
  <w:num w:numId="6">
    <w:abstractNumId w:val="2"/>
  </w:num>
  <w:num w:numId="7">
    <w:abstractNumId w:val="4"/>
  </w:num>
  <w:num w:numId="8">
    <w:abstractNumId w:val="8"/>
  </w:num>
  <w:num w:numId="9">
    <w:abstractNumId w:val="1"/>
  </w:num>
  <w:num w:numId="10">
    <w:abstractNumId w:val="10"/>
  </w:num>
  <w:num w:numId="11">
    <w:abstractNumId w:val="5"/>
  </w:num>
  <w:num w:numId="12">
    <w:abstractNumId w:val="3"/>
  </w:num>
  <w:num w:numId="13">
    <w:abstractNumId w:val="13"/>
  </w:num>
  <w:num w:numId="14">
    <w:abstractNumId w:val="15"/>
  </w:num>
  <w:num w:numId="15">
    <w:abstractNumId w:val="16"/>
  </w:num>
  <w:num w:numId="16">
    <w:abstractNumId w:val="9"/>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compat>
    <w:spaceForUL/>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711F"/>
    <w:rsid w:val="000C3550"/>
    <w:rsid w:val="0021419C"/>
    <w:rsid w:val="003E693B"/>
    <w:rsid w:val="00404750"/>
    <w:rsid w:val="0045225D"/>
    <w:rsid w:val="00486781"/>
    <w:rsid w:val="004D448C"/>
    <w:rsid w:val="005238D7"/>
    <w:rsid w:val="0083633A"/>
    <w:rsid w:val="008C711F"/>
    <w:rsid w:val="008F6C6F"/>
    <w:rsid w:val="00A46E07"/>
    <w:rsid w:val="00A5602D"/>
    <w:rsid w:val="00A646E0"/>
    <w:rsid w:val="00AC70B9"/>
    <w:rsid w:val="00C367F9"/>
    <w:rsid w:val="00C6113C"/>
    <w:rsid w:val="00C70F62"/>
    <w:rsid w:val="00E46D66"/>
    <w:rsid w:val="00E81770"/>
    <w:rsid w:val="00F272C4"/>
    <w:rsid w:val="00FD46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5238D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238D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5238D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238D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162</TotalTime>
  <Pages>15</Pages>
  <Words>5942</Words>
  <Characters>33872</Characters>
  <Application>Microsoft Office Word</Application>
  <DocSecurity>0</DocSecurity>
  <Lines>282</Lines>
  <Paragraphs>79</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39735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zs_klenovec</dc:creator>
  <cp:lastModifiedBy>zs_klenovec</cp:lastModifiedBy>
  <cp:revision>13</cp:revision>
  <dcterms:created xsi:type="dcterms:W3CDTF">2015-03-23T08:04:00Z</dcterms:created>
  <dcterms:modified xsi:type="dcterms:W3CDTF">2016-03-14T14:12:00Z</dcterms:modified>
</cp:coreProperties>
</file>