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8E9" w:rsidRDefault="00FD38E9" w:rsidP="001C7880">
      <w:pPr>
        <w:spacing w:before="0" w:line="240" w:lineRule="auto"/>
        <w:jc w:val="left"/>
        <w:rPr>
          <w:rFonts w:ascii="Arial" w:hAnsi="Arial"/>
          <w:bCs/>
          <w:i/>
          <w:sz w:val="22"/>
          <w:szCs w:val="22"/>
        </w:rPr>
      </w:pPr>
    </w:p>
    <w:p w:rsidR="001C7880" w:rsidRPr="007B73E5" w:rsidRDefault="001C7880" w:rsidP="001C7880">
      <w:pPr>
        <w:pStyle w:val="Nadpis3"/>
        <w:numPr>
          <w:ilvl w:val="0"/>
          <w:numId w:val="11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7B73E5">
        <w:rPr>
          <w:rFonts w:ascii="Arial" w:hAnsi="Arial" w:cs="Arial"/>
          <w:bCs w:val="0"/>
          <w:i/>
          <w:sz w:val="22"/>
          <w:szCs w:val="22"/>
        </w:rPr>
        <w:t>Informácie o účtovnej jednotke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</w:p>
    <w:p w:rsidR="001C7880" w:rsidRPr="001C7880" w:rsidRDefault="001C7880" w:rsidP="001C7880">
      <w:pPr>
        <w:ind w:firstLine="708"/>
        <w:rPr>
          <w:rFonts w:ascii="Arial" w:hAnsi="Arial"/>
          <w:b/>
          <w:szCs w:val="20"/>
        </w:rPr>
      </w:pPr>
      <w:r w:rsidRPr="001C7880">
        <w:rPr>
          <w:rFonts w:ascii="Arial" w:hAnsi="Arial"/>
          <w:b/>
          <w:szCs w:val="20"/>
        </w:rPr>
        <w:t>Obchodné meno a sídlo spoločnosti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 Nezisková organizácia </w:t>
      </w:r>
      <w:proofErr w:type="spellStart"/>
      <w:r w:rsidRPr="001C7880">
        <w:rPr>
          <w:rFonts w:ascii="Arial" w:hAnsi="Arial"/>
          <w:szCs w:val="20"/>
        </w:rPr>
        <w:t>Voices</w:t>
      </w:r>
      <w:proofErr w:type="spellEnd"/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Sídlo: </w:t>
      </w:r>
      <w:proofErr w:type="spellStart"/>
      <w:r w:rsidR="000851B4">
        <w:rPr>
          <w:rFonts w:ascii="Arial" w:hAnsi="Arial"/>
          <w:szCs w:val="20"/>
        </w:rPr>
        <w:t>Gajova</w:t>
      </w:r>
      <w:proofErr w:type="spellEnd"/>
      <w:r w:rsidR="000851B4">
        <w:rPr>
          <w:rFonts w:ascii="Arial" w:hAnsi="Arial"/>
          <w:szCs w:val="20"/>
        </w:rPr>
        <w:t xml:space="preserve"> 4</w:t>
      </w:r>
      <w:r w:rsidRPr="001C7880">
        <w:rPr>
          <w:rFonts w:ascii="Arial" w:hAnsi="Arial"/>
          <w:szCs w:val="20"/>
        </w:rPr>
        <w:t xml:space="preserve">, </w:t>
      </w:r>
      <w:r w:rsidR="000851B4">
        <w:rPr>
          <w:rFonts w:ascii="Arial" w:hAnsi="Arial"/>
          <w:szCs w:val="20"/>
        </w:rPr>
        <w:t>811 09</w:t>
      </w:r>
      <w:r w:rsidRPr="001C7880">
        <w:rPr>
          <w:rFonts w:ascii="Arial" w:hAnsi="Arial"/>
          <w:szCs w:val="20"/>
        </w:rPr>
        <w:t xml:space="preserve"> Bratislava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IČO: 37 925 156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DIČ: 2022545327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Dátum založenia: 12. 2. 2008</w:t>
      </w:r>
    </w:p>
    <w:p w:rsidR="001C7880" w:rsidRPr="001C7880" w:rsidRDefault="001C7880" w:rsidP="001C7880">
      <w:pPr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Dátum vzniku: 19. 2. 2008</w:t>
      </w:r>
    </w:p>
    <w:p w:rsidR="001C7880" w:rsidRPr="001C7880" w:rsidRDefault="001C7880" w:rsidP="007B73E5">
      <w:pPr>
        <w:spacing w:before="0" w:after="0"/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Druh všeobecne prospešných služieb neziskovej organizácie: </w:t>
      </w:r>
    </w:p>
    <w:p w:rsidR="001C7880" w:rsidRPr="001C7880" w:rsidRDefault="001C7880" w:rsidP="007B73E5">
      <w:pPr>
        <w:spacing w:before="0" w:after="0"/>
        <w:ind w:left="708"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Tvorba, rozvoj, ochrana, obnova a prezentácia duchovných a kultúrnych hodnôt</w:t>
      </w:r>
    </w:p>
    <w:p w:rsidR="001C7880" w:rsidRPr="001C7880" w:rsidRDefault="001C7880" w:rsidP="007B73E5">
      <w:pPr>
        <w:numPr>
          <w:ilvl w:val="0"/>
          <w:numId w:val="10"/>
        </w:numPr>
        <w:spacing w:before="0" w:after="0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Príprava a organizovanie stretnutí, seminárov, besied, kurzov, školení, okrúhlych stolov, konferencií, seminárov s cieľom ochrany ľudských práv a základných slobôd a rozvoja občianskej spoločnosti</w:t>
      </w:r>
    </w:p>
    <w:p w:rsidR="001C7880" w:rsidRPr="001C7880" w:rsidRDefault="001C7880" w:rsidP="007B73E5">
      <w:pPr>
        <w:numPr>
          <w:ilvl w:val="0"/>
          <w:numId w:val="10"/>
        </w:numPr>
        <w:spacing w:before="0" w:after="0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Príprava a spracovanie projektov so zameraním na komunikáciu</w:t>
      </w:r>
    </w:p>
    <w:p w:rsidR="001C7880" w:rsidRPr="001C7880" w:rsidRDefault="001C7880" w:rsidP="007B73E5">
      <w:pPr>
        <w:spacing w:before="0" w:after="0"/>
        <w:ind w:left="1416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Výskum, vývoj, </w:t>
      </w:r>
      <w:proofErr w:type="spellStart"/>
      <w:r w:rsidRPr="001C7880">
        <w:rPr>
          <w:rFonts w:ascii="Arial" w:hAnsi="Arial"/>
          <w:szCs w:val="20"/>
        </w:rPr>
        <w:t>ved-tech</w:t>
      </w:r>
      <w:proofErr w:type="spellEnd"/>
      <w:r w:rsidRPr="001C7880">
        <w:rPr>
          <w:rFonts w:ascii="Arial" w:hAnsi="Arial"/>
          <w:szCs w:val="20"/>
        </w:rPr>
        <w:t>. služby a informačné služby. Informácie nezisková organizácia poskytuje aj prostredníctvom internetu.</w:t>
      </w:r>
    </w:p>
    <w:p w:rsidR="001C7880" w:rsidRPr="001C7880" w:rsidRDefault="001C7880" w:rsidP="007B73E5">
      <w:pPr>
        <w:spacing w:before="0" w:after="0"/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Priemern</w:t>
      </w:r>
      <w:r w:rsidR="00795CC4">
        <w:rPr>
          <w:rFonts w:ascii="Arial" w:hAnsi="Arial"/>
          <w:szCs w:val="20"/>
        </w:rPr>
        <w:t>ý počet zamestnancov v roku 201</w:t>
      </w:r>
      <w:r w:rsidR="003877C6">
        <w:rPr>
          <w:rFonts w:ascii="Arial" w:hAnsi="Arial"/>
          <w:szCs w:val="20"/>
        </w:rPr>
        <w:t xml:space="preserve">5 </w:t>
      </w:r>
      <w:r w:rsidRPr="001C7880">
        <w:rPr>
          <w:rFonts w:ascii="Arial" w:hAnsi="Arial"/>
          <w:szCs w:val="20"/>
        </w:rPr>
        <w:t>bol 1 zamestnanec zamestn</w:t>
      </w:r>
      <w:r w:rsidR="001D2168">
        <w:rPr>
          <w:rFonts w:ascii="Arial" w:hAnsi="Arial"/>
          <w:szCs w:val="20"/>
        </w:rPr>
        <w:t>aný na základe pracovnej zmluvy,</w:t>
      </w:r>
      <w:r w:rsidRPr="001C7880">
        <w:rPr>
          <w:rFonts w:ascii="Arial" w:hAnsi="Arial"/>
          <w:szCs w:val="20"/>
        </w:rPr>
        <w:t xml:space="preserve"> prácu v neziskovej organizácii  vykonávajú prevažne dobrovoľníci, pracovníci na základe obchodno-právneho vzťahu a pracovníci na základe dohôd o prácach vykonávaných mimo pracovného pomeru.</w:t>
      </w:r>
    </w:p>
    <w:p w:rsidR="001C7880" w:rsidRPr="001C7880" w:rsidRDefault="001C7880" w:rsidP="007B73E5">
      <w:pPr>
        <w:spacing w:before="0" w:after="0"/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Účtovná jednotka vznikla v roku 2008, dátum schválenia účtovnej závierky za bezprostredne predchádzajúce účtovné obdobie je </w:t>
      </w:r>
      <w:r w:rsidR="000851B4">
        <w:rPr>
          <w:rFonts w:ascii="Arial" w:hAnsi="Arial"/>
          <w:szCs w:val="20"/>
        </w:rPr>
        <w:t>6.3.201</w:t>
      </w:r>
      <w:r w:rsidR="003877C6">
        <w:rPr>
          <w:rFonts w:ascii="Arial" w:hAnsi="Arial"/>
          <w:szCs w:val="20"/>
        </w:rPr>
        <w:t>5</w:t>
      </w:r>
      <w:r w:rsidRPr="001C7880">
        <w:rPr>
          <w:rFonts w:ascii="Arial" w:hAnsi="Arial"/>
          <w:szCs w:val="20"/>
        </w:rPr>
        <w:t xml:space="preserve">. Účtovnú závierku schválila správna rada </w:t>
      </w:r>
      <w:r w:rsidR="001D2168">
        <w:rPr>
          <w:rFonts w:ascii="Arial" w:hAnsi="Arial"/>
          <w:szCs w:val="20"/>
        </w:rPr>
        <w:t xml:space="preserve">neziskovej </w:t>
      </w:r>
      <w:r w:rsidRPr="001C7880">
        <w:rPr>
          <w:rFonts w:ascii="Arial" w:hAnsi="Arial"/>
          <w:szCs w:val="20"/>
        </w:rPr>
        <w:t xml:space="preserve">organizácie. </w:t>
      </w:r>
    </w:p>
    <w:p w:rsidR="001C7880" w:rsidRPr="001C7880" w:rsidRDefault="001C7880" w:rsidP="007B73E5">
      <w:pPr>
        <w:spacing w:before="0" w:after="0"/>
        <w:ind w:left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Ďalšie informácie:</w:t>
      </w:r>
    </w:p>
    <w:p w:rsidR="001C7880" w:rsidRPr="001C7880" w:rsidRDefault="001C7880" w:rsidP="007B73E5">
      <w:pPr>
        <w:spacing w:before="0" w:after="0"/>
        <w:ind w:firstLine="708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 xml:space="preserve">Nezisková organizácia </w:t>
      </w:r>
      <w:proofErr w:type="spellStart"/>
      <w:r w:rsidRPr="001C7880">
        <w:rPr>
          <w:rFonts w:ascii="Arial" w:hAnsi="Arial"/>
          <w:szCs w:val="20"/>
        </w:rPr>
        <w:t>Voices</w:t>
      </w:r>
      <w:proofErr w:type="spellEnd"/>
      <w:r w:rsidRPr="001C7880">
        <w:rPr>
          <w:rFonts w:ascii="Arial" w:hAnsi="Arial"/>
          <w:szCs w:val="20"/>
        </w:rPr>
        <w:t xml:space="preserve"> je zriadená v súlade so zákonom č. 213/1997 </w:t>
      </w:r>
      <w:proofErr w:type="spellStart"/>
      <w:r w:rsidRPr="001C7880">
        <w:rPr>
          <w:rFonts w:ascii="Arial" w:hAnsi="Arial"/>
          <w:szCs w:val="20"/>
        </w:rPr>
        <w:t>Z.z</w:t>
      </w:r>
      <w:proofErr w:type="spellEnd"/>
      <w:r w:rsidRPr="001C7880">
        <w:rPr>
          <w:rFonts w:ascii="Arial" w:hAnsi="Arial"/>
          <w:szCs w:val="20"/>
        </w:rPr>
        <w:t>. o neziskových organizáciách poskytujúcich všeobecne prospešné služby v znení neskorších predpisov. Na Obvodnom úrade v Bratislave bola nezisková organizá</w:t>
      </w:r>
      <w:r w:rsidR="00FF3D7A">
        <w:rPr>
          <w:rFonts w:ascii="Arial" w:hAnsi="Arial"/>
          <w:szCs w:val="20"/>
        </w:rPr>
        <w:t>cia registrovaná dňa 19. f</w:t>
      </w:r>
      <w:r w:rsidRPr="001C7880">
        <w:rPr>
          <w:rFonts w:ascii="Arial" w:hAnsi="Arial"/>
          <w:szCs w:val="20"/>
        </w:rPr>
        <w:t>ebruára 2008 pod č. OVVS-10793/248/2008.</w:t>
      </w:r>
    </w:p>
    <w:p w:rsidR="001C7880" w:rsidRDefault="001C7880" w:rsidP="007B73E5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503A66" w:rsidRPr="00ED0163" w:rsidRDefault="001C788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 w:rsidRPr="005004A6">
        <w:rPr>
          <w:rFonts w:ascii="Arial" w:hAnsi="Arial"/>
          <w:b/>
          <w:szCs w:val="20"/>
        </w:rPr>
        <w:t>Priemerný počet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ED0163" w:rsidTr="00781B64">
        <w:tc>
          <w:tcPr>
            <w:tcW w:w="4961" w:type="dxa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ED0163" w:rsidRDefault="005004A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503A66" w:rsidRPr="00ED0163" w:rsidRDefault="000B09C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ED0163" w:rsidRDefault="00725E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0163" w:rsidRDefault="00725E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ED0163" w:rsidRDefault="00725E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ED0163" w:rsidRDefault="00725E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ED0163" w:rsidRDefault="005004A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</w:t>
            </w:r>
          </w:p>
        </w:tc>
        <w:tc>
          <w:tcPr>
            <w:tcW w:w="2552" w:type="dxa"/>
            <w:vAlign w:val="center"/>
          </w:tcPr>
          <w:p w:rsidR="00503A66" w:rsidRPr="00ED0163" w:rsidRDefault="003877C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</w:t>
            </w:r>
          </w:p>
        </w:tc>
      </w:tr>
    </w:tbl>
    <w:p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0851B4" w:rsidRDefault="000851B4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Právny dôvod na zostavenie účtovnej závierky</w:t>
      </w:r>
      <w:r>
        <w:rPr>
          <w:rFonts w:ascii="Arial" w:hAnsi="Arial"/>
          <w:b/>
          <w:szCs w:val="20"/>
        </w:rPr>
        <w:tab/>
      </w:r>
    </w:p>
    <w:p w:rsidR="000D56FF" w:rsidRDefault="001C7880" w:rsidP="000851B4">
      <w:pPr>
        <w:spacing w:before="0" w:line="276" w:lineRule="auto"/>
        <w:rPr>
          <w:rFonts w:ascii="Arial" w:hAnsi="Arial"/>
          <w:szCs w:val="20"/>
        </w:rPr>
      </w:pPr>
      <w:r w:rsidRPr="001C7880">
        <w:rPr>
          <w:rFonts w:ascii="Arial" w:hAnsi="Arial"/>
          <w:szCs w:val="20"/>
        </w:rPr>
        <w:t>Ú</w:t>
      </w:r>
      <w:r>
        <w:rPr>
          <w:rFonts w:ascii="Arial" w:hAnsi="Arial"/>
          <w:szCs w:val="20"/>
        </w:rPr>
        <w:t xml:space="preserve">čtovná závierka neziskovej </w:t>
      </w:r>
      <w:r w:rsidR="00795CC4">
        <w:rPr>
          <w:rFonts w:ascii="Arial" w:hAnsi="Arial"/>
          <w:szCs w:val="20"/>
        </w:rPr>
        <w:t>organizácie</w:t>
      </w:r>
      <w:r w:rsidR="00FF3D7A">
        <w:rPr>
          <w:rFonts w:ascii="Arial" w:hAnsi="Arial"/>
          <w:szCs w:val="20"/>
        </w:rPr>
        <w:t xml:space="preserve"> k 31. d</w:t>
      </w:r>
      <w:r>
        <w:rPr>
          <w:rFonts w:ascii="Arial" w:hAnsi="Arial"/>
          <w:szCs w:val="20"/>
        </w:rPr>
        <w:t>ecembru 201</w:t>
      </w:r>
      <w:r w:rsidR="003877C6">
        <w:rPr>
          <w:rFonts w:ascii="Arial" w:hAnsi="Arial"/>
          <w:szCs w:val="20"/>
        </w:rPr>
        <w:t>5</w:t>
      </w:r>
      <w:r>
        <w:rPr>
          <w:rFonts w:ascii="Arial" w:hAnsi="Arial"/>
          <w:szCs w:val="20"/>
        </w:rPr>
        <w:t xml:space="preserve"> je zostavená ako riadna účtovná závierka podľa </w:t>
      </w:r>
      <w:r w:rsidR="00725E42">
        <w:rPr>
          <w:rFonts w:ascii="Arial" w:hAnsi="Arial"/>
          <w:szCs w:val="20"/>
        </w:rPr>
        <w:t xml:space="preserve">§17 ods. 6 zákona č. 431/2002 </w:t>
      </w:r>
      <w:proofErr w:type="spellStart"/>
      <w:r w:rsidR="00725E42">
        <w:rPr>
          <w:rFonts w:ascii="Arial" w:hAnsi="Arial"/>
          <w:szCs w:val="20"/>
        </w:rPr>
        <w:t>Z.z</w:t>
      </w:r>
      <w:proofErr w:type="spellEnd"/>
      <w:r w:rsidR="00725E42">
        <w:rPr>
          <w:rFonts w:ascii="Arial" w:hAnsi="Arial"/>
          <w:szCs w:val="20"/>
        </w:rPr>
        <w:t>. o účtovníctve v znení neskorších predpisov, a to za účtovné obdobie od 1.januára 201</w:t>
      </w:r>
      <w:r w:rsidR="005457DF">
        <w:rPr>
          <w:rFonts w:ascii="Arial" w:hAnsi="Arial"/>
          <w:szCs w:val="20"/>
        </w:rPr>
        <w:t>5</w:t>
      </w:r>
      <w:r w:rsidR="00725E42">
        <w:rPr>
          <w:rFonts w:ascii="Arial" w:hAnsi="Arial"/>
          <w:szCs w:val="20"/>
        </w:rPr>
        <w:t xml:space="preserve"> do 31.decembra 201</w:t>
      </w:r>
      <w:r w:rsidR="005457DF">
        <w:rPr>
          <w:rFonts w:ascii="Arial" w:hAnsi="Arial"/>
          <w:szCs w:val="20"/>
        </w:rPr>
        <w:t>5</w:t>
      </w:r>
      <w:r w:rsidR="00725E42">
        <w:rPr>
          <w:rFonts w:ascii="Arial" w:hAnsi="Arial"/>
          <w:szCs w:val="20"/>
        </w:rPr>
        <w:t xml:space="preserve">. </w:t>
      </w:r>
    </w:p>
    <w:p w:rsidR="000851B4" w:rsidRPr="000851B4" w:rsidRDefault="000851B4" w:rsidP="000851B4">
      <w:pPr>
        <w:spacing w:before="0" w:line="276" w:lineRule="auto"/>
        <w:rPr>
          <w:rFonts w:ascii="Arial" w:hAnsi="Arial"/>
          <w:szCs w:val="20"/>
        </w:rPr>
      </w:pPr>
    </w:p>
    <w:p w:rsidR="000D56FF" w:rsidRPr="007B73E5" w:rsidRDefault="000D56FF" w:rsidP="000D56FF">
      <w:pPr>
        <w:pStyle w:val="Nadpis3"/>
        <w:numPr>
          <w:ilvl w:val="0"/>
          <w:numId w:val="12"/>
        </w:numPr>
        <w:spacing w:before="0" w:after="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7B73E5">
        <w:rPr>
          <w:rFonts w:ascii="Arial" w:hAnsi="Arial" w:cs="Arial"/>
          <w:bCs w:val="0"/>
          <w:i/>
          <w:sz w:val="22"/>
          <w:szCs w:val="22"/>
        </w:rPr>
        <w:t>Informácie o účtovných zásadách a účtovných metódach</w:t>
      </w:r>
    </w:p>
    <w:p w:rsidR="000D56FF" w:rsidRPr="000D56FF" w:rsidRDefault="000D56FF" w:rsidP="000D56FF">
      <w:pPr>
        <w:rPr>
          <w:rFonts w:ascii="Arial" w:hAnsi="Arial"/>
          <w:szCs w:val="20"/>
        </w:rPr>
      </w:pP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 xml:space="preserve">Nezisková organizácia vedie podvojné účtovníctvo v súlade so zákonom č. 431/2002 </w:t>
      </w:r>
      <w:proofErr w:type="spellStart"/>
      <w:r w:rsidRPr="000D56FF">
        <w:rPr>
          <w:rFonts w:ascii="Arial" w:hAnsi="Arial"/>
          <w:szCs w:val="20"/>
        </w:rPr>
        <w:t>Z.z</w:t>
      </w:r>
      <w:proofErr w:type="spellEnd"/>
      <w:r w:rsidRPr="000D56FF">
        <w:rPr>
          <w:rFonts w:ascii="Arial" w:hAnsi="Arial"/>
          <w:szCs w:val="20"/>
        </w:rPr>
        <w:t xml:space="preserve">. Zb. o účtovníctve v platnom znení. Organizácia vedie podvojné účtovníctvo podľa Opatrenia MF SR č. 24342/2007-74 v platnom znení, ktorým sa ustanovujú podrobnosti o postupoch účtovania a účtovej osnovy pre účtovné jednotky, ktoré nie sú založené alebo zriadené za účelom podnikania. </w:t>
      </w: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 xml:space="preserve">Účtovná jednotka bude nepretržite pokračovať vo svojej činnosti. </w:t>
      </w: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>Počas účtovného obdobia nenastali žiadne zmeny účtovných zásad a účtovných metód.</w:t>
      </w: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>Dlhodobý majetok sa oceňuje obstarávacou cenou. Pri obstaraní sa určí predpokladaná doba používania majetku a na základe nej aj doba odpisovania. Finančný majetok, pohľadávky a záväzky sa oceňujú menovitou hodnotou.</w:t>
      </w:r>
    </w:p>
    <w:p w:rsidR="000D56FF" w:rsidRPr="000D56FF" w:rsidRDefault="000D56FF" w:rsidP="000D56FF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 xml:space="preserve">Odpisový plán dlhodobého majetku vychádza z predpokladanej doby používania majetku. Použili sa rovnomerné odpisy. </w:t>
      </w:r>
    </w:p>
    <w:p w:rsidR="000D56FF" w:rsidRPr="000D56FF" w:rsidRDefault="000D56FF" w:rsidP="007B73E5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>Na obstaranie majetku nebola účtovnej jednotke poskytnutá žiadna dotácia zo štátneho rozpočtu ani miestnych rozpočtov.</w:t>
      </w:r>
    </w:p>
    <w:p w:rsidR="000D56FF" w:rsidRPr="000D56FF" w:rsidRDefault="000D56FF" w:rsidP="007B73E5">
      <w:pPr>
        <w:rPr>
          <w:rFonts w:ascii="Arial" w:hAnsi="Arial"/>
          <w:szCs w:val="20"/>
        </w:rPr>
      </w:pPr>
      <w:r w:rsidRPr="000D56FF">
        <w:rPr>
          <w:rFonts w:ascii="Arial" w:hAnsi="Arial"/>
          <w:szCs w:val="20"/>
        </w:rPr>
        <w:t xml:space="preserve">Zásoby organizácia neobstarávala. </w:t>
      </w:r>
    </w:p>
    <w:p w:rsidR="005A5B00" w:rsidRPr="000851B4" w:rsidRDefault="000D56FF" w:rsidP="000851B4">
      <w:pPr>
        <w:rPr>
          <w:sz w:val="24"/>
        </w:rPr>
      </w:pPr>
      <w:r w:rsidRPr="000D56FF">
        <w:rPr>
          <w:rFonts w:ascii="Arial" w:hAnsi="Arial"/>
          <w:szCs w:val="20"/>
        </w:rPr>
        <w:t>Pohľadávky, záväzky a časové rozlíšenie boli ocenené menovitou hodnotou</w:t>
      </w:r>
      <w:r>
        <w:rPr>
          <w:sz w:val="24"/>
        </w:rPr>
        <w:t>.</w:t>
      </w:r>
    </w:p>
    <w:p w:rsidR="005A5B00" w:rsidRDefault="005A5B0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C75FA" w:rsidRDefault="009C75FA" w:rsidP="009C75FA">
      <w:pPr>
        <w:pStyle w:val="Nadpis3"/>
        <w:numPr>
          <w:ilvl w:val="0"/>
          <w:numId w:val="12"/>
        </w:numPr>
        <w:spacing w:before="0" w:after="120" w:line="240" w:lineRule="auto"/>
        <w:rPr>
          <w:rFonts w:ascii="Arial" w:hAnsi="Arial" w:cs="Arial"/>
          <w:i/>
          <w:sz w:val="22"/>
          <w:szCs w:val="22"/>
        </w:rPr>
      </w:pPr>
      <w:r w:rsidRPr="007B73E5">
        <w:rPr>
          <w:rFonts w:ascii="Arial" w:hAnsi="Arial" w:cs="Arial"/>
          <w:i/>
          <w:sz w:val="22"/>
          <w:szCs w:val="22"/>
        </w:rPr>
        <w:t>Informácie o údajoch na strane aktív súvahy</w:t>
      </w:r>
    </w:p>
    <w:p w:rsidR="00202DE9" w:rsidRPr="00202DE9" w:rsidRDefault="00202DE9" w:rsidP="00202DE9"/>
    <w:p w:rsidR="009C75FA" w:rsidRPr="009C75FA" w:rsidRDefault="009C75FA" w:rsidP="009C75FA">
      <w:pPr>
        <w:numPr>
          <w:ilvl w:val="0"/>
          <w:numId w:val="13"/>
        </w:numPr>
        <w:spacing w:before="0" w:line="240" w:lineRule="auto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t>Dlhodobý hmotný majetok</w:t>
      </w:r>
    </w:p>
    <w:p w:rsidR="007B73E5" w:rsidRPr="009C75FA" w:rsidRDefault="009C75FA" w:rsidP="009C75FA">
      <w:pPr>
        <w:rPr>
          <w:rFonts w:ascii="Arial" w:hAnsi="Arial"/>
          <w:szCs w:val="20"/>
        </w:rPr>
      </w:pPr>
      <w:r w:rsidRPr="009C75FA">
        <w:rPr>
          <w:rFonts w:ascii="Arial" w:hAnsi="Arial"/>
          <w:szCs w:val="20"/>
        </w:rPr>
        <w:t xml:space="preserve">Dlhodobý hmotný majetok má účtovná jednotka v zostatkovej hodnote 0 tis. €. </w:t>
      </w:r>
    </w:p>
    <w:p w:rsidR="00202DE9" w:rsidRDefault="00202DE9" w:rsidP="00202DE9">
      <w:pPr>
        <w:numPr>
          <w:ilvl w:val="0"/>
          <w:numId w:val="13"/>
        </w:numPr>
        <w:rPr>
          <w:rFonts w:ascii="Arial" w:hAnsi="Arial"/>
          <w:b/>
          <w:szCs w:val="20"/>
        </w:rPr>
      </w:pPr>
      <w:r w:rsidRPr="00202DE9">
        <w:rPr>
          <w:rFonts w:ascii="Arial" w:hAnsi="Arial"/>
          <w:b/>
          <w:szCs w:val="20"/>
        </w:rPr>
        <w:t>Dlhodobý nehmotný majetok</w:t>
      </w:r>
    </w:p>
    <w:p w:rsidR="00202DE9" w:rsidRDefault="00202DE9" w:rsidP="00202DE9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>Účtovná jednotka nemá dlhodobý nehmotný majetok.</w:t>
      </w:r>
    </w:p>
    <w:p w:rsidR="00202DE9" w:rsidRDefault="00202DE9" w:rsidP="00202DE9">
      <w:pPr>
        <w:numPr>
          <w:ilvl w:val="0"/>
          <w:numId w:val="13"/>
        </w:numPr>
        <w:rPr>
          <w:rFonts w:ascii="Arial" w:hAnsi="Arial"/>
          <w:b/>
          <w:szCs w:val="20"/>
        </w:rPr>
      </w:pPr>
      <w:r w:rsidRPr="00202DE9">
        <w:rPr>
          <w:rFonts w:ascii="Arial" w:hAnsi="Arial"/>
          <w:b/>
          <w:szCs w:val="20"/>
        </w:rPr>
        <w:t>Dlhodobý finančný majetok</w:t>
      </w:r>
    </w:p>
    <w:p w:rsidR="00202DE9" w:rsidRPr="001C33F2" w:rsidRDefault="00202DE9" w:rsidP="001C33F2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>Účtovná jednotka nemá dlhodobý finančný majetok.</w:t>
      </w:r>
    </w:p>
    <w:p w:rsidR="009C75FA" w:rsidRPr="009C75FA" w:rsidRDefault="009C75FA" w:rsidP="009C75FA">
      <w:pPr>
        <w:numPr>
          <w:ilvl w:val="0"/>
          <w:numId w:val="13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t>Zásoby</w:t>
      </w:r>
    </w:p>
    <w:p w:rsidR="009C75FA" w:rsidRPr="009C75FA" w:rsidRDefault="009C75FA" w:rsidP="009C75FA">
      <w:pPr>
        <w:rPr>
          <w:rFonts w:ascii="Arial" w:hAnsi="Arial"/>
          <w:szCs w:val="20"/>
        </w:rPr>
      </w:pPr>
      <w:r w:rsidRPr="009C75FA">
        <w:rPr>
          <w:rFonts w:ascii="Arial" w:hAnsi="Arial"/>
          <w:szCs w:val="20"/>
        </w:rPr>
        <w:t xml:space="preserve">Zásoby eviduje účtovná jednotka v hodnote 0 €. </w:t>
      </w:r>
    </w:p>
    <w:p w:rsidR="009C75FA" w:rsidRPr="009C75FA" w:rsidRDefault="009C75FA" w:rsidP="009C75FA">
      <w:pPr>
        <w:numPr>
          <w:ilvl w:val="0"/>
          <w:numId w:val="13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t>Pohľadávky</w:t>
      </w:r>
    </w:p>
    <w:p w:rsidR="009C75FA" w:rsidRDefault="001C33F2" w:rsidP="004764B9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Za bežné účtovné obdobie </w:t>
      </w:r>
      <w:r w:rsidR="00427BC1">
        <w:rPr>
          <w:rFonts w:ascii="Arial" w:hAnsi="Arial"/>
          <w:szCs w:val="20"/>
        </w:rPr>
        <w:t>ne</w:t>
      </w:r>
      <w:r w:rsidR="009C75FA" w:rsidRPr="009C75FA">
        <w:rPr>
          <w:rFonts w:ascii="Arial" w:hAnsi="Arial"/>
          <w:szCs w:val="20"/>
        </w:rPr>
        <w:t xml:space="preserve">eviduje účtovná jednotka </w:t>
      </w:r>
      <w:r>
        <w:rPr>
          <w:rFonts w:ascii="Arial" w:hAnsi="Arial"/>
          <w:szCs w:val="20"/>
        </w:rPr>
        <w:t xml:space="preserve">krátkodobé </w:t>
      </w:r>
      <w:r w:rsidR="008B0093">
        <w:rPr>
          <w:rFonts w:ascii="Arial" w:hAnsi="Arial"/>
          <w:szCs w:val="20"/>
        </w:rPr>
        <w:t>pohľadávky</w:t>
      </w:r>
      <w:r w:rsidR="00427BC1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 xml:space="preserve">a dlhodobé pohľadávky </w:t>
      </w:r>
      <w:r w:rsidR="00427BC1">
        <w:rPr>
          <w:rFonts w:ascii="Arial" w:hAnsi="Arial"/>
          <w:szCs w:val="20"/>
        </w:rPr>
        <w:t xml:space="preserve">eviduje </w:t>
      </w:r>
      <w:r w:rsidR="009C75FA" w:rsidRPr="009C75FA">
        <w:rPr>
          <w:rFonts w:ascii="Arial" w:hAnsi="Arial"/>
          <w:szCs w:val="20"/>
        </w:rPr>
        <w:t xml:space="preserve">v hodnote </w:t>
      </w:r>
      <w:r w:rsidR="008B0093">
        <w:rPr>
          <w:rFonts w:ascii="Arial" w:hAnsi="Arial"/>
          <w:szCs w:val="20"/>
        </w:rPr>
        <w:t>284</w:t>
      </w:r>
      <w:r w:rsidR="009C75FA" w:rsidRPr="009C75FA">
        <w:rPr>
          <w:rFonts w:ascii="Arial" w:hAnsi="Arial"/>
          <w:szCs w:val="20"/>
        </w:rPr>
        <w:t xml:space="preserve"> </w:t>
      </w:r>
      <w:r w:rsidR="008B0093">
        <w:rPr>
          <w:rFonts w:ascii="Arial" w:hAnsi="Arial"/>
          <w:szCs w:val="20"/>
        </w:rPr>
        <w:t>eur (kaucia na prenájom kancelárskych priestorov).</w:t>
      </w:r>
    </w:p>
    <w:p w:rsidR="001C33F2" w:rsidRPr="009C75FA" w:rsidRDefault="001C33F2" w:rsidP="004764B9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lastRenderedPageBreak/>
        <w:t xml:space="preserve">Za bezprostredne predchádzajúce obdobie mala ÚJ dlhodobé pohľadávky v zostatkovej hodnote 0 €, krátkodobé pohľadávky v zostatkovej hodnote </w:t>
      </w:r>
      <w:r w:rsidR="003877C6">
        <w:rPr>
          <w:rFonts w:ascii="Arial" w:hAnsi="Arial"/>
          <w:szCs w:val="20"/>
        </w:rPr>
        <w:t xml:space="preserve">0 </w:t>
      </w:r>
      <w:r>
        <w:rPr>
          <w:rFonts w:ascii="Arial" w:hAnsi="Arial"/>
          <w:szCs w:val="20"/>
        </w:rPr>
        <w:t>€.</w:t>
      </w:r>
    </w:p>
    <w:p w:rsidR="009C75FA" w:rsidRDefault="009C75FA" w:rsidP="009C75FA">
      <w:pPr>
        <w:numPr>
          <w:ilvl w:val="0"/>
          <w:numId w:val="13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t>Peňažné prostriedky a</w:t>
      </w:r>
      <w:r w:rsidR="00520406">
        <w:rPr>
          <w:rFonts w:ascii="Arial" w:hAnsi="Arial"/>
          <w:b/>
          <w:szCs w:val="20"/>
        </w:rPr>
        <w:t> </w:t>
      </w:r>
      <w:r w:rsidRPr="009C75FA">
        <w:rPr>
          <w:rFonts w:ascii="Arial" w:hAnsi="Arial"/>
          <w:b/>
          <w:szCs w:val="20"/>
        </w:rPr>
        <w:t>ceniny</w:t>
      </w:r>
    </w:p>
    <w:tbl>
      <w:tblPr>
        <w:tblW w:w="7800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</w:tblGrid>
      <w:tr w:rsidR="00520406" w:rsidRPr="00520406" w:rsidTr="00F84A1F">
        <w:trPr>
          <w:trHeight w:val="93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Krátkodobý finančný majetok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20406" w:rsidRPr="00520406" w:rsidRDefault="00520406" w:rsidP="0052040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</w:tr>
      <w:tr w:rsidR="005004A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520406" w:rsidRDefault="005004A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Pokladnica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243,09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149,31</w:t>
            </w:r>
          </w:p>
        </w:tc>
      </w:tr>
      <w:tr w:rsidR="005004A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520406" w:rsidRDefault="005004A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Ceniny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004A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520406" w:rsidRDefault="005004A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Bežné bankové účty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14686,90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22177,40</w:t>
            </w:r>
          </w:p>
        </w:tc>
      </w:tr>
      <w:tr w:rsidR="005004A6" w:rsidRPr="00520406" w:rsidTr="00F84A1F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520406" w:rsidRDefault="005004A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Bankové účty s dobou viazanosti dlhšou ako jeden rok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004A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520406" w:rsidRDefault="005004A6" w:rsidP="00520406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Peniaze na ceste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004A6" w:rsidRPr="00520406" w:rsidTr="00F84A1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520406" w:rsidRDefault="005004A6" w:rsidP="0052040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20406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14929,99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004A6" w:rsidRPr="00520406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22326,71</w:t>
            </w:r>
          </w:p>
        </w:tc>
      </w:tr>
      <w:tr w:rsidR="005004A6" w:rsidRPr="00520406" w:rsidTr="00F84A1F">
        <w:trPr>
          <w:trHeight w:val="30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004A6" w:rsidRPr="00520406" w:rsidRDefault="005004A6" w:rsidP="00520406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004A6" w:rsidRPr="00520406" w:rsidRDefault="005004A6" w:rsidP="00520406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004A6" w:rsidRPr="00520406" w:rsidRDefault="005004A6" w:rsidP="00520406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427BC1" w:rsidRDefault="00427BC1" w:rsidP="001A1C3D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:rsidR="00427BC1" w:rsidRPr="009C75FA" w:rsidRDefault="00427BC1" w:rsidP="00520406">
      <w:pPr>
        <w:spacing w:before="0" w:line="240" w:lineRule="auto"/>
        <w:ind w:left="720"/>
        <w:jc w:val="left"/>
        <w:rPr>
          <w:rFonts w:ascii="Arial" w:hAnsi="Arial"/>
          <w:b/>
          <w:szCs w:val="20"/>
        </w:rPr>
      </w:pPr>
    </w:p>
    <w:p w:rsidR="009C75FA" w:rsidRDefault="009C75FA" w:rsidP="009C75FA">
      <w:pPr>
        <w:numPr>
          <w:ilvl w:val="0"/>
          <w:numId w:val="13"/>
        </w:numPr>
        <w:spacing w:before="0" w:line="240" w:lineRule="auto"/>
        <w:rPr>
          <w:rFonts w:ascii="Arial" w:hAnsi="Arial"/>
          <w:b/>
          <w:szCs w:val="20"/>
        </w:rPr>
      </w:pPr>
      <w:r w:rsidRPr="009C75FA">
        <w:rPr>
          <w:rFonts w:ascii="Arial" w:hAnsi="Arial"/>
          <w:b/>
          <w:szCs w:val="20"/>
        </w:rPr>
        <w:t>Časové rozlíšenie</w:t>
      </w:r>
      <w:r w:rsidR="003A128D">
        <w:rPr>
          <w:rFonts w:ascii="Arial" w:hAnsi="Arial"/>
          <w:b/>
          <w:szCs w:val="20"/>
        </w:rPr>
        <w:t xml:space="preserve"> </w:t>
      </w:r>
      <w:r w:rsidR="001C33F2">
        <w:rPr>
          <w:rFonts w:ascii="Arial" w:hAnsi="Arial"/>
          <w:b/>
          <w:szCs w:val="20"/>
        </w:rPr>
        <w:t xml:space="preserve">na strane </w:t>
      </w:r>
      <w:r w:rsidR="003A128D">
        <w:rPr>
          <w:rFonts w:ascii="Arial" w:hAnsi="Arial"/>
          <w:b/>
          <w:szCs w:val="20"/>
        </w:rPr>
        <w:t>aktív</w:t>
      </w:r>
    </w:p>
    <w:tbl>
      <w:tblPr>
        <w:tblW w:w="105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  <w:gridCol w:w="1340"/>
        <w:gridCol w:w="1420"/>
      </w:tblGrid>
      <w:tr w:rsidR="00E9428B" w:rsidRPr="00E637C9" w:rsidTr="001D2168">
        <w:trPr>
          <w:trHeight w:val="93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Položky </w:t>
            </w: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príjmov budúcich období (385) z dôvodu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9428B" w:rsidRPr="00E637C9" w:rsidRDefault="00E9428B" w:rsidP="001D216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9428B" w:rsidRPr="00E637C9" w:rsidTr="001D2168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AE277A" w:rsidP="001D216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Nevyplatený grant  v bežnom účtov</w:t>
            </w:r>
            <w:r w:rsidR="00E942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nom období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9428B" w:rsidRPr="00E637C9" w:rsidRDefault="00427BC1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E9428B" w:rsidRDefault="00E9428B" w:rsidP="00E9428B">
      <w:pPr>
        <w:spacing w:before="0" w:line="240" w:lineRule="auto"/>
        <w:ind w:left="720"/>
        <w:rPr>
          <w:rFonts w:ascii="Arial" w:hAnsi="Arial"/>
          <w:b/>
          <w:szCs w:val="20"/>
        </w:rPr>
      </w:pPr>
    </w:p>
    <w:p w:rsidR="004D0163" w:rsidRDefault="004D0163" w:rsidP="0001388B">
      <w:pPr>
        <w:spacing w:before="0" w:line="240" w:lineRule="auto"/>
        <w:rPr>
          <w:rFonts w:ascii="Arial" w:hAnsi="Arial"/>
          <w:b/>
          <w:szCs w:val="20"/>
        </w:rPr>
      </w:pPr>
    </w:p>
    <w:tbl>
      <w:tblPr>
        <w:tblW w:w="105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  <w:gridCol w:w="1340"/>
        <w:gridCol w:w="1420"/>
      </w:tblGrid>
      <w:tr w:rsidR="00D54A37" w:rsidRPr="00E637C9" w:rsidTr="0062041F">
        <w:trPr>
          <w:trHeight w:val="93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D54A37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Položky </w:t>
            </w: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nákladov budúcich období (381) z dôvodu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62041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62041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62041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54A37" w:rsidRPr="00E637C9" w:rsidRDefault="00D54A37" w:rsidP="0062041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637C9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54A37" w:rsidRPr="00E637C9" w:rsidTr="0062041F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8D11AF" w:rsidP="0062041F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Časového rozlíšenia prijatých</w:t>
            </w:r>
            <w:r w:rsidR="00BA7FB1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fak</w:t>
            </w: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túr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8,64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8,64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54A37" w:rsidRPr="00E637C9" w:rsidRDefault="005004A6" w:rsidP="001D216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D54A37" w:rsidRPr="009C75FA" w:rsidRDefault="00D54A37" w:rsidP="0001388B">
      <w:pPr>
        <w:spacing w:before="0" w:line="240" w:lineRule="auto"/>
        <w:rPr>
          <w:rFonts w:ascii="Arial" w:hAnsi="Arial"/>
          <w:b/>
          <w:szCs w:val="20"/>
        </w:rPr>
      </w:pPr>
    </w:p>
    <w:p w:rsidR="005515BE" w:rsidRPr="004D0163" w:rsidRDefault="00520406" w:rsidP="004D0163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4D0163">
        <w:rPr>
          <w:rFonts w:ascii="Arial" w:hAnsi="Arial" w:cs="Arial"/>
          <w:bCs w:val="0"/>
          <w:i/>
          <w:sz w:val="22"/>
          <w:szCs w:val="22"/>
        </w:rPr>
        <w:t>Informácie o údajoch na strane pasív súvahy</w:t>
      </w:r>
    </w:p>
    <w:p w:rsidR="00354077" w:rsidRPr="00354077" w:rsidRDefault="00354077" w:rsidP="00354077"/>
    <w:p w:rsidR="00520406" w:rsidRPr="00520406" w:rsidRDefault="00520406" w:rsidP="00520406">
      <w:pPr>
        <w:numPr>
          <w:ilvl w:val="0"/>
          <w:numId w:val="14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520406">
        <w:rPr>
          <w:rFonts w:ascii="Arial" w:hAnsi="Arial"/>
          <w:b/>
          <w:szCs w:val="20"/>
        </w:rPr>
        <w:t>Vlastné imanie</w:t>
      </w:r>
    </w:p>
    <w:p w:rsidR="00520406" w:rsidRPr="00520406" w:rsidRDefault="00520406" w:rsidP="00520406">
      <w:pPr>
        <w:rPr>
          <w:rFonts w:ascii="Arial" w:hAnsi="Arial"/>
          <w:szCs w:val="20"/>
        </w:rPr>
      </w:pPr>
      <w:r w:rsidRPr="00520406">
        <w:rPr>
          <w:rFonts w:ascii="Arial" w:hAnsi="Arial"/>
          <w:szCs w:val="20"/>
        </w:rPr>
        <w:t>Vlastné imanie účtovnej jednotky je tvorené základným imaním vo výške 66</w:t>
      </w:r>
      <w:r w:rsidR="00E174E3">
        <w:rPr>
          <w:rFonts w:ascii="Arial" w:hAnsi="Arial"/>
          <w:szCs w:val="20"/>
        </w:rPr>
        <w:t>,38</w:t>
      </w:r>
      <w:r w:rsidRPr="00520406">
        <w:rPr>
          <w:rFonts w:ascii="Arial" w:hAnsi="Arial"/>
          <w:szCs w:val="20"/>
        </w:rPr>
        <w:t xml:space="preserve"> €:</w:t>
      </w:r>
    </w:p>
    <w:p w:rsidR="00520406" w:rsidRPr="00520406" w:rsidRDefault="00520406" w:rsidP="00520406">
      <w:pPr>
        <w:rPr>
          <w:rFonts w:ascii="Arial" w:hAnsi="Arial"/>
          <w:szCs w:val="20"/>
        </w:rPr>
      </w:pPr>
      <w:r w:rsidRPr="00520406">
        <w:rPr>
          <w:rFonts w:ascii="Arial" w:hAnsi="Arial"/>
          <w:szCs w:val="20"/>
        </w:rPr>
        <w:t>RNDr. Ivan Ježík   33</w:t>
      </w:r>
      <w:r w:rsidR="00E174E3">
        <w:rPr>
          <w:rFonts w:ascii="Arial" w:hAnsi="Arial"/>
          <w:szCs w:val="20"/>
        </w:rPr>
        <w:t>,19</w:t>
      </w:r>
      <w:r w:rsidRPr="00520406">
        <w:rPr>
          <w:rFonts w:ascii="Arial" w:hAnsi="Arial"/>
          <w:szCs w:val="20"/>
        </w:rPr>
        <w:t xml:space="preserve">€ </w:t>
      </w:r>
    </w:p>
    <w:p w:rsidR="00520406" w:rsidRPr="00520406" w:rsidRDefault="00520406" w:rsidP="00520406">
      <w:pPr>
        <w:rPr>
          <w:rFonts w:ascii="Arial" w:hAnsi="Arial"/>
          <w:szCs w:val="20"/>
        </w:rPr>
      </w:pPr>
      <w:r w:rsidRPr="00520406">
        <w:rPr>
          <w:rFonts w:ascii="Arial" w:hAnsi="Arial"/>
          <w:szCs w:val="20"/>
        </w:rPr>
        <w:t xml:space="preserve">Mgr. Andrea </w:t>
      </w:r>
      <w:proofErr w:type="spellStart"/>
      <w:r w:rsidR="005457DF">
        <w:rPr>
          <w:rFonts w:ascii="Arial" w:hAnsi="Arial"/>
          <w:szCs w:val="20"/>
        </w:rPr>
        <w:t>Ungvőlgyi</w:t>
      </w:r>
      <w:proofErr w:type="spellEnd"/>
      <w:r w:rsidR="005457DF">
        <w:rPr>
          <w:rFonts w:ascii="Arial" w:hAnsi="Arial"/>
          <w:szCs w:val="20"/>
        </w:rPr>
        <w:t xml:space="preserve"> (rod. </w:t>
      </w:r>
      <w:r w:rsidRPr="00520406">
        <w:rPr>
          <w:rFonts w:ascii="Arial" w:hAnsi="Arial"/>
          <w:szCs w:val="20"/>
        </w:rPr>
        <w:t>Gajdošová</w:t>
      </w:r>
      <w:r w:rsidR="005457DF">
        <w:rPr>
          <w:rFonts w:ascii="Arial" w:hAnsi="Arial"/>
          <w:szCs w:val="20"/>
        </w:rPr>
        <w:t>)</w:t>
      </w:r>
      <w:r w:rsidRPr="00520406">
        <w:rPr>
          <w:rFonts w:ascii="Arial" w:hAnsi="Arial"/>
          <w:szCs w:val="20"/>
        </w:rPr>
        <w:t xml:space="preserve"> 33</w:t>
      </w:r>
      <w:r w:rsidR="00E174E3">
        <w:rPr>
          <w:rFonts w:ascii="Arial" w:hAnsi="Arial"/>
          <w:szCs w:val="20"/>
        </w:rPr>
        <w:t>,19</w:t>
      </w:r>
      <w:r w:rsidRPr="00520406">
        <w:rPr>
          <w:rFonts w:ascii="Arial" w:hAnsi="Arial"/>
          <w:szCs w:val="20"/>
        </w:rPr>
        <w:t>€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28"/>
        <w:gridCol w:w="1997"/>
        <w:gridCol w:w="932"/>
        <w:gridCol w:w="1065"/>
        <w:gridCol w:w="1562"/>
      </w:tblGrid>
      <w:tr w:rsidR="00354077" w:rsidRPr="00354077" w:rsidTr="00AE277A">
        <w:trPr>
          <w:trHeight w:val="995"/>
          <w:jc w:val="center"/>
        </w:trPr>
        <w:tc>
          <w:tcPr>
            <w:tcW w:w="3428" w:type="dxa"/>
          </w:tcPr>
          <w:p w:rsidR="00520406" w:rsidRPr="00354077" w:rsidRDefault="00520406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Zložka vlastného imania</w:t>
            </w:r>
          </w:p>
        </w:tc>
        <w:tc>
          <w:tcPr>
            <w:tcW w:w="1997" w:type="dxa"/>
          </w:tcPr>
          <w:p w:rsidR="00520406" w:rsidRPr="00354077" w:rsidRDefault="00354077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32" w:type="dxa"/>
          </w:tcPr>
          <w:p w:rsidR="00520406" w:rsidRPr="00354077" w:rsidRDefault="00520406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065" w:type="dxa"/>
          </w:tcPr>
          <w:p w:rsidR="00520406" w:rsidRPr="00354077" w:rsidRDefault="00520406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Úbytky a presuny</w:t>
            </w:r>
          </w:p>
        </w:tc>
        <w:tc>
          <w:tcPr>
            <w:tcW w:w="1562" w:type="dxa"/>
          </w:tcPr>
          <w:p w:rsidR="00520406" w:rsidRPr="00354077" w:rsidRDefault="00354077" w:rsidP="00E174E3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354077" w:rsidRPr="00354077" w:rsidTr="00AE277A">
        <w:trPr>
          <w:trHeight w:val="401"/>
          <w:jc w:val="center"/>
        </w:trPr>
        <w:tc>
          <w:tcPr>
            <w:tcW w:w="3428" w:type="dxa"/>
          </w:tcPr>
          <w:p w:rsidR="00520406" w:rsidRPr="00354077" w:rsidRDefault="00520406" w:rsidP="00E174E3">
            <w:pPr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 xml:space="preserve">Základné imanie </w:t>
            </w:r>
          </w:p>
        </w:tc>
        <w:tc>
          <w:tcPr>
            <w:tcW w:w="1997" w:type="dxa"/>
          </w:tcPr>
          <w:p w:rsidR="00520406" w:rsidRPr="00354077" w:rsidRDefault="00520406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66</w:t>
            </w:r>
            <w:r w:rsidR="00E174E3" w:rsidRPr="00354077">
              <w:rPr>
                <w:rFonts w:ascii="Arial" w:hAnsi="Arial"/>
                <w:sz w:val="16"/>
                <w:szCs w:val="16"/>
              </w:rPr>
              <w:t>,38</w:t>
            </w:r>
          </w:p>
        </w:tc>
        <w:tc>
          <w:tcPr>
            <w:tcW w:w="932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5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62" w:type="dxa"/>
          </w:tcPr>
          <w:p w:rsidR="00520406" w:rsidRPr="00354077" w:rsidRDefault="00520406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66</w:t>
            </w:r>
            <w:r w:rsidR="00E174E3" w:rsidRPr="00354077">
              <w:rPr>
                <w:rFonts w:ascii="Arial" w:hAnsi="Arial"/>
                <w:sz w:val="16"/>
                <w:szCs w:val="16"/>
              </w:rPr>
              <w:t>,38</w:t>
            </w:r>
          </w:p>
        </w:tc>
      </w:tr>
      <w:tr w:rsidR="00354077" w:rsidRPr="00354077" w:rsidTr="00AE277A">
        <w:trPr>
          <w:trHeight w:val="471"/>
          <w:jc w:val="center"/>
        </w:trPr>
        <w:tc>
          <w:tcPr>
            <w:tcW w:w="3428" w:type="dxa"/>
          </w:tcPr>
          <w:p w:rsidR="00520406" w:rsidRPr="00354077" w:rsidRDefault="00520406" w:rsidP="00E174E3">
            <w:pPr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 xml:space="preserve">Výsledok hospodárenia bežného účtovného </w:t>
            </w:r>
            <w:r w:rsidRPr="00354077">
              <w:rPr>
                <w:rFonts w:ascii="Arial" w:hAnsi="Arial"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997" w:type="dxa"/>
          </w:tcPr>
          <w:p w:rsidR="00520406" w:rsidRPr="00354077" w:rsidRDefault="00520406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lastRenderedPageBreak/>
              <w:t>0</w:t>
            </w:r>
          </w:p>
        </w:tc>
        <w:tc>
          <w:tcPr>
            <w:tcW w:w="932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65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354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62" w:type="dxa"/>
          </w:tcPr>
          <w:p w:rsidR="00520406" w:rsidRPr="00354077" w:rsidRDefault="005A5B00" w:rsidP="00E174E3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54077" w:rsidRPr="00354077" w:rsidTr="00AE277A">
        <w:trPr>
          <w:trHeight w:val="70"/>
          <w:jc w:val="center"/>
        </w:trPr>
        <w:tc>
          <w:tcPr>
            <w:tcW w:w="3428" w:type="dxa"/>
          </w:tcPr>
          <w:p w:rsidR="00520406" w:rsidRPr="00354077" w:rsidRDefault="00520406" w:rsidP="00E174E3">
            <w:pPr>
              <w:rPr>
                <w:rFonts w:ascii="Arial" w:hAnsi="Arial"/>
                <w:b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  <w:tc>
          <w:tcPr>
            <w:tcW w:w="1997" w:type="dxa"/>
          </w:tcPr>
          <w:p w:rsidR="00520406" w:rsidRPr="00354077" w:rsidRDefault="00520406" w:rsidP="00E174E3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sz w:val="16"/>
                <w:szCs w:val="16"/>
              </w:rPr>
              <w:t>66</w:t>
            </w:r>
            <w:r w:rsidR="00E174E3" w:rsidRPr="00354077">
              <w:rPr>
                <w:rFonts w:ascii="Arial" w:hAnsi="Arial"/>
                <w:b/>
                <w:sz w:val="16"/>
                <w:szCs w:val="16"/>
              </w:rPr>
              <w:t>,38</w:t>
            </w:r>
          </w:p>
        </w:tc>
        <w:tc>
          <w:tcPr>
            <w:tcW w:w="932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065" w:type="dxa"/>
          </w:tcPr>
          <w:p w:rsidR="00520406" w:rsidRPr="00354077" w:rsidRDefault="00BA7FB1" w:rsidP="00E174E3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54077"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562" w:type="dxa"/>
          </w:tcPr>
          <w:p w:rsidR="00520406" w:rsidRPr="00354077" w:rsidRDefault="005A5B00" w:rsidP="00E174E3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66,38</w:t>
            </w:r>
          </w:p>
        </w:tc>
      </w:tr>
    </w:tbl>
    <w:p w:rsidR="00520406" w:rsidRDefault="006F7C57" w:rsidP="006F7C57">
      <w:pPr>
        <w:numPr>
          <w:ilvl w:val="0"/>
          <w:numId w:val="14"/>
        </w:numPr>
        <w:rPr>
          <w:rFonts w:ascii="Arial" w:hAnsi="Arial"/>
          <w:b/>
          <w:szCs w:val="20"/>
        </w:rPr>
      </w:pPr>
      <w:r w:rsidRPr="006F7C57">
        <w:rPr>
          <w:rFonts w:ascii="Arial" w:hAnsi="Arial"/>
          <w:b/>
          <w:szCs w:val="20"/>
        </w:rPr>
        <w:t>Rezervy</w:t>
      </w:r>
    </w:p>
    <w:p w:rsidR="006F7C57" w:rsidRPr="006F7C57" w:rsidRDefault="006F7C57" w:rsidP="006F7C57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>Účtovná jednotka nevytvorila rezervy v bežnom účtovnom období ani v predchádzajúcom účtovnom období.</w:t>
      </w:r>
    </w:p>
    <w:p w:rsidR="006F7C57" w:rsidRPr="006F7C57" w:rsidRDefault="00520406" w:rsidP="006F7C57">
      <w:pPr>
        <w:numPr>
          <w:ilvl w:val="0"/>
          <w:numId w:val="14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520406">
        <w:rPr>
          <w:rFonts w:ascii="Arial" w:hAnsi="Arial"/>
          <w:b/>
          <w:szCs w:val="20"/>
        </w:rPr>
        <w:t>Sociálny fond</w:t>
      </w:r>
    </w:p>
    <w:p w:rsidR="00D52CBB" w:rsidRDefault="00D52CBB" w:rsidP="00D52CBB">
      <w:pPr>
        <w:spacing w:before="0" w:line="240" w:lineRule="auto"/>
        <w:ind w:left="1068"/>
        <w:jc w:val="left"/>
        <w:rPr>
          <w:rFonts w:ascii="Arial" w:hAnsi="Arial"/>
          <w:b/>
          <w:szCs w:val="20"/>
        </w:rPr>
      </w:pPr>
    </w:p>
    <w:tbl>
      <w:tblPr>
        <w:tblW w:w="7800" w:type="dxa"/>
        <w:tblInd w:w="1207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</w:tblGrid>
      <w:tr w:rsidR="001C3D0F" w:rsidRPr="001C3D0F" w:rsidTr="001C3D0F">
        <w:trPr>
          <w:trHeight w:val="705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Sociálny fond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C3D0F" w:rsidRPr="001C3D0F" w:rsidRDefault="001C3D0F" w:rsidP="001C3D0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004A6" w:rsidRPr="001C3D0F" w:rsidTr="001C3D0F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1C3D0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k prvému dňu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89,51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48,75</w:t>
            </w:r>
          </w:p>
        </w:tc>
      </w:tr>
      <w:tr w:rsidR="005004A6" w:rsidRPr="001C3D0F" w:rsidTr="001C3D0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1C3D0F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Tvorba na ťarchu nákladov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37,61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40,76</w:t>
            </w:r>
          </w:p>
        </w:tc>
      </w:tr>
      <w:tr w:rsidR="005004A6" w:rsidRPr="001C3D0F" w:rsidTr="001C3D0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1C3D0F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Tvorba zo zisku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004A6" w:rsidRPr="001C3D0F" w:rsidTr="001C3D0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1C3D0F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Čerpanie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004A6" w:rsidRPr="001C3D0F" w:rsidTr="001C3D0F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1C3D0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C3D0F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k poslednému dňu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127,12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1C3D0F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89,51</w:t>
            </w:r>
          </w:p>
        </w:tc>
      </w:tr>
    </w:tbl>
    <w:p w:rsidR="003A128D" w:rsidRPr="00520406" w:rsidRDefault="003A128D" w:rsidP="00520406">
      <w:pPr>
        <w:rPr>
          <w:rFonts w:ascii="Arial" w:hAnsi="Arial"/>
          <w:szCs w:val="20"/>
        </w:rPr>
      </w:pPr>
    </w:p>
    <w:p w:rsidR="00520406" w:rsidRDefault="00520406" w:rsidP="00520406">
      <w:pPr>
        <w:numPr>
          <w:ilvl w:val="0"/>
          <w:numId w:val="14"/>
        </w:numPr>
        <w:spacing w:before="0" w:line="240" w:lineRule="auto"/>
        <w:rPr>
          <w:rFonts w:ascii="Arial" w:hAnsi="Arial"/>
          <w:b/>
          <w:szCs w:val="20"/>
        </w:rPr>
      </w:pPr>
      <w:r w:rsidRPr="00520406">
        <w:rPr>
          <w:rFonts w:ascii="Arial" w:hAnsi="Arial"/>
          <w:b/>
          <w:szCs w:val="20"/>
        </w:rPr>
        <w:t>Záväzky</w:t>
      </w:r>
    </w:p>
    <w:p w:rsidR="003A128D" w:rsidRDefault="003A128D" w:rsidP="003A128D">
      <w:pPr>
        <w:spacing w:before="0" w:line="240" w:lineRule="auto"/>
        <w:ind w:left="1068"/>
        <w:rPr>
          <w:rFonts w:ascii="Arial" w:hAnsi="Arial"/>
          <w:b/>
          <w:szCs w:val="20"/>
        </w:rPr>
      </w:pPr>
    </w:p>
    <w:tbl>
      <w:tblPr>
        <w:tblW w:w="7800" w:type="dxa"/>
        <w:tblInd w:w="1207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</w:tblGrid>
      <w:tr w:rsidR="00E174E3" w:rsidRPr="00E174E3" w:rsidTr="00E637C9">
        <w:trPr>
          <w:trHeight w:val="315"/>
        </w:trPr>
        <w:tc>
          <w:tcPr>
            <w:tcW w:w="30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Druh záväzkov</w:t>
            </w:r>
          </w:p>
        </w:tc>
        <w:tc>
          <w:tcPr>
            <w:tcW w:w="4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</w:t>
            </w:r>
          </w:p>
        </w:tc>
      </w:tr>
      <w:tr w:rsidR="00E174E3" w:rsidRPr="00E174E3" w:rsidTr="00E637C9">
        <w:trPr>
          <w:trHeight w:val="705"/>
        </w:trPr>
        <w:tc>
          <w:tcPr>
            <w:tcW w:w="30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174E3" w:rsidRPr="0047378B" w:rsidRDefault="00E174E3" w:rsidP="00E174E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04A6" w:rsidRPr="00E174E3" w:rsidTr="00E637C9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E174E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Záväzky po lehote splatnosti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</w:tr>
      <w:tr w:rsidR="005004A6" w:rsidRPr="00E174E3" w:rsidTr="00E637C9">
        <w:trPr>
          <w:trHeight w:val="70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E174E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Záväzky do lehoty splatnosti so zostatkovou dobou splatnosti do jedného  roka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844,82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891,69</w:t>
            </w:r>
          </w:p>
        </w:tc>
      </w:tr>
      <w:tr w:rsidR="005004A6" w:rsidRPr="00E174E3" w:rsidTr="00E637C9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Krátkodobé záväzky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844,82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891,69</w:t>
            </w:r>
          </w:p>
        </w:tc>
      </w:tr>
      <w:tr w:rsidR="005004A6" w:rsidRPr="00E174E3" w:rsidTr="00E637C9">
        <w:trPr>
          <w:trHeight w:val="70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E174E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Záväzky so zostatkovou dobou splatnosti od  jedného  do piatich  rokov  vrátane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5004A6" w:rsidRPr="00E174E3" w:rsidTr="00E637C9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E174E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Záväzky so zostatkovou dobou splatnosti viac ako päť rokov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</w:tr>
      <w:tr w:rsidR="005004A6" w:rsidRPr="00E174E3" w:rsidTr="00E637C9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Dlhodobé záväzky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127,12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89,51</w:t>
            </w:r>
          </w:p>
        </w:tc>
      </w:tr>
      <w:tr w:rsidR="005004A6" w:rsidRPr="00E174E3" w:rsidTr="00E637C9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E174E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Krátkodobé a dlhodobé záväzky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5A42B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971,94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004A6" w:rsidRPr="0047378B" w:rsidRDefault="005004A6" w:rsidP="006A0C6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981,20</w:t>
            </w:r>
          </w:p>
        </w:tc>
      </w:tr>
    </w:tbl>
    <w:p w:rsidR="006F7C57" w:rsidRDefault="008B0093" w:rsidP="003A128D">
      <w:pPr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Krátkodobé fin. výpomoci od zakladateľa eviduje nezisková spoločnosť vo výške </w:t>
      </w:r>
      <w:r w:rsidR="002A20B9">
        <w:rPr>
          <w:rFonts w:ascii="Arial" w:hAnsi="Arial"/>
          <w:szCs w:val="20"/>
        </w:rPr>
        <w:t>0</w:t>
      </w:r>
      <w:r>
        <w:rPr>
          <w:rFonts w:ascii="Arial" w:hAnsi="Arial"/>
          <w:szCs w:val="20"/>
        </w:rPr>
        <w:t xml:space="preserve"> eur za bežné obdobie.</w:t>
      </w:r>
    </w:p>
    <w:p w:rsidR="001A1C3D" w:rsidRDefault="001A1C3D" w:rsidP="003A128D">
      <w:pPr>
        <w:rPr>
          <w:rFonts w:ascii="Arial" w:hAnsi="Arial"/>
          <w:szCs w:val="20"/>
        </w:rPr>
      </w:pPr>
    </w:p>
    <w:p w:rsidR="001A1C3D" w:rsidRDefault="001A1C3D" w:rsidP="003A128D">
      <w:pPr>
        <w:rPr>
          <w:rFonts w:ascii="Arial" w:hAnsi="Arial"/>
          <w:szCs w:val="20"/>
        </w:rPr>
      </w:pPr>
    </w:p>
    <w:p w:rsidR="001A1C3D" w:rsidRDefault="001A1C3D" w:rsidP="003A128D">
      <w:pPr>
        <w:rPr>
          <w:rFonts w:ascii="Arial" w:hAnsi="Arial"/>
          <w:szCs w:val="20"/>
        </w:rPr>
      </w:pPr>
    </w:p>
    <w:p w:rsidR="001A1C3D" w:rsidRDefault="001A1C3D" w:rsidP="003A128D">
      <w:pPr>
        <w:rPr>
          <w:rFonts w:ascii="Arial" w:hAnsi="Arial"/>
          <w:szCs w:val="20"/>
        </w:rPr>
      </w:pPr>
    </w:p>
    <w:p w:rsidR="001A1C3D" w:rsidRDefault="001A1C3D" w:rsidP="003A128D">
      <w:pPr>
        <w:rPr>
          <w:rFonts w:ascii="Arial" w:hAnsi="Arial"/>
          <w:szCs w:val="20"/>
        </w:rPr>
      </w:pPr>
    </w:p>
    <w:p w:rsidR="001A1C3D" w:rsidRPr="00520406" w:rsidRDefault="001A1C3D" w:rsidP="003A128D">
      <w:pPr>
        <w:rPr>
          <w:rFonts w:ascii="Arial" w:hAnsi="Arial"/>
          <w:szCs w:val="20"/>
        </w:rPr>
      </w:pPr>
    </w:p>
    <w:p w:rsidR="00520406" w:rsidRDefault="00520406" w:rsidP="00520406">
      <w:pPr>
        <w:numPr>
          <w:ilvl w:val="0"/>
          <w:numId w:val="14"/>
        </w:numPr>
        <w:spacing w:before="0" w:line="240" w:lineRule="auto"/>
        <w:rPr>
          <w:rFonts w:ascii="Arial" w:hAnsi="Arial"/>
          <w:b/>
          <w:szCs w:val="20"/>
        </w:rPr>
      </w:pPr>
      <w:r w:rsidRPr="003A128D">
        <w:rPr>
          <w:rFonts w:ascii="Arial" w:hAnsi="Arial"/>
          <w:b/>
          <w:szCs w:val="20"/>
        </w:rPr>
        <w:lastRenderedPageBreak/>
        <w:t>Časové rozlíšenie</w:t>
      </w:r>
      <w:r w:rsidRPr="003A128D">
        <w:rPr>
          <w:rFonts w:ascii="Arial" w:hAnsi="Arial"/>
          <w:b/>
          <w:szCs w:val="20"/>
        </w:rPr>
        <w:tab/>
      </w:r>
      <w:r w:rsidR="006F7C57">
        <w:rPr>
          <w:rFonts w:ascii="Arial" w:hAnsi="Arial"/>
          <w:b/>
          <w:szCs w:val="20"/>
        </w:rPr>
        <w:t xml:space="preserve">na strane </w:t>
      </w:r>
      <w:r w:rsidR="003A128D" w:rsidRPr="003A128D">
        <w:rPr>
          <w:rFonts w:ascii="Arial" w:hAnsi="Arial"/>
          <w:b/>
          <w:szCs w:val="20"/>
        </w:rPr>
        <w:t>pasív</w:t>
      </w:r>
    </w:p>
    <w:p w:rsidR="003A128D" w:rsidRPr="003A128D" w:rsidRDefault="003A128D" w:rsidP="003A128D">
      <w:pPr>
        <w:spacing w:before="0" w:line="240" w:lineRule="auto"/>
        <w:ind w:left="1068"/>
        <w:rPr>
          <w:rFonts w:ascii="Arial" w:hAnsi="Arial"/>
          <w:b/>
          <w:szCs w:val="20"/>
        </w:rPr>
      </w:pPr>
    </w:p>
    <w:tbl>
      <w:tblPr>
        <w:tblW w:w="105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3000"/>
        <w:gridCol w:w="2440"/>
        <w:gridCol w:w="2360"/>
        <w:gridCol w:w="1340"/>
        <w:gridCol w:w="1420"/>
      </w:tblGrid>
      <w:tr w:rsidR="003A128D" w:rsidRPr="0047378B" w:rsidTr="00703901">
        <w:trPr>
          <w:trHeight w:val="93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Položky výnosov budúcich období (384) z dôvodu</w:t>
            </w:r>
          </w:p>
        </w:tc>
        <w:tc>
          <w:tcPr>
            <w:tcW w:w="2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A128D" w:rsidRPr="0047378B" w:rsidTr="00703901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bezodplatne nadobudnutého dlhodobého majetku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703901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dlhodobého majetku obstaraného z dotácie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703901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703901">
        <w:trPr>
          <w:trHeight w:val="48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B33BAE">
        <w:trPr>
          <w:trHeight w:val="339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A128D" w:rsidRPr="0047378B" w:rsidRDefault="003A128D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A128D" w:rsidRPr="0047378B" w:rsidTr="00703901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grantu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1222CE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19214,55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515CE7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10870,14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515CE7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19214,55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515CE7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10870,14</w:t>
            </w:r>
          </w:p>
        </w:tc>
      </w:tr>
      <w:tr w:rsidR="003A128D" w:rsidRPr="0047378B" w:rsidTr="00703901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70390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podielu zaplatenej dane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1222CE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2357,22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515CE7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11177,86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515CE7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10229,55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515CE7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3305,53</w:t>
            </w:r>
          </w:p>
        </w:tc>
      </w:tr>
      <w:tr w:rsidR="003A128D" w:rsidRPr="0047378B" w:rsidTr="00703901">
        <w:trPr>
          <w:trHeight w:val="46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5A5B00" w:rsidP="0070390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Účastnícke poplatky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C76D7D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C76D7D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A128D" w:rsidRPr="0047378B" w:rsidRDefault="003A128D" w:rsidP="005A42B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47378B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0</w:t>
            </w:r>
          </w:p>
        </w:tc>
      </w:tr>
    </w:tbl>
    <w:p w:rsidR="005310D7" w:rsidRPr="0047378B" w:rsidRDefault="005310D7" w:rsidP="005310D7">
      <w:pPr>
        <w:spacing w:before="0" w:line="240" w:lineRule="auto"/>
        <w:rPr>
          <w:rFonts w:ascii="Arial" w:hAnsi="Arial"/>
          <w:b/>
          <w:color w:val="FF0000"/>
          <w:sz w:val="16"/>
          <w:szCs w:val="16"/>
        </w:rPr>
      </w:pPr>
    </w:p>
    <w:p w:rsidR="005310D7" w:rsidRPr="00805ACB" w:rsidRDefault="005310D7" w:rsidP="005310D7">
      <w:pPr>
        <w:numPr>
          <w:ilvl w:val="0"/>
          <w:numId w:val="14"/>
        </w:numPr>
        <w:spacing w:before="0" w:line="240" w:lineRule="auto"/>
        <w:rPr>
          <w:rFonts w:ascii="Arial" w:hAnsi="Arial"/>
          <w:b/>
          <w:szCs w:val="20"/>
        </w:rPr>
      </w:pPr>
      <w:r w:rsidRPr="00805ACB">
        <w:rPr>
          <w:rFonts w:ascii="Arial" w:hAnsi="Arial"/>
          <w:b/>
          <w:szCs w:val="20"/>
        </w:rPr>
        <w:t>Informácie o výške a použití podielu zaplatenej dane</w:t>
      </w:r>
    </w:p>
    <w:p w:rsidR="006F7C57" w:rsidRDefault="006F7C57" w:rsidP="005310D7">
      <w:pPr>
        <w:spacing w:before="0" w:line="240" w:lineRule="auto"/>
        <w:rPr>
          <w:rFonts w:ascii="Arial" w:hAnsi="Arial"/>
          <w:b/>
          <w:color w:val="FF0000"/>
          <w:szCs w:val="20"/>
        </w:rPr>
      </w:pPr>
    </w:p>
    <w:p w:rsidR="00361AA9" w:rsidRPr="00361AA9" w:rsidRDefault="00361AA9" w:rsidP="00361AA9">
      <w:pPr>
        <w:shd w:val="clear" w:color="auto" w:fill="FFFFFF"/>
        <w:spacing w:before="0" w:after="0" w:line="240" w:lineRule="auto"/>
        <w:jc w:val="left"/>
        <w:rPr>
          <w:rFonts w:ascii="Times New Roman" w:hAnsi="Times New Roman" w:cs="Times New Roman"/>
          <w:color w:val="222222"/>
          <w:sz w:val="24"/>
          <w:lang w:eastAsia="sk-SK"/>
        </w:rPr>
      </w:pPr>
      <w:r w:rsidRPr="00361AA9">
        <w:rPr>
          <w:rFonts w:ascii="Tahoma" w:hAnsi="Tahoma" w:cs="Tahoma"/>
          <w:color w:val="384651"/>
          <w:szCs w:val="20"/>
          <w:lang w:eastAsia="sk-SK"/>
        </w:rPr>
        <w:t> </w:t>
      </w:r>
    </w:p>
    <w:tbl>
      <w:tblPr>
        <w:tblW w:w="10276" w:type="dxa"/>
        <w:tblInd w:w="3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212"/>
        <w:gridCol w:w="2655"/>
        <w:gridCol w:w="2409"/>
      </w:tblGrid>
      <w:tr w:rsidR="00361AA9" w:rsidRPr="00361AA9" w:rsidTr="00361AA9">
        <w:trPr>
          <w:trHeight w:val="361"/>
        </w:trPr>
        <w:tc>
          <w:tcPr>
            <w:tcW w:w="52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center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Účel použitia podielu zaplatenej dane</w:t>
            </w:r>
          </w:p>
        </w:tc>
        <w:tc>
          <w:tcPr>
            <w:tcW w:w="26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center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Použitá suma z bezprostredne predchádzajúceho účtovného obdobia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center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Použitá suma bežného účtovného obdobia</w:t>
            </w:r>
          </w:p>
        </w:tc>
      </w:tr>
      <w:tr w:rsidR="00361AA9" w:rsidRPr="00361AA9" w:rsidTr="00361AA9">
        <w:trPr>
          <w:trHeight w:val="388"/>
        </w:trPr>
        <w:tc>
          <w:tcPr>
            <w:tcW w:w="5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lef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Zachovanie kultúrnych hodnôt a podpora vzdelávania:</w:t>
            </w:r>
          </w:p>
          <w:p w:rsidR="00361AA9" w:rsidRPr="00361AA9" w:rsidRDefault="00361AA9" w:rsidP="00361AA9">
            <w:pPr>
              <w:spacing w:before="0" w:after="0" w:line="276" w:lineRule="atLeast"/>
              <w:jc w:val="lef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proofErr w:type="spellStart"/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Voices</w:t>
            </w:r>
            <w:proofErr w:type="spellEnd"/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Live</w:t>
            </w:r>
            <w:proofErr w:type="spellEnd"/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 xml:space="preserve"> – verejné kultúrne </w:t>
            </w:r>
            <w:proofErr w:type="spellStart"/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multižánrové</w:t>
            </w:r>
            <w:proofErr w:type="spellEnd"/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 xml:space="preserve"> podujatia o neziskových aktivitách v občianskej spoločnosti a pôvodnej slovenskej umeleckej tvorbe.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533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1168,59</w:t>
            </w:r>
          </w:p>
        </w:tc>
      </w:tr>
      <w:tr w:rsidR="00361AA9" w:rsidRPr="00361AA9" w:rsidTr="00361AA9">
        <w:trPr>
          <w:trHeight w:val="388"/>
        </w:trPr>
        <w:tc>
          <w:tcPr>
            <w:tcW w:w="5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lef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Podpora vzdelávania:</w:t>
            </w:r>
          </w:p>
          <w:p w:rsidR="00361AA9" w:rsidRPr="00361AA9" w:rsidRDefault="00361AA9" w:rsidP="00361AA9">
            <w:pPr>
              <w:spacing w:before="0" w:after="0" w:line="276" w:lineRule="atLeast"/>
              <w:jc w:val="lef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color w:val="222222"/>
                <w:sz w:val="16"/>
                <w:szCs w:val="16"/>
                <w:shd w:val="clear" w:color="auto" w:fill="FFFFFF"/>
                <w:lang w:eastAsia="sk-SK"/>
              </w:rPr>
              <w:t xml:space="preserve">Diskusné podujatia </w:t>
            </w:r>
            <w:proofErr w:type="spellStart"/>
            <w:r w:rsidRPr="00361AA9">
              <w:rPr>
                <w:rFonts w:ascii="Arial" w:hAnsi="Arial"/>
                <w:color w:val="222222"/>
                <w:sz w:val="16"/>
                <w:szCs w:val="16"/>
                <w:shd w:val="clear" w:color="auto" w:fill="FFFFFF"/>
                <w:lang w:eastAsia="sk-SK"/>
              </w:rPr>
              <w:t>Choices</w:t>
            </w:r>
            <w:proofErr w:type="spellEnd"/>
            <w:r w:rsidRPr="00361AA9">
              <w:rPr>
                <w:rFonts w:ascii="Arial" w:hAnsi="Arial"/>
                <w:color w:val="222222"/>
                <w:sz w:val="16"/>
                <w:szCs w:val="16"/>
                <w:shd w:val="clear" w:color="auto" w:fill="FFFFFF"/>
                <w:lang w:eastAsia="sk-SK"/>
              </w:rPr>
              <w:t xml:space="preserve"> – večerné rozhovory so zaujímavými ľuďmi, ktorí robia niečo pre druhých.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1154,22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0</w:t>
            </w:r>
          </w:p>
        </w:tc>
      </w:tr>
      <w:tr w:rsidR="00361AA9" w:rsidRPr="00361AA9" w:rsidTr="00361AA9">
        <w:trPr>
          <w:trHeight w:val="388"/>
        </w:trPr>
        <w:tc>
          <w:tcPr>
            <w:tcW w:w="5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lef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Podpora vzdelávania:</w:t>
            </w: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br/>
            </w:r>
            <w:proofErr w:type="spellStart"/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Trampolina</w:t>
            </w:r>
            <w:proofErr w:type="spellEnd"/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 xml:space="preserve"> -</w:t>
            </w: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 </w:t>
            </w:r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Vzdelávacie semináre pre študentov, dobrovoľníkov, pracovníkov a manažérov neziskových organizácií a neformálnych iniciatív.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670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0</w:t>
            </w:r>
          </w:p>
        </w:tc>
      </w:tr>
      <w:tr w:rsidR="00361AA9" w:rsidRPr="00361AA9" w:rsidTr="00361AA9">
        <w:trPr>
          <w:trHeight w:val="388"/>
        </w:trPr>
        <w:tc>
          <w:tcPr>
            <w:tcW w:w="5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lef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Podpora vzdelávania:</w:t>
            </w: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br/>
            </w:r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Train21 – vzdelávacie podujatia pre mladých podnikavých ľudí, ktorí chcú rozvinúť svoje nápady, rozbehnúť vlastný biznis a férovo v ňom podnikať.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805ACB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222222"/>
                <w:sz w:val="16"/>
                <w:szCs w:val="16"/>
                <w:lang w:eastAsia="sk-SK"/>
              </w:rPr>
              <w:t>6703,74</w:t>
            </w:r>
          </w:p>
        </w:tc>
      </w:tr>
      <w:tr w:rsidR="00361AA9" w:rsidRPr="00361AA9" w:rsidTr="00361AA9">
        <w:trPr>
          <w:trHeight w:val="388"/>
        </w:trPr>
        <w:tc>
          <w:tcPr>
            <w:tcW w:w="5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lef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2357,22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805ACB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7872,33</w:t>
            </w:r>
          </w:p>
        </w:tc>
      </w:tr>
      <w:tr w:rsidR="00361AA9" w:rsidRPr="00361AA9" w:rsidTr="00361AA9">
        <w:trPr>
          <w:trHeight w:val="388"/>
        </w:trPr>
        <w:tc>
          <w:tcPr>
            <w:tcW w:w="786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361AA9" w:rsidP="00361AA9">
            <w:pPr>
              <w:spacing w:before="0" w:after="0" w:line="276" w:lineRule="atLeast"/>
              <w:jc w:val="lef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 w:rsidRPr="00361AA9"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Zostatok podielu zaplatenej dane bežného účtovného obdobia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1AA9" w:rsidRPr="00361AA9" w:rsidRDefault="00805ACB" w:rsidP="00361AA9">
            <w:pPr>
              <w:spacing w:before="0" w:after="0" w:line="276" w:lineRule="atLeast"/>
              <w:jc w:val="right"/>
              <w:rPr>
                <w:rFonts w:ascii="Times New Roman" w:hAnsi="Times New Roman" w:cs="Times New Roman"/>
                <w:color w:val="222222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b/>
                <w:bCs/>
                <w:color w:val="222222"/>
                <w:sz w:val="16"/>
                <w:szCs w:val="16"/>
                <w:lang w:eastAsia="sk-SK"/>
              </w:rPr>
              <w:t>3305,53</w:t>
            </w:r>
          </w:p>
        </w:tc>
      </w:tr>
    </w:tbl>
    <w:p w:rsidR="005A5732" w:rsidRPr="0047378B" w:rsidRDefault="005A5732" w:rsidP="005310D7">
      <w:pPr>
        <w:spacing w:before="0" w:line="240" w:lineRule="auto"/>
        <w:rPr>
          <w:rFonts w:ascii="Arial" w:hAnsi="Arial"/>
          <w:b/>
          <w:color w:val="FF0000"/>
          <w:sz w:val="16"/>
          <w:szCs w:val="16"/>
        </w:rPr>
      </w:pPr>
    </w:p>
    <w:p w:rsidR="0047378B" w:rsidRDefault="0047378B" w:rsidP="0047378B">
      <w:pPr>
        <w:spacing w:before="0" w:line="240" w:lineRule="auto"/>
        <w:rPr>
          <w:rFonts w:ascii="Arial" w:hAnsi="Arial"/>
          <w:b/>
          <w:color w:val="FF0000"/>
          <w:szCs w:val="20"/>
        </w:rPr>
      </w:pPr>
    </w:p>
    <w:p w:rsidR="00361AA9" w:rsidRDefault="00361AA9" w:rsidP="0047378B">
      <w:pPr>
        <w:spacing w:before="0" w:line="240" w:lineRule="auto"/>
        <w:rPr>
          <w:rFonts w:ascii="Arial" w:hAnsi="Arial"/>
          <w:b/>
          <w:color w:val="FF0000"/>
          <w:szCs w:val="20"/>
        </w:rPr>
      </w:pPr>
    </w:p>
    <w:p w:rsidR="00361AA9" w:rsidRDefault="00361AA9" w:rsidP="0047378B">
      <w:pPr>
        <w:spacing w:before="0" w:line="240" w:lineRule="auto"/>
        <w:rPr>
          <w:rFonts w:ascii="Arial" w:hAnsi="Arial"/>
          <w:b/>
          <w:color w:val="FF0000"/>
          <w:szCs w:val="20"/>
        </w:rPr>
      </w:pPr>
    </w:p>
    <w:p w:rsidR="00361AA9" w:rsidRDefault="00361AA9" w:rsidP="0047378B">
      <w:pPr>
        <w:spacing w:before="0" w:line="240" w:lineRule="auto"/>
        <w:rPr>
          <w:rFonts w:ascii="Arial" w:hAnsi="Arial"/>
          <w:b/>
          <w:color w:val="FF0000"/>
          <w:szCs w:val="20"/>
        </w:rPr>
      </w:pPr>
    </w:p>
    <w:p w:rsidR="00361AA9" w:rsidRPr="000B2EB0" w:rsidRDefault="00361AA9" w:rsidP="0047378B">
      <w:pPr>
        <w:spacing w:before="0" w:line="240" w:lineRule="auto"/>
        <w:rPr>
          <w:rFonts w:ascii="Arial" w:hAnsi="Arial"/>
          <w:b/>
          <w:color w:val="FF0000"/>
          <w:szCs w:val="20"/>
        </w:rPr>
      </w:pPr>
    </w:p>
    <w:p w:rsidR="000B2EB0" w:rsidRPr="007B2564" w:rsidRDefault="000B2EB0" w:rsidP="000B2EB0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0"/>
          <w:szCs w:val="20"/>
        </w:rPr>
      </w:pPr>
      <w:r w:rsidRPr="007B2564">
        <w:rPr>
          <w:rFonts w:ascii="Arial" w:hAnsi="Arial" w:cs="Arial"/>
          <w:bCs w:val="0"/>
          <w:i/>
          <w:sz w:val="20"/>
          <w:szCs w:val="20"/>
        </w:rPr>
        <w:lastRenderedPageBreak/>
        <w:t>Informácie o výnosoch</w:t>
      </w:r>
    </w:p>
    <w:p w:rsidR="000B2EB0" w:rsidRPr="000B2EB0" w:rsidRDefault="000B2EB0" w:rsidP="000B2EB0">
      <w:pPr>
        <w:rPr>
          <w:rFonts w:ascii="Arial" w:hAnsi="Arial"/>
          <w:szCs w:val="20"/>
        </w:rPr>
      </w:pPr>
    </w:p>
    <w:p w:rsidR="000B2EB0" w:rsidRDefault="00D56509" w:rsidP="000B2EB0">
      <w:pPr>
        <w:ind w:firstLine="708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Š</w:t>
      </w:r>
      <w:r w:rsidR="000B2EB0" w:rsidRPr="000B2EB0">
        <w:rPr>
          <w:rFonts w:ascii="Arial" w:hAnsi="Arial"/>
          <w:szCs w:val="20"/>
        </w:rPr>
        <w:t>truktúra výnosov bola v účtovnom období nasledovná:</w:t>
      </w:r>
      <w:r w:rsidR="000B2EB0">
        <w:rPr>
          <w:rFonts w:ascii="Arial" w:hAnsi="Arial"/>
          <w:szCs w:val="20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383"/>
        <w:gridCol w:w="3380"/>
        <w:gridCol w:w="3393"/>
      </w:tblGrid>
      <w:tr w:rsidR="000B2EB0" w:rsidTr="007B2564">
        <w:tc>
          <w:tcPr>
            <w:tcW w:w="3383" w:type="dxa"/>
          </w:tcPr>
          <w:p w:rsidR="000B2EB0" w:rsidRPr="0047378B" w:rsidRDefault="000B2EB0" w:rsidP="000B2EB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80" w:type="dxa"/>
          </w:tcPr>
          <w:p w:rsidR="000B2EB0" w:rsidRPr="0047378B" w:rsidRDefault="002B4E1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Bežné účtovné obdobie</w:t>
            </w:r>
          </w:p>
        </w:tc>
        <w:tc>
          <w:tcPr>
            <w:tcW w:w="3393" w:type="dxa"/>
          </w:tcPr>
          <w:p w:rsidR="000B2EB0" w:rsidRPr="0047378B" w:rsidRDefault="000B2EB0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 xml:space="preserve">Bezprostredne predchádzajúce </w:t>
            </w:r>
            <w:r w:rsidR="002B4E1E" w:rsidRPr="0047378B">
              <w:rPr>
                <w:rFonts w:ascii="Arial" w:hAnsi="Arial"/>
                <w:sz w:val="16"/>
                <w:szCs w:val="16"/>
              </w:rPr>
              <w:t xml:space="preserve">účtovné </w:t>
            </w:r>
            <w:r w:rsidRPr="0047378B">
              <w:rPr>
                <w:rFonts w:ascii="Arial" w:hAnsi="Arial"/>
                <w:sz w:val="16"/>
                <w:szCs w:val="16"/>
              </w:rPr>
              <w:t>obdobie</w:t>
            </w:r>
          </w:p>
        </w:tc>
      </w:tr>
      <w:tr w:rsidR="006A1BDB" w:rsidTr="007B2564">
        <w:tc>
          <w:tcPr>
            <w:tcW w:w="3383" w:type="dxa"/>
          </w:tcPr>
          <w:p w:rsidR="006A1BDB" w:rsidRPr="0047378B" w:rsidRDefault="006A1BDB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Tržby za poskytnuté služby</w:t>
            </w:r>
          </w:p>
        </w:tc>
        <w:tc>
          <w:tcPr>
            <w:tcW w:w="3380" w:type="dxa"/>
          </w:tcPr>
          <w:p w:rsidR="006A1BDB" w:rsidRPr="0047378B" w:rsidRDefault="001A1C3D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18 313,62</w:t>
            </w:r>
          </w:p>
        </w:tc>
        <w:tc>
          <w:tcPr>
            <w:tcW w:w="3393" w:type="dxa"/>
          </w:tcPr>
          <w:p w:rsidR="006A1BDB" w:rsidRPr="0047378B" w:rsidRDefault="006A1BDB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3121</w:t>
            </w:r>
          </w:p>
        </w:tc>
      </w:tr>
      <w:tr w:rsidR="006A1BDB" w:rsidTr="007B2564">
        <w:tc>
          <w:tcPr>
            <w:tcW w:w="3383" w:type="dxa"/>
          </w:tcPr>
          <w:p w:rsidR="006A1BDB" w:rsidRPr="0047378B" w:rsidRDefault="006A1BDB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Kreditné úroky</w:t>
            </w:r>
          </w:p>
        </w:tc>
        <w:tc>
          <w:tcPr>
            <w:tcW w:w="3380" w:type="dxa"/>
          </w:tcPr>
          <w:p w:rsidR="006A1BDB" w:rsidRPr="0047378B" w:rsidRDefault="001A1C3D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2,32</w:t>
            </w:r>
          </w:p>
        </w:tc>
        <w:tc>
          <w:tcPr>
            <w:tcW w:w="3393" w:type="dxa"/>
          </w:tcPr>
          <w:p w:rsidR="006A1BDB" w:rsidRPr="0047378B" w:rsidRDefault="006A1BDB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2,57</w:t>
            </w:r>
          </w:p>
        </w:tc>
      </w:tr>
      <w:tr w:rsidR="006A1BDB" w:rsidTr="007B2564">
        <w:tc>
          <w:tcPr>
            <w:tcW w:w="3383" w:type="dxa"/>
          </w:tcPr>
          <w:p w:rsidR="006A1BDB" w:rsidRPr="0047378B" w:rsidRDefault="006A1BDB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 xml:space="preserve">Prijaté príspevky </w:t>
            </w:r>
          </w:p>
        </w:tc>
        <w:tc>
          <w:tcPr>
            <w:tcW w:w="3380" w:type="dxa"/>
          </w:tcPr>
          <w:p w:rsidR="006A1BDB" w:rsidRPr="0047378B" w:rsidRDefault="004C290C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80469,88</w:t>
            </w:r>
          </w:p>
        </w:tc>
        <w:tc>
          <w:tcPr>
            <w:tcW w:w="3393" w:type="dxa"/>
          </w:tcPr>
          <w:p w:rsidR="006A1BDB" w:rsidRPr="0047378B" w:rsidRDefault="006A1BDB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92293,89</w:t>
            </w:r>
          </w:p>
        </w:tc>
      </w:tr>
      <w:tr w:rsidR="006A1BDB" w:rsidTr="007B2564">
        <w:tc>
          <w:tcPr>
            <w:tcW w:w="3383" w:type="dxa"/>
          </w:tcPr>
          <w:p w:rsidR="006A1BDB" w:rsidRPr="0047378B" w:rsidRDefault="006A1BDB" w:rsidP="000B2EB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Osobitné výnosy z projektov</w:t>
            </w:r>
          </w:p>
        </w:tc>
        <w:tc>
          <w:tcPr>
            <w:tcW w:w="3380" w:type="dxa"/>
          </w:tcPr>
          <w:p w:rsidR="006A1BDB" w:rsidRPr="0047378B" w:rsidRDefault="004C290C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93" w:type="dxa"/>
          </w:tcPr>
          <w:p w:rsidR="006A1BDB" w:rsidRPr="0047378B" w:rsidRDefault="006A1BDB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7445,38</w:t>
            </w:r>
          </w:p>
        </w:tc>
      </w:tr>
      <w:tr w:rsidR="004C290C" w:rsidTr="007B2564">
        <w:trPr>
          <w:trHeight w:val="559"/>
        </w:trPr>
        <w:tc>
          <w:tcPr>
            <w:tcW w:w="3383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3380" w:type="dxa"/>
          </w:tcPr>
          <w:p w:rsidR="004C290C" w:rsidRDefault="004C290C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71</w:t>
            </w:r>
          </w:p>
        </w:tc>
        <w:tc>
          <w:tcPr>
            <w:tcW w:w="3393" w:type="dxa"/>
          </w:tcPr>
          <w:p w:rsidR="004C290C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6A1BDB" w:rsidTr="007B2564">
        <w:trPr>
          <w:trHeight w:val="559"/>
        </w:trPr>
        <w:tc>
          <w:tcPr>
            <w:tcW w:w="3383" w:type="dxa"/>
          </w:tcPr>
          <w:p w:rsidR="006A1BDB" w:rsidRPr="0047378B" w:rsidRDefault="006A1BDB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Prijaté príspevky od fyzických osôb</w:t>
            </w:r>
          </w:p>
        </w:tc>
        <w:tc>
          <w:tcPr>
            <w:tcW w:w="3380" w:type="dxa"/>
          </w:tcPr>
          <w:p w:rsidR="006A1BDB" w:rsidRPr="0047378B" w:rsidRDefault="004C290C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1590,32</w:t>
            </w:r>
          </w:p>
        </w:tc>
        <w:tc>
          <w:tcPr>
            <w:tcW w:w="3393" w:type="dxa"/>
          </w:tcPr>
          <w:p w:rsidR="006A1BDB" w:rsidRPr="0047378B" w:rsidRDefault="006A1BDB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7,16</w:t>
            </w:r>
          </w:p>
        </w:tc>
      </w:tr>
      <w:tr w:rsidR="006A1BDB" w:rsidTr="007B2564">
        <w:tc>
          <w:tcPr>
            <w:tcW w:w="3383" w:type="dxa"/>
          </w:tcPr>
          <w:p w:rsidR="006A1BDB" w:rsidRPr="0047378B" w:rsidRDefault="006A1BDB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Prijaté príspevky z 2 % dane</w:t>
            </w:r>
          </w:p>
        </w:tc>
        <w:tc>
          <w:tcPr>
            <w:tcW w:w="3380" w:type="dxa"/>
          </w:tcPr>
          <w:p w:rsidR="006A1BDB" w:rsidRPr="0047378B" w:rsidRDefault="004C290C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10229,55</w:t>
            </w:r>
          </w:p>
        </w:tc>
        <w:tc>
          <w:tcPr>
            <w:tcW w:w="3393" w:type="dxa"/>
          </w:tcPr>
          <w:p w:rsidR="006A1BDB" w:rsidRPr="0047378B" w:rsidRDefault="006A1BDB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2932,02</w:t>
            </w:r>
          </w:p>
        </w:tc>
      </w:tr>
      <w:tr w:rsidR="006A1BDB" w:rsidTr="007B2564">
        <w:tc>
          <w:tcPr>
            <w:tcW w:w="3383" w:type="dxa"/>
          </w:tcPr>
          <w:p w:rsidR="006A1BDB" w:rsidRPr="0047378B" w:rsidRDefault="006A1BDB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Dotácie</w:t>
            </w:r>
            <w:r w:rsidRPr="0047378B">
              <w:rPr>
                <w:rFonts w:ascii="Arial" w:hAnsi="Arial"/>
                <w:sz w:val="16"/>
                <w:szCs w:val="16"/>
              </w:rPr>
              <w:tab/>
            </w:r>
          </w:p>
        </w:tc>
        <w:tc>
          <w:tcPr>
            <w:tcW w:w="3380" w:type="dxa"/>
          </w:tcPr>
          <w:p w:rsidR="006A1BDB" w:rsidRPr="0047378B" w:rsidRDefault="004C290C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393" w:type="dxa"/>
          </w:tcPr>
          <w:p w:rsidR="006A1BDB" w:rsidRPr="0047378B" w:rsidRDefault="006A1BDB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6A1BDB" w:rsidTr="007B2564">
        <w:tc>
          <w:tcPr>
            <w:tcW w:w="3383" w:type="dxa"/>
          </w:tcPr>
          <w:p w:rsidR="006A1BDB" w:rsidRPr="0047378B" w:rsidRDefault="006A1BDB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SPOLU</w:t>
            </w:r>
            <w:r w:rsidRPr="0047378B">
              <w:rPr>
                <w:rFonts w:ascii="Arial" w:hAnsi="Arial"/>
                <w:sz w:val="16"/>
                <w:szCs w:val="16"/>
              </w:rPr>
              <w:t>:</w:t>
            </w:r>
          </w:p>
        </w:tc>
        <w:tc>
          <w:tcPr>
            <w:tcW w:w="3380" w:type="dxa"/>
          </w:tcPr>
          <w:p w:rsidR="006A1BDB" w:rsidRPr="0047378B" w:rsidRDefault="004C290C" w:rsidP="00FB450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110 676,69</w:t>
            </w:r>
          </w:p>
        </w:tc>
        <w:tc>
          <w:tcPr>
            <w:tcW w:w="3393" w:type="dxa"/>
          </w:tcPr>
          <w:p w:rsidR="006A1BDB" w:rsidRPr="0047378B" w:rsidRDefault="006A1BDB" w:rsidP="006A0C6E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105802,02</w:t>
            </w:r>
          </w:p>
        </w:tc>
      </w:tr>
    </w:tbl>
    <w:p w:rsidR="000B2EB0" w:rsidRDefault="000B2EB0" w:rsidP="000B2EB0">
      <w:pPr>
        <w:rPr>
          <w:rFonts w:ascii="Arial" w:hAnsi="Arial"/>
          <w:szCs w:val="20"/>
        </w:rPr>
      </w:pPr>
    </w:p>
    <w:p w:rsidR="005A42BC" w:rsidRPr="000B2EB0" w:rsidRDefault="005A42BC" w:rsidP="000B2EB0">
      <w:pPr>
        <w:rPr>
          <w:rFonts w:ascii="Arial" w:hAnsi="Arial"/>
          <w:szCs w:val="20"/>
        </w:rPr>
      </w:pPr>
    </w:p>
    <w:p w:rsidR="000B2EB0" w:rsidRPr="00FB4500" w:rsidRDefault="000B2EB0" w:rsidP="000B2EB0">
      <w:pPr>
        <w:pStyle w:val="Nadpis3"/>
        <w:numPr>
          <w:ilvl w:val="0"/>
          <w:numId w:val="12"/>
        </w:numPr>
        <w:spacing w:before="0" w:after="120" w:line="240" w:lineRule="auto"/>
        <w:ind w:left="720"/>
        <w:jc w:val="left"/>
        <w:rPr>
          <w:rFonts w:ascii="Arial" w:hAnsi="Arial" w:cs="Arial"/>
          <w:bCs w:val="0"/>
          <w:i/>
          <w:sz w:val="22"/>
          <w:szCs w:val="22"/>
        </w:rPr>
      </w:pPr>
      <w:r w:rsidRPr="00FB4500">
        <w:rPr>
          <w:rFonts w:ascii="Arial" w:hAnsi="Arial" w:cs="Arial"/>
          <w:bCs w:val="0"/>
          <w:i/>
          <w:sz w:val="22"/>
          <w:szCs w:val="22"/>
        </w:rPr>
        <w:t>Informácie o nákladoch</w:t>
      </w:r>
    </w:p>
    <w:p w:rsidR="000B2EB0" w:rsidRDefault="000B2EB0" w:rsidP="000B2EB0">
      <w:pPr>
        <w:rPr>
          <w:rFonts w:ascii="Arial" w:hAnsi="Arial"/>
          <w:szCs w:val="20"/>
        </w:rPr>
      </w:pPr>
      <w:r w:rsidRPr="000B2EB0">
        <w:rPr>
          <w:rFonts w:ascii="Arial" w:hAnsi="Arial"/>
          <w:szCs w:val="20"/>
        </w:rPr>
        <w:tab/>
        <w:t>Štruktúra nákladov bola v účtovnom období nasledovná:</w:t>
      </w:r>
    </w:p>
    <w:tbl>
      <w:tblPr>
        <w:tblStyle w:val="Mriekatabuky"/>
        <w:tblW w:w="0" w:type="auto"/>
        <w:tblInd w:w="38" w:type="dxa"/>
        <w:tblLook w:val="04A0"/>
      </w:tblPr>
      <w:tblGrid>
        <w:gridCol w:w="3448"/>
        <w:gridCol w:w="3448"/>
        <w:gridCol w:w="3448"/>
      </w:tblGrid>
      <w:tr w:rsidR="002B4E1E" w:rsidRPr="0047378B" w:rsidTr="002B4E1E">
        <w:tc>
          <w:tcPr>
            <w:tcW w:w="3448" w:type="dxa"/>
          </w:tcPr>
          <w:p w:rsidR="002B4E1E" w:rsidRPr="0047378B" w:rsidRDefault="002B4E1E" w:rsidP="000B2EB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48" w:type="dxa"/>
          </w:tcPr>
          <w:p w:rsidR="002B4E1E" w:rsidRPr="0047378B" w:rsidRDefault="002B4E1E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Bežné účtovné obdobie</w:t>
            </w:r>
          </w:p>
        </w:tc>
        <w:tc>
          <w:tcPr>
            <w:tcW w:w="3448" w:type="dxa"/>
          </w:tcPr>
          <w:p w:rsidR="002B4E1E" w:rsidRPr="0047378B" w:rsidRDefault="002B4E1E" w:rsidP="002B4E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Bezprostredne predchádzajúce účtovné obdobie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3448" w:type="dxa"/>
          </w:tcPr>
          <w:p w:rsidR="004C290C" w:rsidRPr="0047378B" w:rsidRDefault="004C290C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6488,82</w:t>
            </w: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4858,86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Cestovné</w:t>
            </w:r>
          </w:p>
        </w:tc>
        <w:tc>
          <w:tcPr>
            <w:tcW w:w="3448" w:type="dxa"/>
          </w:tcPr>
          <w:p w:rsidR="004C290C" w:rsidRPr="0047378B" w:rsidRDefault="004C290C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1074,50</w:t>
            </w: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158,54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Náklady na reprezentáciu</w:t>
            </w:r>
          </w:p>
        </w:tc>
        <w:tc>
          <w:tcPr>
            <w:tcW w:w="3448" w:type="dxa"/>
          </w:tcPr>
          <w:p w:rsidR="004C290C" w:rsidRPr="0047378B" w:rsidRDefault="004C290C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28,75</w:t>
            </w: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161,79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3448" w:type="dxa"/>
          </w:tcPr>
          <w:p w:rsidR="004C290C" w:rsidRPr="0047378B" w:rsidRDefault="004C290C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93093,13</w:t>
            </w: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43899,16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Mzdové náklady, soc. a zdrav. poistenie</w:t>
            </w:r>
          </w:p>
        </w:tc>
        <w:tc>
          <w:tcPr>
            <w:tcW w:w="3448" w:type="dxa"/>
          </w:tcPr>
          <w:p w:rsidR="004C290C" w:rsidRPr="0047378B" w:rsidRDefault="004C290C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9778,28</w:t>
            </w: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12451,38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Zákonné sociálne náklady</w:t>
            </w:r>
          </w:p>
        </w:tc>
        <w:tc>
          <w:tcPr>
            <w:tcW w:w="3448" w:type="dxa"/>
          </w:tcPr>
          <w:p w:rsidR="004C290C" w:rsidRPr="0047378B" w:rsidRDefault="004C290C" w:rsidP="001873C8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37,61</w:t>
            </w: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40,76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Ostatné dane a poplatky</w:t>
            </w:r>
          </w:p>
        </w:tc>
        <w:tc>
          <w:tcPr>
            <w:tcW w:w="3448" w:type="dxa"/>
          </w:tcPr>
          <w:p w:rsidR="004C290C" w:rsidRPr="0047378B" w:rsidRDefault="004C290C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100,17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Osobitné náklady na projekty</w:t>
            </w:r>
          </w:p>
        </w:tc>
        <w:tc>
          <w:tcPr>
            <w:tcW w:w="3448" w:type="dxa"/>
          </w:tcPr>
          <w:p w:rsidR="004C290C" w:rsidRPr="0047378B" w:rsidRDefault="004C290C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44006,62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3448" w:type="dxa"/>
          </w:tcPr>
          <w:p w:rsidR="004C290C" w:rsidRPr="0047378B" w:rsidRDefault="00C72A33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175,23</w:t>
            </w: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124,32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Daň z úrokov</w:t>
            </w:r>
          </w:p>
        </w:tc>
        <w:tc>
          <w:tcPr>
            <w:tcW w:w="3448" w:type="dxa"/>
          </w:tcPr>
          <w:p w:rsidR="004C290C" w:rsidRDefault="004C290C" w:rsidP="00F419CA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48" w:type="dxa"/>
          </w:tcPr>
          <w:p w:rsidR="004C290C" w:rsidRDefault="004C290C" w:rsidP="006A0C6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C290C" w:rsidRPr="0047378B" w:rsidTr="002B4E1E">
        <w:tc>
          <w:tcPr>
            <w:tcW w:w="3448" w:type="dxa"/>
          </w:tcPr>
          <w:p w:rsidR="004C290C" w:rsidRPr="0047378B" w:rsidRDefault="004C290C" w:rsidP="000B2EB0">
            <w:pPr>
              <w:rPr>
                <w:rFonts w:ascii="Arial" w:hAnsi="Arial"/>
                <w:sz w:val="16"/>
                <w:szCs w:val="16"/>
              </w:rPr>
            </w:pPr>
            <w:r w:rsidRPr="0047378B">
              <w:rPr>
                <w:rFonts w:ascii="Arial" w:hAnsi="Arial"/>
                <w:b/>
                <w:sz w:val="16"/>
                <w:szCs w:val="16"/>
              </w:rPr>
              <w:t>SPOLU</w:t>
            </w:r>
            <w:r w:rsidRPr="0047378B">
              <w:rPr>
                <w:rFonts w:ascii="Arial" w:hAnsi="Arial"/>
                <w:sz w:val="16"/>
                <w:szCs w:val="16"/>
              </w:rPr>
              <w:tab/>
            </w:r>
          </w:p>
        </w:tc>
        <w:tc>
          <w:tcPr>
            <w:tcW w:w="3448" w:type="dxa"/>
          </w:tcPr>
          <w:p w:rsidR="004C290C" w:rsidRPr="0047378B" w:rsidRDefault="004C290C" w:rsidP="00C72A3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110</w:t>
            </w:r>
            <w:r w:rsidR="00C72A33">
              <w:rPr>
                <w:rFonts w:ascii="Arial" w:hAnsi="Arial"/>
                <w:b/>
                <w:sz w:val="16"/>
                <w:szCs w:val="16"/>
              </w:rPr>
              <w:t> 676,32</w:t>
            </w:r>
          </w:p>
        </w:tc>
        <w:tc>
          <w:tcPr>
            <w:tcW w:w="3448" w:type="dxa"/>
          </w:tcPr>
          <w:p w:rsidR="004C290C" w:rsidRPr="0047378B" w:rsidRDefault="004C290C" w:rsidP="006A0C6E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105 801,60</w:t>
            </w:r>
          </w:p>
        </w:tc>
      </w:tr>
    </w:tbl>
    <w:p w:rsidR="002E6D93" w:rsidRPr="0047378B" w:rsidRDefault="002E6D93" w:rsidP="00210C3D">
      <w:pPr>
        <w:pStyle w:val="Nadpis3"/>
        <w:spacing w:before="0" w:after="120" w:line="240" w:lineRule="auto"/>
        <w:ind w:left="644"/>
        <w:jc w:val="left"/>
        <w:rPr>
          <w:rFonts w:ascii="Arial" w:hAnsi="Arial" w:cs="Arial"/>
          <w:bCs w:val="0"/>
          <w:sz w:val="16"/>
          <w:szCs w:val="16"/>
        </w:rPr>
      </w:pPr>
    </w:p>
    <w:p w:rsidR="002E6D93" w:rsidRDefault="002E6D93" w:rsidP="00210C3D">
      <w:pPr>
        <w:pStyle w:val="Nadpis3"/>
        <w:spacing w:before="0" w:after="120" w:line="240" w:lineRule="auto"/>
        <w:ind w:left="644"/>
        <w:jc w:val="left"/>
        <w:rPr>
          <w:rFonts w:ascii="Arial" w:hAnsi="Arial" w:cs="Arial"/>
          <w:bCs w:val="0"/>
          <w:sz w:val="20"/>
          <w:szCs w:val="20"/>
        </w:rPr>
      </w:pPr>
    </w:p>
    <w:p w:rsidR="00210C3D" w:rsidRPr="002E6D93" w:rsidRDefault="002E6D93" w:rsidP="00210C3D">
      <w:pPr>
        <w:pStyle w:val="Nadpis3"/>
        <w:spacing w:before="0" w:after="120" w:line="240" w:lineRule="auto"/>
        <w:ind w:left="644"/>
        <w:jc w:val="left"/>
        <w:rPr>
          <w:rFonts w:ascii="Arial" w:hAnsi="Arial" w:cs="Arial"/>
          <w:b w:val="0"/>
          <w:bCs w:val="0"/>
          <w:sz w:val="20"/>
          <w:szCs w:val="20"/>
        </w:rPr>
      </w:pPr>
      <w:r w:rsidRPr="005A42BC">
        <w:rPr>
          <w:rFonts w:ascii="Arial" w:hAnsi="Arial" w:cs="Arial"/>
          <w:bCs w:val="0"/>
          <w:sz w:val="20"/>
          <w:szCs w:val="20"/>
          <w:u w:val="single"/>
        </w:rPr>
        <w:t>Výpočet výsledku hospodárenia:</w:t>
      </w:r>
    </w:p>
    <w:p w:rsidR="002E6D93" w:rsidRPr="002E6D93" w:rsidRDefault="002E6D93" w:rsidP="002E6D93">
      <w:pPr>
        <w:spacing w:line="276" w:lineRule="auto"/>
        <w:rPr>
          <w:rFonts w:ascii="Arial" w:hAnsi="Arial"/>
        </w:rPr>
      </w:pPr>
      <w:r w:rsidRPr="002E6D93">
        <w:rPr>
          <w:rFonts w:ascii="Arial" w:hAnsi="Arial"/>
        </w:rPr>
        <w:t xml:space="preserve">Náklady </w:t>
      </w:r>
      <w:r w:rsidR="00BC383F">
        <w:rPr>
          <w:rFonts w:ascii="Arial" w:hAnsi="Arial"/>
        </w:rPr>
        <w:t xml:space="preserve">(nedaňové) </w:t>
      </w:r>
      <w:r w:rsidRPr="002E6D93">
        <w:rPr>
          <w:rFonts w:ascii="Arial" w:hAnsi="Arial"/>
        </w:rPr>
        <w:t xml:space="preserve">spolu: </w:t>
      </w:r>
      <w:r w:rsidR="004C290C">
        <w:rPr>
          <w:rFonts w:ascii="Arial" w:hAnsi="Arial"/>
        </w:rPr>
        <w:t>110</w:t>
      </w:r>
      <w:r w:rsidR="00C72A33">
        <w:rPr>
          <w:rFonts w:ascii="Arial" w:hAnsi="Arial"/>
        </w:rPr>
        <w:t> 676,32</w:t>
      </w:r>
      <w:r w:rsidRPr="002E6D93">
        <w:rPr>
          <w:rFonts w:ascii="Arial" w:hAnsi="Arial"/>
        </w:rPr>
        <w:t xml:space="preserve"> eur</w:t>
      </w:r>
    </w:p>
    <w:p w:rsidR="002E6D93" w:rsidRPr="002E6D93" w:rsidRDefault="002E6D93" w:rsidP="002E6D93">
      <w:pPr>
        <w:spacing w:line="276" w:lineRule="auto"/>
        <w:rPr>
          <w:rFonts w:ascii="Arial" w:hAnsi="Arial"/>
        </w:rPr>
      </w:pPr>
      <w:r w:rsidRPr="002E6D93">
        <w:rPr>
          <w:rFonts w:ascii="Arial" w:hAnsi="Arial"/>
        </w:rPr>
        <w:t xml:space="preserve">Výnosy </w:t>
      </w:r>
      <w:r w:rsidR="00BC383F">
        <w:rPr>
          <w:rFonts w:ascii="Arial" w:hAnsi="Arial"/>
        </w:rPr>
        <w:t xml:space="preserve">(nedaňové) </w:t>
      </w:r>
      <w:r w:rsidRPr="002E6D93">
        <w:rPr>
          <w:rFonts w:ascii="Arial" w:hAnsi="Arial"/>
        </w:rPr>
        <w:t xml:space="preserve">spolu: </w:t>
      </w:r>
      <w:r w:rsidR="004C290C">
        <w:rPr>
          <w:rFonts w:ascii="Arial" w:hAnsi="Arial"/>
        </w:rPr>
        <w:t>110</w:t>
      </w:r>
      <w:r w:rsidR="00C72A33">
        <w:rPr>
          <w:rFonts w:ascii="Arial" w:hAnsi="Arial"/>
        </w:rPr>
        <w:t> 676,69</w:t>
      </w:r>
      <w:r w:rsidRPr="002E6D93">
        <w:rPr>
          <w:rFonts w:ascii="Arial" w:hAnsi="Arial"/>
        </w:rPr>
        <w:t xml:space="preserve"> eur</w:t>
      </w:r>
    </w:p>
    <w:p w:rsidR="002E6D93" w:rsidRDefault="002E6D93" w:rsidP="002E6D93">
      <w:pPr>
        <w:spacing w:line="276" w:lineRule="auto"/>
        <w:rPr>
          <w:rFonts w:ascii="Arial" w:hAnsi="Arial"/>
        </w:rPr>
      </w:pPr>
      <w:r w:rsidRPr="002E6D93">
        <w:rPr>
          <w:rFonts w:ascii="Arial" w:hAnsi="Arial"/>
        </w:rPr>
        <w:t xml:space="preserve">Výsledok hospodárenia pred zdanením: </w:t>
      </w:r>
      <w:r w:rsidR="00C72A33">
        <w:rPr>
          <w:rFonts w:ascii="Arial" w:hAnsi="Arial"/>
        </w:rPr>
        <w:t>0,37</w:t>
      </w:r>
      <w:r w:rsidRPr="002E6D93">
        <w:rPr>
          <w:rFonts w:ascii="Arial" w:hAnsi="Arial"/>
        </w:rPr>
        <w:t xml:space="preserve"> eur</w:t>
      </w:r>
    </w:p>
    <w:p w:rsidR="005A5B00" w:rsidRPr="005A42BC" w:rsidRDefault="005A5B00" w:rsidP="002E6D93">
      <w:pPr>
        <w:spacing w:line="276" w:lineRule="auto"/>
        <w:rPr>
          <w:rFonts w:ascii="Arial" w:hAnsi="Arial"/>
        </w:rPr>
      </w:pPr>
      <w:r w:rsidRPr="005A42BC">
        <w:rPr>
          <w:rFonts w:ascii="Arial" w:hAnsi="Arial"/>
        </w:rPr>
        <w:t xml:space="preserve">Zrážková daň: </w:t>
      </w:r>
      <w:r w:rsidR="00C72A33">
        <w:rPr>
          <w:rFonts w:ascii="Arial" w:hAnsi="Arial"/>
        </w:rPr>
        <w:t>0,37</w:t>
      </w:r>
      <w:r w:rsidRPr="005A42BC">
        <w:rPr>
          <w:rFonts w:ascii="Arial" w:hAnsi="Arial"/>
        </w:rPr>
        <w:t xml:space="preserve"> eur</w:t>
      </w:r>
    </w:p>
    <w:p w:rsidR="002E6D93" w:rsidRPr="002E6D93" w:rsidRDefault="002E6D93" w:rsidP="002E6D93">
      <w:pPr>
        <w:spacing w:line="276" w:lineRule="auto"/>
        <w:rPr>
          <w:rFonts w:ascii="Arial" w:hAnsi="Arial"/>
        </w:rPr>
      </w:pPr>
      <w:r w:rsidRPr="005A42BC">
        <w:rPr>
          <w:rFonts w:ascii="Arial" w:hAnsi="Arial"/>
        </w:rPr>
        <w:t>Výsledok hospodárenia po zdanení: 0,00 eur</w:t>
      </w:r>
    </w:p>
    <w:p w:rsidR="00210C3D" w:rsidRDefault="00210C3D" w:rsidP="00210C3D">
      <w:pPr>
        <w:pStyle w:val="Nadpis3"/>
        <w:spacing w:before="0" w:after="120" w:line="240" w:lineRule="auto"/>
        <w:ind w:left="644"/>
        <w:jc w:val="left"/>
        <w:rPr>
          <w:rFonts w:ascii="Arial" w:hAnsi="Arial" w:cs="Arial"/>
          <w:bCs w:val="0"/>
          <w:sz w:val="20"/>
          <w:szCs w:val="20"/>
        </w:rPr>
      </w:pPr>
    </w:p>
    <w:p w:rsidR="00F419CA" w:rsidRPr="00AC54C8" w:rsidRDefault="00F419CA" w:rsidP="00210C3D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AC54C8">
        <w:rPr>
          <w:rFonts w:ascii="Arial" w:hAnsi="Arial" w:cs="Arial"/>
          <w:bCs w:val="0"/>
          <w:i/>
          <w:sz w:val="22"/>
          <w:szCs w:val="22"/>
        </w:rPr>
        <w:t>Informácie o údajoch na podsúvahových účtoch</w:t>
      </w:r>
    </w:p>
    <w:p w:rsidR="00F419CA" w:rsidRPr="00F419CA" w:rsidRDefault="00F419CA" w:rsidP="00F419CA">
      <w:pPr>
        <w:rPr>
          <w:rFonts w:ascii="Arial" w:hAnsi="Arial"/>
          <w:szCs w:val="20"/>
        </w:rPr>
      </w:pPr>
    </w:p>
    <w:p w:rsidR="00AC54C8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  <w:t>Účtovná jednotka nevedie žiadne údaje na podsúvahových účtoch. Nevlastní prenajatý majetok, nemá majetok v úschove, odpísané pohľadávky ani iné ďalšie položky, ktoré sa vedú na podsúvahových účtoch.</w:t>
      </w:r>
    </w:p>
    <w:p w:rsidR="00B57FA5" w:rsidRPr="00F419CA" w:rsidRDefault="00B57FA5" w:rsidP="00F419CA">
      <w:pPr>
        <w:rPr>
          <w:rFonts w:ascii="Arial" w:hAnsi="Arial"/>
          <w:szCs w:val="20"/>
        </w:rPr>
      </w:pPr>
    </w:p>
    <w:p w:rsidR="00F419CA" w:rsidRPr="00AC54C8" w:rsidRDefault="00F419CA" w:rsidP="00F419CA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i/>
          <w:sz w:val="22"/>
          <w:szCs w:val="22"/>
        </w:rPr>
      </w:pPr>
      <w:r w:rsidRPr="00AC54C8">
        <w:rPr>
          <w:rFonts w:ascii="Arial" w:hAnsi="Arial" w:cs="Arial"/>
          <w:bCs w:val="0"/>
          <w:i/>
          <w:sz w:val="22"/>
          <w:szCs w:val="22"/>
        </w:rPr>
        <w:t>Informácie o  iných aktívach a iných pasívach</w:t>
      </w:r>
    </w:p>
    <w:p w:rsidR="00F419CA" w:rsidRPr="00F419CA" w:rsidRDefault="00F419CA" w:rsidP="00F419CA">
      <w:pPr>
        <w:rPr>
          <w:rFonts w:ascii="Arial" w:hAnsi="Arial"/>
          <w:szCs w:val="20"/>
        </w:rPr>
      </w:pPr>
    </w:p>
    <w:p w:rsidR="00F419CA" w:rsidRP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  <w:t xml:space="preserve">Účtovná jednotka nie je si vedomá žiadnych budúcich možných peňažných záväzkov ani budúcich možných nepeňažných záväzkov, ktoré sa nevykazujú v súvahe. Taktiež nemá iné významné položky ostatných finančných práv ani finančných povinností, ktoré sa nesledujú v účtovníctve a neuvádzajú sa v súvahe. </w:t>
      </w:r>
    </w:p>
    <w:p w:rsid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  <w:t>V správe ani vo vlastníctve nemá žiadne nehnuteľné kultúrne pamiatky.</w:t>
      </w:r>
    </w:p>
    <w:p w:rsidR="00F419CA" w:rsidRPr="00F419CA" w:rsidRDefault="00F419CA" w:rsidP="00F419CA">
      <w:pPr>
        <w:rPr>
          <w:rFonts w:ascii="Arial" w:hAnsi="Arial"/>
          <w:szCs w:val="20"/>
        </w:rPr>
      </w:pPr>
    </w:p>
    <w:p w:rsidR="00F419CA" w:rsidRPr="00F419CA" w:rsidRDefault="00F419CA" w:rsidP="00F419CA">
      <w:pPr>
        <w:pStyle w:val="Nadpis3"/>
        <w:numPr>
          <w:ilvl w:val="0"/>
          <w:numId w:val="12"/>
        </w:numPr>
        <w:spacing w:before="0" w:after="120" w:line="240" w:lineRule="auto"/>
        <w:jc w:val="left"/>
        <w:rPr>
          <w:rFonts w:ascii="Arial" w:hAnsi="Arial" w:cs="Arial"/>
          <w:bCs w:val="0"/>
          <w:sz w:val="20"/>
          <w:szCs w:val="20"/>
        </w:rPr>
      </w:pPr>
      <w:r w:rsidRPr="00F419CA">
        <w:rPr>
          <w:rFonts w:ascii="Arial" w:hAnsi="Arial" w:cs="Arial"/>
          <w:bCs w:val="0"/>
          <w:sz w:val="20"/>
          <w:szCs w:val="20"/>
        </w:rPr>
        <w:t>Skutočnosti, ktoré nastali po dni, ku ktorému sa zostavuje účtovná závierka</w:t>
      </w:r>
    </w:p>
    <w:p w:rsidR="00F419CA" w:rsidRP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</w:r>
    </w:p>
    <w:p w:rsidR="00F419CA" w:rsidRP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  <w:t>Po dni, ku ktorému sa zostavuje účtovná závierka nenastali žiadne významné skutočnosti, ktoré by mali významný vplyv na hodnotu majetku, záväzkov, vlastného imania alebo výsledku hospodárenia účtovnej jednotky ku dňu zostavenia účtovnej závierky.</w:t>
      </w:r>
    </w:p>
    <w:p w:rsidR="00F419CA" w:rsidRPr="00F419CA" w:rsidRDefault="00F419CA" w:rsidP="00F419CA">
      <w:pPr>
        <w:rPr>
          <w:rFonts w:ascii="Arial" w:hAnsi="Arial"/>
          <w:szCs w:val="20"/>
        </w:rPr>
      </w:pPr>
      <w:r w:rsidRPr="00F419CA">
        <w:rPr>
          <w:rFonts w:ascii="Arial" w:hAnsi="Arial"/>
          <w:szCs w:val="20"/>
        </w:rPr>
        <w:tab/>
      </w:r>
    </w:p>
    <w:p w:rsidR="00F419CA" w:rsidRPr="00F419CA" w:rsidRDefault="00F419CA" w:rsidP="00F419CA">
      <w:pPr>
        <w:pStyle w:val="Zkladntext"/>
        <w:numPr>
          <w:ilvl w:val="0"/>
          <w:numId w:val="12"/>
        </w:numPr>
        <w:ind w:left="720"/>
        <w:rPr>
          <w:rFonts w:ascii="Arial" w:hAnsi="Arial" w:cs="Arial"/>
          <w:b/>
          <w:bCs/>
          <w:sz w:val="20"/>
        </w:rPr>
      </w:pPr>
      <w:r w:rsidRPr="00F419CA">
        <w:rPr>
          <w:rFonts w:ascii="Arial" w:hAnsi="Arial" w:cs="Arial"/>
          <w:b/>
          <w:bCs/>
          <w:sz w:val="20"/>
        </w:rPr>
        <w:t xml:space="preserve"> Prehľad peňažných tokov</w:t>
      </w:r>
    </w:p>
    <w:p w:rsidR="00F419CA" w:rsidRPr="00F419CA" w:rsidRDefault="00F419CA" w:rsidP="00F419CA">
      <w:pPr>
        <w:pStyle w:val="Zkladntext"/>
        <w:rPr>
          <w:rFonts w:ascii="Arial" w:hAnsi="Arial" w:cs="Arial"/>
          <w:sz w:val="20"/>
        </w:rPr>
      </w:pPr>
    </w:p>
    <w:p w:rsidR="00F419CA" w:rsidRPr="00F419CA" w:rsidRDefault="00F419CA" w:rsidP="000E4626">
      <w:pPr>
        <w:pStyle w:val="Zkladntext"/>
        <w:ind w:firstLine="708"/>
        <w:rPr>
          <w:rFonts w:ascii="Arial" w:hAnsi="Arial" w:cs="Arial"/>
          <w:sz w:val="20"/>
        </w:rPr>
      </w:pPr>
      <w:r w:rsidRPr="00F419CA">
        <w:rPr>
          <w:rFonts w:ascii="Arial" w:hAnsi="Arial" w:cs="Arial"/>
          <w:sz w:val="20"/>
        </w:rPr>
        <w:t>Účtovná jednotka nezostavila prehľad peňažných tokov.</w:t>
      </w:r>
    </w:p>
    <w:p w:rsidR="00F419CA" w:rsidRPr="00F419CA" w:rsidRDefault="00F419CA" w:rsidP="00F419CA">
      <w:pPr>
        <w:pStyle w:val="Zkladntext"/>
        <w:ind w:firstLine="360"/>
        <w:rPr>
          <w:rFonts w:ascii="Arial" w:hAnsi="Arial" w:cs="Arial"/>
          <w:sz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1C7880" w:rsidRDefault="001C7880" w:rsidP="00CD361E">
      <w:pPr>
        <w:spacing w:before="0" w:line="240" w:lineRule="auto"/>
        <w:rPr>
          <w:rFonts w:ascii="Arial" w:hAnsi="Arial"/>
          <w:b/>
          <w:szCs w:val="20"/>
        </w:rPr>
      </w:pPr>
    </w:p>
    <w:sectPr w:rsidR="001C7880" w:rsidSect="001C7880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86D" w:rsidRDefault="00F7786D" w:rsidP="00347C39">
      <w:pPr>
        <w:spacing w:before="0" w:after="0" w:line="240" w:lineRule="auto"/>
      </w:pPr>
      <w:r>
        <w:separator/>
      </w:r>
    </w:p>
  </w:endnote>
  <w:endnote w:type="continuationSeparator" w:id="0">
    <w:p w:rsidR="00F7786D" w:rsidRDefault="00F7786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BC1" w:rsidRDefault="00B1265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427BC1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5457DF">
      <w:rPr>
        <w:rStyle w:val="slostrany"/>
        <w:rFonts w:cs="Arial"/>
        <w:noProof/>
      </w:rPr>
      <w:t>3</w:t>
    </w:r>
    <w:r>
      <w:rPr>
        <w:rStyle w:val="slostrany"/>
        <w:rFonts w:cs="Arial"/>
      </w:rPr>
      <w:fldChar w:fldCharType="end"/>
    </w:r>
  </w:p>
  <w:p w:rsidR="00427BC1" w:rsidRDefault="00427BC1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86D" w:rsidRDefault="00F7786D" w:rsidP="00347C39">
      <w:pPr>
        <w:spacing w:before="0" w:after="0" w:line="240" w:lineRule="auto"/>
      </w:pPr>
      <w:r>
        <w:separator/>
      </w:r>
    </w:p>
  </w:footnote>
  <w:footnote w:type="continuationSeparator" w:id="0">
    <w:p w:rsidR="00F7786D" w:rsidRDefault="00F7786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BC1" w:rsidRDefault="00B1265B">
    <w:pPr>
      <w:pStyle w:val="Hlavika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69" type="#_x0000_t202" style="position:absolute;left:0;text-align:left;margin-left:-.55pt;margin-top:-7.7pt;width:141.75pt;height:24.75pt;z-index:251658240">
          <v:textbox style="mso-next-textbox:#_x0000_s7169">
            <w:txbxContent>
              <w:p w:rsidR="00427BC1" w:rsidRPr="002621B3" w:rsidRDefault="00427BC1">
                <w:pPr>
                  <w:rPr>
                    <w:b/>
                    <w:sz w:val="22"/>
                    <w:szCs w:val="22"/>
                  </w:rPr>
                </w:pPr>
                <w:r w:rsidRPr="002621B3">
                  <w:rPr>
                    <w:b/>
                    <w:sz w:val="22"/>
                    <w:szCs w:val="22"/>
                  </w:rPr>
                  <w:t>Poznámky Uč NUJ 3-01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7170" type="#_x0000_t202" style="position:absolute;left:0;text-align:left;margin-left:332.45pt;margin-top:-9.95pt;width:158.25pt;height:31.5pt;z-index:251659264" stroked="f">
          <v:textbox>
            <w:txbxContent>
              <w:p w:rsidR="00427BC1" w:rsidRPr="002621B3" w:rsidRDefault="00427BC1" w:rsidP="002621B3">
                <w:pPr>
                  <w:jc w:val="right"/>
                  <w:rPr>
                    <w:b/>
                    <w:sz w:val="22"/>
                    <w:szCs w:val="22"/>
                  </w:rPr>
                </w:pPr>
                <w:r w:rsidRPr="002621B3">
                  <w:rPr>
                    <w:b/>
                    <w:sz w:val="22"/>
                    <w:szCs w:val="22"/>
                  </w:rPr>
                  <w:t>IČO: 37 925 156</w:t>
                </w:r>
              </w:p>
            </w:txbxContent>
          </v:textbox>
        </v:shape>
      </w:pict>
    </w:r>
    <w:r w:rsidR="00427BC1">
      <w:t>Poznámky  </w:t>
    </w:r>
    <w:proofErr w:type="spellStart"/>
    <w:r w:rsidR="00427BC1">
      <w:t>Úč</w:t>
    </w:r>
    <w:proofErr w:type="spellEnd"/>
    <w:r w:rsidR="00427BC1">
      <w:t xml:space="preserve"> NUJ 3 -01</w:t>
    </w:r>
  </w:p>
  <w:p w:rsidR="00427BC1" w:rsidRDefault="00427BC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E979BB"/>
    <w:multiLevelType w:val="hybridMultilevel"/>
    <w:tmpl w:val="64185B18"/>
    <w:lvl w:ilvl="0" w:tplc="041B0015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7ED0733"/>
    <w:multiLevelType w:val="hybridMultilevel"/>
    <w:tmpl w:val="64185B18"/>
    <w:lvl w:ilvl="0" w:tplc="041B0015">
      <w:start w:val="1"/>
      <w:numFmt w:val="upperLetter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3">
    <w:nsid w:val="1D6F592A"/>
    <w:multiLevelType w:val="hybridMultilevel"/>
    <w:tmpl w:val="3BC8CA22"/>
    <w:lvl w:ilvl="0" w:tplc="23862282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DC73031"/>
    <w:multiLevelType w:val="hybridMultilevel"/>
    <w:tmpl w:val="75023064"/>
    <w:lvl w:ilvl="0" w:tplc="07C0AD3C">
      <w:start w:val="5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41021C6F"/>
    <w:multiLevelType w:val="hybridMultilevel"/>
    <w:tmpl w:val="16F4076A"/>
    <w:lvl w:ilvl="0" w:tplc="3E34AA56">
      <w:start w:val="11"/>
      <w:numFmt w:val="lowerLetter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4C12A9F"/>
    <w:multiLevelType w:val="hybridMultilevel"/>
    <w:tmpl w:val="A3E4D07A"/>
    <w:lvl w:ilvl="0" w:tplc="B2C83C82">
      <w:numFmt w:val="bullet"/>
      <w:lvlText w:val="-"/>
      <w:lvlJc w:val="left"/>
      <w:pPr>
        <w:ind w:left="249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BA436DC"/>
    <w:multiLevelType w:val="hybridMultilevel"/>
    <w:tmpl w:val="A962A3F6"/>
    <w:lvl w:ilvl="0" w:tplc="544C82EA">
      <w:start w:val="7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9771D6F"/>
    <w:multiLevelType w:val="hybridMultilevel"/>
    <w:tmpl w:val="9196CD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4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5"/>
  </w:num>
  <w:num w:numId="13">
    <w:abstractNumId w:val="14"/>
  </w:num>
  <w:num w:numId="14">
    <w:abstractNumId w:val="3"/>
  </w:num>
  <w:num w:numId="15">
    <w:abstractNumId w:val="2"/>
  </w:num>
  <w:num w:numId="16">
    <w:abstractNumId w:val="11"/>
  </w:num>
  <w:num w:numId="1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82"/>
    <o:shapelayout v:ext="edit">
      <o:idmap v:ext="edit" data="7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388B"/>
    <w:rsid w:val="0003706B"/>
    <w:rsid w:val="00054FC8"/>
    <w:rsid w:val="00060214"/>
    <w:rsid w:val="00067E1D"/>
    <w:rsid w:val="000722F8"/>
    <w:rsid w:val="000730DA"/>
    <w:rsid w:val="00080E0D"/>
    <w:rsid w:val="000851B4"/>
    <w:rsid w:val="000918A9"/>
    <w:rsid w:val="0009384C"/>
    <w:rsid w:val="00093ACA"/>
    <w:rsid w:val="00094FF6"/>
    <w:rsid w:val="00095723"/>
    <w:rsid w:val="000A03D3"/>
    <w:rsid w:val="000A3551"/>
    <w:rsid w:val="000A768C"/>
    <w:rsid w:val="000B09C7"/>
    <w:rsid w:val="000B2EB0"/>
    <w:rsid w:val="000B3567"/>
    <w:rsid w:val="000C21FA"/>
    <w:rsid w:val="000C67C6"/>
    <w:rsid w:val="000D2853"/>
    <w:rsid w:val="000D56FF"/>
    <w:rsid w:val="000E0E48"/>
    <w:rsid w:val="000E4626"/>
    <w:rsid w:val="00115F7E"/>
    <w:rsid w:val="001222CE"/>
    <w:rsid w:val="001247E7"/>
    <w:rsid w:val="00124B80"/>
    <w:rsid w:val="001313A2"/>
    <w:rsid w:val="001322DC"/>
    <w:rsid w:val="00136DC1"/>
    <w:rsid w:val="00151783"/>
    <w:rsid w:val="00154795"/>
    <w:rsid w:val="001622BD"/>
    <w:rsid w:val="00166358"/>
    <w:rsid w:val="001720C1"/>
    <w:rsid w:val="00177903"/>
    <w:rsid w:val="001800E7"/>
    <w:rsid w:val="001873C8"/>
    <w:rsid w:val="001A0486"/>
    <w:rsid w:val="001A0EE6"/>
    <w:rsid w:val="001A1C3D"/>
    <w:rsid w:val="001B2ABE"/>
    <w:rsid w:val="001B426C"/>
    <w:rsid w:val="001B4A6D"/>
    <w:rsid w:val="001C33F2"/>
    <w:rsid w:val="001C3D0F"/>
    <w:rsid w:val="001C4CBF"/>
    <w:rsid w:val="001C5584"/>
    <w:rsid w:val="001C645E"/>
    <w:rsid w:val="001C7880"/>
    <w:rsid w:val="001D2168"/>
    <w:rsid w:val="001D6FA9"/>
    <w:rsid w:val="001F5443"/>
    <w:rsid w:val="001F5A8E"/>
    <w:rsid w:val="001F67E7"/>
    <w:rsid w:val="00202DE9"/>
    <w:rsid w:val="00210C3D"/>
    <w:rsid w:val="00217AAD"/>
    <w:rsid w:val="002214A6"/>
    <w:rsid w:val="00231291"/>
    <w:rsid w:val="002451AE"/>
    <w:rsid w:val="00252053"/>
    <w:rsid w:val="00252EDC"/>
    <w:rsid w:val="0025538D"/>
    <w:rsid w:val="002621B3"/>
    <w:rsid w:val="0029167C"/>
    <w:rsid w:val="00293AE7"/>
    <w:rsid w:val="002945C6"/>
    <w:rsid w:val="002A20B9"/>
    <w:rsid w:val="002A4EDB"/>
    <w:rsid w:val="002B4E1E"/>
    <w:rsid w:val="002B58C2"/>
    <w:rsid w:val="002C6F1A"/>
    <w:rsid w:val="002D3341"/>
    <w:rsid w:val="002D701F"/>
    <w:rsid w:val="002E1E63"/>
    <w:rsid w:val="002E6D93"/>
    <w:rsid w:val="00310AB6"/>
    <w:rsid w:val="003159EB"/>
    <w:rsid w:val="003166FF"/>
    <w:rsid w:val="00322D87"/>
    <w:rsid w:val="00336B29"/>
    <w:rsid w:val="00347C39"/>
    <w:rsid w:val="00347F69"/>
    <w:rsid w:val="00350A9F"/>
    <w:rsid w:val="00354077"/>
    <w:rsid w:val="00361AA9"/>
    <w:rsid w:val="003764E6"/>
    <w:rsid w:val="003877C6"/>
    <w:rsid w:val="003912C4"/>
    <w:rsid w:val="003A128D"/>
    <w:rsid w:val="003A2F51"/>
    <w:rsid w:val="003B19B1"/>
    <w:rsid w:val="003B70D3"/>
    <w:rsid w:val="003C399D"/>
    <w:rsid w:val="003C3DA6"/>
    <w:rsid w:val="003C4612"/>
    <w:rsid w:val="003D0025"/>
    <w:rsid w:val="003D135F"/>
    <w:rsid w:val="003D521E"/>
    <w:rsid w:val="003D6571"/>
    <w:rsid w:val="003E4FEA"/>
    <w:rsid w:val="00401F3C"/>
    <w:rsid w:val="0041789F"/>
    <w:rsid w:val="00417B4D"/>
    <w:rsid w:val="00421149"/>
    <w:rsid w:val="00427BC1"/>
    <w:rsid w:val="004334AB"/>
    <w:rsid w:val="004337D2"/>
    <w:rsid w:val="0043450C"/>
    <w:rsid w:val="004452B1"/>
    <w:rsid w:val="004503DE"/>
    <w:rsid w:val="004535E0"/>
    <w:rsid w:val="00456803"/>
    <w:rsid w:val="00465353"/>
    <w:rsid w:val="0047378B"/>
    <w:rsid w:val="004764B9"/>
    <w:rsid w:val="00480A0A"/>
    <w:rsid w:val="0048316A"/>
    <w:rsid w:val="00485E4A"/>
    <w:rsid w:val="004914B1"/>
    <w:rsid w:val="0049569C"/>
    <w:rsid w:val="004A32A4"/>
    <w:rsid w:val="004B091D"/>
    <w:rsid w:val="004B20C5"/>
    <w:rsid w:val="004B4FEF"/>
    <w:rsid w:val="004B6DBC"/>
    <w:rsid w:val="004C290C"/>
    <w:rsid w:val="004D0163"/>
    <w:rsid w:val="004E0D0D"/>
    <w:rsid w:val="004E2B6C"/>
    <w:rsid w:val="004E2F7F"/>
    <w:rsid w:val="004E5699"/>
    <w:rsid w:val="004F4338"/>
    <w:rsid w:val="004F74A8"/>
    <w:rsid w:val="005004A6"/>
    <w:rsid w:val="00503A66"/>
    <w:rsid w:val="005044BD"/>
    <w:rsid w:val="00507837"/>
    <w:rsid w:val="00515CE7"/>
    <w:rsid w:val="00516408"/>
    <w:rsid w:val="00520406"/>
    <w:rsid w:val="005300E4"/>
    <w:rsid w:val="005310D7"/>
    <w:rsid w:val="00532997"/>
    <w:rsid w:val="00537983"/>
    <w:rsid w:val="005457DF"/>
    <w:rsid w:val="00550A76"/>
    <w:rsid w:val="005515BE"/>
    <w:rsid w:val="00557E46"/>
    <w:rsid w:val="005711EE"/>
    <w:rsid w:val="00576E34"/>
    <w:rsid w:val="00584420"/>
    <w:rsid w:val="00587A0B"/>
    <w:rsid w:val="005A0B33"/>
    <w:rsid w:val="005A15BD"/>
    <w:rsid w:val="005A42BC"/>
    <w:rsid w:val="005A5732"/>
    <w:rsid w:val="005A5815"/>
    <w:rsid w:val="005A5B00"/>
    <w:rsid w:val="005C0D84"/>
    <w:rsid w:val="005D3B38"/>
    <w:rsid w:val="005E1F04"/>
    <w:rsid w:val="005E285B"/>
    <w:rsid w:val="005F34A7"/>
    <w:rsid w:val="0062041F"/>
    <w:rsid w:val="00624714"/>
    <w:rsid w:val="00626B80"/>
    <w:rsid w:val="00637E6B"/>
    <w:rsid w:val="00645BCA"/>
    <w:rsid w:val="00654637"/>
    <w:rsid w:val="0066065D"/>
    <w:rsid w:val="00661D7A"/>
    <w:rsid w:val="00663221"/>
    <w:rsid w:val="00691DCC"/>
    <w:rsid w:val="00693D94"/>
    <w:rsid w:val="00694BB9"/>
    <w:rsid w:val="006A1BDB"/>
    <w:rsid w:val="006B1A03"/>
    <w:rsid w:val="006D1637"/>
    <w:rsid w:val="006D630A"/>
    <w:rsid w:val="006F4A29"/>
    <w:rsid w:val="006F7C57"/>
    <w:rsid w:val="00700624"/>
    <w:rsid w:val="00703901"/>
    <w:rsid w:val="00705C4A"/>
    <w:rsid w:val="00714042"/>
    <w:rsid w:val="00715F2A"/>
    <w:rsid w:val="0072048D"/>
    <w:rsid w:val="00722B15"/>
    <w:rsid w:val="00725E42"/>
    <w:rsid w:val="00732D9B"/>
    <w:rsid w:val="00734856"/>
    <w:rsid w:val="00741B39"/>
    <w:rsid w:val="0074467C"/>
    <w:rsid w:val="0075172B"/>
    <w:rsid w:val="007621A8"/>
    <w:rsid w:val="007713BE"/>
    <w:rsid w:val="00781B64"/>
    <w:rsid w:val="00783246"/>
    <w:rsid w:val="0078480C"/>
    <w:rsid w:val="0079442F"/>
    <w:rsid w:val="00795CC4"/>
    <w:rsid w:val="007A16A5"/>
    <w:rsid w:val="007A5F0A"/>
    <w:rsid w:val="007B2564"/>
    <w:rsid w:val="007B6599"/>
    <w:rsid w:val="007B73E5"/>
    <w:rsid w:val="007C00B1"/>
    <w:rsid w:val="007C2ED2"/>
    <w:rsid w:val="007C4F3A"/>
    <w:rsid w:val="007D2EF0"/>
    <w:rsid w:val="007E2351"/>
    <w:rsid w:val="00800315"/>
    <w:rsid w:val="00801336"/>
    <w:rsid w:val="00805ACB"/>
    <w:rsid w:val="00813CCA"/>
    <w:rsid w:val="008260E8"/>
    <w:rsid w:val="008443D0"/>
    <w:rsid w:val="008601BD"/>
    <w:rsid w:val="00863CBA"/>
    <w:rsid w:val="008807A2"/>
    <w:rsid w:val="0088648E"/>
    <w:rsid w:val="00886A8B"/>
    <w:rsid w:val="00896744"/>
    <w:rsid w:val="008A019A"/>
    <w:rsid w:val="008B0093"/>
    <w:rsid w:val="008B382C"/>
    <w:rsid w:val="008B61EE"/>
    <w:rsid w:val="008C4390"/>
    <w:rsid w:val="008C4648"/>
    <w:rsid w:val="008C7870"/>
    <w:rsid w:val="008D11AF"/>
    <w:rsid w:val="008E2CFA"/>
    <w:rsid w:val="008E78DE"/>
    <w:rsid w:val="00900740"/>
    <w:rsid w:val="009045A6"/>
    <w:rsid w:val="00913895"/>
    <w:rsid w:val="00922A1B"/>
    <w:rsid w:val="00935EE7"/>
    <w:rsid w:val="0094108C"/>
    <w:rsid w:val="00953F35"/>
    <w:rsid w:val="00954CF3"/>
    <w:rsid w:val="00963659"/>
    <w:rsid w:val="0096719A"/>
    <w:rsid w:val="00990219"/>
    <w:rsid w:val="009A129B"/>
    <w:rsid w:val="009A3F53"/>
    <w:rsid w:val="009B4F0F"/>
    <w:rsid w:val="009B6E6B"/>
    <w:rsid w:val="009C1A76"/>
    <w:rsid w:val="009C75FA"/>
    <w:rsid w:val="009D2887"/>
    <w:rsid w:val="009D688F"/>
    <w:rsid w:val="009E383F"/>
    <w:rsid w:val="009E7968"/>
    <w:rsid w:val="009F4129"/>
    <w:rsid w:val="00A02521"/>
    <w:rsid w:val="00A04C8A"/>
    <w:rsid w:val="00A13D6A"/>
    <w:rsid w:val="00A231FB"/>
    <w:rsid w:val="00A238CA"/>
    <w:rsid w:val="00A278F3"/>
    <w:rsid w:val="00A31253"/>
    <w:rsid w:val="00A40BE6"/>
    <w:rsid w:val="00A52004"/>
    <w:rsid w:val="00A52D44"/>
    <w:rsid w:val="00A56E35"/>
    <w:rsid w:val="00A76253"/>
    <w:rsid w:val="00A81E92"/>
    <w:rsid w:val="00AA5345"/>
    <w:rsid w:val="00AA694C"/>
    <w:rsid w:val="00AC025C"/>
    <w:rsid w:val="00AC54C8"/>
    <w:rsid w:val="00AD41FA"/>
    <w:rsid w:val="00AD6FB7"/>
    <w:rsid w:val="00AE277A"/>
    <w:rsid w:val="00AE3F52"/>
    <w:rsid w:val="00AE41DD"/>
    <w:rsid w:val="00B02B94"/>
    <w:rsid w:val="00B1265B"/>
    <w:rsid w:val="00B31455"/>
    <w:rsid w:val="00B33BAE"/>
    <w:rsid w:val="00B46E31"/>
    <w:rsid w:val="00B514C1"/>
    <w:rsid w:val="00B57FA5"/>
    <w:rsid w:val="00B6568B"/>
    <w:rsid w:val="00B7198A"/>
    <w:rsid w:val="00B81256"/>
    <w:rsid w:val="00B867C2"/>
    <w:rsid w:val="00B936C6"/>
    <w:rsid w:val="00BA7FB1"/>
    <w:rsid w:val="00BB1114"/>
    <w:rsid w:val="00BC383F"/>
    <w:rsid w:val="00BD1B88"/>
    <w:rsid w:val="00BD3B5B"/>
    <w:rsid w:val="00BE68A9"/>
    <w:rsid w:val="00BE73E5"/>
    <w:rsid w:val="00BF0A92"/>
    <w:rsid w:val="00BF60F1"/>
    <w:rsid w:val="00BF6F6B"/>
    <w:rsid w:val="00C03F65"/>
    <w:rsid w:val="00C07F8A"/>
    <w:rsid w:val="00C113D7"/>
    <w:rsid w:val="00C20990"/>
    <w:rsid w:val="00C34A8C"/>
    <w:rsid w:val="00C43EF0"/>
    <w:rsid w:val="00C54A7E"/>
    <w:rsid w:val="00C55EB0"/>
    <w:rsid w:val="00C72A33"/>
    <w:rsid w:val="00C72ECC"/>
    <w:rsid w:val="00C75A0B"/>
    <w:rsid w:val="00C76D7D"/>
    <w:rsid w:val="00C8262E"/>
    <w:rsid w:val="00C953EB"/>
    <w:rsid w:val="00C96AEB"/>
    <w:rsid w:val="00CA17C9"/>
    <w:rsid w:val="00CA4F0B"/>
    <w:rsid w:val="00CC7A3D"/>
    <w:rsid w:val="00CD361E"/>
    <w:rsid w:val="00D061E9"/>
    <w:rsid w:val="00D12140"/>
    <w:rsid w:val="00D1657B"/>
    <w:rsid w:val="00D1761C"/>
    <w:rsid w:val="00D203E4"/>
    <w:rsid w:val="00D20F9C"/>
    <w:rsid w:val="00D25BCC"/>
    <w:rsid w:val="00D419FA"/>
    <w:rsid w:val="00D440D5"/>
    <w:rsid w:val="00D44BC7"/>
    <w:rsid w:val="00D47269"/>
    <w:rsid w:val="00D52CBA"/>
    <w:rsid w:val="00D52CBB"/>
    <w:rsid w:val="00D54A37"/>
    <w:rsid w:val="00D56509"/>
    <w:rsid w:val="00D60028"/>
    <w:rsid w:val="00D64A8B"/>
    <w:rsid w:val="00D71FFB"/>
    <w:rsid w:val="00D75ED9"/>
    <w:rsid w:val="00D80618"/>
    <w:rsid w:val="00D81221"/>
    <w:rsid w:val="00D826B1"/>
    <w:rsid w:val="00D85FCF"/>
    <w:rsid w:val="00D8629A"/>
    <w:rsid w:val="00D87E14"/>
    <w:rsid w:val="00D95184"/>
    <w:rsid w:val="00DB1285"/>
    <w:rsid w:val="00DB244F"/>
    <w:rsid w:val="00DB3C2D"/>
    <w:rsid w:val="00DB7319"/>
    <w:rsid w:val="00DC4CA6"/>
    <w:rsid w:val="00DC5619"/>
    <w:rsid w:val="00DE678D"/>
    <w:rsid w:val="00DF3015"/>
    <w:rsid w:val="00E03790"/>
    <w:rsid w:val="00E058C0"/>
    <w:rsid w:val="00E174E3"/>
    <w:rsid w:val="00E26CD4"/>
    <w:rsid w:val="00E517BB"/>
    <w:rsid w:val="00E54E0D"/>
    <w:rsid w:val="00E615E8"/>
    <w:rsid w:val="00E637C9"/>
    <w:rsid w:val="00E664B8"/>
    <w:rsid w:val="00E71E4D"/>
    <w:rsid w:val="00E721C6"/>
    <w:rsid w:val="00E77A9C"/>
    <w:rsid w:val="00E858A4"/>
    <w:rsid w:val="00E9428B"/>
    <w:rsid w:val="00EA03F5"/>
    <w:rsid w:val="00EA59B5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25CA9"/>
    <w:rsid w:val="00F33C07"/>
    <w:rsid w:val="00F34521"/>
    <w:rsid w:val="00F419CA"/>
    <w:rsid w:val="00F422A1"/>
    <w:rsid w:val="00F47645"/>
    <w:rsid w:val="00F530C7"/>
    <w:rsid w:val="00F722A3"/>
    <w:rsid w:val="00F7786D"/>
    <w:rsid w:val="00F82F2A"/>
    <w:rsid w:val="00F84A1F"/>
    <w:rsid w:val="00F914BA"/>
    <w:rsid w:val="00F9577E"/>
    <w:rsid w:val="00F9645F"/>
    <w:rsid w:val="00FA0411"/>
    <w:rsid w:val="00FA3741"/>
    <w:rsid w:val="00FB09E7"/>
    <w:rsid w:val="00FB4500"/>
    <w:rsid w:val="00FB606D"/>
    <w:rsid w:val="00FC5DA0"/>
    <w:rsid w:val="00FD38E9"/>
    <w:rsid w:val="00FD4E5A"/>
    <w:rsid w:val="00FD5377"/>
    <w:rsid w:val="00FE1A4B"/>
    <w:rsid w:val="00FE2296"/>
    <w:rsid w:val="00FE4CB7"/>
    <w:rsid w:val="00FE4D2F"/>
    <w:rsid w:val="00FE53BD"/>
    <w:rsid w:val="00FF3D7A"/>
    <w:rsid w:val="00FF4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C7880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247E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247E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1C7880"/>
    <w:rPr>
      <w:rFonts w:asciiTheme="majorHAnsi" w:eastAsiaTheme="majorEastAsia" w:hAnsiTheme="majorHAnsi" w:cstheme="majorBidi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1247E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9C75FA"/>
    <w:pPr>
      <w:spacing w:before="0" w:line="240" w:lineRule="auto"/>
      <w:jc w:val="left"/>
    </w:pPr>
    <w:rPr>
      <w:rFonts w:ascii="Times New Roman" w:hAnsi="Times New Roman" w:cs="Times New Roman"/>
      <w:sz w:val="24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C75FA"/>
    <w:rPr>
      <w:rFonts w:cs="Times New Roman"/>
      <w:sz w:val="24"/>
      <w:lang w:eastAsia="en-US"/>
    </w:rPr>
  </w:style>
  <w:style w:type="character" w:customStyle="1" w:styleId="apple-converted-space">
    <w:name w:val="apple-converted-space"/>
    <w:basedOn w:val="Predvolenpsmoodseku"/>
    <w:rsid w:val="00336B29"/>
  </w:style>
  <w:style w:type="paragraph" w:styleId="Hlavika">
    <w:name w:val="header"/>
    <w:basedOn w:val="Normlny"/>
    <w:link w:val="HlavikaChar"/>
    <w:uiPriority w:val="99"/>
    <w:unhideWhenUsed/>
    <w:rsid w:val="009F4129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4129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412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129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77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77433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05774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774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5774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774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577434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5774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5774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577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64CB3-07B9-4C82-A1CC-2B2BEB662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1528</Words>
  <Characters>8711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10219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5</cp:revision>
  <cp:lastPrinted>2016-03-11T08:00:00Z</cp:lastPrinted>
  <dcterms:created xsi:type="dcterms:W3CDTF">2016-02-24T11:56:00Z</dcterms:created>
  <dcterms:modified xsi:type="dcterms:W3CDTF">2016-03-11T08:01:00Z</dcterms:modified>
</cp:coreProperties>
</file>