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A4B" w:rsidRDefault="00404A4B" w:rsidP="00404A4B">
      <w:pPr>
        <w:pStyle w:val="Default"/>
      </w:pPr>
    </w:p>
    <w:p w:rsidR="00404A4B" w:rsidRDefault="00404A4B" w:rsidP="0063337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POZNÁMKY</w:t>
      </w:r>
      <w:r w:rsidR="00966BEF">
        <w:rPr>
          <w:b/>
          <w:bCs/>
          <w:sz w:val="22"/>
          <w:szCs w:val="22"/>
        </w:rPr>
        <w:t xml:space="preserve"> k </w:t>
      </w:r>
      <w:proofErr w:type="spellStart"/>
      <w:r w:rsidR="00966BEF">
        <w:rPr>
          <w:b/>
          <w:bCs/>
          <w:sz w:val="22"/>
          <w:szCs w:val="22"/>
        </w:rPr>
        <w:t>účtovnej</w:t>
      </w:r>
      <w:proofErr w:type="spellEnd"/>
      <w:r w:rsidR="00966BEF">
        <w:rPr>
          <w:b/>
          <w:bCs/>
          <w:sz w:val="22"/>
          <w:szCs w:val="22"/>
        </w:rPr>
        <w:t xml:space="preserve"> </w:t>
      </w:r>
      <w:proofErr w:type="spellStart"/>
      <w:r w:rsidR="00966BEF">
        <w:rPr>
          <w:b/>
          <w:bCs/>
          <w:sz w:val="22"/>
          <w:szCs w:val="22"/>
        </w:rPr>
        <w:t>závierke</w:t>
      </w:r>
      <w:proofErr w:type="spellEnd"/>
    </w:p>
    <w:p w:rsidR="00404A4B" w:rsidRDefault="00966BEF" w:rsidP="00633374">
      <w:pPr>
        <w:pStyle w:val="Default"/>
        <w:jc w:val="center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zostavenej</w:t>
      </w:r>
      <w:proofErr w:type="spellEnd"/>
      <w:r>
        <w:rPr>
          <w:b/>
          <w:bCs/>
          <w:sz w:val="22"/>
          <w:szCs w:val="22"/>
        </w:rPr>
        <w:t xml:space="preserve"> k</w:t>
      </w:r>
      <w:r w:rsidR="00633374">
        <w:rPr>
          <w:b/>
          <w:bCs/>
          <w:sz w:val="22"/>
          <w:szCs w:val="22"/>
        </w:rPr>
        <w:t xml:space="preserve"> 31.12.</w:t>
      </w:r>
      <w:r w:rsidR="00404A4B">
        <w:rPr>
          <w:b/>
          <w:bCs/>
          <w:sz w:val="22"/>
          <w:szCs w:val="22"/>
        </w:rPr>
        <w:t>20</w:t>
      </w:r>
      <w:r w:rsidR="00633374">
        <w:rPr>
          <w:b/>
          <w:bCs/>
          <w:sz w:val="22"/>
          <w:szCs w:val="22"/>
        </w:rPr>
        <w:t>15</w:t>
      </w:r>
    </w:p>
    <w:p w:rsidR="00633374" w:rsidRDefault="00633374" w:rsidP="00633374">
      <w:pPr>
        <w:pStyle w:val="Default"/>
        <w:jc w:val="center"/>
        <w:rPr>
          <w:sz w:val="22"/>
          <w:szCs w:val="22"/>
        </w:rPr>
      </w:pPr>
    </w:p>
    <w:p w:rsidR="00966BEF" w:rsidRDefault="00966BEF" w:rsidP="00966BEF">
      <w:pPr>
        <w:pStyle w:val="Default"/>
        <w:numPr>
          <w:ilvl w:val="0"/>
          <w:numId w:val="1"/>
        </w:numPr>
        <w:rPr>
          <w:b/>
          <w:bCs/>
          <w:sz w:val="22"/>
          <w:szCs w:val="22"/>
          <w:lang w:val="sk-SK"/>
        </w:rPr>
      </w:pPr>
      <w:r>
        <w:rPr>
          <w:b/>
          <w:bCs/>
          <w:sz w:val="22"/>
          <w:szCs w:val="22"/>
          <w:lang w:val="sk-SK"/>
        </w:rPr>
        <w:t>Všeobecné informácie</w:t>
      </w:r>
    </w:p>
    <w:p w:rsidR="00966BEF" w:rsidRPr="00796393" w:rsidRDefault="00966BEF" w:rsidP="00966BE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:rsidR="00966BEF" w:rsidRPr="00796393" w:rsidRDefault="00294BD0" w:rsidP="00966BEF">
      <w:pPr>
        <w:pStyle w:val="odstavec"/>
      </w:pPr>
      <w:r>
        <w:t>DOUS M + H s </w:t>
      </w:r>
      <w:proofErr w:type="spellStart"/>
      <w:r>
        <w:t>r.o</w:t>
      </w:r>
      <w:proofErr w:type="spellEnd"/>
      <w:r>
        <w:t>.</w:t>
      </w:r>
      <w:r w:rsidR="00966BEF" w:rsidRPr="00796393">
        <w:t xml:space="preserve">  </w:t>
      </w:r>
    </w:p>
    <w:p w:rsidR="00294BD0" w:rsidRDefault="00294BD0" w:rsidP="00966BEF">
      <w:pPr>
        <w:pStyle w:val="odstavec"/>
      </w:pPr>
      <w:bookmarkStart w:id="0" w:name="EntityAddressL2"/>
      <w:r>
        <w:t>Duklianska 47</w:t>
      </w:r>
    </w:p>
    <w:bookmarkEnd w:id="0"/>
    <w:p w:rsidR="00966BEF" w:rsidRPr="00796393" w:rsidRDefault="00294BD0" w:rsidP="00966BEF">
      <w:pPr>
        <w:pStyle w:val="odstavec"/>
      </w:pPr>
      <w:r>
        <w:t>05201 Spišská Nová Ves</w:t>
      </w:r>
    </w:p>
    <w:p w:rsidR="00966BEF" w:rsidRPr="00796393" w:rsidRDefault="00966BEF" w:rsidP="00966BEF">
      <w:pPr>
        <w:pStyle w:val="odstavec"/>
      </w:pPr>
    </w:p>
    <w:p w:rsidR="00966BEF" w:rsidRPr="00796393" w:rsidRDefault="00966BEF" w:rsidP="00966BEF">
      <w:pPr>
        <w:pStyle w:val="body"/>
      </w:pPr>
      <w:r w:rsidRPr="00796393">
        <w:t xml:space="preserve">Spoločnosť </w:t>
      </w:r>
      <w:r w:rsidR="00902683">
        <w:t>DOUS M+H s </w:t>
      </w:r>
      <w:proofErr w:type="spellStart"/>
      <w:r w:rsidR="00902683">
        <w:t>r.o</w:t>
      </w:r>
      <w:proofErr w:type="spellEnd"/>
      <w:r w:rsidR="00902683">
        <w:t xml:space="preserve">. </w:t>
      </w:r>
      <w:r w:rsidRPr="00796393">
        <w:t xml:space="preserve"> (ďalej len „Spoločnosť“) bola </w:t>
      </w:r>
      <w:r w:rsidRPr="0039058A">
        <w:t>založená</w:t>
      </w:r>
      <w:bookmarkStart w:id="1" w:name="EstDate"/>
      <w:r>
        <w:t xml:space="preserve">. </w:t>
      </w:r>
      <w:bookmarkEnd w:id="1"/>
      <w:r w:rsidR="00C12247">
        <w:t>26</w:t>
      </w:r>
      <w:r>
        <w:t xml:space="preserve">. </w:t>
      </w:r>
      <w:r w:rsidR="00C12247">
        <w:t>novemb</w:t>
      </w:r>
      <w:r>
        <w:t xml:space="preserve">ra </w:t>
      </w:r>
      <w:r w:rsidR="00C12247">
        <w:t>1996</w:t>
      </w:r>
      <w:r>
        <w:t> </w:t>
      </w:r>
      <w:r w:rsidRPr="0039058A">
        <w:t>a</w:t>
      </w:r>
      <w:r w:rsidRPr="00796393">
        <w:t xml:space="preserve"> do Obchodného registra bola zapísaná</w:t>
      </w:r>
      <w:r>
        <w:t> </w:t>
      </w:r>
      <w:r w:rsidR="00C12247">
        <w:t>10</w:t>
      </w:r>
      <w:r>
        <w:t xml:space="preserve">. </w:t>
      </w:r>
      <w:r w:rsidR="00C12247">
        <w:t>decemb</w:t>
      </w:r>
      <w:r>
        <w:t>ra 2002</w:t>
      </w:r>
      <w:r w:rsidRPr="00796393">
        <w:rPr>
          <w:color w:val="FFFFFF" w:themeColor="background1"/>
        </w:rPr>
        <w:t>.</w:t>
      </w:r>
      <w:r w:rsidRPr="00796393">
        <w:t>(Obchodný register Okresného súd</w:t>
      </w:r>
      <w:r>
        <w:t xml:space="preserve">u </w:t>
      </w:r>
      <w:bookmarkStart w:id="2" w:name="DistrictCourt"/>
      <w:proofErr w:type="spellStart"/>
      <w:r>
        <w:t>Prešov</w:t>
      </w:r>
      <w:bookmarkEnd w:id="2"/>
      <w:r w:rsidRPr="00796393">
        <w:rPr>
          <w:color w:val="FFFFFF" w:themeColor="background1"/>
        </w:rPr>
        <w:t>.</w:t>
      </w:r>
      <w:r w:rsidRPr="00796393">
        <w:t>v</w:t>
      </w:r>
      <w:proofErr w:type="spellEnd"/>
      <w:r w:rsidRPr="00796393">
        <w:t xml:space="preserve"> </w:t>
      </w:r>
      <w:r w:rsidRPr="00AD0765">
        <w:t>Prešove</w:t>
      </w:r>
      <w:r w:rsidRPr="00796393">
        <w:t>, oddiel</w:t>
      </w:r>
      <w:r w:rsidRPr="00796393">
        <w:rPr>
          <w:color w:val="FFFFFF" w:themeColor="background1"/>
        </w:rPr>
        <w:t>.</w:t>
      </w:r>
      <w:r w:rsidRPr="00796393">
        <w:t xml:space="preserve"> </w:t>
      </w:r>
      <w:proofErr w:type="spellStart"/>
      <w:r w:rsidRPr="00796393">
        <w:t>l</w:t>
      </w:r>
      <w:bookmarkStart w:id="3" w:name="Section"/>
      <w:r>
        <w:t>Sro</w:t>
      </w:r>
      <w:bookmarkEnd w:id="3"/>
      <w:proofErr w:type="spellEnd"/>
      <w:r w:rsidRPr="00796393">
        <w:t>, vložka č.</w:t>
      </w:r>
      <w:bookmarkStart w:id="4" w:name="FileNum"/>
      <w:r w:rsidR="00B20EDC">
        <w:t xml:space="preserve"> </w:t>
      </w:r>
      <w:r w:rsidR="00717E68">
        <w:t>8813</w:t>
      </w:r>
      <w:r>
        <w:t>/</w:t>
      </w:r>
      <w:bookmarkEnd w:id="4"/>
      <w:r w:rsidR="00717E68">
        <w:t>V</w:t>
      </w:r>
      <w:r w:rsidRPr="00796393">
        <w:t>).</w:t>
      </w:r>
    </w:p>
    <w:p w:rsidR="00966BEF" w:rsidRPr="00796393" w:rsidRDefault="00966BEF" w:rsidP="00966BEF">
      <w:pPr>
        <w:pStyle w:val="odstavec"/>
      </w:pPr>
    </w:p>
    <w:p w:rsidR="00966BEF" w:rsidRPr="00796393" w:rsidRDefault="00966BEF" w:rsidP="00966BEF">
      <w:pPr>
        <w:pStyle w:val="body"/>
      </w:pPr>
      <w:r w:rsidRPr="00796393">
        <w:t>Opis vykonávanej činnosti Spoločnosti</w:t>
      </w:r>
    </w:p>
    <w:p w:rsidR="00966BEF" w:rsidRDefault="00966BEF" w:rsidP="00966BEF">
      <w:pPr>
        <w:pStyle w:val="odstavec"/>
      </w:pPr>
      <w:r>
        <w:t>Hlavným predmetom činnosti spoločnosti je</w:t>
      </w:r>
    </w:p>
    <w:p w:rsidR="0073034B" w:rsidRDefault="0073034B" w:rsidP="00966BEF">
      <w:pPr>
        <w:pStyle w:val="odstavec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73034B" w:rsidRPr="007303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3034B" w:rsidRDefault="0073034B" w:rsidP="0073034B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34B">
              <w:rPr>
                <w:rFonts w:ascii="Arial" w:hAnsi="Arial" w:cs="Arial"/>
                <w:color w:val="000000"/>
                <w:sz w:val="20"/>
                <w:szCs w:val="20"/>
              </w:rPr>
              <w:t>veľkoobchodn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ý a maloobchodný nákup a predaj </w:t>
            </w:r>
            <w:r w:rsidRPr="0073034B">
              <w:rPr>
                <w:rFonts w:ascii="Arial" w:hAnsi="Arial" w:cs="Arial"/>
                <w:color w:val="000000"/>
                <w:sz w:val="20"/>
                <w:szCs w:val="20"/>
              </w:rPr>
              <w:t xml:space="preserve">priemyselného tovaru / domáce potreby, drobný tovar/, stavebné dielce a materiály, drevené suroviny a výrobky z dreva, drogérie, skla, porcelánu, metrového a kusového textilu, hračiek, športových potrieb, potravín, živých zvierat, palív, pohonných hmôt a mazív, klenotov, bižutérie, ovocia, zeleniny, elektrotechnického a elektronického tovaru, hutného materiálu, gumárenských výrobkov, kvetov, automobilov, náhradných dielov, autopríslušenstva, poľnohospodárskych a záhradkárskych potrieb a strojov, farieb a náterových hmôt, tabaku a tabakových výrobkov, alkoholu a alkoholických výrobkov, nábytku a bytových doplnkov, kožušín a výrobkov z kože </w:t>
            </w:r>
          </w:p>
          <w:p w:rsidR="0073034B" w:rsidRDefault="0073034B" w:rsidP="0073034B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oprava motorových vozidiel</w:t>
            </w:r>
          </w:p>
          <w:p w:rsidR="0073034B" w:rsidRPr="0073034B" w:rsidRDefault="0073034B" w:rsidP="0073034B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skladovanie tovaru</w:t>
            </w:r>
          </w:p>
        </w:tc>
        <w:tc>
          <w:tcPr>
            <w:tcW w:w="1650" w:type="pct"/>
            <w:hideMark/>
          </w:tcPr>
          <w:p w:rsidR="0073034B" w:rsidRPr="0073034B" w:rsidRDefault="0073034B" w:rsidP="00730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03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73034B" w:rsidRPr="0073034B" w:rsidRDefault="0073034B" w:rsidP="0073034B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p w:rsidR="0073034B" w:rsidRPr="0073034B" w:rsidRDefault="0073034B" w:rsidP="0073034B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p w:rsidR="0073034B" w:rsidRPr="0073034B" w:rsidRDefault="0073034B" w:rsidP="0073034B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p w:rsidR="00966BEF" w:rsidRPr="00796393" w:rsidRDefault="00966BEF" w:rsidP="00966BEF">
      <w:pPr>
        <w:pStyle w:val="odstavec"/>
      </w:pPr>
    </w:p>
    <w:p w:rsidR="00966BEF" w:rsidRPr="00796393" w:rsidRDefault="00966BEF" w:rsidP="00966BE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:rsidR="00966BEF" w:rsidRPr="00796393" w:rsidRDefault="00966BEF" w:rsidP="00966BEF">
      <w:pPr>
        <w:pStyle w:val="body"/>
      </w:pPr>
      <w:r w:rsidRPr="00796393">
        <w:t xml:space="preserve">Spoločnosť </w:t>
      </w:r>
      <w:r w:rsidRPr="0021396D">
        <w:t>nie je</w:t>
      </w:r>
      <w:r w:rsidRPr="00796393">
        <w:t xml:space="preserve"> neobmedzene ručiacim spoločníkom v iných účtovných jednotkách. </w:t>
      </w:r>
    </w:p>
    <w:p w:rsidR="00966BEF" w:rsidRPr="00796393" w:rsidRDefault="00966BEF" w:rsidP="00966BEF">
      <w:pPr>
        <w:pStyle w:val="body"/>
      </w:pPr>
    </w:p>
    <w:p w:rsidR="00966BEF" w:rsidRPr="00796393" w:rsidRDefault="00966BEF" w:rsidP="00966BEF">
      <w:pPr>
        <w:pStyle w:val="odstavec"/>
      </w:pPr>
    </w:p>
    <w:p w:rsidR="00966BEF" w:rsidRPr="00796393" w:rsidRDefault="00966BEF" w:rsidP="00966BE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:rsidR="00966BEF" w:rsidRPr="00796393" w:rsidRDefault="00966BEF" w:rsidP="00966BEF">
      <w:pPr>
        <w:pStyle w:val="body"/>
      </w:pPr>
      <w:r w:rsidRPr="00796393">
        <w:t xml:space="preserve">Valné zhromaždenie schválilo dňa </w:t>
      </w:r>
      <w:r w:rsidR="002C55B2">
        <w:t>15.6</w:t>
      </w:r>
      <w:r>
        <w:t xml:space="preserve">.2015 </w:t>
      </w:r>
      <w:r w:rsidRPr="00796393">
        <w:t>účtovnú závierku Spoločnosti za predchádzajúce účtovné obdobie.</w:t>
      </w:r>
    </w:p>
    <w:p w:rsidR="00966BEF" w:rsidRPr="00796393" w:rsidRDefault="00966BEF" w:rsidP="00966BEF">
      <w:pPr>
        <w:pStyle w:val="body"/>
      </w:pPr>
    </w:p>
    <w:p w:rsidR="00966BEF" w:rsidRPr="00796393" w:rsidRDefault="00966BEF" w:rsidP="00966BE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:rsidR="00966BEF" w:rsidRDefault="00966BEF" w:rsidP="00966BEF">
      <w:pPr>
        <w:pStyle w:val="odstavec"/>
      </w:pPr>
      <w:r w:rsidRPr="00796393">
        <w:t xml:space="preserve">Účtovná závierka Spoločnosti k </w:t>
      </w:r>
      <w:bookmarkStart w:id="5" w:name="EntityDateEnd1"/>
      <w:r>
        <w:t>31. decembru 2015</w:t>
      </w:r>
      <w:bookmarkEnd w:id="5"/>
      <w:r w:rsidRPr="00796393">
        <w:t xml:space="preserve"> je zostavená ako riadna účtovná závierka podľa § 17 ods. 6 zákona NR SR č. 431/2002 </w:t>
      </w:r>
      <w:proofErr w:type="spellStart"/>
      <w:r w:rsidRPr="00796393">
        <w:t>Z.z</w:t>
      </w:r>
      <w:proofErr w:type="spellEnd"/>
      <w:r w:rsidRPr="00796393">
        <w:t xml:space="preserve">. o účtovníctve v znení neskorších predpisov (ďalej len „zákon o účtovníctve“) za účtovné obdobie od </w:t>
      </w:r>
      <w:bookmarkStart w:id="6" w:name="EntityDateStart"/>
      <w:r>
        <w:t>1. januára 2015</w:t>
      </w:r>
      <w:bookmarkEnd w:id="6"/>
      <w:r w:rsidRPr="00796393">
        <w:t xml:space="preserve"> do  </w:t>
      </w:r>
      <w:bookmarkStart w:id="7" w:name="EntityDateEnd2"/>
      <w:r>
        <w:t>31. decembra 2015</w:t>
      </w:r>
      <w:bookmarkEnd w:id="7"/>
      <w:r w:rsidRPr="00796393">
        <w:t>.</w:t>
      </w:r>
    </w:p>
    <w:p w:rsidR="00416300" w:rsidRDefault="00416300" w:rsidP="00416300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</w:p>
    <w:p w:rsidR="00DE4A5D" w:rsidRDefault="00DE4A5D" w:rsidP="00DE4A5D">
      <w:pPr>
        <w:rPr>
          <w:lang w:val="sk-SK" w:eastAsia="sk-SK"/>
        </w:rPr>
      </w:pPr>
    </w:p>
    <w:p w:rsidR="00DE4A5D" w:rsidRPr="00DE4A5D" w:rsidRDefault="00DE4A5D" w:rsidP="00DE4A5D">
      <w:pPr>
        <w:rPr>
          <w:lang w:val="sk-SK" w:eastAsia="sk-SK"/>
        </w:rPr>
      </w:pPr>
    </w:p>
    <w:p w:rsidR="00416300" w:rsidRDefault="00416300" w:rsidP="00416300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 xml:space="preserve">Orgány a [spoločníci / akcionári] </w:t>
      </w:r>
      <w:r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</w:p>
    <w:p w:rsidR="00416300" w:rsidRDefault="00416300" w:rsidP="00416300">
      <w:pPr>
        <w:ind w:firstLine="425"/>
        <w:rPr>
          <w:rFonts w:ascii="Arial" w:hAnsi="Arial"/>
          <w:i/>
          <w:sz w:val="20"/>
          <w:szCs w:val="20"/>
        </w:rPr>
      </w:pPr>
      <w:proofErr w:type="spellStart"/>
      <w:r w:rsidRPr="00E2777B">
        <w:rPr>
          <w:rFonts w:ascii="Arial" w:hAnsi="Arial"/>
          <w:i/>
          <w:sz w:val="20"/>
          <w:szCs w:val="20"/>
        </w:rPr>
        <w:t>Spoločníci</w:t>
      </w:r>
      <w:proofErr w:type="spellEnd"/>
      <w:r>
        <w:rPr>
          <w:rFonts w:ascii="Arial" w:hAnsi="Arial"/>
          <w:i/>
          <w:sz w:val="20"/>
          <w:szCs w:val="20"/>
        </w:rPr>
        <w:t xml:space="preserve"> </w:t>
      </w:r>
      <w:proofErr w:type="spellStart"/>
      <w:r>
        <w:rPr>
          <w:rFonts w:ascii="Arial" w:hAnsi="Arial"/>
          <w:i/>
          <w:sz w:val="20"/>
          <w:szCs w:val="20"/>
        </w:rPr>
        <w:t>spoločnosti</w:t>
      </w:r>
      <w:proofErr w:type="spellEnd"/>
      <w:r>
        <w:rPr>
          <w:rFonts w:ascii="Arial" w:hAnsi="Arial"/>
          <w:i/>
          <w:sz w:val="20"/>
          <w:szCs w:val="20"/>
        </w:rPr>
        <w:t>:</w:t>
      </w:r>
    </w:p>
    <w:p w:rsidR="00416300" w:rsidRPr="00030A04" w:rsidRDefault="00DE4A5D" w:rsidP="00416300">
      <w:proofErr w:type="spellStart"/>
      <w:r>
        <w:t>Vladimír</w:t>
      </w:r>
      <w:proofErr w:type="spellEnd"/>
      <w:r>
        <w:t xml:space="preserve"> </w:t>
      </w:r>
      <w:proofErr w:type="spellStart"/>
      <w:r>
        <w:t>Mačuga</w:t>
      </w:r>
      <w:proofErr w:type="spellEnd"/>
    </w:p>
    <w:p w:rsidR="00416300" w:rsidRPr="00796393" w:rsidRDefault="00416300" w:rsidP="00416300">
      <w:pPr>
        <w:pStyle w:val="body"/>
      </w:pPr>
      <w:r w:rsidRPr="00796393">
        <w:t xml:space="preserve">Orgány Spoločnosti </w:t>
      </w:r>
    </w:p>
    <w:p w:rsidR="00416300" w:rsidRPr="00796393" w:rsidRDefault="00416300" w:rsidP="00416300">
      <w:pPr>
        <w:pStyle w:val="body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416300" w:rsidRPr="00BF4E3E" w:rsidTr="00D72AA0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:rsidR="00416300" w:rsidRPr="00BF4E3E" w:rsidRDefault="00416300" w:rsidP="00D72AA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416300" w:rsidRPr="00BF4E3E" w:rsidRDefault="00416300" w:rsidP="00D72AA0">
            <w:pPr>
              <w:pStyle w:val="body"/>
            </w:pPr>
            <w:r w:rsidRPr="00BF4E3E">
              <w:t xml:space="preserve">Stav </w:t>
            </w:r>
            <w:r>
              <w:t xml:space="preserve">                </w:t>
            </w:r>
            <w:r w:rsidRPr="00BF4E3E">
              <w:t>k 31.12.2015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416300" w:rsidRPr="00BF4E3E" w:rsidRDefault="00416300" w:rsidP="00D72AA0">
            <w:pPr>
              <w:pStyle w:val="body"/>
            </w:pPr>
            <w:r w:rsidRPr="00BF4E3E">
              <w:t xml:space="preserve">Stav </w:t>
            </w:r>
            <w:r>
              <w:t xml:space="preserve">               </w:t>
            </w:r>
            <w:r w:rsidRPr="00BF4E3E">
              <w:t>k 31.12.2014</w:t>
            </w:r>
          </w:p>
        </w:tc>
      </w:tr>
      <w:tr w:rsidR="00416300" w:rsidRPr="00BF4E3E" w:rsidTr="00D72AA0">
        <w:trPr>
          <w:cantSplit/>
          <w:trHeight w:val="170"/>
        </w:trPr>
        <w:tc>
          <w:tcPr>
            <w:tcW w:w="5803" w:type="dxa"/>
            <w:vAlign w:val="bottom"/>
          </w:tcPr>
          <w:p w:rsidR="00416300" w:rsidRPr="00BF4E3E" w:rsidRDefault="00416300" w:rsidP="00D72AA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416300" w:rsidRPr="00BF4E3E" w:rsidRDefault="00416300" w:rsidP="00D72AA0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416300" w:rsidRPr="00BF4E3E" w:rsidRDefault="00416300" w:rsidP="00D72AA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16300" w:rsidRPr="00BF4E3E" w:rsidTr="00D72AA0">
        <w:trPr>
          <w:cantSplit/>
          <w:trHeight w:val="170"/>
        </w:trPr>
        <w:tc>
          <w:tcPr>
            <w:tcW w:w="5803" w:type="dxa"/>
            <w:vAlign w:val="bottom"/>
          </w:tcPr>
          <w:p w:rsidR="00416300" w:rsidRPr="00BF4E3E" w:rsidRDefault="00416300" w:rsidP="00D72AA0">
            <w:pPr>
              <w:pStyle w:val="body"/>
            </w:pPr>
            <w:r w:rsidRPr="00BF4E3E">
              <w:t>Konatelia:</w:t>
            </w:r>
          </w:p>
        </w:tc>
        <w:tc>
          <w:tcPr>
            <w:tcW w:w="1701" w:type="dxa"/>
            <w:vAlign w:val="bottom"/>
          </w:tcPr>
          <w:p w:rsidR="00416300" w:rsidRPr="00BF4E3E" w:rsidRDefault="00DE4A5D" w:rsidP="00D72AA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Vladimír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Mačuga</w:t>
            </w:r>
            <w:proofErr w:type="spellEnd"/>
            <w:r w:rsidR="00416300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416300" w:rsidRPr="00BF4E3E" w:rsidRDefault="00416300" w:rsidP="00D72AA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416300" w:rsidRPr="00796393" w:rsidRDefault="00416300" w:rsidP="00416300">
      <w:pPr>
        <w:pStyle w:val="odstavec"/>
      </w:pPr>
      <w:bookmarkStart w:id="8" w:name="FWT_T2a"/>
    </w:p>
    <w:tbl>
      <w:tblPr>
        <w:tblW w:w="9255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6"/>
        <w:gridCol w:w="1406"/>
        <w:gridCol w:w="1407"/>
        <w:gridCol w:w="1406"/>
        <w:gridCol w:w="1560"/>
      </w:tblGrid>
      <w:tr w:rsidR="00416300" w:rsidTr="00DE4A5D">
        <w:trPr>
          <w:trHeight w:val="383"/>
        </w:trPr>
        <w:tc>
          <w:tcPr>
            <w:tcW w:w="34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16300" w:rsidRDefault="00416300" w:rsidP="00D72A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4:F16"/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akcionár</w:t>
            </w:r>
            <w:bookmarkEnd w:id="9"/>
            <w:proofErr w:type="spellEnd"/>
          </w:p>
        </w:tc>
        <w:tc>
          <w:tcPr>
            <w:tcW w:w="2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300" w:rsidRDefault="00416300" w:rsidP="00D72A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podielu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základnom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imaní</w:t>
            </w:r>
            <w:proofErr w:type="spellEnd"/>
          </w:p>
        </w:tc>
        <w:tc>
          <w:tcPr>
            <w:tcW w:w="140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16300" w:rsidRDefault="00416300" w:rsidP="00D72A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hlasovacích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právach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 %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16300" w:rsidRDefault="00416300" w:rsidP="00D72A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položkách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VI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ako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ZI v %</w:t>
            </w:r>
          </w:p>
        </w:tc>
      </w:tr>
      <w:tr w:rsidR="00416300" w:rsidTr="00DE4A5D">
        <w:trPr>
          <w:trHeight w:val="383"/>
        </w:trPr>
        <w:tc>
          <w:tcPr>
            <w:tcW w:w="34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16300" w:rsidRDefault="00416300" w:rsidP="00D72A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6300" w:rsidRDefault="00416300" w:rsidP="00D72A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16300" w:rsidRDefault="00416300" w:rsidP="00D72A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16300" w:rsidRDefault="00416300" w:rsidP="00D72A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6300" w:rsidTr="00DE4A5D">
        <w:trPr>
          <w:trHeight w:val="383"/>
        </w:trPr>
        <w:tc>
          <w:tcPr>
            <w:tcW w:w="34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16300" w:rsidRDefault="00416300" w:rsidP="00D72A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6300" w:rsidRDefault="00416300" w:rsidP="00D72A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16300" w:rsidRDefault="00416300" w:rsidP="00D72A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16300" w:rsidRDefault="00416300" w:rsidP="00D72A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6300" w:rsidTr="00DE4A5D">
        <w:trPr>
          <w:trHeight w:val="249"/>
        </w:trPr>
        <w:tc>
          <w:tcPr>
            <w:tcW w:w="34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16300" w:rsidRDefault="00416300" w:rsidP="00D72A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6300" w:rsidRDefault="00416300" w:rsidP="00D72A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  <w:proofErr w:type="spellEnd"/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6300" w:rsidRDefault="00416300" w:rsidP="00D72A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16300" w:rsidRDefault="00416300" w:rsidP="00D72A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16300" w:rsidRDefault="00416300" w:rsidP="00D72A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6300" w:rsidTr="00DE4A5D">
        <w:trPr>
          <w:trHeight w:val="249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300" w:rsidRDefault="00416300" w:rsidP="00D72A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300" w:rsidRDefault="00416300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300" w:rsidRDefault="00416300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300" w:rsidRDefault="00416300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300" w:rsidRDefault="00416300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300" w:rsidTr="00DE4A5D">
        <w:trPr>
          <w:trHeight w:val="249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300" w:rsidRDefault="00DE4A5D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Vladimír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Mačuga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300" w:rsidRDefault="00DE4A5D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300" w:rsidRDefault="00DE4A5D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300" w:rsidRDefault="00DE4A5D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300" w:rsidRDefault="00DE4A5D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416300" w:rsidTr="00DE4A5D">
        <w:trPr>
          <w:trHeight w:val="249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300" w:rsidRPr="00DE4A5D" w:rsidRDefault="00DE4A5D" w:rsidP="00D72AA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E4A5D">
              <w:rPr>
                <w:rFonts w:ascii="Arial" w:hAnsi="Arial" w:cs="Arial"/>
                <w:b/>
                <w:sz w:val="18"/>
                <w:szCs w:val="18"/>
              </w:rPr>
              <w:t>Spolu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300" w:rsidRPr="00DE4A5D" w:rsidRDefault="00DE4A5D" w:rsidP="00D72AA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E4A5D">
              <w:rPr>
                <w:rFonts w:ascii="Arial" w:hAnsi="Arial" w:cs="Arial"/>
                <w:b/>
                <w:sz w:val="18"/>
                <w:szCs w:val="18"/>
              </w:rPr>
              <w:t>6639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300" w:rsidRPr="00DE4A5D" w:rsidRDefault="00DE4A5D" w:rsidP="00D72AA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E4A5D">
              <w:rPr>
                <w:rFonts w:ascii="Arial" w:hAnsi="Arial" w:cs="Arial"/>
                <w:b/>
                <w:sz w:val="18"/>
                <w:szCs w:val="18"/>
              </w:rPr>
              <w:t>100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300" w:rsidRPr="00DE4A5D" w:rsidRDefault="00DE4A5D" w:rsidP="00D72AA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E4A5D">
              <w:rPr>
                <w:rFonts w:ascii="Arial" w:hAnsi="Arial" w:cs="Arial"/>
                <w:b/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300" w:rsidRPr="00DE4A5D" w:rsidRDefault="00DE4A5D" w:rsidP="00D72AA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E4A5D">
              <w:rPr>
                <w:rFonts w:ascii="Arial" w:hAnsi="Arial" w:cs="Arial"/>
                <w:b/>
                <w:sz w:val="18"/>
                <w:szCs w:val="18"/>
              </w:rPr>
              <w:t>100</w:t>
            </w:r>
          </w:p>
        </w:tc>
      </w:tr>
      <w:tr w:rsidR="00416300" w:rsidTr="00DE4A5D">
        <w:trPr>
          <w:trHeight w:val="249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300" w:rsidRPr="00DE4A5D" w:rsidRDefault="00416300" w:rsidP="00D72AA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300" w:rsidRPr="00DE4A5D" w:rsidRDefault="00416300" w:rsidP="00D72AA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300" w:rsidRPr="00DE4A5D" w:rsidRDefault="00416300" w:rsidP="00D72AA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300" w:rsidRPr="00DE4A5D" w:rsidRDefault="00416300" w:rsidP="00D72AA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300" w:rsidRPr="00DE4A5D" w:rsidRDefault="00416300" w:rsidP="00D72AA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16300" w:rsidTr="00DE4A5D">
        <w:trPr>
          <w:trHeight w:val="249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300" w:rsidRDefault="00416300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300" w:rsidRDefault="00416300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300" w:rsidRDefault="00416300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300" w:rsidRDefault="00416300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300" w:rsidRDefault="00416300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300" w:rsidTr="00DE4A5D">
        <w:trPr>
          <w:trHeight w:val="249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300" w:rsidRDefault="00416300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300" w:rsidRDefault="00416300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300" w:rsidRDefault="00416300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300" w:rsidRDefault="00416300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300" w:rsidRDefault="00416300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300" w:rsidTr="00DE4A5D">
        <w:trPr>
          <w:trHeight w:val="249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300" w:rsidRDefault="00416300" w:rsidP="00DE4A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300" w:rsidRDefault="00416300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300" w:rsidRDefault="00416300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300" w:rsidRDefault="00416300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300" w:rsidRDefault="00416300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8"/>
    </w:tbl>
    <w:p w:rsidR="00416300" w:rsidRPr="00796393" w:rsidRDefault="00416300" w:rsidP="00416300">
      <w:pPr>
        <w:pStyle w:val="odstavec"/>
      </w:pPr>
    </w:p>
    <w:p w:rsidR="00416300" w:rsidRDefault="00416300" w:rsidP="00416300">
      <w:pPr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</w:rPr>
        <w:br w:type="page"/>
      </w:r>
    </w:p>
    <w:p w:rsidR="00FB69DD" w:rsidRDefault="00404A4B" w:rsidP="00404A4B">
      <w:pPr>
        <w:pStyle w:val="Default"/>
        <w:rPr>
          <w:b/>
          <w:bCs/>
          <w:sz w:val="22"/>
          <w:szCs w:val="22"/>
          <w:lang w:val="sk-SK"/>
        </w:rPr>
      </w:pPr>
      <w:r w:rsidRPr="00786661">
        <w:rPr>
          <w:b/>
          <w:bCs/>
          <w:sz w:val="22"/>
          <w:szCs w:val="22"/>
          <w:lang w:val="sk-SK"/>
        </w:rPr>
        <w:lastRenderedPageBreak/>
        <w:t xml:space="preserve">D. </w:t>
      </w:r>
      <w:r w:rsidR="00FB69DD">
        <w:rPr>
          <w:b/>
          <w:bCs/>
          <w:sz w:val="22"/>
          <w:szCs w:val="22"/>
          <w:lang w:val="sk-SK"/>
        </w:rPr>
        <w:t>Informácie o prijatých postupoch</w:t>
      </w:r>
    </w:p>
    <w:p w:rsidR="00FB69DD" w:rsidRDefault="00FB69DD" w:rsidP="00404A4B">
      <w:pPr>
        <w:pStyle w:val="Default"/>
        <w:rPr>
          <w:b/>
          <w:bCs/>
          <w:sz w:val="22"/>
          <w:szCs w:val="22"/>
          <w:lang w:val="sk-SK"/>
        </w:rPr>
      </w:pPr>
    </w:p>
    <w:p w:rsidR="00F73605" w:rsidRPr="00BC07C9" w:rsidRDefault="00F73605" w:rsidP="00F73605">
      <w:pPr>
        <w:pStyle w:val="abc"/>
      </w:pPr>
      <w:r w:rsidRPr="00BC07C9">
        <w:t>Východiská pre zostavenie účtovnej závierky</w:t>
      </w:r>
    </w:p>
    <w:p w:rsidR="00F73605" w:rsidRPr="00BC07C9" w:rsidRDefault="00F73605" w:rsidP="00F73605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F73605" w:rsidRPr="00BC07C9" w:rsidRDefault="00F73605" w:rsidP="00F73605">
      <w:pPr>
        <w:pStyle w:val="odstavec"/>
      </w:pPr>
    </w:p>
    <w:p w:rsidR="00F73605" w:rsidRPr="00BC07C9" w:rsidRDefault="00F73605" w:rsidP="00F73605">
      <w:pPr>
        <w:pStyle w:val="odstavec"/>
      </w:pPr>
      <w:r w:rsidRPr="00BC07C9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F73605" w:rsidRPr="00BC07C9" w:rsidRDefault="00F73605" w:rsidP="00F73605">
      <w:pPr>
        <w:pStyle w:val="odstavec"/>
      </w:pPr>
    </w:p>
    <w:p w:rsidR="00F73605" w:rsidRPr="00BC07C9" w:rsidRDefault="00F73605" w:rsidP="00F73605">
      <w:pPr>
        <w:pStyle w:val="odstavec"/>
      </w:pPr>
      <w:r w:rsidRPr="00BC07C9">
        <w:t>Peňažné údaje v účtovnej závierke sú uvedené v celých EUR, pokiaľ nie je určené inak.</w:t>
      </w:r>
    </w:p>
    <w:p w:rsidR="00F73605" w:rsidRPr="00BC07C9" w:rsidRDefault="00F73605" w:rsidP="00F73605">
      <w:pPr>
        <w:pStyle w:val="odstavec"/>
      </w:pPr>
    </w:p>
    <w:p w:rsidR="00F73605" w:rsidRPr="00BC07C9" w:rsidRDefault="00F73605" w:rsidP="00F73605">
      <w:pPr>
        <w:pStyle w:val="odstavec"/>
      </w:pPr>
      <w:r w:rsidRPr="00BC07C9">
        <w:t xml:space="preserve">Účtovné metódy a všeobecné účtovné zásady Spoločnosť aplikovala konzistentne s predchádzajúcim účtovným obdobím. </w:t>
      </w:r>
    </w:p>
    <w:p w:rsidR="00F73605" w:rsidRPr="00BC07C9" w:rsidRDefault="00F73605" w:rsidP="00F73605">
      <w:pPr>
        <w:pStyle w:val="odstavec"/>
      </w:pPr>
    </w:p>
    <w:p w:rsidR="00F73605" w:rsidRPr="003452BF" w:rsidRDefault="00F73605" w:rsidP="00F73605">
      <w:pPr>
        <w:pStyle w:val="odstavec"/>
      </w:pPr>
      <w:r w:rsidRPr="003452BF">
        <w:t>Zmeny metódy, dôvod zmeny a ich vplyv na vlastné imanie, hospodársky výsledok, celkovú výšku majetku a záväzkov sú podrobne popísané nižšie (v relevantných častiach).</w:t>
      </w:r>
    </w:p>
    <w:p w:rsidR="00F73605" w:rsidRPr="00796393" w:rsidRDefault="00F73605" w:rsidP="00F73605">
      <w:pPr>
        <w:pStyle w:val="odstavec"/>
        <w:rPr>
          <w:highlight w:val="red"/>
        </w:rPr>
      </w:pPr>
    </w:p>
    <w:p w:rsidR="00F73605" w:rsidRPr="00BC07C9" w:rsidRDefault="00F73605" w:rsidP="00F73605">
      <w:pPr>
        <w:pStyle w:val="abc"/>
      </w:pPr>
      <w:r w:rsidRPr="00BC07C9">
        <w:t>Dlhodobý nehmotný a dlhodobý hmotný majetok</w:t>
      </w:r>
    </w:p>
    <w:p w:rsidR="00F73605" w:rsidRPr="003452BF" w:rsidRDefault="00F73605" w:rsidP="00F73605">
      <w:pPr>
        <w:pStyle w:val="odstavec"/>
      </w:pPr>
      <w:r w:rsidRPr="00BC07C9">
        <w:t xml:space="preserve">Dlhodobý majetok nakupovaný sa oceňuje obstarávacou cenou, ktorá zahrňuje cenu, za ktorú sa majetok obstaral, a náklady súvisiace s obstaraním (clo, prepravu, montáž, poistné a pod.). </w:t>
      </w:r>
      <w:r w:rsidRPr="003452BF">
        <w:t>Súčasťou obstarávacej ceny dlhodobého nehmotného a hmotného majetku môžu byť aj úroky z úverov, ak sa tak Spoločnosť rozhodla do momentu zaradenia majetku do používania.</w:t>
      </w:r>
    </w:p>
    <w:p w:rsidR="00F73605" w:rsidRPr="00BC07C9" w:rsidRDefault="00F73605" w:rsidP="00F73605">
      <w:pPr>
        <w:pStyle w:val="odstavec"/>
      </w:pPr>
    </w:p>
    <w:p w:rsidR="00F73605" w:rsidRPr="00BC07C9" w:rsidRDefault="00F73605" w:rsidP="00F73605">
      <w:pPr>
        <w:pStyle w:val="odstavec"/>
      </w:pPr>
      <w:r w:rsidRPr="00BC07C9">
        <w:t>Hodnota obstarávaného dlhodobého hmotného majetku, ktorý sa používa, sa zníži o opravnú položku vo výške zodpovedajúcej opotrebeniu.</w:t>
      </w:r>
    </w:p>
    <w:p w:rsidR="00F73605" w:rsidRDefault="00F73605" w:rsidP="00F73605">
      <w:pPr>
        <w:pStyle w:val="odstavec"/>
      </w:pPr>
    </w:p>
    <w:p w:rsidR="00F73605" w:rsidRPr="00BC07C9" w:rsidRDefault="00F73605" w:rsidP="00F73605">
      <w:pPr>
        <w:pStyle w:val="odstavec"/>
      </w:pPr>
      <w:r w:rsidRPr="00BC07C9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3452BF">
        <w:t>nezaraďuje</w:t>
      </w:r>
      <w:r w:rsidRPr="00BC07C9">
        <w:t xml:space="preserve"> na účty dlhodobého majetku </w:t>
      </w:r>
    </w:p>
    <w:p w:rsidR="00F73605" w:rsidRPr="00BC07C9" w:rsidRDefault="00F73605" w:rsidP="00F73605">
      <w:pPr>
        <w:pStyle w:val="odstavec"/>
      </w:pPr>
    </w:p>
    <w:p w:rsidR="00F73605" w:rsidRPr="00BC07C9" w:rsidRDefault="00F73605" w:rsidP="00F73605">
      <w:pPr>
        <w:pStyle w:val="odstavec"/>
      </w:pPr>
      <w:r w:rsidRPr="00BC07C9">
        <w:t>Predpokladaná doba používania, metóda odpisovania a odpisová sadzba sú uvedené v nasledujúcej tabuľke:</w:t>
      </w:r>
    </w:p>
    <w:p w:rsidR="00F73605" w:rsidRPr="00BC07C9" w:rsidRDefault="00F73605" w:rsidP="00F73605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F73605" w:rsidRPr="00BC07C9" w:rsidTr="00D72AA0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F73605" w:rsidRPr="00BC07C9" w:rsidRDefault="00F73605" w:rsidP="00D72AA0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F73605" w:rsidRPr="00BC07C9" w:rsidRDefault="00F73605" w:rsidP="00D72AA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C07C9">
              <w:rPr>
                <w:rFonts w:ascii="Arial" w:hAnsi="Arial" w:cs="Arial"/>
                <w:b/>
                <w:sz w:val="20"/>
                <w:szCs w:val="20"/>
              </w:rPr>
              <w:t>Predpokladaná</w:t>
            </w:r>
            <w:proofErr w:type="spellEnd"/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C07C9">
              <w:rPr>
                <w:rFonts w:ascii="Arial" w:hAnsi="Arial" w:cs="Arial"/>
                <w:b/>
                <w:sz w:val="20"/>
                <w:szCs w:val="20"/>
              </w:rPr>
              <w:t>doba</w:t>
            </w:r>
            <w:proofErr w:type="spellEnd"/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C07C9">
              <w:rPr>
                <w:rFonts w:ascii="Arial" w:hAnsi="Arial" w:cs="Arial"/>
                <w:b/>
                <w:sz w:val="20"/>
                <w:szCs w:val="20"/>
              </w:rPr>
              <w:br/>
            </w:r>
            <w:proofErr w:type="spellStart"/>
            <w:r w:rsidRPr="00BC07C9">
              <w:rPr>
                <w:rFonts w:ascii="Arial" w:hAnsi="Arial" w:cs="Arial"/>
                <w:b/>
                <w:sz w:val="20"/>
                <w:szCs w:val="20"/>
              </w:rPr>
              <w:t>používania</w:t>
            </w:r>
            <w:proofErr w:type="spellEnd"/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 v </w:t>
            </w:r>
            <w:proofErr w:type="spellStart"/>
            <w:r w:rsidRPr="00BC07C9">
              <w:rPr>
                <w:rFonts w:ascii="Arial" w:hAnsi="Arial" w:cs="Arial"/>
                <w:b/>
                <w:sz w:val="20"/>
                <w:szCs w:val="20"/>
              </w:rPr>
              <w:t>rokoch</w:t>
            </w:r>
            <w:proofErr w:type="spellEnd"/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F73605" w:rsidRPr="00BC07C9" w:rsidRDefault="00F73605" w:rsidP="00D72AA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C07C9">
              <w:rPr>
                <w:rFonts w:ascii="Arial" w:hAnsi="Arial" w:cs="Arial"/>
                <w:b/>
                <w:sz w:val="20"/>
                <w:szCs w:val="20"/>
              </w:rPr>
              <w:t>Metóda</w:t>
            </w:r>
            <w:proofErr w:type="spellEnd"/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C07C9">
              <w:rPr>
                <w:rFonts w:ascii="Arial" w:hAnsi="Arial" w:cs="Arial"/>
                <w:b/>
                <w:sz w:val="20"/>
                <w:szCs w:val="20"/>
              </w:rPr>
              <w:br/>
            </w:r>
            <w:proofErr w:type="spellStart"/>
            <w:r w:rsidRPr="00BC07C9">
              <w:rPr>
                <w:rFonts w:ascii="Arial" w:hAnsi="Arial" w:cs="Arial"/>
                <w:b/>
                <w:sz w:val="20"/>
                <w:szCs w:val="20"/>
              </w:rPr>
              <w:t>odpisovania</w:t>
            </w:r>
            <w:proofErr w:type="spellEnd"/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F73605" w:rsidRPr="00BC07C9" w:rsidRDefault="00F73605" w:rsidP="00D72AA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C07C9">
              <w:rPr>
                <w:rFonts w:ascii="Arial" w:hAnsi="Arial" w:cs="Arial"/>
                <w:b/>
                <w:sz w:val="20"/>
                <w:szCs w:val="20"/>
              </w:rPr>
              <w:t>Ročná</w:t>
            </w:r>
            <w:proofErr w:type="spellEnd"/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C07C9">
              <w:rPr>
                <w:rFonts w:ascii="Arial" w:hAnsi="Arial" w:cs="Arial"/>
                <w:b/>
                <w:sz w:val="20"/>
                <w:szCs w:val="20"/>
              </w:rPr>
              <w:t>odpisová</w:t>
            </w:r>
            <w:proofErr w:type="spellEnd"/>
          </w:p>
          <w:p w:rsidR="00F73605" w:rsidRPr="00BC07C9" w:rsidRDefault="00F73605" w:rsidP="00D72AA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C07C9">
              <w:rPr>
                <w:rFonts w:ascii="Arial" w:hAnsi="Arial" w:cs="Arial"/>
                <w:b/>
                <w:sz w:val="20"/>
                <w:szCs w:val="20"/>
              </w:rPr>
              <w:t>sadzba</w:t>
            </w:r>
            <w:proofErr w:type="spellEnd"/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 v %</w:t>
            </w:r>
          </w:p>
        </w:tc>
      </w:tr>
      <w:tr w:rsidR="00F73605" w:rsidRPr="00BC07C9" w:rsidTr="00D72AA0">
        <w:trPr>
          <w:cantSplit/>
        </w:trPr>
        <w:tc>
          <w:tcPr>
            <w:tcW w:w="3346" w:type="dxa"/>
            <w:vAlign w:val="bottom"/>
          </w:tcPr>
          <w:p w:rsidR="00F73605" w:rsidRPr="003452BF" w:rsidRDefault="00F73605" w:rsidP="00D72AA0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452BF">
              <w:rPr>
                <w:rFonts w:ascii="Arial" w:hAnsi="Arial" w:cs="Arial"/>
                <w:sz w:val="20"/>
                <w:szCs w:val="20"/>
              </w:rPr>
              <w:t>Stavby</w:t>
            </w:r>
            <w:proofErr w:type="spellEnd"/>
          </w:p>
        </w:tc>
        <w:tc>
          <w:tcPr>
            <w:tcW w:w="1980" w:type="dxa"/>
            <w:vAlign w:val="bottom"/>
          </w:tcPr>
          <w:p w:rsidR="00F73605" w:rsidRPr="00BC07C9" w:rsidRDefault="00F73605" w:rsidP="00D72AA0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980" w:type="dxa"/>
            <w:vAlign w:val="bottom"/>
          </w:tcPr>
          <w:p w:rsidR="00F73605" w:rsidRPr="00BC07C9" w:rsidRDefault="00F73605" w:rsidP="00D72AA0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Rovnomerná</w:t>
            </w:r>
            <w:proofErr w:type="spellEnd"/>
          </w:p>
        </w:tc>
        <w:tc>
          <w:tcPr>
            <w:tcW w:w="1980" w:type="dxa"/>
            <w:vAlign w:val="bottom"/>
          </w:tcPr>
          <w:p w:rsidR="00F73605" w:rsidRPr="00BC07C9" w:rsidRDefault="00F73605" w:rsidP="00D72AA0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1/20</w:t>
            </w:r>
          </w:p>
        </w:tc>
      </w:tr>
      <w:tr w:rsidR="00F73605" w:rsidRPr="00BC07C9" w:rsidTr="00D72AA0">
        <w:trPr>
          <w:cantSplit/>
        </w:trPr>
        <w:tc>
          <w:tcPr>
            <w:tcW w:w="3346" w:type="dxa"/>
            <w:vAlign w:val="bottom"/>
          </w:tcPr>
          <w:p w:rsidR="00F73605" w:rsidRPr="003452BF" w:rsidRDefault="00F73605" w:rsidP="00D72AA0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452BF">
              <w:rPr>
                <w:rFonts w:ascii="Arial" w:hAnsi="Arial" w:cs="Arial"/>
                <w:sz w:val="20"/>
                <w:szCs w:val="20"/>
              </w:rPr>
              <w:t>Samostatný</w:t>
            </w:r>
            <w:proofErr w:type="spellEnd"/>
            <w:r w:rsidRPr="003452B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452BF">
              <w:rPr>
                <w:rFonts w:ascii="Arial" w:hAnsi="Arial" w:cs="Arial"/>
                <w:sz w:val="20"/>
                <w:szCs w:val="20"/>
              </w:rPr>
              <w:t>hnuteľný</w:t>
            </w:r>
            <w:proofErr w:type="spellEnd"/>
            <w:r w:rsidRPr="003452B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452BF">
              <w:rPr>
                <w:rFonts w:ascii="Arial" w:hAnsi="Arial" w:cs="Arial"/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1980" w:type="dxa"/>
            <w:vAlign w:val="bottom"/>
          </w:tcPr>
          <w:p w:rsidR="00F73605" w:rsidRPr="00BC07C9" w:rsidRDefault="00F73605" w:rsidP="00D72AA0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F73605" w:rsidRPr="00BC07C9" w:rsidRDefault="00F73605" w:rsidP="00D72AA0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F73605" w:rsidRPr="00BC07C9" w:rsidRDefault="00F73605" w:rsidP="00D72AA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73605" w:rsidRPr="00BC07C9" w:rsidTr="00D72AA0">
        <w:trPr>
          <w:cantSplit/>
        </w:trPr>
        <w:tc>
          <w:tcPr>
            <w:tcW w:w="3346" w:type="dxa"/>
            <w:vAlign w:val="bottom"/>
          </w:tcPr>
          <w:p w:rsidR="00F73605" w:rsidRPr="003452BF" w:rsidRDefault="00F73605" w:rsidP="00D72AA0">
            <w:pPr>
              <w:suppressAutoHyphens/>
              <w:rPr>
                <w:rFonts w:ascii="Arial" w:hAnsi="Arial" w:cs="Arial"/>
                <w:i/>
                <w:sz w:val="20"/>
                <w:szCs w:val="20"/>
              </w:rPr>
            </w:pPr>
            <w:r w:rsidRPr="003452B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3452BF">
              <w:rPr>
                <w:rFonts w:ascii="Arial" w:hAnsi="Arial" w:cs="Arial"/>
                <w:i/>
                <w:sz w:val="20"/>
                <w:szCs w:val="20"/>
              </w:rPr>
              <w:t>Stroje</w:t>
            </w:r>
            <w:proofErr w:type="spellEnd"/>
            <w:r w:rsidRPr="003452BF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proofErr w:type="spellStart"/>
            <w:r w:rsidRPr="003452BF">
              <w:rPr>
                <w:rFonts w:ascii="Arial" w:hAnsi="Arial" w:cs="Arial"/>
                <w:i/>
                <w:sz w:val="20"/>
                <w:szCs w:val="20"/>
              </w:rPr>
              <w:t>prístroje</w:t>
            </w:r>
            <w:proofErr w:type="spellEnd"/>
            <w:r w:rsidRPr="003452BF">
              <w:rPr>
                <w:rFonts w:ascii="Arial" w:hAnsi="Arial" w:cs="Arial"/>
                <w:i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i/>
                <w:sz w:val="20"/>
                <w:szCs w:val="20"/>
              </w:rPr>
              <w:t> </w:t>
            </w:r>
            <w:proofErr w:type="spellStart"/>
            <w:r w:rsidRPr="003452BF">
              <w:rPr>
                <w:rFonts w:ascii="Arial" w:hAnsi="Arial" w:cs="Arial"/>
                <w:i/>
                <w:sz w:val="20"/>
                <w:szCs w:val="20"/>
              </w:rPr>
              <w:t>zariadenia</w:t>
            </w:r>
            <w:proofErr w:type="spellEnd"/>
          </w:p>
        </w:tc>
        <w:tc>
          <w:tcPr>
            <w:tcW w:w="1980" w:type="dxa"/>
            <w:vAlign w:val="bottom"/>
          </w:tcPr>
          <w:p w:rsidR="00F73605" w:rsidRPr="00BC07C9" w:rsidRDefault="00F73605" w:rsidP="00D72AA0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80" w:type="dxa"/>
            <w:vAlign w:val="bottom"/>
          </w:tcPr>
          <w:p w:rsidR="00F73605" w:rsidRPr="00BC07C9" w:rsidRDefault="00F73605" w:rsidP="00D72AA0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Rovnomerná</w:t>
            </w:r>
            <w:proofErr w:type="spellEnd"/>
          </w:p>
        </w:tc>
        <w:tc>
          <w:tcPr>
            <w:tcW w:w="1980" w:type="dxa"/>
            <w:vAlign w:val="bottom"/>
          </w:tcPr>
          <w:p w:rsidR="00F73605" w:rsidRPr="00BC07C9" w:rsidRDefault="00F73605" w:rsidP="00D72AA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1/6</w:t>
            </w:r>
          </w:p>
        </w:tc>
      </w:tr>
      <w:tr w:rsidR="00F73605" w:rsidRPr="00BC07C9" w:rsidTr="00D72AA0">
        <w:trPr>
          <w:cantSplit/>
        </w:trPr>
        <w:tc>
          <w:tcPr>
            <w:tcW w:w="3346" w:type="dxa"/>
            <w:vAlign w:val="bottom"/>
          </w:tcPr>
          <w:p w:rsidR="00F73605" w:rsidRPr="003452BF" w:rsidRDefault="00F73605" w:rsidP="00D72AA0">
            <w:pPr>
              <w:suppressAutoHyphens/>
              <w:rPr>
                <w:rFonts w:ascii="Arial" w:hAnsi="Arial" w:cs="Arial"/>
                <w:i/>
                <w:sz w:val="20"/>
                <w:szCs w:val="20"/>
              </w:rPr>
            </w:pPr>
            <w:r w:rsidRPr="003452B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3452BF">
              <w:rPr>
                <w:rFonts w:ascii="Arial" w:hAnsi="Arial" w:cs="Arial"/>
                <w:i/>
                <w:sz w:val="20"/>
                <w:szCs w:val="20"/>
              </w:rPr>
              <w:t>Dopravné</w:t>
            </w:r>
            <w:proofErr w:type="spellEnd"/>
            <w:r w:rsidRPr="003452B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3452BF">
              <w:rPr>
                <w:rFonts w:ascii="Arial" w:hAnsi="Arial" w:cs="Arial"/>
                <w:i/>
                <w:sz w:val="20"/>
                <w:szCs w:val="20"/>
              </w:rPr>
              <w:t>prostriedky</w:t>
            </w:r>
            <w:proofErr w:type="spellEnd"/>
          </w:p>
        </w:tc>
        <w:tc>
          <w:tcPr>
            <w:tcW w:w="1980" w:type="dxa"/>
            <w:vAlign w:val="bottom"/>
          </w:tcPr>
          <w:p w:rsidR="00F73605" w:rsidRPr="00BC07C9" w:rsidRDefault="00F73605" w:rsidP="00D72AA0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:rsidR="00F73605" w:rsidRPr="00BC07C9" w:rsidRDefault="00F73605" w:rsidP="00D72AA0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Rovnomerná</w:t>
            </w:r>
            <w:proofErr w:type="spellEnd"/>
          </w:p>
        </w:tc>
        <w:tc>
          <w:tcPr>
            <w:tcW w:w="1980" w:type="dxa"/>
            <w:vAlign w:val="bottom"/>
          </w:tcPr>
          <w:p w:rsidR="00F73605" w:rsidRPr="00BC07C9" w:rsidRDefault="00F73605" w:rsidP="00D72AA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¼</w:t>
            </w:r>
          </w:p>
        </w:tc>
      </w:tr>
      <w:tr w:rsidR="00F73605" w:rsidRPr="00BC07C9" w:rsidTr="00D72AA0">
        <w:trPr>
          <w:cantSplit/>
        </w:trPr>
        <w:tc>
          <w:tcPr>
            <w:tcW w:w="3346" w:type="dxa"/>
            <w:vAlign w:val="bottom"/>
          </w:tcPr>
          <w:p w:rsidR="00F73605" w:rsidRPr="003452BF" w:rsidRDefault="00F73605" w:rsidP="00D72AA0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452BF">
              <w:rPr>
                <w:rFonts w:ascii="Arial" w:hAnsi="Arial" w:cs="Arial"/>
                <w:sz w:val="20"/>
                <w:szCs w:val="20"/>
              </w:rPr>
              <w:t>Hmotný</w:t>
            </w:r>
            <w:proofErr w:type="spellEnd"/>
            <w:r w:rsidRPr="003452B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452BF">
              <w:rPr>
                <w:rFonts w:ascii="Arial" w:hAnsi="Arial" w:cs="Arial"/>
                <w:sz w:val="20"/>
                <w:szCs w:val="20"/>
              </w:rPr>
              <w:t>majetok</w:t>
            </w:r>
            <w:proofErr w:type="spellEnd"/>
            <w:r w:rsidRPr="003452B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452BF">
              <w:rPr>
                <w:rFonts w:ascii="Arial" w:hAnsi="Arial" w:cs="Arial"/>
                <w:sz w:val="20"/>
                <w:szCs w:val="20"/>
              </w:rPr>
              <w:t>ktorého</w:t>
            </w:r>
            <w:proofErr w:type="spellEnd"/>
            <w:r w:rsidRPr="003452B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452BF">
              <w:rPr>
                <w:rFonts w:ascii="Arial" w:hAnsi="Arial" w:cs="Arial"/>
                <w:sz w:val="20"/>
                <w:szCs w:val="20"/>
              </w:rPr>
              <w:t>obstarávacia</w:t>
            </w:r>
            <w:proofErr w:type="spellEnd"/>
            <w:r w:rsidRPr="003452B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452BF">
              <w:rPr>
                <w:rFonts w:ascii="Arial" w:hAnsi="Arial" w:cs="Arial"/>
                <w:sz w:val="20"/>
                <w:szCs w:val="20"/>
              </w:rPr>
              <w:t>cena</w:t>
            </w:r>
            <w:proofErr w:type="spellEnd"/>
            <w:r w:rsidRPr="003452B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452BF">
              <w:rPr>
                <w:rFonts w:ascii="Arial" w:hAnsi="Arial" w:cs="Arial"/>
                <w:sz w:val="20"/>
                <w:szCs w:val="20"/>
              </w:rPr>
              <w:t>neprevýši</w:t>
            </w:r>
            <w:proofErr w:type="spellEnd"/>
            <w:r w:rsidRPr="003452BF">
              <w:rPr>
                <w:rFonts w:ascii="Arial" w:hAnsi="Arial" w:cs="Arial"/>
                <w:sz w:val="20"/>
                <w:szCs w:val="20"/>
              </w:rPr>
              <w:t xml:space="preserve"> 1 700 EUR</w:t>
            </w:r>
          </w:p>
        </w:tc>
        <w:tc>
          <w:tcPr>
            <w:tcW w:w="1980" w:type="dxa"/>
            <w:vAlign w:val="bottom"/>
          </w:tcPr>
          <w:p w:rsidR="00F73605" w:rsidRPr="00BC07C9" w:rsidRDefault="00F73605" w:rsidP="00D72AA0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F73605" w:rsidRPr="00BC07C9" w:rsidRDefault="00F73605" w:rsidP="00D72AA0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F73605" w:rsidRPr="00BC07C9" w:rsidRDefault="00F73605" w:rsidP="00D72AA0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73605" w:rsidRPr="00BC07C9" w:rsidRDefault="00F73605" w:rsidP="00F73605">
      <w:pPr>
        <w:pStyle w:val="odstavec"/>
      </w:pPr>
    </w:p>
    <w:p w:rsidR="00F73605" w:rsidRPr="00BC07C9" w:rsidRDefault="00F73605" w:rsidP="00F73605">
      <w:pPr>
        <w:pStyle w:val="odstavec"/>
      </w:pPr>
    </w:p>
    <w:p w:rsidR="00F73605" w:rsidRPr="00BC07C9" w:rsidRDefault="00F73605" w:rsidP="00F73605">
      <w:pPr>
        <w:pStyle w:val="odstavec"/>
      </w:pPr>
      <w:r w:rsidRPr="00BC07C9">
        <w:lastRenderedPageBreak/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F73605" w:rsidRPr="00BC07C9" w:rsidRDefault="00F73605" w:rsidP="00F73605">
      <w:pPr>
        <w:pStyle w:val="odstavec"/>
      </w:pPr>
    </w:p>
    <w:p w:rsidR="00F73605" w:rsidRPr="00BC07C9" w:rsidRDefault="00F73605" w:rsidP="00F73605">
      <w:pPr>
        <w:pStyle w:val="abc"/>
      </w:pPr>
      <w:r w:rsidRPr="00BC07C9">
        <w:t>Zásoby</w:t>
      </w:r>
    </w:p>
    <w:p w:rsidR="00F73605" w:rsidRPr="003C7B64" w:rsidRDefault="00F73605" w:rsidP="00F73605">
      <w:pPr>
        <w:pStyle w:val="odstavec"/>
      </w:pPr>
      <w:r w:rsidRPr="00BC07C9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="00087E3B">
        <w:t>FIFO</w:t>
      </w:r>
      <w:r w:rsidRPr="003C7B64">
        <w:rPr>
          <w:i/>
        </w:rPr>
        <w:t>.</w:t>
      </w:r>
    </w:p>
    <w:p w:rsidR="00F73605" w:rsidRPr="00BC07C9" w:rsidRDefault="00F73605" w:rsidP="00F73605">
      <w:pPr>
        <w:pStyle w:val="odstavec"/>
      </w:pPr>
    </w:p>
    <w:p w:rsidR="00F73605" w:rsidRPr="00BC07C9" w:rsidRDefault="00F73605" w:rsidP="00F73605">
      <w:pPr>
        <w:pStyle w:val="abc"/>
      </w:pPr>
      <w:r w:rsidRPr="00BC07C9">
        <w:t>Pohľadávky</w:t>
      </w:r>
    </w:p>
    <w:p w:rsidR="00F73605" w:rsidRPr="00BC07C9" w:rsidRDefault="00F73605" w:rsidP="00F73605">
      <w:pPr>
        <w:pStyle w:val="odstavec"/>
      </w:pPr>
      <w:r w:rsidRPr="00BC07C9">
        <w:t>Pohľadávky sa pri ich vzniku oceňujú ich menovitou hodnotou. Opravná položka sa vytvára k pochybným a nedobytným pohľadávkam, kde existuje riziko nevymožiteľnosti pohľadávok.</w:t>
      </w:r>
    </w:p>
    <w:p w:rsidR="00F73605" w:rsidRPr="00BC07C9" w:rsidRDefault="00F73605" w:rsidP="00F73605">
      <w:pPr>
        <w:pStyle w:val="odstavec"/>
      </w:pPr>
    </w:p>
    <w:p w:rsidR="00F73605" w:rsidRPr="00BC07C9" w:rsidRDefault="00F73605" w:rsidP="00F73605">
      <w:pPr>
        <w:pStyle w:val="abc"/>
      </w:pPr>
      <w:r w:rsidRPr="00BC07C9">
        <w:t>Finančné účty</w:t>
      </w:r>
    </w:p>
    <w:p w:rsidR="00F73605" w:rsidRPr="00BC07C9" w:rsidRDefault="00F73605" w:rsidP="00F73605">
      <w:pPr>
        <w:pStyle w:val="odstavec"/>
        <w:rPr>
          <w:color w:val="00B0F0"/>
        </w:rPr>
      </w:pPr>
      <w:r w:rsidRPr="00BC07C9">
        <w:t>Finančné účty tvorí peňažná hotovosť</w:t>
      </w:r>
      <w:r>
        <w:t xml:space="preserve"> a zostatky na bankových účtoch</w:t>
      </w:r>
    </w:p>
    <w:p w:rsidR="00F73605" w:rsidRPr="00BC07C9" w:rsidRDefault="00F73605" w:rsidP="00F73605">
      <w:pPr>
        <w:pStyle w:val="odstavec"/>
      </w:pPr>
    </w:p>
    <w:p w:rsidR="00F73605" w:rsidRPr="00BC07C9" w:rsidRDefault="00F73605" w:rsidP="00F73605">
      <w:pPr>
        <w:pStyle w:val="abc"/>
      </w:pPr>
      <w:r w:rsidRPr="00BC07C9">
        <w:t>Náklady budúcich období a príjmy budúcich období</w:t>
      </w:r>
    </w:p>
    <w:p w:rsidR="00F73605" w:rsidRPr="00BC07C9" w:rsidRDefault="00F73605" w:rsidP="00F73605">
      <w:pPr>
        <w:pStyle w:val="odstavec"/>
      </w:pPr>
      <w:r w:rsidRPr="00BC07C9">
        <w:t>Náklady budúcich období a príjmy budúcich období sú vykázané vo výške, ktorá je potrebná na dodržanie zásady vecnej a časovej súvislosti s účtovným obdobím.</w:t>
      </w:r>
    </w:p>
    <w:p w:rsidR="00F73605" w:rsidRPr="00796393" w:rsidRDefault="00F73605" w:rsidP="00F73605">
      <w:pPr>
        <w:pStyle w:val="odstavec"/>
        <w:rPr>
          <w:highlight w:val="red"/>
        </w:rPr>
      </w:pPr>
    </w:p>
    <w:p w:rsidR="00F73605" w:rsidRPr="00BC07C9" w:rsidRDefault="00F73605" w:rsidP="00F73605">
      <w:pPr>
        <w:pStyle w:val="abc"/>
      </w:pPr>
      <w:r w:rsidRPr="00BC07C9">
        <w:t>Opravné položky</w:t>
      </w:r>
    </w:p>
    <w:p w:rsidR="00F73605" w:rsidRPr="00BC07C9" w:rsidRDefault="00F73605" w:rsidP="00F73605">
      <w:pPr>
        <w:pStyle w:val="odstavec"/>
      </w:pPr>
      <w:r w:rsidRPr="00BC07C9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F73605" w:rsidRPr="00BC07C9" w:rsidRDefault="00F73605" w:rsidP="00F73605">
      <w:pPr>
        <w:pStyle w:val="odstavec"/>
      </w:pPr>
    </w:p>
    <w:p w:rsidR="00F73605" w:rsidRPr="00BC07C9" w:rsidRDefault="00F73605" w:rsidP="00F73605">
      <w:pPr>
        <w:pStyle w:val="abc"/>
      </w:pPr>
      <w:r w:rsidRPr="00BC07C9">
        <w:t>Rezervy</w:t>
      </w:r>
    </w:p>
    <w:p w:rsidR="00F73605" w:rsidRPr="00BC07C9" w:rsidRDefault="00F73605" w:rsidP="00F73605">
      <w:pPr>
        <w:pStyle w:val="odstavec"/>
      </w:pPr>
      <w:r w:rsidRPr="00BC07C9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F73605" w:rsidRPr="00BC07C9" w:rsidRDefault="00F73605" w:rsidP="00F73605">
      <w:pPr>
        <w:pStyle w:val="odstavec"/>
      </w:pPr>
    </w:p>
    <w:p w:rsidR="00F73605" w:rsidRPr="00BC07C9" w:rsidRDefault="00F73605" w:rsidP="00F73605">
      <w:pPr>
        <w:pStyle w:val="odstavec"/>
      </w:pPr>
      <w:r w:rsidRPr="00BC07C9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F73605" w:rsidRPr="00BC07C9" w:rsidRDefault="00F73605" w:rsidP="00F73605">
      <w:pPr>
        <w:pStyle w:val="odstavec"/>
      </w:pPr>
    </w:p>
    <w:p w:rsidR="00F73605" w:rsidRPr="00BC07C9" w:rsidRDefault="00F73605" w:rsidP="00F73605">
      <w:pPr>
        <w:pStyle w:val="odstavec"/>
      </w:pPr>
      <w:r w:rsidRPr="00BC07C9">
        <w:t>Rezerva na bonusy, rabaty, skontá a vrátenie kúpnej ceny pri reklamácii sa tvorí ako zníženie pôvodne dosiahnutých výnosov so súvzťažným zápisom v prospech účtu rezerv.</w:t>
      </w:r>
    </w:p>
    <w:p w:rsidR="00F73605" w:rsidRPr="00BC07C9" w:rsidRDefault="00F73605" w:rsidP="00F73605">
      <w:pPr>
        <w:pStyle w:val="odstavec"/>
      </w:pPr>
    </w:p>
    <w:p w:rsidR="00F73605" w:rsidRPr="003353B6" w:rsidRDefault="00F73605" w:rsidP="00F73605">
      <w:pPr>
        <w:pStyle w:val="odstavec"/>
      </w:pPr>
      <w:r w:rsidRPr="00BC07C9">
        <w:t xml:space="preserve">Spoločnosť vytvorila rezervy na </w:t>
      </w:r>
      <w:r>
        <w:t>nevyčerpanú dovolenku</w:t>
      </w:r>
      <w:r w:rsidRPr="003353B6">
        <w:t xml:space="preserve"> </w:t>
      </w:r>
    </w:p>
    <w:p w:rsidR="00F73605" w:rsidRPr="00796393" w:rsidRDefault="00F73605" w:rsidP="00F73605">
      <w:pPr>
        <w:pStyle w:val="odstavec"/>
        <w:rPr>
          <w:highlight w:val="red"/>
        </w:rPr>
      </w:pPr>
    </w:p>
    <w:p w:rsidR="00F73605" w:rsidRPr="00BC07C9" w:rsidRDefault="00F73605" w:rsidP="00F73605">
      <w:pPr>
        <w:pStyle w:val="abc"/>
      </w:pPr>
      <w:r w:rsidRPr="00BC07C9">
        <w:t>Záväzky</w:t>
      </w:r>
    </w:p>
    <w:p w:rsidR="00F73605" w:rsidRPr="00BC07C9" w:rsidRDefault="00F73605" w:rsidP="00F73605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F73605" w:rsidRDefault="00F73605" w:rsidP="00F73605">
      <w:pPr>
        <w:pStyle w:val="odstavec"/>
      </w:pPr>
    </w:p>
    <w:p w:rsidR="00087E3B" w:rsidRDefault="00087E3B" w:rsidP="00F73605">
      <w:pPr>
        <w:pStyle w:val="odstavec"/>
      </w:pPr>
    </w:p>
    <w:p w:rsidR="00087E3B" w:rsidRDefault="00087E3B" w:rsidP="00F73605">
      <w:pPr>
        <w:pStyle w:val="odstavec"/>
      </w:pPr>
    </w:p>
    <w:p w:rsidR="00087E3B" w:rsidRDefault="00087E3B" w:rsidP="00F73605">
      <w:pPr>
        <w:pStyle w:val="odstavec"/>
      </w:pPr>
    </w:p>
    <w:p w:rsidR="00F73605" w:rsidRPr="00BC07C9" w:rsidRDefault="00F73605" w:rsidP="00F73605">
      <w:pPr>
        <w:pStyle w:val="abc"/>
      </w:pPr>
      <w:r w:rsidRPr="00BC07C9">
        <w:lastRenderedPageBreak/>
        <w:t>Zamestnanecké požitky</w:t>
      </w:r>
    </w:p>
    <w:p w:rsidR="00F73605" w:rsidRPr="00BC07C9" w:rsidRDefault="00F73605" w:rsidP="00F73605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BC07C9">
        <w:rPr>
          <w:rFonts w:cs="Arial"/>
          <w:sz w:val="20"/>
          <w:lang w:val="sk-SK"/>
        </w:rPr>
        <w:t>Platy, mzdy, príspevky do štátnych dôchodkových a poistných fondov, platená ročná dovolenka a platená zdravotná dovolenka, bonusy a ostatné nepeňažné požitky (napr. zdravotná starostlivosť) sa účtujú v účtovnom období, s ktorým vecne a časovo súvisia.</w:t>
      </w:r>
    </w:p>
    <w:p w:rsidR="00F73605" w:rsidRPr="00BC07C9" w:rsidRDefault="00F73605" w:rsidP="00F73605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:rsidR="00F73605" w:rsidRPr="001639D2" w:rsidRDefault="00F73605" w:rsidP="00F73605">
      <w:pPr>
        <w:suppressAutoHyphens/>
        <w:spacing w:after="120"/>
        <w:ind w:left="426"/>
        <w:rPr>
          <w:rFonts w:ascii="Arial" w:hAnsi="Arial" w:cs="Arial"/>
          <w:b/>
          <w:sz w:val="20"/>
          <w:szCs w:val="20"/>
        </w:rPr>
      </w:pPr>
      <w:proofErr w:type="spellStart"/>
      <w:r w:rsidRPr="001639D2">
        <w:rPr>
          <w:rFonts w:ascii="Arial" w:hAnsi="Arial" w:cs="Arial"/>
          <w:b/>
          <w:sz w:val="20"/>
          <w:szCs w:val="20"/>
        </w:rPr>
        <w:t>Dlhodobé</w:t>
      </w:r>
      <w:proofErr w:type="spellEnd"/>
      <w:r w:rsidRPr="001639D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639D2">
        <w:rPr>
          <w:rFonts w:ascii="Arial" w:hAnsi="Arial" w:cs="Arial"/>
          <w:b/>
          <w:sz w:val="20"/>
          <w:szCs w:val="20"/>
        </w:rPr>
        <w:t>zamestnanecké</w:t>
      </w:r>
      <w:proofErr w:type="spellEnd"/>
      <w:r w:rsidRPr="001639D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639D2">
        <w:rPr>
          <w:rFonts w:ascii="Arial" w:hAnsi="Arial" w:cs="Arial"/>
          <w:b/>
          <w:sz w:val="20"/>
          <w:szCs w:val="20"/>
        </w:rPr>
        <w:t>požitky</w:t>
      </w:r>
      <w:proofErr w:type="spellEnd"/>
    </w:p>
    <w:p w:rsidR="00F73605" w:rsidRDefault="00F73605" w:rsidP="00F73605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1639D2">
        <w:rPr>
          <w:rFonts w:cs="Arial"/>
          <w:sz w:val="20"/>
          <w:lang w:val="sk-SK"/>
        </w:rPr>
        <w:t xml:space="preserve">Zamestnanec má na základe Zákonníka práce pri odchode do starobného dôchodku nárok na odmenu vo výške jednej priemernej mesačnej mzdy. </w:t>
      </w:r>
    </w:p>
    <w:p w:rsidR="00087E3B" w:rsidRPr="001639D2" w:rsidRDefault="00087E3B" w:rsidP="00F73605">
      <w:pPr>
        <w:pStyle w:val="ABC-paragrahinNotes"/>
        <w:suppressAutoHyphens/>
        <w:spacing w:after="0"/>
        <w:ind w:left="425"/>
      </w:pPr>
    </w:p>
    <w:p w:rsidR="00F73605" w:rsidRPr="00BC07C9" w:rsidRDefault="00F73605" w:rsidP="00F73605">
      <w:pPr>
        <w:pStyle w:val="abc"/>
      </w:pPr>
      <w:r w:rsidRPr="00BC07C9">
        <w:t>Splatná daň z príjmu</w:t>
      </w:r>
    </w:p>
    <w:p w:rsidR="00F73605" w:rsidRPr="00BC07C9" w:rsidRDefault="00F73605" w:rsidP="00F73605">
      <w:pPr>
        <w:pStyle w:val="odstavec"/>
      </w:pPr>
      <w:r w:rsidRPr="00BC07C9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F73605" w:rsidRPr="00BC07C9" w:rsidRDefault="00F73605" w:rsidP="00F73605">
      <w:pPr>
        <w:pStyle w:val="odstavec"/>
      </w:pPr>
    </w:p>
    <w:p w:rsidR="00F73605" w:rsidRPr="00BC07C9" w:rsidRDefault="00F73605" w:rsidP="00F73605">
      <w:pPr>
        <w:pStyle w:val="abc"/>
      </w:pPr>
      <w:r w:rsidRPr="00BC07C9">
        <w:t>Odložená daň z príjmu</w:t>
      </w:r>
    </w:p>
    <w:p w:rsidR="00F73605" w:rsidRPr="00BC07C9" w:rsidRDefault="00F73605" w:rsidP="00F73605">
      <w:pPr>
        <w:pStyle w:val="odstavec"/>
      </w:pPr>
      <w:r w:rsidRPr="00BC07C9">
        <w:t>Odložená daň z príjmu vyplýva z:</w:t>
      </w:r>
    </w:p>
    <w:p w:rsidR="00F73605" w:rsidRPr="00BC07C9" w:rsidRDefault="00F73605" w:rsidP="00F73605">
      <w:pPr>
        <w:pStyle w:val="odstavec"/>
      </w:pPr>
    </w:p>
    <w:p w:rsidR="00F73605" w:rsidRPr="00BC07C9" w:rsidRDefault="00F73605" w:rsidP="00F73605">
      <w:pPr>
        <w:pStyle w:val="odstavec"/>
      </w:pPr>
      <w:r w:rsidRPr="00BC07C9">
        <w:t>a)</w:t>
      </w:r>
      <w:r w:rsidRPr="00BC07C9">
        <w:tab/>
        <w:t xml:space="preserve">rozdielov medzi účtovnou hodnotou majetku a účtovnou hodnotou záväzkov vykázanou v súvahe </w:t>
      </w:r>
      <w:r w:rsidRPr="00BC07C9">
        <w:tab/>
        <w:t>a ich daňovou základňou,</w:t>
      </w:r>
    </w:p>
    <w:p w:rsidR="00F73605" w:rsidRPr="00BC07C9" w:rsidRDefault="00F73605" w:rsidP="00F73605">
      <w:pPr>
        <w:pStyle w:val="odstavec"/>
      </w:pPr>
      <w:r w:rsidRPr="00BC07C9">
        <w:t>b)</w:t>
      </w:r>
      <w:r w:rsidRPr="00BC07C9">
        <w:tab/>
        <w:t xml:space="preserve">možnosti umorovať daňovú stratu v budúcnosti, pod ktorou sa rozumie možnosť odpočítať daňovú </w:t>
      </w:r>
      <w:r w:rsidRPr="00BC07C9">
        <w:tab/>
        <w:t>stratu od základu dane v budúcnosti,</w:t>
      </w:r>
    </w:p>
    <w:p w:rsidR="00F73605" w:rsidRPr="00BC07C9" w:rsidRDefault="00F73605" w:rsidP="00F73605">
      <w:pPr>
        <w:pStyle w:val="odstavec"/>
      </w:pPr>
      <w:r w:rsidRPr="00BC07C9">
        <w:t>c)</w:t>
      </w:r>
      <w:r w:rsidRPr="00BC07C9">
        <w:tab/>
        <w:t>možnosti previesť nevyužité daňové odpočty a iné daňové nároky do budúcich období.</w:t>
      </w:r>
    </w:p>
    <w:p w:rsidR="00F73605" w:rsidRPr="00BC07C9" w:rsidRDefault="00F73605" w:rsidP="00F73605">
      <w:pPr>
        <w:pStyle w:val="odstavec"/>
      </w:pPr>
    </w:p>
    <w:p w:rsidR="00F73605" w:rsidRPr="00BC07C9" w:rsidRDefault="00F73605" w:rsidP="00F73605">
      <w:pPr>
        <w:pStyle w:val="odstavec"/>
      </w:pPr>
      <w:r w:rsidRPr="00BC07C9">
        <w:t>K odpočítateľnému dočasnému rozdielu a zdaniteľnému dočasnému rozdielu k majetku a 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:rsidR="00F73605" w:rsidRPr="00BC07C9" w:rsidRDefault="00F73605" w:rsidP="00F73605">
      <w:pPr>
        <w:pStyle w:val="odstavec"/>
      </w:pPr>
    </w:p>
    <w:p w:rsidR="00F73605" w:rsidRPr="00BC07C9" w:rsidRDefault="00F73605" w:rsidP="00F73605">
      <w:pPr>
        <w:pStyle w:val="odstavec"/>
      </w:pPr>
      <w:r w:rsidRPr="00BC07C9">
        <w:t>Odložená daňová pohľadávka sa účtuje iba do takej výšky, do akej je pravdepodobné, že bude možné dočasné rozdiely vyrovnať voči budúcemu základu dane.</w:t>
      </w:r>
    </w:p>
    <w:p w:rsidR="00F73605" w:rsidRPr="00BC07C9" w:rsidRDefault="00F73605" w:rsidP="00F73605">
      <w:pPr>
        <w:pStyle w:val="odstavec"/>
      </w:pPr>
    </w:p>
    <w:p w:rsidR="00F73605" w:rsidRPr="00BC07C9" w:rsidRDefault="00F73605" w:rsidP="00F73605">
      <w:pPr>
        <w:pStyle w:val="odstavec"/>
      </w:pPr>
      <w:r w:rsidRPr="00BC07C9">
        <w:t>Pri výpočte odloženej dane sa použije sadzba dane z príjmov, o ktorej sa predpokladá, že bude platiť v čase vyrovnania odloženej dane.</w:t>
      </w:r>
    </w:p>
    <w:p w:rsidR="00F73605" w:rsidRPr="00BC07C9" w:rsidRDefault="00F73605" w:rsidP="00F73605">
      <w:pPr>
        <w:pStyle w:val="odstavec"/>
      </w:pPr>
    </w:p>
    <w:p w:rsidR="00F73605" w:rsidRPr="00BC07C9" w:rsidRDefault="00F73605" w:rsidP="00F73605">
      <w:pPr>
        <w:pStyle w:val="abc"/>
      </w:pPr>
      <w:r w:rsidRPr="00BC07C9">
        <w:t>Výdavky budúcich období a výnosy budúcich období</w:t>
      </w:r>
    </w:p>
    <w:p w:rsidR="00F73605" w:rsidRPr="00BC07C9" w:rsidRDefault="00F73605" w:rsidP="00F73605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:rsidR="00F73605" w:rsidRPr="00BC07C9" w:rsidRDefault="00F73605" w:rsidP="00F73605">
      <w:pPr>
        <w:pStyle w:val="odstavec"/>
      </w:pPr>
    </w:p>
    <w:p w:rsidR="00F73605" w:rsidRPr="00BC07C9" w:rsidRDefault="00F73605" w:rsidP="00F73605">
      <w:pPr>
        <w:pStyle w:val="abc"/>
      </w:pPr>
      <w:r w:rsidRPr="00BC07C9">
        <w:t>Leasing (Spoločnosť je nájomca)</w:t>
      </w:r>
    </w:p>
    <w:p w:rsidR="00F73605" w:rsidRPr="00BC07C9" w:rsidRDefault="00F73605" w:rsidP="00F73605">
      <w:pPr>
        <w:pStyle w:val="odstavec"/>
      </w:pPr>
      <w:r w:rsidRPr="00BC07C9">
        <w:rPr>
          <w:b/>
        </w:rPr>
        <w:t xml:space="preserve">Finančný leasing. </w:t>
      </w:r>
      <w:r w:rsidRPr="00BC07C9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Dohodnutá doba nájmu je najmenej 60% doby odpisovania podľa daňových predpisov, nie však menej ako 3 roky. </w:t>
      </w:r>
      <w:r w:rsidRPr="00BC07C9">
        <w:lastRenderedPageBreak/>
        <w:t>V prípade nájmu pozemku je doba nájmu najmenej 60% doby odpisovania hmotného majetku zaradeného do odpisovej skupiny 4. Každá platba nájomného je alokovaná medzi splátku istiny a finančné náklady, ktoré sú vypočítané metódou efektívnej úrokovej miery. Finančné náklady sa vykazujú ako úroky.</w:t>
      </w:r>
    </w:p>
    <w:p w:rsidR="00F73605" w:rsidRPr="00BC07C9" w:rsidRDefault="00F73605" w:rsidP="00F73605">
      <w:pPr>
        <w:pStyle w:val="odstavec"/>
      </w:pPr>
      <w:r w:rsidRPr="00BC07C9">
        <w:t xml:space="preserve"> </w:t>
      </w:r>
    </w:p>
    <w:p w:rsidR="00F73605" w:rsidRPr="00BC07C9" w:rsidRDefault="00F73605" w:rsidP="00F73605">
      <w:pPr>
        <w:pStyle w:val="odstavec"/>
      </w:pPr>
      <w:r w:rsidRPr="00BC07C9">
        <w:t>Finančný leasing sa aktivuje v účtovníctve nájomcu v deň prijatia majetku na príslušný účet majetku so súvzťažným zápisom v prospech záväzkov z nájmu v ocenení, ktoré sa rovná celkovej výške dohodnutých platieb znížených o nerealizované finančné náklady. Majetok obstaraný formou finančného prenájmu sa odpisuje v účtovníctve nájomcu.</w:t>
      </w:r>
    </w:p>
    <w:p w:rsidR="00F73605" w:rsidRPr="00BC07C9" w:rsidRDefault="00F73605" w:rsidP="00F73605">
      <w:pPr>
        <w:pStyle w:val="odstavec"/>
      </w:pPr>
    </w:p>
    <w:p w:rsidR="00F73605" w:rsidRPr="00BC07C9" w:rsidRDefault="00F73605" w:rsidP="00F73605">
      <w:pPr>
        <w:pStyle w:val="abc"/>
      </w:pPr>
      <w:r w:rsidRPr="00BC07C9">
        <w:t>Cudzia mena</w:t>
      </w:r>
    </w:p>
    <w:p w:rsidR="00F73605" w:rsidRPr="00BC07C9" w:rsidRDefault="00F73605" w:rsidP="00F73605">
      <w:pPr>
        <w:pStyle w:val="odstavec"/>
      </w:pPr>
      <w:r w:rsidRPr="00BC07C9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BC07C9" w:rsidDel="004C71AC">
        <w:t xml:space="preserve"> </w:t>
      </w:r>
    </w:p>
    <w:p w:rsidR="00F73605" w:rsidRPr="00BC07C9" w:rsidRDefault="00F73605" w:rsidP="00F73605">
      <w:pPr>
        <w:pStyle w:val="odstavec"/>
      </w:pPr>
    </w:p>
    <w:p w:rsidR="00F73605" w:rsidRPr="00BC07C9" w:rsidRDefault="00F73605" w:rsidP="00F73605">
      <w:pPr>
        <w:pStyle w:val="abc"/>
      </w:pPr>
      <w:r w:rsidRPr="00BC07C9">
        <w:t>Vykazovanie výnosov</w:t>
      </w:r>
    </w:p>
    <w:p w:rsidR="00F73605" w:rsidRPr="00BC07C9" w:rsidRDefault="00F73605" w:rsidP="00F73605">
      <w:pPr>
        <w:pStyle w:val="odstavec"/>
      </w:pPr>
      <w:r w:rsidRPr="00BC07C9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F73605" w:rsidRPr="00BC07C9" w:rsidRDefault="00F73605" w:rsidP="00F73605">
      <w:pPr>
        <w:pStyle w:val="odstavec"/>
      </w:pPr>
    </w:p>
    <w:p w:rsidR="00F73605" w:rsidRPr="00BC07C9" w:rsidRDefault="00F73605" w:rsidP="00F73605">
      <w:pPr>
        <w:pStyle w:val="odstavec"/>
      </w:pPr>
      <w:r w:rsidRPr="00BC07C9">
        <w:t xml:space="preserve">Výnosy sa vykazujú po odpočítaní dane z pridanej hodnoty, zliav a zrážok (rabaty, bonusy, skontá, dobropisy a pod.). Výnosové úroky sa účtujú </w:t>
      </w:r>
      <w:r w:rsidRPr="007F0329">
        <w:t>rovnomerne v účtovných obdobiach, ktorých sa vecne a časovo týkajú</w:t>
      </w:r>
      <w:r w:rsidRPr="00BC07C9">
        <w:t>. Výnosy z dividend sa zaúčtujú v čase vzniku práva Spoločnosti na prijatie platby.</w:t>
      </w:r>
    </w:p>
    <w:p w:rsidR="00F73605" w:rsidRPr="00BC07C9" w:rsidRDefault="00F73605" w:rsidP="00F73605">
      <w:pPr>
        <w:pStyle w:val="odstavec"/>
      </w:pPr>
    </w:p>
    <w:p w:rsidR="00F73605" w:rsidRPr="00BC07C9" w:rsidRDefault="00F73605" w:rsidP="00F73605">
      <w:pPr>
        <w:pStyle w:val="odstavec"/>
      </w:pPr>
      <w:r w:rsidRPr="00BC07C9">
        <w:t>Výnosy Spoločnos</w:t>
      </w:r>
      <w:r w:rsidR="00087E3B">
        <w:t xml:space="preserve">ti </w:t>
      </w:r>
      <w:r w:rsidR="000F38DE">
        <w:t xml:space="preserve">v roku 2015 </w:t>
      </w:r>
      <w:r w:rsidR="00087E3B">
        <w:t>tvori</w:t>
      </w:r>
      <w:r w:rsidR="000F38DE">
        <w:t>li</w:t>
      </w:r>
      <w:r w:rsidR="00087E3B">
        <w:t xml:space="preserve"> najmä tržby z predaja</w:t>
      </w:r>
      <w:r>
        <w:t>, náhradných dielov</w:t>
      </w:r>
      <w:r w:rsidR="000F38DE">
        <w:t xml:space="preserve"> a za skladovanie.</w:t>
      </w:r>
    </w:p>
    <w:p w:rsidR="00F73605" w:rsidRPr="00BC07C9" w:rsidRDefault="00F73605" w:rsidP="00F73605">
      <w:pPr>
        <w:pStyle w:val="odstavec"/>
      </w:pPr>
    </w:p>
    <w:p w:rsidR="00F73605" w:rsidRPr="007F0329" w:rsidRDefault="00F73605" w:rsidP="00F73605">
      <w:pPr>
        <w:pStyle w:val="abc"/>
      </w:pPr>
      <w:r w:rsidRPr="007F0329">
        <w:t>Oprava chýb minulých období</w:t>
      </w:r>
    </w:p>
    <w:p w:rsidR="00F73605" w:rsidRPr="006C4C30" w:rsidRDefault="00F73605" w:rsidP="00F73605">
      <w:pPr>
        <w:pStyle w:val="odstavec"/>
      </w:pPr>
      <w:r w:rsidRPr="006C4C30">
        <w:t xml:space="preserve">Ak Spoločnosť zistí v bežnom účtovnom období významnú chybu týkajúcu sa minulých účtovných období, opraví túto chybu na účtoch Nerozdelený zisk minulých rokov a Neuhradená strata minulých rokov, </w:t>
      </w:r>
      <w:proofErr w:type="spellStart"/>
      <w:r w:rsidRPr="006C4C30">
        <w:t>t.j</w:t>
      </w:r>
      <w:proofErr w:type="spellEnd"/>
      <w:r w:rsidRPr="006C4C30">
        <w:t xml:space="preserve">. bez vplyvu na výsledok hospodárenia v bežnom účtovnom období. Opravy nevýznamných chýb minulých účtovných období sa účtujú v bežnom účtovnom období na príslušný nákladový alebo výnosový účet. </w:t>
      </w:r>
    </w:p>
    <w:p w:rsidR="00F73605" w:rsidRPr="00BC07C9" w:rsidRDefault="00F73605" w:rsidP="00F73605">
      <w:pPr>
        <w:pStyle w:val="odstavec"/>
      </w:pPr>
    </w:p>
    <w:p w:rsidR="00F73605" w:rsidRPr="00796393" w:rsidRDefault="00F73605" w:rsidP="00F73605">
      <w:pPr>
        <w:pStyle w:val="odstavec"/>
        <w:rPr>
          <w:color w:val="00B0F0"/>
        </w:rPr>
      </w:pPr>
      <w:r w:rsidRPr="00BC07C9">
        <w:t xml:space="preserve">V roku </w:t>
      </w:r>
      <w:r w:rsidRPr="00BC07C9">
        <w:fldChar w:fldCharType="begin"/>
      </w:r>
      <w:r w:rsidRPr="00BC07C9">
        <w:instrText xml:space="preserve"> REF EntityCY \h  \* MERGEFORMAT </w:instrText>
      </w:r>
      <w:r w:rsidRPr="00BC07C9">
        <w:fldChar w:fldCharType="separate"/>
      </w:r>
      <w:r w:rsidRPr="002175CC">
        <w:t>2015</w:t>
      </w:r>
      <w:r w:rsidRPr="00BC07C9">
        <w:fldChar w:fldCharType="end"/>
      </w:r>
      <w:r w:rsidRPr="00BC07C9">
        <w:t xml:space="preserve"> Spoločnosť neúčtovala o oprave významných chýb minulých období </w:t>
      </w:r>
    </w:p>
    <w:p w:rsidR="00F73605" w:rsidRDefault="00F73605" w:rsidP="00F73605">
      <w:pPr>
        <w:pStyle w:val="odstavec"/>
      </w:pPr>
    </w:p>
    <w:p w:rsidR="00F73605" w:rsidRPr="008D7B88" w:rsidRDefault="00F73605" w:rsidP="00F73605">
      <w:pPr>
        <w:pStyle w:val="abc"/>
      </w:pPr>
      <w:r w:rsidRPr="008D7B88">
        <w:t xml:space="preserve">Ostatné informácie  </w:t>
      </w:r>
    </w:p>
    <w:p w:rsidR="00FB69DD" w:rsidRDefault="00FB69DD" w:rsidP="00404A4B">
      <w:pPr>
        <w:pStyle w:val="Default"/>
        <w:rPr>
          <w:b/>
          <w:bCs/>
          <w:sz w:val="22"/>
          <w:szCs w:val="22"/>
          <w:lang w:val="sk-SK"/>
        </w:rPr>
      </w:pPr>
    </w:p>
    <w:p w:rsidR="00416417" w:rsidRDefault="00416417" w:rsidP="00404A4B">
      <w:pPr>
        <w:pStyle w:val="Default"/>
        <w:rPr>
          <w:b/>
          <w:bCs/>
          <w:sz w:val="22"/>
          <w:szCs w:val="22"/>
          <w:lang w:val="sk-SK"/>
        </w:rPr>
      </w:pPr>
    </w:p>
    <w:p w:rsidR="00416417" w:rsidRDefault="00416417" w:rsidP="00404A4B">
      <w:pPr>
        <w:pStyle w:val="Default"/>
        <w:rPr>
          <w:b/>
          <w:bCs/>
          <w:sz w:val="22"/>
          <w:szCs w:val="22"/>
          <w:lang w:val="sk-SK"/>
        </w:rPr>
      </w:pPr>
    </w:p>
    <w:p w:rsidR="00416417" w:rsidRDefault="00416417" w:rsidP="00404A4B">
      <w:pPr>
        <w:pStyle w:val="Default"/>
        <w:rPr>
          <w:b/>
          <w:bCs/>
          <w:sz w:val="22"/>
          <w:szCs w:val="22"/>
          <w:lang w:val="sk-SK"/>
        </w:rPr>
      </w:pPr>
    </w:p>
    <w:p w:rsidR="00416417" w:rsidRDefault="00416417" w:rsidP="00404A4B">
      <w:pPr>
        <w:pStyle w:val="Default"/>
        <w:rPr>
          <w:b/>
          <w:bCs/>
          <w:sz w:val="22"/>
          <w:szCs w:val="22"/>
          <w:lang w:val="sk-SK"/>
        </w:rPr>
      </w:pPr>
    </w:p>
    <w:p w:rsidR="00416417" w:rsidRDefault="00416417" w:rsidP="00404A4B">
      <w:pPr>
        <w:pStyle w:val="Default"/>
        <w:rPr>
          <w:b/>
          <w:bCs/>
          <w:sz w:val="22"/>
          <w:szCs w:val="22"/>
          <w:lang w:val="sk-SK"/>
        </w:rPr>
      </w:pPr>
    </w:p>
    <w:p w:rsidR="00416417" w:rsidRDefault="00416417" w:rsidP="00404A4B">
      <w:pPr>
        <w:pStyle w:val="Default"/>
        <w:rPr>
          <w:b/>
          <w:bCs/>
          <w:sz w:val="22"/>
          <w:szCs w:val="22"/>
          <w:lang w:val="sk-SK"/>
        </w:rPr>
      </w:pPr>
    </w:p>
    <w:p w:rsidR="00416417" w:rsidRDefault="00416417" w:rsidP="00404A4B">
      <w:pPr>
        <w:pStyle w:val="Default"/>
        <w:rPr>
          <w:b/>
          <w:bCs/>
          <w:sz w:val="22"/>
          <w:szCs w:val="22"/>
          <w:lang w:val="sk-SK"/>
        </w:rPr>
      </w:pPr>
    </w:p>
    <w:p w:rsidR="00416417" w:rsidRDefault="00416417" w:rsidP="00404A4B">
      <w:pPr>
        <w:pStyle w:val="Default"/>
        <w:rPr>
          <w:b/>
          <w:bCs/>
          <w:sz w:val="22"/>
          <w:szCs w:val="22"/>
          <w:lang w:val="sk-SK"/>
        </w:rPr>
      </w:pPr>
    </w:p>
    <w:p w:rsidR="00416417" w:rsidRDefault="00416417" w:rsidP="00404A4B">
      <w:pPr>
        <w:pStyle w:val="Default"/>
        <w:rPr>
          <w:b/>
          <w:bCs/>
          <w:sz w:val="22"/>
          <w:szCs w:val="22"/>
          <w:lang w:val="sk-SK"/>
        </w:rPr>
      </w:pPr>
    </w:p>
    <w:p w:rsidR="00416417" w:rsidRDefault="00416417" w:rsidP="00404A4B">
      <w:pPr>
        <w:pStyle w:val="Default"/>
        <w:rPr>
          <w:b/>
          <w:bCs/>
          <w:sz w:val="22"/>
          <w:szCs w:val="22"/>
          <w:lang w:val="sk-SK"/>
        </w:rPr>
      </w:pPr>
    </w:p>
    <w:p w:rsidR="00404A4B" w:rsidRPr="00786661" w:rsidRDefault="00404A4B" w:rsidP="00404A4B">
      <w:pPr>
        <w:pStyle w:val="Default"/>
        <w:rPr>
          <w:color w:val="auto"/>
          <w:sz w:val="22"/>
          <w:szCs w:val="22"/>
          <w:lang w:val="sk-SK"/>
        </w:rPr>
      </w:pPr>
      <w:r w:rsidRPr="00786661">
        <w:rPr>
          <w:color w:val="auto"/>
          <w:sz w:val="22"/>
          <w:szCs w:val="22"/>
          <w:lang w:val="sk-SK"/>
        </w:rPr>
        <w:t xml:space="preserve"> </w:t>
      </w:r>
    </w:p>
    <w:p w:rsidR="00404A4B" w:rsidRPr="00786661" w:rsidRDefault="00404A4B" w:rsidP="00404A4B">
      <w:pPr>
        <w:pStyle w:val="Default"/>
        <w:rPr>
          <w:color w:val="auto"/>
          <w:lang w:val="sk-SK"/>
        </w:rPr>
      </w:pPr>
    </w:p>
    <w:p w:rsidR="00416417" w:rsidRDefault="00416417" w:rsidP="00416417">
      <w:pPr>
        <w:pStyle w:val="Nadpis1"/>
        <w:ind w:left="426" w:hanging="426"/>
        <w:rPr>
          <w:rFonts w:ascii="Arial" w:hAnsi="Arial"/>
          <w:b/>
          <w:color w:val="auto"/>
          <w:sz w:val="20"/>
          <w:szCs w:val="20"/>
        </w:rPr>
      </w:pPr>
      <w:r>
        <w:rPr>
          <w:rFonts w:ascii="Arial" w:hAnsi="Arial"/>
          <w:b/>
          <w:color w:val="auto"/>
          <w:sz w:val="20"/>
          <w:szCs w:val="20"/>
        </w:rPr>
        <w:lastRenderedPageBreak/>
        <w:t xml:space="preserve">E. </w:t>
      </w:r>
      <w:r w:rsidRPr="00416417">
        <w:rPr>
          <w:rFonts w:ascii="Arial" w:hAnsi="Arial"/>
          <w:b/>
          <w:color w:val="auto"/>
          <w:sz w:val="20"/>
          <w:szCs w:val="20"/>
        </w:rPr>
        <w:t>UDALOSTI, KTORÉ NASTALI PO DNI, KU KTORÉMU SA ZOSTAVUJE ÚČTOVNÁ ZÁVIERKA</w:t>
      </w:r>
    </w:p>
    <w:p w:rsidR="00416417" w:rsidRDefault="00416417" w:rsidP="00416417"/>
    <w:p w:rsidR="00416417" w:rsidRPr="001944FB" w:rsidRDefault="00416417" w:rsidP="00416417">
      <w:pPr>
        <w:pStyle w:val="Default"/>
        <w:rPr>
          <w:sz w:val="20"/>
          <w:szCs w:val="20"/>
        </w:rPr>
      </w:pPr>
      <w:r w:rsidRPr="001944FB">
        <w:rPr>
          <w:sz w:val="20"/>
          <w:szCs w:val="20"/>
        </w:rPr>
        <w:t xml:space="preserve">Po </w:t>
      </w:r>
      <w:bookmarkStart w:id="10" w:name="EntityDateEnd3"/>
      <w:r w:rsidRPr="001944FB">
        <w:rPr>
          <w:sz w:val="20"/>
          <w:szCs w:val="20"/>
        </w:rPr>
        <w:t xml:space="preserve">31. </w:t>
      </w:r>
      <w:proofErr w:type="spellStart"/>
      <w:r w:rsidRPr="001944FB">
        <w:rPr>
          <w:sz w:val="20"/>
          <w:szCs w:val="20"/>
        </w:rPr>
        <w:t>decembri</w:t>
      </w:r>
      <w:proofErr w:type="spellEnd"/>
      <w:r w:rsidRPr="001944FB">
        <w:rPr>
          <w:sz w:val="20"/>
          <w:szCs w:val="20"/>
        </w:rPr>
        <w:t xml:space="preserve"> 2015</w:t>
      </w:r>
      <w:bookmarkEnd w:id="10"/>
      <w:r w:rsidRPr="001944FB">
        <w:rPr>
          <w:sz w:val="20"/>
          <w:szCs w:val="20"/>
        </w:rPr>
        <w:t xml:space="preserve"> do </w:t>
      </w:r>
      <w:proofErr w:type="spellStart"/>
      <w:r w:rsidRPr="001944FB">
        <w:rPr>
          <w:sz w:val="20"/>
          <w:szCs w:val="20"/>
        </w:rPr>
        <w:t>dňa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zostavenia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účtovnej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závierky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Spoločnosti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nenastali</w:t>
      </w:r>
      <w:proofErr w:type="spellEnd"/>
      <w:r w:rsidRPr="001944FB">
        <w:rPr>
          <w:color w:val="FF0000"/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také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udalosti</w:t>
      </w:r>
      <w:proofErr w:type="spellEnd"/>
      <w:r w:rsidRPr="001944FB">
        <w:rPr>
          <w:sz w:val="20"/>
          <w:szCs w:val="20"/>
        </w:rPr>
        <w:t xml:space="preserve">, </w:t>
      </w:r>
      <w:proofErr w:type="spellStart"/>
      <w:r w:rsidRPr="001944FB">
        <w:rPr>
          <w:sz w:val="20"/>
          <w:szCs w:val="20"/>
        </w:rPr>
        <w:t>ktoré</w:t>
      </w:r>
      <w:proofErr w:type="spellEnd"/>
      <w:r w:rsidRPr="001944FB">
        <w:rPr>
          <w:sz w:val="20"/>
          <w:szCs w:val="20"/>
        </w:rPr>
        <w:t xml:space="preserve"> by </w:t>
      </w:r>
      <w:proofErr w:type="spellStart"/>
      <w:r w:rsidRPr="001944FB">
        <w:rPr>
          <w:sz w:val="20"/>
          <w:szCs w:val="20"/>
        </w:rPr>
        <w:t>si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vyžadovali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zverejnenie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alebo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vykázanie</w:t>
      </w:r>
      <w:proofErr w:type="spellEnd"/>
      <w:r w:rsidRPr="001944FB">
        <w:rPr>
          <w:sz w:val="20"/>
          <w:szCs w:val="20"/>
        </w:rPr>
        <w:t xml:space="preserve"> v </w:t>
      </w:r>
      <w:proofErr w:type="spellStart"/>
      <w:r w:rsidRPr="001944FB">
        <w:rPr>
          <w:sz w:val="20"/>
          <w:szCs w:val="20"/>
        </w:rPr>
        <w:t>účtovnej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závierke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za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rok</w:t>
      </w:r>
      <w:proofErr w:type="spellEnd"/>
      <w:r w:rsidRPr="001944FB">
        <w:rPr>
          <w:sz w:val="20"/>
          <w:szCs w:val="20"/>
        </w:rPr>
        <w:t xml:space="preserve"> </w:t>
      </w:r>
      <w:r w:rsidRPr="001944FB">
        <w:rPr>
          <w:sz w:val="20"/>
          <w:szCs w:val="20"/>
          <w:highlight w:val="yellow"/>
        </w:rPr>
        <w:fldChar w:fldCharType="begin"/>
      </w:r>
      <w:r w:rsidRPr="001944FB">
        <w:rPr>
          <w:sz w:val="20"/>
          <w:szCs w:val="20"/>
        </w:rPr>
        <w:instrText xml:space="preserve"> REF EntityCY \h </w:instrText>
      </w:r>
      <w:r w:rsidRPr="001944FB">
        <w:rPr>
          <w:sz w:val="20"/>
          <w:szCs w:val="20"/>
          <w:highlight w:val="yellow"/>
        </w:rPr>
        <w:instrText xml:space="preserve"> \* MERGEFORMAT </w:instrText>
      </w:r>
      <w:r w:rsidRPr="001944FB">
        <w:rPr>
          <w:sz w:val="20"/>
          <w:szCs w:val="20"/>
          <w:highlight w:val="yellow"/>
        </w:rPr>
      </w:r>
      <w:r w:rsidRPr="001944FB">
        <w:rPr>
          <w:sz w:val="20"/>
          <w:szCs w:val="20"/>
          <w:highlight w:val="yellow"/>
        </w:rPr>
        <w:fldChar w:fldCharType="separate"/>
      </w:r>
      <w:r w:rsidRPr="001944FB">
        <w:rPr>
          <w:sz w:val="20"/>
          <w:szCs w:val="20"/>
        </w:rPr>
        <w:t>2015</w:t>
      </w:r>
      <w:r w:rsidRPr="001944FB">
        <w:rPr>
          <w:sz w:val="20"/>
          <w:szCs w:val="20"/>
          <w:highlight w:val="yellow"/>
        </w:rPr>
        <w:fldChar w:fldCharType="end"/>
      </w:r>
    </w:p>
    <w:p w:rsidR="00416417" w:rsidRDefault="00416417" w:rsidP="00416417">
      <w:pPr>
        <w:pStyle w:val="Default"/>
      </w:pPr>
    </w:p>
    <w:p w:rsidR="00404A4B" w:rsidRPr="00786661" w:rsidRDefault="00404A4B" w:rsidP="00404A4B">
      <w:pPr>
        <w:pStyle w:val="Default"/>
        <w:rPr>
          <w:color w:val="auto"/>
          <w:sz w:val="22"/>
          <w:szCs w:val="22"/>
          <w:lang w:val="sk-SK"/>
        </w:rPr>
      </w:pPr>
    </w:p>
    <w:p w:rsidR="00352FF9" w:rsidRDefault="00404A4B" w:rsidP="00404A4B">
      <w:pPr>
        <w:pStyle w:val="Default"/>
        <w:rPr>
          <w:b/>
          <w:bCs/>
          <w:color w:val="auto"/>
          <w:sz w:val="22"/>
          <w:szCs w:val="22"/>
          <w:lang w:val="sk-SK"/>
        </w:rPr>
      </w:pPr>
      <w:r w:rsidRPr="00786661">
        <w:rPr>
          <w:b/>
          <w:bCs/>
          <w:color w:val="auto"/>
          <w:sz w:val="22"/>
          <w:szCs w:val="22"/>
          <w:lang w:val="sk-SK"/>
        </w:rPr>
        <w:t>P. V časti o prehľade zmien vlastného imania</w:t>
      </w:r>
    </w:p>
    <w:p w:rsidR="00352FF9" w:rsidRDefault="00352FF9" w:rsidP="00404A4B">
      <w:pPr>
        <w:pStyle w:val="Default"/>
        <w:rPr>
          <w:b/>
          <w:bCs/>
          <w:color w:val="auto"/>
          <w:sz w:val="22"/>
          <w:szCs w:val="22"/>
          <w:lang w:val="sk-SK"/>
        </w:rPr>
      </w:pPr>
    </w:p>
    <w:p w:rsidR="003C0689" w:rsidRPr="00796393" w:rsidRDefault="003C0689" w:rsidP="003C0689">
      <w:pPr>
        <w:pStyle w:val="Nadpis2"/>
        <w:numPr>
          <w:ilvl w:val="1"/>
          <w:numId w:val="8"/>
        </w:numPr>
        <w:rPr>
          <w:rFonts w:ascii="Arial" w:hAnsi="Arial"/>
        </w:rPr>
      </w:pPr>
      <w:bookmarkStart w:id="11" w:name="_Ref434581324"/>
      <w:r w:rsidRPr="00796393">
        <w:rPr>
          <w:rFonts w:ascii="Arial" w:hAnsi="Arial"/>
        </w:rPr>
        <w:t>Vlastné imanie</w:t>
      </w:r>
      <w:bookmarkEnd w:id="11"/>
    </w:p>
    <w:p w:rsidR="003C0689" w:rsidRPr="00796393" w:rsidRDefault="003C0689" w:rsidP="003C0689">
      <w:pPr>
        <w:pStyle w:val="odstavec"/>
      </w:pPr>
      <w:r w:rsidRPr="00796393">
        <w:t>Prehľad pohybu vlastného imania v priebehu bežného a predchádzajúceho účtovného obdobia je uvedený v nasledujúcich tabuľkách:</w:t>
      </w:r>
    </w:p>
    <w:p w:rsidR="003C0689" w:rsidRPr="00796393" w:rsidRDefault="003C0689" w:rsidP="003C0689">
      <w:pPr>
        <w:pStyle w:val="odstavec"/>
      </w:pPr>
      <w:r w:rsidRPr="00796393">
        <w:t>[Tabuľková forma je požadovaná pre obe prezentované účtovné obdobia]</w:t>
      </w:r>
    </w:p>
    <w:p w:rsidR="003C0689" w:rsidRPr="00796393" w:rsidRDefault="003C0689" w:rsidP="003C0689">
      <w:pPr>
        <w:pStyle w:val="odstavec"/>
        <w:rPr>
          <w:highlight w:val="yellow"/>
        </w:rPr>
      </w:pPr>
      <w:bookmarkStart w:id="12" w:name="FWT_T48a"/>
      <w:r>
        <w:rPr>
          <w:highlight w:val="yellow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020"/>
        <w:gridCol w:w="1020"/>
        <w:gridCol w:w="1020"/>
        <w:gridCol w:w="1020"/>
        <w:gridCol w:w="1041"/>
      </w:tblGrid>
      <w:tr w:rsidR="003C0689" w:rsidTr="00D72AA0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G19"/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vlastného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imania</w:t>
            </w:r>
            <w:bookmarkEnd w:id="13"/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 1.1.2015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Úbytky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 31.12.2015</w:t>
            </w:r>
          </w:p>
        </w:tc>
      </w:tr>
      <w:tr w:rsidR="003C0689" w:rsidTr="00D72AA0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Základné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imanie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8264BA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8264BA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</w:tr>
      <w:tr w:rsidR="003C0689" w:rsidTr="00D72AA0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Zmena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základného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imania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0689" w:rsidTr="00D72AA0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Pohľadávky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upísané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vlastné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imanie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0689" w:rsidTr="00D72AA0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Emisné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ážio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0689" w:rsidTr="00D72AA0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Ostatné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kapitálové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fondy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0689" w:rsidTr="00D72AA0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Zákonný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rezervný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fond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nedeliteľný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8264BA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8264BA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664</w:t>
            </w:r>
          </w:p>
        </w:tc>
      </w:tr>
      <w:tr w:rsidR="003C0689" w:rsidTr="00D72AA0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Rezervný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fond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vlastné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akcie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vlastné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podiely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0689" w:rsidTr="00D72AA0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Štatutárne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fondy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0689" w:rsidTr="00D72AA0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Ostatné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fondy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0689" w:rsidTr="00D72AA0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Oceňovacie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rozdiely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precenenia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majetku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záväzkov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0689" w:rsidTr="00D72AA0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Oceňovacie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rozdiely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kapitálových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účastín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0689" w:rsidTr="00D72AA0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Oceňovacie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rozdiely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precenenia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zlúčení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splynutí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rozdelení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0689" w:rsidTr="00D72AA0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Nerozdelený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zisk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minulých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rokov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8264BA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8264BA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8264BA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0689" w:rsidTr="00D72AA0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Neuhradená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strata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minulých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rokov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8264BA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-7982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8264BA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8264BA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-2510</w:t>
            </w:r>
          </w:p>
        </w:tc>
      </w:tr>
      <w:tr w:rsidR="003C0689" w:rsidTr="00D72AA0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Výsledok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hospodárenia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bežného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účtovného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8264BA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E30EA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8264BA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-5472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E30EA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5314</w:t>
            </w:r>
          </w:p>
        </w:tc>
      </w:tr>
      <w:tr w:rsidR="003C0689" w:rsidTr="00D72AA0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imanie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8264BA" w:rsidP="00D72AA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4793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E30EA9" w:rsidP="00D72AA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5314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E30EA9" w:rsidP="00D72AA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E30EA9" w:rsidP="00D72AA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10107</w:t>
            </w:r>
          </w:p>
        </w:tc>
      </w:tr>
    </w:tbl>
    <w:p w:rsidR="003C0689" w:rsidRPr="00796393" w:rsidRDefault="003C0689" w:rsidP="003C0689">
      <w:pPr>
        <w:pStyle w:val="odstavec"/>
        <w:rPr>
          <w:highlight w:val="yellow"/>
        </w:rPr>
      </w:pPr>
    </w:p>
    <w:bookmarkEnd w:id="12"/>
    <w:p w:rsidR="003C0689" w:rsidRPr="00796393" w:rsidRDefault="003C0689" w:rsidP="003C0689">
      <w:pPr>
        <w:pStyle w:val="odstavec"/>
        <w:rPr>
          <w:highlight w:val="yellow"/>
        </w:rPr>
      </w:pPr>
    </w:p>
    <w:p w:rsidR="003C0689" w:rsidRPr="00796393" w:rsidRDefault="003C0689" w:rsidP="003C0689">
      <w:pPr>
        <w:pStyle w:val="odstavec"/>
        <w:rPr>
          <w:highlight w:val="yellow"/>
        </w:rPr>
      </w:pPr>
      <w:bookmarkStart w:id="14" w:name="FWT_T48b"/>
      <w:r>
        <w:rPr>
          <w:highlight w:val="yellow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020"/>
        <w:gridCol w:w="1020"/>
        <w:gridCol w:w="1020"/>
        <w:gridCol w:w="1020"/>
        <w:gridCol w:w="1041"/>
      </w:tblGrid>
      <w:tr w:rsidR="003C0689" w:rsidTr="00D72AA0">
        <w:trPr>
          <w:trHeight w:val="379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23:G39"/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vlastného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imania</w:t>
            </w:r>
            <w:bookmarkEnd w:id="15"/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 1.1.2014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Úbytky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 31.12.2014</w:t>
            </w:r>
          </w:p>
        </w:tc>
      </w:tr>
      <w:tr w:rsidR="003C0689" w:rsidTr="00D72AA0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Základné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imanie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2C3542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2C3542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</w:tr>
      <w:tr w:rsidR="003C0689" w:rsidTr="00D72AA0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lastRenderedPageBreak/>
              <w:t>Zmena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základného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imania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0689" w:rsidTr="00D72AA0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Pohľadávky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upísané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vlastné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imanie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0689" w:rsidTr="00D72AA0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Emisné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ážio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0689" w:rsidTr="00D72AA0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Ostatné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kapitálové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fondy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0689" w:rsidTr="00D72AA0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Zákonný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rezervný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fond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nedeliteľný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2C3542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2C3542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664</w:t>
            </w:r>
          </w:p>
        </w:tc>
      </w:tr>
      <w:tr w:rsidR="003C0689" w:rsidTr="00D72AA0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Rezervný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fond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vlastné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akcie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vlastné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podiely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0689" w:rsidTr="00D72AA0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Štatutárne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fondy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0689" w:rsidTr="00D72AA0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Ostatné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fondy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0689" w:rsidTr="00D72AA0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Oceňovacie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rozdiely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precenenia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majetku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záväzkov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0689" w:rsidTr="00D72AA0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Oceňovacie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rozdiely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kapitálových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účastín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0689" w:rsidTr="00D72AA0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Oceňovacie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rozdiely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precenenia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zlúčení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splynutí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rozdelení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0689" w:rsidTr="00D72AA0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Nerozdelený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zisk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minulých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rokov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2C3542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2C3542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0689" w:rsidTr="00D72AA0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Neuhradená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strata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minulých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rokov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2C3542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-4221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2C3542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-3760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2C3542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-7982</w:t>
            </w:r>
          </w:p>
        </w:tc>
      </w:tr>
      <w:tr w:rsidR="003C0689" w:rsidTr="00D72AA0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Výsledok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hospodárenia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bežného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účtovného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2C3542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-3760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2C3542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2C3542" w:rsidP="002C35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2C3542" w:rsidP="00D72A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5472</w:t>
            </w:r>
          </w:p>
        </w:tc>
      </w:tr>
      <w:tr w:rsidR="003C0689" w:rsidTr="00D72AA0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689" w:rsidRDefault="003C0689" w:rsidP="00D72A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imanie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2C3542" w:rsidP="00D72AA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0E2A9B" w:rsidP="00D72AA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0E2A9B" w:rsidP="00D72AA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3C0689" w:rsidP="00D72AA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89" w:rsidRDefault="000E2A9B" w:rsidP="00D72AA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4793</w:t>
            </w:r>
          </w:p>
        </w:tc>
      </w:tr>
    </w:tbl>
    <w:p w:rsidR="003C0689" w:rsidRPr="00796393" w:rsidRDefault="003C0689" w:rsidP="003C0689">
      <w:pPr>
        <w:pStyle w:val="odstavec"/>
        <w:rPr>
          <w:highlight w:val="yellow"/>
        </w:rPr>
      </w:pPr>
      <w:bookmarkStart w:id="16" w:name="_GoBack"/>
      <w:bookmarkEnd w:id="16"/>
    </w:p>
    <w:bookmarkEnd w:id="14"/>
    <w:p w:rsidR="003C0689" w:rsidRDefault="003C0689" w:rsidP="003C0689">
      <w:pPr>
        <w:pStyle w:val="odstavec"/>
      </w:pPr>
    </w:p>
    <w:p w:rsidR="003C0689" w:rsidRPr="00796393" w:rsidRDefault="003C0689" w:rsidP="003C0689">
      <w:pPr>
        <w:pStyle w:val="odstavec"/>
      </w:pPr>
    </w:p>
    <w:p w:rsidR="003C0689" w:rsidRPr="00796393" w:rsidRDefault="003C0689" w:rsidP="003C0689">
      <w:pPr>
        <w:pStyle w:val="odstavec"/>
      </w:pPr>
      <w:r w:rsidRPr="00796393">
        <w:t xml:space="preserve">Hodnota splateného základného imania predstavuje </w:t>
      </w:r>
      <w:r w:rsidR="000E2A9B">
        <w:t>6639</w:t>
      </w:r>
      <w:r w:rsidRPr="00796393">
        <w:t xml:space="preserve"> EUR. V priebehu účtovného obdobia bolo upísaných </w:t>
      </w:r>
      <w:r>
        <w:t xml:space="preserve">0 </w:t>
      </w:r>
      <w:r w:rsidRPr="00796393">
        <w:t xml:space="preserve">akcií v menovitej hodnote </w:t>
      </w:r>
      <w:r>
        <w:t>0</w:t>
      </w:r>
      <w:r w:rsidRPr="00796393">
        <w:t xml:space="preserve"> EUR (</w:t>
      </w:r>
      <w:r w:rsidRPr="00796393">
        <w:rPr>
          <w:highlight w:val="yellow"/>
        </w:rPr>
        <w:fldChar w:fldCharType="begin"/>
      </w:r>
      <w:r w:rsidRPr="00796393">
        <w:instrText xml:space="preserve"> REF EntityPY \h </w:instrText>
      </w:r>
      <w:r>
        <w:rPr>
          <w:highlight w:val="yellow"/>
        </w:rPr>
        <w:instrText xml:space="preserve"> \* MERGEFORMAT </w:instrText>
      </w:r>
      <w:r w:rsidRPr="00796393">
        <w:rPr>
          <w:highlight w:val="yellow"/>
        </w:rPr>
      </w:r>
      <w:r w:rsidRPr="00796393">
        <w:rPr>
          <w:highlight w:val="yellow"/>
        </w:rPr>
        <w:fldChar w:fldCharType="separate"/>
      </w:r>
      <w:r>
        <w:t>2014</w:t>
      </w:r>
      <w:r w:rsidRPr="00796393">
        <w:rPr>
          <w:highlight w:val="yellow"/>
        </w:rPr>
        <w:fldChar w:fldCharType="end"/>
      </w:r>
      <w:r w:rsidRPr="00796393">
        <w:t xml:space="preserve">: </w:t>
      </w:r>
      <w:r>
        <w:t>0</w:t>
      </w:r>
      <w:r w:rsidRPr="00796393">
        <w:t xml:space="preserve"> akcií v menovitej hodnote </w:t>
      </w:r>
      <w:r>
        <w:t>0</w:t>
      </w:r>
      <w:r w:rsidRPr="00796393">
        <w:t xml:space="preserve"> EUR) </w:t>
      </w:r>
    </w:p>
    <w:p w:rsidR="003C0689" w:rsidRPr="00796393" w:rsidRDefault="003C0689" w:rsidP="003C0689">
      <w:pPr>
        <w:pStyle w:val="body"/>
      </w:pPr>
    </w:p>
    <w:p w:rsidR="00352FF9" w:rsidRDefault="00352FF9" w:rsidP="00404A4B">
      <w:pPr>
        <w:pStyle w:val="Default"/>
        <w:rPr>
          <w:b/>
          <w:bCs/>
          <w:color w:val="auto"/>
          <w:sz w:val="22"/>
          <w:szCs w:val="22"/>
          <w:lang w:val="sk-SK"/>
        </w:rPr>
      </w:pPr>
    </w:p>
    <w:p w:rsidR="00404A4B" w:rsidRPr="00786661" w:rsidRDefault="00404A4B" w:rsidP="00404A4B">
      <w:pPr>
        <w:pStyle w:val="Default"/>
        <w:rPr>
          <w:color w:val="auto"/>
          <w:lang w:val="sk-SK"/>
        </w:rPr>
      </w:pPr>
    </w:p>
    <w:p w:rsidR="00404A4B" w:rsidRPr="00786661" w:rsidRDefault="00404A4B" w:rsidP="00404A4B">
      <w:pPr>
        <w:pStyle w:val="Default"/>
        <w:rPr>
          <w:color w:val="auto"/>
          <w:sz w:val="22"/>
          <w:szCs w:val="22"/>
          <w:lang w:val="sk-SK"/>
        </w:rPr>
      </w:pPr>
      <w:r w:rsidRPr="00786661">
        <w:rPr>
          <w:b/>
          <w:bCs/>
          <w:color w:val="auto"/>
          <w:sz w:val="22"/>
          <w:szCs w:val="22"/>
          <w:lang w:val="sk-SK"/>
        </w:rPr>
        <w:t xml:space="preserve">R. V časti o prehľade peňažných tokov sa uvádzajú informácie o </w:t>
      </w:r>
    </w:p>
    <w:p w:rsidR="00404A4B" w:rsidRDefault="00404A4B" w:rsidP="00404A4B">
      <w:pPr>
        <w:pStyle w:val="Default"/>
        <w:rPr>
          <w:color w:val="auto"/>
          <w:sz w:val="22"/>
          <w:szCs w:val="22"/>
          <w:lang w:val="sk-SK"/>
        </w:rPr>
      </w:pPr>
    </w:p>
    <w:p w:rsidR="003C0689" w:rsidRDefault="003C0689" w:rsidP="003C0689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nezostavila p</w:t>
      </w:r>
      <w:r w:rsidRPr="002E10BE">
        <w:rPr>
          <w:rFonts w:ascii="Arial" w:hAnsi="Arial" w:cs="Arial"/>
          <w:lang w:val="sk-SK"/>
        </w:rPr>
        <w:t xml:space="preserve">rehľad o peňažných tokoch </w:t>
      </w:r>
      <w:r>
        <w:rPr>
          <w:rFonts w:ascii="Arial" w:hAnsi="Arial" w:cs="Arial"/>
          <w:lang w:val="sk-SK"/>
        </w:rPr>
        <w:t>za rok 2015.</w:t>
      </w:r>
    </w:p>
    <w:p w:rsidR="003C0689" w:rsidRPr="00786661" w:rsidRDefault="003C0689" w:rsidP="00404A4B">
      <w:pPr>
        <w:pStyle w:val="Default"/>
        <w:rPr>
          <w:color w:val="auto"/>
          <w:sz w:val="22"/>
          <w:szCs w:val="22"/>
          <w:lang w:val="sk-SK"/>
        </w:rPr>
      </w:pPr>
    </w:p>
    <w:p w:rsidR="00404A4B" w:rsidRPr="00786661" w:rsidRDefault="00404A4B" w:rsidP="00404A4B">
      <w:pPr>
        <w:pStyle w:val="Default"/>
        <w:rPr>
          <w:color w:val="auto"/>
          <w:lang w:val="sk-SK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833"/>
      </w:tblGrid>
      <w:tr w:rsidR="00404A4B" w:rsidRPr="00786661">
        <w:trPr>
          <w:trHeight w:val="103"/>
        </w:trPr>
        <w:tc>
          <w:tcPr>
            <w:tcW w:w="8833" w:type="dxa"/>
          </w:tcPr>
          <w:p w:rsidR="00404A4B" w:rsidRPr="00786661" w:rsidRDefault="00404A4B">
            <w:pPr>
              <w:pStyle w:val="Default"/>
              <w:rPr>
                <w:lang w:val="sk-SK"/>
              </w:rPr>
            </w:pPr>
          </w:p>
        </w:tc>
      </w:tr>
    </w:tbl>
    <w:p w:rsidR="00A55636" w:rsidRPr="00786661" w:rsidRDefault="00A55636">
      <w:pPr>
        <w:rPr>
          <w:lang w:val="sk-SK"/>
        </w:rPr>
      </w:pPr>
    </w:p>
    <w:sectPr w:rsidR="00A55636" w:rsidRPr="0078666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" w15:restartNumberingAfterBreak="0">
    <w:nsid w:val="343A5EA9"/>
    <w:multiLevelType w:val="hybridMultilevel"/>
    <w:tmpl w:val="CBE495F2"/>
    <w:lvl w:ilvl="0" w:tplc="8B00F0C2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3AB567E1"/>
    <w:multiLevelType w:val="hybridMultilevel"/>
    <w:tmpl w:val="5AE80F36"/>
    <w:lvl w:ilvl="0" w:tplc="0FEE5C66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31578B"/>
    <w:multiLevelType w:val="hybridMultilevel"/>
    <w:tmpl w:val="FC722C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6224073"/>
    <w:multiLevelType w:val="hybridMultilevel"/>
    <w:tmpl w:val="4C98DBA8"/>
    <w:lvl w:ilvl="0" w:tplc="97622DB8">
      <w:start w:val="52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A4B"/>
    <w:rsid w:val="00087E3B"/>
    <w:rsid w:val="000E2A9B"/>
    <w:rsid w:val="000F38DE"/>
    <w:rsid w:val="00294BD0"/>
    <w:rsid w:val="002C3542"/>
    <w:rsid w:val="002C55B2"/>
    <w:rsid w:val="00352FF9"/>
    <w:rsid w:val="003C0689"/>
    <w:rsid w:val="00404A4B"/>
    <w:rsid w:val="00416300"/>
    <w:rsid w:val="00416417"/>
    <w:rsid w:val="00633374"/>
    <w:rsid w:val="00717E68"/>
    <w:rsid w:val="0073034B"/>
    <w:rsid w:val="00786661"/>
    <w:rsid w:val="008264BA"/>
    <w:rsid w:val="00902683"/>
    <w:rsid w:val="00966BEF"/>
    <w:rsid w:val="00A55636"/>
    <w:rsid w:val="00B20EDC"/>
    <w:rsid w:val="00C12247"/>
    <w:rsid w:val="00DE4A5D"/>
    <w:rsid w:val="00E30EA9"/>
    <w:rsid w:val="00F73605"/>
    <w:rsid w:val="00FB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82ABA"/>
  <w15:chartTrackingRefBased/>
  <w15:docId w15:val="{7461DE7D-797F-43E2-AD80-D24A70C4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164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966BEF"/>
    <w:pPr>
      <w:numPr>
        <w:ilvl w:val="1"/>
        <w:numId w:val="2"/>
      </w:numPr>
      <w:suppressAutoHyphens/>
      <w:spacing w:before="60" w:after="240" w:line="240" w:lineRule="auto"/>
      <w:jc w:val="both"/>
      <w:outlineLvl w:val="1"/>
    </w:pPr>
    <w:rPr>
      <w:rFonts w:ascii="Times New Roman" w:eastAsia="Times New Roman" w:hAnsi="Times New Roman" w:cs="Arial"/>
      <w:b/>
      <w:bCs/>
      <w:iCs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04A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6BEF"/>
    <w:rPr>
      <w:rFonts w:ascii="Times New Roman" w:eastAsia="Times New Roman" w:hAnsi="Times New Roman" w:cs="Arial"/>
      <w:b/>
      <w:bCs/>
      <w:iCs/>
      <w:sz w:val="20"/>
      <w:szCs w:val="20"/>
      <w:lang w:val="sk-SK" w:eastAsia="sk-SK"/>
    </w:rPr>
  </w:style>
  <w:style w:type="paragraph" w:customStyle="1" w:styleId="odstavec">
    <w:name w:val="odstavec"/>
    <w:basedOn w:val="Normlny"/>
    <w:link w:val="odstavecChar"/>
    <w:autoRedefine/>
    <w:rsid w:val="00966BEF"/>
    <w:pPr>
      <w:suppressAutoHyphens/>
      <w:spacing w:after="0" w:line="240" w:lineRule="auto"/>
      <w:ind w:left="426"/>
      <w:jc w:val="both"/>
    </w:pPr>
    <w:rPr>
      <w:rFonts w:ascii="Arial" w:eastAsia="Times New Roman" w:hAnsi="Arial" w:cs="Arial"/>
      <w:bCs/>
      <w:iCs/>
      <w:sz w:val="20"/>
      <w:szCs w:val="20"/>
      <w:lang w:val="sk-SK" w:eastAsia="sk-SK"/>
    </w:rPr>
  </w:style>
  <w:style w:type="character" w:customStyle="1" w:styleId="odstavecChar">
    <w:name w:val="odstavec Char"/>
    <w:basedOn w:val="Predvolenpsmoodseku"/>
    <w:link w:val="odstavec"/>
    <w:rsid w:val="00966BEF"/>
    <w:rPr>
      <w:rFonts w:ascii="Arial" w:eastAsia="Times New Roman" w:hAnsi="Arial" w:cs="Arial"/>
      <w:bCs/>
      <w:iCs/>
      <w:sz w:val="20"/>
      <w:szCs w:val="20"/>
      <w:lang w:val="sk-SK" w:eastAsia="sk-SK"/>
    </w:rPr>
  </w:style>
  <w:style w:type="paragraph" w:styleId="Odsekzoznamu">
    <w:name w:val="List Paragraph"/>
    <w:basedOn w:val="Normlny"/>
    <w:uiPriority w:val="34"/>
    <w:qFormat/>
    <w:rsid w:val="00966B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body">
    <w:name w:val="body"/>
    <w:basedOn w:val="odstavec"/>
    <w:link w:val="bodyChar"/>
    <w:qFormat/>
    <w:rsid w:val="00966BE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966BEF"/>
    <w:rPr>
      <w:rFonts w:ascii="Georgia" w:eastAsia="Times New Roman" w:hAnsi="Georgia" w:cs="Arial"/>
      <w:bCs/>
      <w:iCs/>
      <w:sz w:val="20"/>
      <w:szCs w:val="20"/>
      <w:lang w:val="sk-SK" w:eastAsia="sk-SK"/>
    </w:rPr>
  </w:style>
  <w:style w:type="character" w:customStyle="1" w:styleId="ra">
    <w:name w:val="ra"/>
    <w:basedOn w:val="Predvolenpsmoodseku"/>
    <w:rsid w:val="0073034B"/>
  </w:style>
  <w:style w:type="paragraph" w:customStyle="1" w:styleId="1Heading">
    <w:name w:val="1 Heading"/>
    <w:basedOn w:val="Normlny"/>
    <w:autoRedefine/>
    <w:rsid w:val="00416300"/>
    <w:pPr>
      <w:numPr>
        <w:numId w:val="5"/>
      </w:numPr>
      <w:autoSpaceDE w:val="0"/>
      <w:autoSpaceDN w:val="0"/>
      <w:adjustRightInd w:val="0"/>
      <w:spacing w:before="120" w:after="120" w:line="240" w:lineRule="auto"/>
    </w:pPr>
    <w:rPr>
      <w:rFonts w:ascii="Arial,Bold" w:eastAsia="Times New Roman" w:hAnsi="Arial,Bold" w:cs="Times New Roman"/>
      <w:b/>
      <w:bCs/>
      <w:sz w:val="15"/>
      <w:szCs w:val="15"/>
      <w:lang w:eastAsia="sk-SK"/>
    </w:rPr>
  </w:style>
  <w:style w:type="paragraph" w:customStyle="1" w:styleId="abc">
    <w:name w:val="abc"/>
    <w:basedOn w:val="Normlny"/>
    <w:autoRedefine/>
    <w:rsid w:val="00F73605"/>
    <w:pPr>
      <w:numPr>
        <w:numId w:val="6"/>
      </w:numPr>
      <w:suppressAutoHyphens/>
      <w:spacing w:before="60" w:after="120" w:line="240" w:lineRule="auto"/>
      <w:jc w:val="both"/>
    </w:pPr>
    <w:rPr>
      <w:rFonts w:ascii="Arial" w:eastAsia="Times New Roman" w:hAnsi="Arial" w:cs="Arial"/>
      <w:b/>
      <w:sz w:val="20"/>
      <w:szCs w:val="20"/>
      <w:lang w:val="sk-SK" w:eastAsia="sk-SK"/>
    </w:rPr>
  </w:style>
  <w:style w:type="paragraph" w:customStyle="1" w:styleId="ABC-paragrahinNotes">
    <w:name w:val="ABC - paragrah in Notes"/>
    <w:link w:val="ABC-paragrahinNotesChar"/>
    <w:rsid w:val="00F73605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F73605"/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Nadpis1Char">
    <w:name w:val="Nadpis 1 Char"/>
    <w:basedOn w:val="Predvolenpsmoodseku"/>
    <w:link w:val="Nadpis1"/>
    <w:uiPriority w:val="9"/>
    <w:rsid w:val="004164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73088-6C5C-4A04-A808-C97563896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2286</Words>
  <Characters>13035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Ščurková Ľubica</dc:creator>
  <cp:keywords/>
  <dc:description/>
  <cp:lastModifiedBy>Ščurková Ľubica</cp:lastModifiedBy>
  <cp:revision>33</cp:revision>
  <dcterms:created xsi:type="dcterms:W3CDTF">2016-03-03T10:26:00Z</dcterms:created>
  <dcterms:modified xsi:type="dcterms:W3CDTF">2016-03-17T15:18:00Z</dcterms:modified>
</cp:coreProperties>
</file>