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A4B" w:rsidRDefault="00404A4B" w:rsidP="00404A4B">
      <w:pPr>
        <w:pStyle w:val="Default"/>
      </w:pPr>
    </w:p>
    <w:p w:rsidR="00404A4B" w:rsidRDefault="00404A4B" w:rsidP="00633374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POZNÁMKY</w:t>
      </w:r>
      <w:r w:rsidR="00966BEF">
        <w:rPr>
          <w:b/>
          <w:bCs/>
          <w:sz w:val="22"/>
          <w:szCs w:val="22"/>
        </w:rPr>
        <w:t xml:space="preserve"> k </w:t>
      </w:r>
      <w:proofErr w:type="spellStart"/>
      <w:r w:rsidR="00966BEF">
        <w:rPr>
          <w:b/>
          <w:bCs/>
          <w:sz w:val="22"/>
          <w:szCs w:val="22"/>
        </w:rPr>
        <w:t>účtovnej</w:t>
      </w:r>
      <w:proofErr w:type="spellEnd"/>
      <w:r w:rsidR="00966BEF">
        <w:rPr>
          <w:b/>
          <w:bCs/>
          <w:sz w:val="22"/>
          <w:szCs w:val="22"/>
        </w:rPr>
        <w:t xml:space="preserve"> </w:t>
      </w:r>
      <w:proofErr w:type="spellStart"/>
      <w:r w:rsidR="00966BEF">
        <w:rPr>
          <w:b/>
          <w:bCs/>
          <w:sz w:val="22"/>
          <w:szCs w:val="22"/>
        </w:rPr>
        <w:t>závierke</w:t>
      </w:r>
      <w:proofErr w:type="spellEnd"/>
    </w:p>
    <w:p w:rsidR="00404A4B" w:rsidRDefault="00966BEF" w:rsidP="00633374">
      <w:pPr>
        <w:pStyle w:val="Default"/>
        <w:jc w:val="center"/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zostavenej</w:t>
      </w:r>
      <w:proofErr w:type="spellEnd"/>
      <w:r>
        <w:rPr>
          <w:b/>
          <w:bCs/>
          <w:sz w:val="22"/>
          <w:szCs w:val="22"/>
        </w:rPr>
        <w:t xml:space="preserve"> k</w:t>
      </w:r>
      <w:r w:rsidR="00633374">
        <w:rPr>
          <w:b/>
          <w:bCs/>
          <w:sz w:val="22"/>
          <w:szCs w:val="22"/>
        </w:rPr>
        <w:t xml:space="preserve"> 31.12.</w:t>
      </w:r>
      <w:r w:rsidR="00404A4B">
        <w:rPr>
          <w:b/>
          <w:bCs/>
          <w:sz w:val="22"/>
          <w:szCs w:val="22"/>
        </w:rPr>
        <w:t>20</w:t>
      </w:r>
      <w:r w:rsidR="00633374">
        <w:rPr>
          <w:b/>
          <w:bCs/>
          <w:sz w:val="22"/>
          <w:szCs w:val="22"/>
        </w:rPr>
        <w:t>15</w:t>
      </w:r>
    </w:p>
    <w:p w:rsidR="00633374" w:rsidRDefault="00633374" w:rsidP="00633374">
      <w:pPr>
        <w:pStyle w:val="Default"/>
        <w:jc w:val="center"/>
        <w:rPr>
          <w:sz w:val="22"/>
          <w:szCs w:val="22"/>
        </w:rPr>
      </w:pPr>
    </w:p>
    <w:p w:rsidR="00966BEF" w:rsidRDefault="00966BEF" w:rsidP="00966BEF">
      <w:pPr>
        <w:pStyle w:val="Default"/>
        <w:numPr>
          <w:ilvl w:val="0"/>
          <w:numId w:val="1"/>
        </w:numPr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Všeobecné informácie</w:t>
      </w:r>
    </w:p>
    <w:p w:rsidR="00966BEF" w:rsidRPr="00796393" w:rsidRDefault="00966BEF" w:rsidP="00966BE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966BEF" w:rsidRPr="00796393" w:rsidRDefault="00294BD0" w:rsidP="00966BEF">
      <w:pPr>
        <w:pStyle w:val="odstavec"/>
      </w:pPr>
      <w:r>
        <w:t>DOUS M + H s </w:t>
      </w:r>
      <w:proofErr w:type="spellStart"/>
      <w:r>
        <w:t>r.o</w:t>
      </w:r>
      <w:proofErr w:type="spellEnd"/>
      <w:r>
        <w:t>.</w:t>
      </w:r>
      <w:r w:rsidR="00966BEF" w:rsidRPr="00796393">
        <w:t xml:space="preserve">  </w:t>
      </w:r>
    </w:p>
    <w:p w:rsidR="00294BD0" w:rsidRDefault="00294BD0" w:rsidP="00966BEF">
      <w:pPr>
        <w:pStyle w:val="odstavec"/>
      </w:pPr>
      <w:bookmarkStart w:id="0" w:name="EntityAddressL2"/>
      <w:r>
        <w:t>Duklianska 47</w:t>
      </w:r>
    </w:p>
    <w:bookmarkEnd w:id="0"/>
    <w:p w:rsidR="00966BEF" w:rsidRPr="00796393" w:rsidRDefault="00294BD0" w:rsidP="00966BEF">
      <w:pPr>
        <w:pStyle w:val="odstavec"/>
      </w:pPr>
      <w:r>
        <w:t>05201 Spišská Nová Ves</w:t>
      </w:r>
    </w:p>
    <w:p w:rsidR="00966BEF" w:rsidRPr="00796393" w:rsidRDefault="00966BEF" w:rsidP="00966BEF">
      <w:pPr>
        <w:pStyle w:val="odstavec"/>
      </w:pPr>
    </w:p>
    <w:p w:rsidR="00966BEF" w:rsidRPr="00796393" w:rsidRDefault="00966BEF" w:rsidP="00966BEF">
      <w:pPr>
        <w:pStyle w:val="body"/>
      </w:pPr>
      <w:r w:rsidRPr="00796393">
        <w:t xml:space="preserve">Spoločnosť </w:t>
      </w:r>
      <w:r w:rsidR="00902683">
        <w:t>DOUS M+H s </w:t>
      </w:r>
      <w:proofErr w:type="spellStart"/>
      <w:r w:rsidR="00902683">
        <w:t>r.o</w:t>
      </w:r>
      <w:proofErr w:type="spellEnd"/>
      <w:r w:rsidR="00902683">
        <w:t xml:space="preserve">. </w:t>
      </w:r>
      <w:r w:rsidRPr="00796393">
        <w:t xml:space="preserve"> (ďalej len „Spoločnosť“) bola </w:t>
      </w:r>
      <w:r w:rsidRPr="0039058A">
        <w:t>založená</w:t>
      </w:r>
      <w:bookmarkStart w:id="1" w:name="EstDate"/>
      <w:r>
        <w:t xml:space="preserve">. </w:t>
      </w:r>
      <w:bookmarkEnd w:id="1"/>
      <w:r w:rsidR="00C12247">
        <w:t>26</w:t>
      </w:r>
      <w:r>
        <w:t xml:space="preserve">. </w:t>
      </w:r>
      <w:r w:rsidR="00C12247">
        <w:t>novemb</w:t>
      </w:r>
      <w:r>
        <w:t xml:space="preserve">ra </w:t>
      </w:r>
      <w:r w:rsidR="00C12247">
        <w:t>1996</w:t>
      </w:r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r w:rsidR="00C12247">
        <w:t>10</w:t>
      </w:r>
      <w:r>
        <w:t xml:space="preserve">. </w:t>
      </w:r>
      <w:r w:rsidR="00C12247">
        <w:t>decemb</w:t>
      </w:r>
      <w:r>
        <w:t>ra 2002</w:t>
      </w:r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 xml:space="preserve">u </w:t>
      </w:r>
      <w:bookmarkStart w:id="2" w:name="DistrictCourt"/>
      <w:proofErr w:type="spellStart"/>
      <w:r>
        <w:t>Prešov</w:t>
      </w:r>
      <w:bookmarkEnd w:id="2"/>
      <w:r w:rsidRPr="00796393">
        <w:rPr>
          <w:color w:val="FFFFFF" w:themeColor="background1"/>
        </w:rPr>
        <w:t>.</w:t>
      </w:r>
      <w:r w:rsidRPr="00796393">
        <w:t>v</w:t>
      </w:r>
      <w:proofErr w:type="spellEnd"/>
      <w:r w:rsidRPr="00796393">
        <w:t xml:space="preserve"> </w:t>
      </w:r>
      <w:r w:rsidRPr="00AD0765">
        <w:t>Prešove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</w:t>
      </w:r>
      <w:proofErr w:type="spellStart"/>
      <w:r w:rsidRPr="00796393">
        <w:t>l</w:t>
      </w:r>
      <w:bookmarkStart w:id="3" w:name="Section"/>
      <w:r>
        <w:t>Sro</w:t>
      </w:r>
      <w:bookmarkEnd w:id="3"/>
      <w:proofErr w:type="spellEnd"/>
      <w:r w:rsidRPr="00796393">
        <w:t>, vložka č.</w:t>
      </w:r>
      <w:bookmarkStart w:id="4" w:name="FileNum"/>
      <w:r w:rsidR="00B20EDC">
        <w:t xml:space="preserve"> </w:t>
      </w:r>
      <w:r w:rsidR="00717E68">
        <w:t>8813</w:t>
      </w:r>
      <w:r>
        <w:t>/</w:t>
      </w:r>
      <w:bookmarkEnd w:id="4"/>
      <w:r w:rsidR="00717E68">
        <w:t>V</w:t>
      </w:r>
      <w:r w:rsidRPr="00796393">
        <w:t>).</w:t>
      </w:r>
    </w:p>
    <w:p w:rsidR="00966BEF" w:rsidRPr="00796393" w:rsidRDefault="00966BEF" w:rsidP="00966BEF">
      <w:pPr>
        <w:pStyle w:val="odstavec"/>
      </w:pPr>
    </w:p>
    <w:p w:rsidR="00966BEF" w:rsidRPr="00796393" w:rsidRDefault="00966BEF" w:rsidP="00966BEF">
      <w:pPr>
        <w:pStyle w:val="body"/>
      </w:pPr>
      <w:r w:rsidRPr="00796393">
        <w:t>Opis vykonávanej činnosti Spoločnosti</w:t>
      </w:r>
    </w:p>
    <w:p w:rsidR="00966BEF" w:rsidRDefault="00966BEF" w:rsidP="00966BEF">
      <w:pPr>
        <w:pStyle w:val="odstavec"/>
      </w:pPr>
      <w:r>
        <w:t>Hlavným predmetom činnosti spoločnosti je</w:t>
      </w:r>
    </w:p>
    <w:p w:rsidR="0073034B" w:rsidRDefault="0073034B" w:rsidP="00966BEF">
      <w:pPr>
        <w:pStyle w:val="odstavec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73034B" w:rsidRPr="007303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3034B" w:rsidRDefault="0073034B" w:rsidP="0073034B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3034B">
              <w:rPr>
                <w:rFonts w:ascii="Arial" w:hAnsi="Arial" w:cs="Arial"/>
                <w:color w:val="000000"/>
                <w:sz w:val="20"/>
                <w:szCs w:val="20"/>
              </w:rPr>
              <w:t>veľkoobchodn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ý a maloobchodný nákup a predaj </w:t>
            </w:r>
            <w:r w:rsidRPr="0073034B">
              <w:rPr>
                <w:rFonts w:ascii="Arial" w:hAnsi="Arial" w:cs="Arial"/>
                <w:color w:val="000000"/>
                <w:sz w:val="20"/>
                <w:szCs w:val="20"/>
              </w:rPr>
              <w:t xml:space="preserve">priemyselného tovaru / domáce potreby, drobný tovar/, stavebné dielce a materiály, drevené suroviny a výrobky z dreva, drogérie, skla, porcelánu, metrového a kusového textilu, hračiek, športových potrieb, potravín, živých zvierat, palív, pohonných hmôt a mazív, klenotov, bižutérie, ovocia, zeleniny, elektrotechnického a elektronického tovaru, hutného materiálu, gumárenských výrobkov, kvetov, automobilov, náhradných dielov, autopríslušenstva, poľnohospodárskych a záhradkárskych potrieb a strojov, farieb a náterových hmôt, tabaku a tabakových výrobkov, alkoholu a alkoholických výrobkov, nábytku a bytových doplnkov, kožušín a výrobkov z kože </w:t>
            </w:r>
          </w:p>
          <w:p w:rsidR="0073034B" w:rsidRDefault="0073034B" w:rsidP="0073034B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oprava motorových vozidiel</w:t>
            </w:r>
          </w:p>
          <w:p w:rsidR="0073034B" w:rsidRPr="0073034B" w:rsidRDefault="0073034B" w:rsidP="0073034B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skladovanie tovaru</w:t>
            </w:r>
          </w:p>
        </w:tc>
        <w:tc>
          <w:tcPr>
            <w:tcW w:w="1650" w:type="pct"/>
            <w:hideMark/>
          </w:tcPr>
          <w:p w:rsidR="0073034B" w:rsidRPr="0073034B" w:rsidRDefault="0073034B" w:rsidP="0073034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3034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73034B" w:rsidRPr="0073034B" w:rsidRDefault="0073034B" w:rsidP="0073034B">
      <w:pPr>
        <w:spacing w:after="0" w:line="240" w:lineRule="auto"/>
        <w:rPr>
          <w:rFonts w:ascii="Arial" w:eastAsia="Times New Roman" w:hAnsi="Arial" w:cs="Arial"/>
          <w:vanish/>
          <w:color w:val="000000"/>
          <w:sz w:val="20"/>
          <w:szCs w:val="20"/>
        </w:rPr>
      </w:pPr>
    </w:p>
    <w:p w:rsidR="0073034B" w:rsidRPr="0073034B" w:rsidRDefault="0073034B" w:rsidP="0073034B">
      <w:pPr>
        <w:spacing w:after="0" w:line="240" w:lineRule="auto"/>
        <w:rPr>
          <w:rFonts w:ascii="Arial" w:eastAsia="Times New Roman" w:hAnsi="Arial" w:cs="Arial"/>
          <w:vanish/>
          <w:color w:val="000000"/>
          <w:sz w:val="20"/>
          <w:szCs w:val="20"/>
        </w:rPr>
      </w:pPr>
    </w:p>
    <w:p w:rsidR="0073034B" w:rsidRPr="0073034B" w:rsidRDefault="0073034B" w:rsidP="0073034B">
      <w:pPr>
        <w:spacing w:after="0" w:line="240" w:lineRule="auto"/>
        <w:rPr>
          <w:rFonts w:ascii="Arial" w:eastAsia="Times New Roman" w:hAnsi="Arial" w:cs="Arial"/>
          <w:vanish/>
          <w:color w:val="000000"/>
          <w:sz w:val="20"/>
          <w:szCs w:val="20"/>
        </w:rPr>
      </w:pPr>
    </w:p>
    <w:p w:rsidR="00966BEF" w:rsidRPr="00796393" w:rsidRDefault="00966BEF" w:rsidP="00966BEF">
      <w:pPr>
        <w:pStyle w:val="odstavec"/>
      </w:pPr>
    </w:p>
    <w:p w:rsidR="00966BEF" w:rsidRPr="00796393" w:rsidRDefault="00966BEF" w:rsidP="00966BE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966BEF" w:rsidRPr="00796393" w:rsidRDefault="00966BEF" w:rsidP="00966BEF">
      <w:pPr>
        <w:pStyle w:val="body"/>
      </w:pPr>
      <w:r w:rsidRPr="00796393">
        <w:t xml:space="preserve">Spoločnosť </w:t>
      </w:r>
      <w:r w:rsidRPr="0021396D">
        <w:t>nie je</w:t>
      </w:r>
      <w:r w:rsidRPr="00796393">
        <w:t xml:space="preserve"> neobmedzene ručiacim spoločníkom v iných účtovných jednotkách. </w:t>
      </w:r>
    </w:p>
    <w:p w:rsidR="00966BEF" w:rsidRPr="00796393" w:rsidRDefault="00966BEF" w:rsidP="00966BEF">
      <w:pPr>
        <w:pStyle w:val="body"/>
      </w:pPr>
    </w:p>
    <w:p w:rsidR="00966BEF" w:rsidRPr="00796393" w:rsidRDefault="00966BEF" w:rsidP="00966BEF">
      <w:pPr>
        <w:pStyle w:val="odstavec"/>
      </w:pPr>
    </w:p>
    <w:p w:rsidR="00966BEF" w:rsidRPr="00796393" w:rsidRDefault="00966BEF" w:rsidP="00966BE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966BEF" w:rsidRPr="00796393" w:rsidRDefault="00966BEF" w:rsidP="00966BEF">
      <w:pPr>
        <w:pStyle w:val="body"/>
      </w:pPr>
      <w:r w:rsidRPr="00796393">
        <w:t xml:space="preserve">Valné zhromaždenie schválilo dňa </w:t>
      </w:r>
      <w:r w:rsidR="002C55B2">
        <w:t>15.6</w:t>
      </w:r>
      <w:r>
        <w:t xml:space="preserve">.2015 </w:t>
      </w:r>
      <w:r w:rsidRPr="00796393">
        <w:t>účtovnú závierku Spoločnosti za predchádzajúce účtovné obdobie.</w:t>
      </w:r>
    </w:p>
    <w:p w:rsidR="00966BEF" w:rsidRPr="00796393" w:rsidRDefault="00966BEF" w:rsidP="00966BEF">
      <w:pPr>
        <w:pStyle w:val="body"/>
      </w:pPr>
    </w:p>
    <w:p w:rsidR="00966BEF" w:rsidRPr="00796393" w:rsidRDefault="00966BEF" w:rsidP="00966BE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966BEF" w:rsidRDefault="00966BEF" w:rsidP="00966BEF">
      <w:pPr>
        <w:pStyle w:val="odstavec"/>
      </w:pPr>
      <w:r w:rsidRPr="00796393">
        <w:t xml:space="preserve">Účtovná závierka Spoločnosti k </w:t>
      </w:r>
      <w:bookmarkStart w:id="5" w:name="EntityDateEnd1"/>
      <w:r>
        <w:t>31. decembru 2015</w:t>
      </w:r>
      <w:bookmarkEnd w:id="5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6" w:name="EntityDateStart"/>
      <w:r>
        <w:t>1. januára 2015</w:t>
      </w:r>
      <w:bookmarkEnd w:id="6"/>
      <w:r w:rsidRPr="00796393">
        <w:t xml:space="preserve"> do  </w:t>
      </w:r>
      <w:bookmarkStart w:id="7" w:name="EntityDateEnd2"/>
      <w:r>
        <w:t>31. decembra 2015</w:t>
      </w:r>
      <w:bookmarkEnd w:id="7"/>
      <w:r w:rsidRPr="00796393">
        <w:t>.</w:t>
      </w:r>
    </w:p>
    <w:p w:rsidR="00416300" w:rsidRDefault="00416300" w:rsidP="00416300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:rsidR="00DE4A5D" w:rsidRDefault="00DE4A5D" w:rsidP="00DE4A5D">
      <w:pPr>
        <w:rPr>
          <w:lang w:val="sk-SK" w:eastAsia="sk-SK"/>
        </w:rPr>
      </w:pPr>
    </w:p>
    <w:p w:rsidR="00DE4A5D" w:rsidRPr="00DE4A5D" w:rsidRDefault="00DE4A5D" w:rsidP="00DE4A5D">
      <w:pPr>
        <w:rPr>
          <w:lang w:val="sk-SK" w:eastAsia="sk-SK"/>
        </w:rPr>
      </w:pPr>
    </w:p>
    <w:p w:rsidR="00416300" w:rsidRDefault="00416300" w:rsidP="00416300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Orgány a [spoločníci / akcionári] </w:t>
      </w:r>
      <w:r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416300" w:rsidRDefault="00416300" w:rsidP="00416300">
      <w:pPr>
        <w:ind w:firstLine="425"/>
        <w:rPr>
          <w:rFonts w:ascii="Arial" w:hAnsi="Arial"/>
          <w:i/>
          <w:sz w:val="20"/>
          <w:szCs w:val="20"/>
        </w:rPr>
      </w:pPr>
      <w:proofErr w:type="spellStart"/>
      <w:r w:rsidRPr="00E2777B">
        <w:rPr>
          <w:rFonts w:ascii="Arial" w:hAnsi="Arial"/>
          <w:i/>
          <w:sz w:val="20"/>
          <w:szCs w:val="20"/>
        </w:rPr>
        <w:t>Spoločníci</w:t>
      </w:r>
      <w:proofErr w:type="spellEnd"/>
      <w:r>
        <w:rPr>
          <w:rFonts w:ascii="Arial" w:hAnsi="Arial"/>
          <w:i/>
          <w:sz w:val="20"/>
          <w:szCs w:val="20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</w:rPr>
        <w:t>spoločnosti</w:t>
      </w:r>
      <w:proofErr w:type="spellEnd"/>
      <w:r>
        <w:rPr>
          <w:rFonts w:ascii="Arial" w:hAnsi="Arial"/>
          <w:i/>
          <w:sz w:val="20"/>
          <w:szCs w:val="20"/>
        </w:rPr>
        <w:t>:</w:t>
      </w:r>
    </w:p>
    <w:p w:rsidR="00416300" w:rsidRPr="00030A04" w:rsidRDefault="00DE4A5D" w:rsidP="00416300">
      <w:proofErr w:type="spellStart"/>
      <w:r>
        <w:t>Vladimír</w:t>
      </w:r>
      <w:proofErr w:type="spellEnd"/>
      <w:r>
        <w:t xml:space="preserve"> </w:t>
      </w:r>
      <w:proofErr w:type="spellStart"/>
      <w:r>
        <w:t>Mačuga</w:t>
      </w:r>
      <w:proofErr w:type="spellEnd"/>
    </w:p>
    <w:p w:rsidR="00416300" w:rsidRPr="00796393" w:rsidRDefault="00416300" w:rsidP="00416300">
      <w:pPr>
        <w:pStyle w:val="body"/>
      </w:pPr>
      <w:r w:rsidRPr="00796393">
        <w:t xml:space="preserve">Orgány Spoločnosti </w:t>
      </w:r>
    </w:p>
    <w:p w:rsidR="00416300" w:rsidRPr="00796393" w:rsidRDefault="00416300" w:rsidP="00416300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416300" w:rsidRPr="00BF4E3E" w:rsidTr="00D72AA0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416300" w:rsidRPr="00BF4E3E" w:rsidRDefault="00416300" w:rsidP="00D72AA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16300" w:rsidRPr="00BF4E3E" w:rsidRDefault="00416300" w:rsidP="00D72AA0">
            <w:pPr>
              <w:pStyle w:val="body"/>
            </w:pPr>
            <w:r w:rsidRPr="00BF4E3E">
              <w:t xml:space="preserve">Stav </w:t>
            </w:r>
            <w:r>
              <w:t xml:space="preserve">                </w:t>
            </w:r>
            <w:r w:rsidRPr="00BF4E3E">
              <w:t>k 31.12.2015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16300" w:rsidRPr="00BF4E3E" w:rsidRDefault="00416300" w:rsidP="00D72AA0">
            <w:pPr>
              <w:pStyle w:val="body"/>
            </w:pPr>
            <w:r w:rsidRPr="00BF4E3E">
              <w:t xml:space="preserve">Stav </w:t>
            </w:r>
            <w:r>
              <w:t xml:space="preserve">               </w:t>
            </w:r>
            <w:r w:rsidRPr="00BF4E3E">
              <w:t>k 31.12.2014</w:t>
            </w:r>
          </w:p>
        </w:tc>
      </w:tr>
      <w:tr w:rsidR="00416300" w:rsidRPr="00BF4E3E" w:rsidTr="00D72AA0">
        <w:trPr>
          <w:cantSplit/>
          <w:trHeight w:val="170"/>
        </w:trPr>
        <w:tc>
          <w:tcPr>
            <w:tcW w:w="5803" w:type="dxa"/>
            <w:vAlign w:val="bottom"/>
          </w:tcPr>
          <w:p w:rsidR="00416300" w:rsidRPr="00BF4E3E" w:rsidRDefault="00416300" w:rsidP="00D72AA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416300" w:rsidRPr="00BF4E3E" w:rsidRDefault="00416300" w:rsidP="00D72AA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416300" w:rsidRPr="00BF4E3E" w:rsidRDefault="00416300" w:rsidP="00D72AA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6300" w:rsidRPr="00BF4E3E" w:rsidTr="00D72AA0">
        <w:trPr>
          <w:cantSplit/>
          <w:trHeight w:val="170"/>
        </w:trPr>
        <w:tc>
          <w:tcPr>
            <w:tcW w:w="5803" w:type="dxa"/>
            <w:vAlign w:val="bottom"/>
          </w:tcPr>
          <w:p w:rsidR="00416300" w:rsidRPr="00BF4E3E" w:rsidRDefault="00416300" w:rsidP="00D72AA0">
            <w:pPr>
              <w:pStyle w:val="body"/>
            </w:pPr>
            <w:r w:rsidRPr="00BF4E3E">
              <w:t>Konatelia:</w:t>
            </w:r>
          </w:p>
        </w:tc>
        <w:tc>
          <w:tcPr>
            <w:tcW w:w="1701" w:type="dxa"/>
            <w:vAlign w:val="bottom"/>
          </w:tcPr>
          <w:p w:rsidR="00416300" w:rsidRPr="00BF4E3E" w:rsidRDefault="00DE4A5D" w:rsidP="00D72AA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Vladimír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Mačuga</w:t>
            </w:r>
            <w:proofErr w:type="spellEnd"/>
            <w:r w:rsidR="00416300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416300" w:rsidRPr="00BF4E3E" w:rsidRDefault="00416300" w:rsidP="00D72AA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416300" w:rsidRPr="00796393" w:rsidRDefault="00416300" w:rsidP="00416300">
      <w:pPr>
        <w:pStyle w:val="odstavec"/>
      </w:pPr>
      <w:bookmarkStart w:id="8" w:name="FWT_T2a"/>
    </w:p>
    <w:tbl>
      <w:tblPr>
        <w:tblW w:w="9255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6"/>
        <w:gridCol w:w="1406"/>
        <w:gridCol w:w="1407"/>
        <w:gridCol w:w="1406"/>
        <w:gridCol w:w="1560"/>
      </w:tblGrid>
      <w:tr w:rsidR="00416300" w:rsidTr="00DE4A5D">
        <w:trPr>
          <w:trHeight w:val="383"/>
        </w:trPr>
        <w:tc>
          <w:tcPr>
            <w:tcW w:w="34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16300" w:rsidRDefault="00416300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4:F16"/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bookmarkEnd w:id="9"/>
            <w:proofErr w:type="spellEnd"/>
          </w:p>
        </w:tc>
        <w:tc>
          <w:tcPr>
            <w:tcW w:w="281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300" w:rsidRDefault="00416300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  <w:proofErr w:type="spellEnd"/>
          </w:p>
        </w:tc>
        <w:tc>
          <w:tcPr>
            <w:tcW w:w="140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16300" w:rsidRDefault="00416300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 %</w:t>
            </w: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16300" w:rsidRDefault="00416300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VI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ZI v %</w:t>
            </w:r>
          </w:p>
        </w:tc>
      </w:tr>
      <w:tr w:rsidR="00416300" w:rsidTr="00DE4A5D">
        <w:trPr>
          <w:trHeight w:val="383"/>
        </w:trPr>
        <w:tc>
          <w:tcPr>
            <w:tcW w:w="34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1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6300" w:rsidTr="00DE4A5D">
        <w:trPr>
          <w:trHeight w:val="383"/>
        </w:trPr>
        <w:tc>
          <w:tcPr>
            <w:tcW w:w="34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1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6300" w:rsidTr="00DE4A5D">
        <w:trPr>
          <w:trHeight w:val="249"/>
        </w:trPr>
        <w:tc>
          <w:tcPr>
            <w:tcW w:w="34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300" w:rsidRDefault="00416300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  <w:proofErr w:type="spell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6300" w:rsidRDefault="00416300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16300" w:rsidRDefault="00416300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6300" w:rsidTr="00DE4A5D">
        <w:trPr>
          <w:trHeight w:val="249"/>
        </w:trPr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300" w:rsidRDefault="00416300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300" w:rsidTr="00DE4A5D">
        <w:trPr>
          <w:trHeight w:val="249"/>
        </w:trPr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300" w:rsidRDefault="00DE4A5D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Vladimír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Mačuga</w:t>
            </w:r>
            <w:proofErr w:type="spellEnd"/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300" w:rsidRDefault="00DE4A5D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300" w:rsidRDefault="00DE4A5D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300" w:rsidRDefault="00DE4A5D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6300" w:rsidRDefault="00DE4A5D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416300" w:rsidTr="00DE4A5D">
        <w:trPr>
          <w:trHeight w:val="249"/>
        </w:trPr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DE4A5D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E4A5D">
              <w:rPr>
                <w:rFonts w:ascii="Arial" w:hAnsi="Arial" w:cs="Arial"/>
                <w:b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DE4A5D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E4A5D">
              <w:rPr>
                <w:rFonts w:ascii="Arial" w:hAnsi="Arial" w:cs="Arial"/>
                <w:b/>
                <w:sz w:val="18"/>
                <w:szCs w:val="18"/>
              </w:rPr>
              <w:t>6639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DE4A5D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E4A5D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DE4A5D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E4A5D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DE4A5D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DE4A5D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</w:tr>
      <w:tr w:rsidR="00416300" w:rsidTr="00DE4A5D">
        <w:trPr>
          <w:trHeight w:val="249"/>
        </w:trPr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416300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416300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416300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416300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Pr="00DE4A5D" w:rsidRDefault="00416300" w:rsidP="00D72AA0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16300" w:rsidTr="00DE4A5D">
        <w:trPr>
          <w:trHeight w:val="249"/>
        </w:trPr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300" w:rsidTr="00DE4A5D">
        <w:trPr>
          <w:trHeight w:val="249"/>
        </w:trPr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6300" w:rsidTr="00DE4A5D">
        <w:trPr>
          <w:trHeight w:val="249"/>
        </w:trPr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E4A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6300" w:rsidRDefault="00416300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8"/>
    </w:tbl>
    <w:p w:rsidR="00416300" w:rsidRPr="00796393" w:rsidRDefault="00416300" w:rsidP="00416300">
      <w:pPr>
        <w:pStyle w:val="odstavec"/>
      </w:pPr>
    </w:p>
    <w:p w:rsidR="00416300" w:rsidRDefault="00416300" w:rsidP="00416300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</w:rPr>
        <w:br w:type="page"/>
      </w:r>
    </w:p>
    <w:p w:rsidR="00FB69DD" w:rsidRDefault="00404A4B" w:rsidP="00404A4B">
      <w:pPr>
        <w:pStyle w:val="Default"/>
        <w:rPr>
          <w:b/>
          <w:bCs/>
          <w:sz w:val="22"/>
          <w:szCs w:val="22"/>
          <w:lang w:val="sk-SK"/>
        </w:rPr>
      </w:pPr>
      <w:r w:rsidRPr="00786661">
        <w:rPr>
          <w:b/>
          <w:bCs/>
          <w:sz w:val="22"/>
          <w:szCs w:val="22"/>
          <w:lang w:val="sk-SK"/>
        </w:rPr>
        <w:lastRenderedPageBreak/>
        <w:t xml:space="preserve">D. </w:t>
      </w:r>
      <w:r w:rsidR="00FB69DD">
        <w:rPr>
          <w:b/>
          <w:bCs/>
          <w:sz w:val="22"/>
          <w:szCs w:val="22"/>
          <w:lang w:val="sk-SK"/>
        </w:rPr>
        <w:t>Informácie o prijatých postupoch</w:t>
      </w:r>
    </w:p>
    <w:p w:rsidR="00FB69DD" w:rsidRDefault="00FB69DD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F73605" w:rsidRPr="00BC07C9" w:rsidRDefault="00F73605" w:rsidP="00F73605">
      <w:pPr>
        <w:pStyle w:val="abc"/>
      </w:pPr>
      <w:r w:rsidRPr="00BC07C9">
        <w:t>Východiská pre zostavenie účtovnej závierky</w:t>
      </w:r>
    </w:p>
    <w:p w:rsidR="00F73605" w:rsidRPr="00BC07C9" w:rsidRDefault="00F73605" w:rsidP="00F73605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Peňažné údaje v účtovnej závierke sú uvedené v celých EUR, pokiaľ nie je určené inak.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F73605" w:rsidRPr="00BC07C9" w:rsidRDefault="00F73605" w:rsidP="00F73605">
      <w:pPr>
        <w:pStyle w:val="odstavec"/>
      </w:pPr>
    </w:p>
    <w:p w:rsidR="00F73605" w:rsidRPr="003452BF" w:rsidRDefault="00F73605" w:rsidP="00F73605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:rsidR="00F73605" w:rsidRPr="00796393" w:rsidRDefault="00F73605" w:rsidP="00F73605">
      <w:pPr>
        <w:pStyle w:val="odstavec"/>
        <w:rPr>
          <w:highlight w:val="red"/>
        </w:rPr>
      </w:pPr>
    </w:p>
    <w:p w:rsidR="00F73605" w:rsidRPr="00BC07C9" w:rsidRDefault="00F73605" w:rsidP="00F73605">
      <w:pPr>
        <w:pStyle w:val="abc"/>
      </w:pPr>
      <w:r w:rsidRPr="00BC07C9">
        <w:t>Dlhodobý nehmotný a dlhodobý hmotný majetok</w:t>
      </w:r>
    </w:p>
    <w:p w:rsidR="00F73605" w:rsidRPr="003452BF" w:rsidRDefault="00F73605" w:rsidP="00F73605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3452BF">
        <w:t>Súčasťou obstarávacej ceny dlhodobého nehmotného a hmotného majetku môžu byť aj úroky z úverov, ak sa tak Spoločnosť rozhodla do momentu zaradenia majetku do používania.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F73605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3452BF">
        <w:t>nezaraďuje</w:t>
      </w:r>
      <w:r w:rsidRPr="00BC07C9">
        <w:t xml:space="preserve"> na účty dlhodobého majetku 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Predpokladaná doba používania, metóda odpisovania a odpisová sadzba sú uvedené v nasledujúcej tabuľke:</w:t>
      </w:r>
    </w:p>
    <w:p w:rsidR="00F73605" w:rsidRPr="00BC07C9" w:rsidRDefault="00F73605" w:rsidP="00F7360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F73605" w:rsidRPr="00BC07C9" w:rsidTr="00D72AA0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73605" w:rsidRPr="00BC07C9" w:rsidRDefault="00F73605" w:rsidP="00D72AA0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Predpokladaná</w:t>
            </w:r>
            <w:proofErr w:type="spellEnd"/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proofErr w:type="spellEnd"/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</w: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používania</w:t>
            </w:r>
            <w:proofErr w:type="spellEnd"/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 v </w:t>
            </w: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rokoch</w:t>
            </w:r>
            <w:proofErr w:type="spellEnd"/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Metóda</w:t>
            </w:r>
            <w:proofErr w:type="spellEnd"/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</w: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  <w:proofErr w:type="spellEnd"/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</w:t>
            </w:r>
            <w:proofErr w:type="spellEnd"/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odpisová</w:t>
            </w:r>
            <w:proofErr w:type="spellEnd"/>
          </w:p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C07C9">
              <w:rPr>
                <w:rFonts w:ascii="Arial" w:hAnsi="Arial" w:cs="Arial"/>
                <w:b/>
                <w:sz w:val="20"/>
                <w:szCs w:val="20"/>
              </w:rPr>
              <w:t>sadzba</w:t>
            </w:r>
            <w:proofErr w:type="spellEnd"/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 v %</w:t>
            </w:r>
          </w:p>
        </w:tc>
      </w:tr>
      <w:tr w:rsidR="00F73605" w:rsidRPr="00BC07C9" w:rsidTr="00D72AA0">
        <w:trPr>
          <w:cantSplit/>
        </w:trPr>
        <w:tc>
          <w:tcPr>
            <w:tcW w:w="3346" w:type="dxa"/>
            <w:vAlign w:val="bottom"/>
          </w:tcPr>
          <w:p w:rsidR="00F73605" w:rsidRPr="003452BF" w:rsidRDefault="00F73605" w:rsidP="00D72AA0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  <w:proofErr w:type="spellEnd"/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Rovnomerná</w:t>
            </w:r>
            <w:proofErr w:type="spellEnd"/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F73605" w:rsidRPr="00BC07C9" w:rsidTr="00D72AA0">
        <w:trPr>
          <w:cantSplit/>
        </w:trPr>
        <w:tc>
          <w:tcPr>
            <w:tcW w:w="3346" w:type="dxa"/>
            <w:vAlign w:val="bottom"/>
          </w:tcPr>
          <w:p w:rsidR="00F73605" w:rsidRPr="003452BF" w:rsidRDefault="00F73605" w:rsidP="00D72AA0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Samostatný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hnuteľný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73605" w:rsidRPr="00BC07C9" w:rsidTr="00D72AA0">
        <w:trPr>
          <w:cantSplit/>
        </w:trPr>
        <w:tc>
          <w:tcPr>
            <w:tcW w:w="3346" w:type="dxa"/>
            <w:vAlign w:val="bottom"/>
          </w:tcPr>
          <w:p w:rsidR="00F73605" w:rsidRPr="003452BF" w:rsidRDefault="00F73605" w:rsidP="00D72AA0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i/>
                <w:sz w:val="20"/>
                <w:szCs w:val="20"/>
              </w:rPr>
              <w:t>Stroje</w:t>
            </w:r>
            <w:proofErr w:type="spellEnd"/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, </w:t>
            </w:r>
            <w:proofErr w:type="spellStart"/>
            <w:r w:rsidRPr="003452BF">
              <w:rPr>
                <w:rFonts w:ascii="Arial" w:hAnsi="Arial" w:cs="Arial"/>
                <w:i/>
                <w:sz w:val="20"/>
                <w:szCs w:val="20"/>
              </w:rPr>
              <w:t>prístroje</w:t>
            </w:r>
            <w:proofErr w:type="spellEnd"/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a</w:t>
            </w:r>
            <w:r>
              <w:rPr>
                <w:rFonts w:ascii="Arial" w:hAnsi="Arial" w:cs="Arial"/>
                <w:i/>
                <w:sz w:val="20"/>
                <w:szCs w:val="20"/>
              </w:rPr>
              <w:t> </w:t>
            </w:r>
            <w:proofErr w:type="spellStart"/>
            <w:r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  <w:proofErr w:type="spellEnd"/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Rovnomerná</w:t>
            </w:r>
            <w:proofErr w:type="spellEnd"/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1/6</w:t>
            </w:r>
          </w:p>
        </w:tc>
      </w:tr>
      <w:tr w:rsidR="00F73605" w:rsidRPr="00BC07C9" w:rsidTr="00D72AA0">
        <w:trPr>
          <w:cantSplit/>
        </w:trPr>
        <w:tc>
          <w:tcPr>
            <w:tcW w:w="3346" w:type="dxa"/>
            <w:vAlign w:val="bottom"/>
          </w:tcPr>
          <w:p w:rsidR="00F73605" w:rsidRPr="003452BF" w:rsidRDefault="00F73605" w:rsidP="00D72AA0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i/>
                <w:sz w:val="20"/>
                <w:szCs w:val="20"/>
              </w:rPr>
              <w:t>Dopravné</w:t>
            </w:r>
            <w:proofErr w:type="spellEnd"/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i/>
                <w:sz w:val="20"/>
                <w:szCs w:val="20"/>
              </w:rPr>
              <w:t>prostriedky</w:t>
            </w:r>
            <w:proofErr w:type="spellEnd"/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Rovnomerná</w:t>
            </w:r>
            <w:proofErr w:type="spellEnd"/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¼</w:t>
            </w:r>
          </w:p>
        </w:tc>
      </w:tr>
      <w:tr w:rsidR="00F73605" w:rsidRPr="00BC07C9" w:rsidTr="00D72AA0">
        <w:trPr>
          <w:cantSplit/>
        </w:trPr>
        <w:tc>
          <w:tcPr>
            <w:tcW w:w="3346" w:type="dxa"/>
            <w:vAlign w:val="bottom"/>
          </w:tcPr>
          <w:p w:rsidR="00F73605" w:rsidRPr="003452BF" w:rsidRDefault="00F73605" w:rsidP="00D72AA0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Hmotný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majetok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ktorého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obstarávacia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cena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452BF">
              <w:rPr>
                <w:rFonts w:ascii="Arial" w:hAnsi="Arial" w:cs="Arial"/>
                <w:sz w:val="20"/>
                <w:szCs w:val="20"/>
              </w:rPr>
              <w:t>neprevýši</w:t>
            </w:r>
            <w:proofErr w:type="spellEnd"/>
            <w:r w:rsidRPr="003452BF">
              <w:rPr>
                <w:rFonts w:ascii="Arial" w:hAnsi="Arial" w:cs="Arial"/>
                <w:sz w:val="20"/>
                <w:szCs w:val="20"/>
              </w:rPr>
              <w:t xml:space="preserve"> 1 700 EUR</w:t>
            </w: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F73605" w:rsidRPr="00BC07C9" w:rsidRDefault="00F73605" w:rsidP="00D72AA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Zásoby</w:t>
      </w:r>
    </w:p>
    <w:p w:rsidR="00F73605" w:rsidRPr="003C7B64" w:rsidRDefault="00F73605" w:rsidP="00F73605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="00087E3B">
        <w:t>FIFO</w:t>
      </w:r>
      <w:r w:rsidRPr="003C7B64">
        <w:rPr>
          <w:i/>
        </w:rPr>
        <w:t>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Pohľadávky</w:t>
      </w:r>
    </w:p>
    <w:p w:rsidR="00F73605" w:rsidRPr="00BC07C9" w:rsidRDefault="00F73605" w:rsidP="00F73605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Finančné účty</w:t>
      </w:r>
    </w:p>
    <w:p w:rsidR="00F73605" w:rsidRPr="00BC07C9" w:rsidRDefault="00F73605" w:rsidP="00F73605">
      <w:pPr>
        <w:pStyle w:val="odstavec"/>
        <w:rPr>
          <w:color w:val="00B0F0"/>
        </w:rPr>
      </w:pPr>
      <w:r w:rsidRPr="00BC07C9">
        <w:t>Finančné účty tvorí peňažná hotovosť</w:t>
      </w:r>
      <w:r>
        <w:t xml:space="preserve"> a zostatky na bankových účtoch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Náklady budúcich období a príjmy budúcich období</w:t>
      </w:r>
    </w:p>
    <w:p w:rsidR="00F73605" w:rsidRPr="00BC07C9" w:rsidRDefault="00F73605" w:rsidP="00F73605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F73605" w:rsidRPr="00796393" w:rsidRDefault="00F73605" w:rsidP="00F73605">
      <w:pPr>
        <w:pStyle w:val="odstavec"/>
        <w:rPr>
          <w:highlight w:val="red"/>
        </w:rPr>
      </w:pPr>
    </w:p>
    <w:p w:rsidR="00F73605" w:rsidRPr="00BC07C9" w:rsidRDefault="00F73605" w:rsidP="00F73605">
      <w:pPr>
        <w:pStyle w:val="abc"/>
      </w:pPr>
      <w:r w:rsidRPr="00BC07C9">
        <w:t>Opravné položky</w:t>
      </w:r>
    </w:p>
    <w:p w:rsidR="00F73605" w:rsidRPr="00BC07C9" w:rsidRDefault="00F73605" w:rsidP="00F73605">
      <w:pPr>
        <w:pStyle w:val="odstavec"/>
      </w:pPr>
      <w:r w:rsidRPr="00BC07C9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Rezervy</w:t>
      </w:r>
    </w:p>
    <w:p w:rsidR="00F73605" w:rsidRPr="00BC07C9" w:rsidRDefault="00F73605" w:rsidP="00F73605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rezerv.</w:t>
      </w:r>
    </w:p>
    <w:p w:rsidR="00F73605" w:rsidRPr="00BC07C9" w:rsidRDefault="00F73605" w:rsidP="00F73605">
      <w:pPr>
        <w:pStyle w:val="odstavec"/>
      </w:pPr>
    </w:p>
    <w:p w:rsidR="00F73605" w:rsidRPr="003353B6" w:rsidRDefault="00F73605" w:rsidP="00F73605">
      <w:pPr>
        <w:pStyle w:val="odstavec"/>
      </w:pPr>
      <w:r w:rsidRPr="00BC07C9">
        <w:t xml:space="preserve">Spoločnosť vytvorila rezervy na </w:t>
      </w:r>
      <w:r>
        <w:t>nevyčerpanú dovolenku</w:t>
      </w:r>
      <w:r w:rsidRPr="003353B6">
        <w:t xml:space="preserve"> </w:t>
      </w:r>
    </w:p>
    <w:p w:rsidR="00F73605" w:rsidRPr="00796393" w:rsidRDefault="00F73605" w:rsidP="00F73605">
      <w:pPr>
        <w:pStyle w:val="odstavec"/>
        <w:rPr>
          <w:highlight w:val="red"/>
        </w:rPr>
      </w:pPr>
    </w:p>
    <w:p w:rsidR="00F73605" w:rsidRPr="00BC07C9" w:rsidRDefault="00F73605" w:rsidP="00F73605">
      <w:pPr>
        <w:pStyle w:val="abc"/>
      </w:pPr>
      <w:r w:rsidRPr="00BC07C9">
        <w:t>Záväzky</w:t>
      </w:r>
    </w:p>
    <w:p w:rsidR="00F73605" w:rsidRPr="00BC07C9" w:rsidRDefault="00F73605" w:rsidP="00F73605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73605" w:rsidRDefault="00F73605" w:rsidP="00F73605">
      <w:pPr>
        <w:pStyle w:val="odstavec"/>
      </w:pPr>
    </w:p>
    <w:p w:rsidR="00087E3B" w:rsidRDefault="00087E3B" w:rsidP="00F73605">
      <w:pPr>
        <w:pStyle w:val="odstavec"/>
      </w:pPr>
    </w:p>
    <w:p w:rsidR="00087E3B" w:rsidRDefault="00087E3B" w:rsidP="00F73605">
      <w:pPr>
        <w:pStyle w:val="odstavec"/>
      </w:pPr>
    </w:p>
    <w:p w:rsidR="00087E3B" w:rsidRDefault="00087E3B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lastRenderedPageBreak/>
        <w:t>Zamestnanecké požitky</w:t>
      </w:r>
    </w:p>
    <w:p w:rsidR="00F73605" w:rsidRPr="00BC07C9" w:rsidRDefault="00F73605" w:rsidP="00F73605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:rsidR="00F73605" w:rsidRPr="00BC07C9" w:rsidRDefault="00F73605" w:rsidP="00F73605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F73605" w:rsidRPr="001639D2" w:rsidRDefault="00F73605" w:rsidP="00F73605">
      <w:pPr>
        <w:suppressAutoHyphens/>
        <w:spacing w:after="120"/>
        <w:ind w:left="426"/>
        <w:rPr>
          <w:rFonts w:ascii="Arial" w:hAnsi="Arial" w:cs="Arial"/>
          <w:b/>
          <w:sz w:val="20"/>
          <w:szCs w:val="20"/>
        </w:rPr>
      </w:pPr>
      <w:proofErr w:type="spellStart"/>
      <w:r w:rsidRPr="001639D2">
        <w:rPr>
          <w:rFonts w:ascii="Arial" w:hAnsi="Arial" w:cs="Arial"/>
          <w:b/>
          <w:sz w:val="20"/>
          <w:szCs w:val="20"/>
        </w:rPr>
        <w:t>Dlhodobé</w:t>
      </w:r>
      <w:proofErr w:type="spellEnd"/>
      <w:r w:rsidRPr="001639D2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639D2">
        <w:rPr>
          <w:rFonts w:ascii="Arial" w:hAnsi="Arial" w:cs="Arial"/>
          <w:b/>
          <w:sz w:val="20"/>
          <w:szCs w:val="20"/>
        </w:rPr>
        <w:t>zamestnanecké</w:t>
      </w:r>
      <w:proofErr w:type="spellEnd"/>
      <w:r w:rsidRPr="001639D2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1639D2">
        <w:rPr>
          <w:rFonts w:ascii="Arial" w:hAnsi="Arial" w:cs="Arial"/>
          <w:b/>
          <w:sz w:val="20"/>
          <w:szCs w:val="20"/>
        </w:rPr>
        <w:t>požitky</w:t>
      </w:r>
      <w:proofErr w:type="spellEnd"/>
    </w:p>
    <w:p w:rsidR="00F73605" w:rsidRDefault="00F73605" w:rsidP="00F73605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1639D2">
        <w:rPr>
          <w:rFonts w:cs="Arial"/>
          <w:sz w:val="20"/>
          <w:lang w:val="sk-SK"/>
        </w:rPr>
        <w:t xml:space="preserve">Zamestnanec má na základe Zákonníka práce pri odchode do starobného dôchodku nárok na odmenu vo výške jednej priemernej mesačnej mzdy. </w:t>
      </w:r>
    </w:p>
    <w:p w:rsidR="00087E3B" w:rsidRPr="001639D2" w:rsidRDefault="00087E3B" w:rsidP="00F73605">
      <w:pPr>
        <w:pStyle w:val="ABC-paragrahinNotes"/>
        <w:suppressAutoHyphens/>
        <w:spacing w:after="0"/>
        <w:ind w:left="425"/>
      </w:pPr>
    </w:p>
    <w:p w:rsidR="00F73605" w:rsidRPr="00BC07C9" w:rsidRDefault="00F73605" w:rsidP="00F73605">
      <w:pPr>
        <w:pStyle w:val="abc"/>
      </w:pPr>
      <w:r w:rsidRPr="00BC07C9">
        <w:t>Splatná daň z príjmu</w:t>
      </w:r>
    </w:p>
    <w:p w:rsidR="00F73605" w:rsidRPr="00BC07C9" w:rsidRDefault="00F73605" w:rsidP="00F73605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Odložená daň z príjmu</w:t>
      </w:r>
    </w:p>
    <w:p w:rsidR="00F73605" w:rsidRPr="00BC07C9" w:rsidRDefault="00F73605" w:rsidP="00F73605">
      <w:pPr>
        <w:pStyle w:val="odstavec"/>
      </w:pPr>
      <w:r w:rsidRPr="00BC07C9">
        <w:t>Odložená daň z príjmu vyplýva z: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a)</w:t>
      </w:r>
      <w:r w:rsidRPr="00BC07C9">
        <w:tab/>
        <w:t xml:space="preserve">rozdielov medzi účtovnou hodnotou majetku a účtovnou hodnotou záväzkov vykázanou v súvahe </w:t>
      </w:r>
      <w:r w:rsidRPr="00BC07C9">
        <w:tab/>
        <w:t>a ich daňovou základňou,</w:t>
      </w:r>
    </w:p>
    <w:p w:rsidR="00F73605" w:rsidRPr="00BC07C9" w:rsidRDefault="00F73605" w:rsidP="00F73605">
      <w:pPr>
        <w:pStyle w:val="odstavec"/>
      </w:pPr>
      <w:r w:rsidRPr="00BC07C9">
        <w:t>b)</w:t>
      </w:r>
      <w:r w:rsidRPr="00BC07C9">
        <w:tab/>
        <w:t xml:space="preserve">možnosti umorovať daňovú stratu v budúcnosti, pod ktorou sa rozumie možnosť odpočítať daňovú </w:t>
      </w:r>
      <w:r w:rsidRPr="00BC07C9">
        <w:tab/>
        <w:t>stratu od základu dane v budúcnosti,</w:t>
      </w:r>
    </w:p>
    <w:p w:rsidR="00F73605" w:rsidRPr="00BC07C9" w:rsidRDefault="00F73605" w:rsidP="00F73605">
      <w:pPr>
        <w:pStyle w:val="odstavec"/>
      </w:pPr>
      <w:r w:rsidRPr="00BC07C9">
        <w:t>c)</w:t>
      </w:r>
      <w:r w:rsidRPr="00BC07C9">
        <w:tab/>
        <w:t>možnosti previesť nevyužité daňové odpočty a iné daňové nároky do budúcich období.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Pri výpočte odloženej dane sa použije sadzba dane z príjmov, o ktorej sa predpokladá, že bude platiť v čase vyrovnania odloženej dane.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Výdavky budúcich období a výnosy budúcich období</w:t>
      </w:r>
    </w:p>
    <w:p w:rsidR="00F73605" w:rsidRPr="00BC07C9" w:rsidRDefault="00F73605" w:rsidP="00F73605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Leasing (Spoločnosť je nájomca)</w:t>
      </w:r>
    </w:p>
    <w:p w:rsidR="00F73605" w:rsidRPr="00BC07C9" w:rsidRDefault="00F73605" w:rsidP="00F73605">
      <w:pPr>
        <w:pStyle w:val="odstavec"/>
      </w:pPr>
      <w:r w:rsidRPr="00BC07C9">
        <w:rPr>
          <w:b/>
        </w:rPr>
        <w:t xml:space="preserve">Finančný leasing. </w:t>
      </w:r>
      <w:r w:rsidRPr="00BC07C9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</w:t>
      </w:r>
      <w:r w:rsidRPr="00BC07C9">
        <w:lastRenderedPageBreak/>
        <w:t>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:rsidR="00F73605" w:rsidRPr="00BC07C9" w:rsidRDefault="00F73605" w:rsidP="00F73605">
      <w:pPr>
        <w:pStyle w:val="odstavec"/>
      </w:pPr>
      <w:r w:rsidRPr="00BC07C9">
        <w:t xml:space="preserve"> </w:t>
      </w:r>
    </w:p>
    <w:p w:rsidR="00F73605" w:rsidRPr="00BC07C9" w:rsidRDefault="00F73605" w:rsidP="00F73605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Cudzia mena</w:t>
      </w:r>
    </w:p>
    <w:p w:rsidR="00F73605" w:rsidRPr="00BC07C9" w:rsidRDefault="00F73605" w:rsidP="00F73605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abc"/>
      </w:pPr>
      <w:r w:rsidRPr="00BC07C9">
        <w:t>Vykazovanie výnosov</w:t>
      </w:r>
    </w:p>
    <w:p w:rsidR="00F73605" w:rsidRPr="00BC07C9" w:rsidRDefault="00F73605" w:rsidP="00F73605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7F0329">
        <w:t>rovnomerne v účtovných obdobiach, ktorých sa vecne a časovo týkajú</w:t>
      </w:r>
      <w:r w:rsidRPr="00BC07C9">
        <w:t>. Výnosy z dividend sa zaúčtujú v čase vzniku práva Spoločnosti na prijatie platby.</w:t>
      </w:r>
    </w:p>
    <w:p w:rsidR="00F73605" w:rsidRPr="00BC07C9" w:rsidRDefault="00F73605" w:rsidP="00F73605">
      <w:pPr>
        <w:pStyle w:val="odstavec"/>
      </w:pPr>
    </w:p>
    <w:p w:rsidR="00F73605" w:rsidRPr="00BC07C9" w:rsidRDefault="00F73605" w:rsidP="00F73605">
      <w:pPr>
        <w:pStyle w:val="odstavec"/>
      </w:pPr>
      <w:r w:rsidRPr="00BC07C9">
        <w:t>Výnosy Spoločnos</w:t>
      </w:r>
      <w:r w:rsidR="00087E3B">
        <w:t xml:space="preserve">ti </w:t>
      </w:r>
      <w:r w:rsidR="000F38DE">
        <w:t xml:space="preserve">v roku 2015 </w:t>
      </w:r>
      <w:r w:rsidR="00087E3B">
        <w:t>tvori</w:t>
      </w:r>
      <w:r w:rsidR="000F38DE">
        <w:t>li</w:t>
      </w:r>
      <w:r w:rsidR="00087E3B">
        <w:t xml:space="preserve"> najmä tržby z predaja</w:t>
      </w:r>
      <w:r>
        <w:t>, náhradných dielov</w:t>
      </w:r>
      <w:r w:rsidR="000F38DE">
        <w:t xml:space="preserve"> a za skladovanie.</w:t>
      </w:r>
    </w:p>
    <w:p w:rsidR="00F73605" w:rsidRPr="00BC07C9" w:rsidRDefault="00F73605" w:rsidP="00F73605">
      <w:pPr>
        <w:pStyle w:val="odstavec"/>
      </w:pPr>
    </w:p>
    <w:p w:rsidR="00F73605" w:rsidRPr="007F0329" w:rsidRDefault="00F73605" w:rsidP="00F73605">
      <w:pPr>
        <w:pStyle w:val="abc"/>
      </w:pPr>
      <w:r w:rsidRPr="007F0329">
        <w:t>Oprava chýb minulých období</w:t>
      </w:r>
    </w:p>
    <w:p w:rsidR="00F73605" w:rsidRPr="006C4C30" w:rsidRDefault="00F73605" w:rsidP="00F73605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6C4C30">
        <w:t>t.j</w:t>
      </w:r>
      <w:proofErr w:type="spellEnd"/>
      <w:r w:rsidRPr="006C4C3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:rsidR="00F73605" w:rsidRPr="00BC07C9" w:rsidRDefault="00F73605" w:rsidP="00F73605">
      <w:pPr>
        <w:pStyle w:val="odstavec"/>
      </w:pPr>
    </w:p>
    <w:p w:rsidR="00F73605" w:rsidRPr="00796393" w:rsidRDefault="00F73605" w:rsidP="00F73605">
      <w:pPr>
        <w:pStyle w:val="odstavec"/>
        <w:rPr>
          <w:color w:val="00B0F0"/>
        </w:rPr>
      </w:pP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Pr="002175CC">
        <w:t>2015</w:t>
      </w:r>
      <w:r w:rsidRPr="00BC07C9">
        <w:fldChar w:fldCharType="end"/>
      </w:r>
      <w:r w:rsidRPr="00BC07C9">
        <w:t xml:space="preserve"> Spoločnosť neúčtovala o oprave významných chýb minulých období </w:t>
      </w:r>
    </w:p>
    <w:p w:rsidR="00F73605" w:rsidRDefault="00F73605" w:rsidP="00F73605">
      <w:pPr>
        <w:pStyle w:val="odstavec"/>
      </w:pPr>
    </w:p>
    <w:p w:rsidR="00F73605" w:rsidRPr="008D7B88" w:rsidRDefault="00F73605" w:rsidP="00F73605">
      <w:pPr>
        <w:pStyle w:val="abc"/>
      </w:pPr>
      <w:r w:rsidRPr="008D7B88">
        <w:t xml:space="preserve">Ostatné informácie  </w:t>
      </w:r>
    </w:p>
    <w:p w:rsidR="00FB69DD" w:rsidRDefault="00FB69DD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16417" w:rsidRDefault="00416417" w:rsidP="00404A4B">
      <w:pPr>
        <w:pStyle w:val="Default"/>
        <w:rPr>
          <w:b/>
          <w:bCs/>
          <w:sz w:val="22"/>
          <w:szCs w:val="22"/>
          <w:lang w:val="sk-SK"/>
        </w:rPr>
      </w:pPr>
    </w:p>
    <w:p w:rsidR="00404A4B" w:rsidRPr="00786661" w:rsidRDefault="00404A4B" w:rsidP="00404A4B">
      <w:pPr>
        <w:pStyle w:val="Default"/>
        <w:rPr>
          <w:color w:val="auto"/>
          <w:sz w:val="22"/>
          <w:szCs w:val="22"/>
          <w:lang w:val="sk-SK"/>
        </w:rPr>
      </w:pPr>
      <w:r w:rsidRPr="00786661">
        <w:rPr>
          <w:color w:val="auto"/>
          <w:sz w:val="22"/>
          <w:szCs w:val="22"/>
          <w:lang w:val="sk-SK"/>
        </w:rPr>
        <w:t xml:space="preserve"> </w:t>
      </w:r>
    </w:p>
    <w:p w:rsidR="00404A4B" w:rsidRPr="00786661" w:rsidRDefault="00404A4B" w:rsidP="00404A4B">
      <w:pPr>
        <w:pStyle w:val="Default"/>
        <w:rPr>
          <w:color w:val="auto"/>
          <w:lang w:val="sk-SK"/>
        </w:rPr>
      </w:pPr>
    </w:p>
    <w:p w:rsidR="00416417" w:rsidRDefault="00416417" w:rsidP="00416417">
      <w:pPr>
        <w:pStyle w:val="Nadpis1"/>
        <w:ind w:left="426" w:hanging="426"/>
        <w:rPr>
          <w:rFonts w:ascii="Arial" w:hAnsi="Arial"/>
          <w:b/>
          <w:color w:val="auto"/>
          <w:sz w:val="20"/>
          <w:szCs w:val="20"/>
        </w:rPr>
      </w:pPr>
      <w:r>
        <w:rPr>
          <w:rFonts w:ascii="Arial" w:hAnsi="Arial"/>
          <w:b/>
          <w:color w:val="auto"/>
          <w:sz w:val="20"/>
          <w:szCs w:val="20"/>
        </w:rPr>
        <w:lastRenderedPageBreak/>
        <w:t xml:space="preserve">E. </w:t>
      </w:r>
      <w:r w:rsidRPr="00416417">
        <w:rPr>
          <w:rFonts w:ascii="Arial" w:hAnsi="Arial"/>
          <w:b/>
          <w:color w:val="auto"/>
          <w:sz w:val="20"/>
          <w:szCs w:val="20"/>
        </w:rPr>
        <w:t>UDALOSTI, KTORÉ NASTALI PO DNI, KU KTORÉMU SA ZOSTAVUJE ÚČTOVNÁ ZÁVIERKA</w:t>
      </w:r>
    </w:p>
    <w:p w:rsidR="00416417" w:rsidRDefault="00416417" w:rsidP="00416417"/>
    <w:p w:rsidR="00416417" w:rsidRPr="001944FB" w:rsidRDefault="00416417" w:rsidP="00416417">
      <w:pPr>
        <w:pStyle w:val="Default"/>
        <w:rPr>
          <w:sz w:val="20"/>
          <w:szCs w:val="20"/>
        </w:rPr>
      </w:pPr>
      <w:r w:rsidRPr="001944FB">
        <w:rPr>
          <w:sz w:val="20"/>
          <w:szCs w:val="20"/>
        </w:rPr>
        <w:t xml:space="preserve">Po </w:t>
      </w:r>
      <w:bookmarkStart w:id="10" w:name="EntityDateEnd3"/>
      <w:r w:rsidRPr="001944FB">
        <w:rPr>
          <w:sz w:val="20"/>
          <w:szCs w:val="20"/>
        </w:rPr>
        <w:t xml:space="preserve">31. </w:t>
      </w:r>
      <w:proofErr w:type="spellStart"/>
      <w:r w:rsidRPr="001944FB">
        <w:rPr>
          <w:sz w:val="20"/>
          <w:szCs w:val="20"/>
        </w:rPr>
        <w:t>decembri</w:t>
      </w:r>
      <w:proofErr w:type="spellEnd"/>
      <w:r w:rsidRPr="001944FB">
        <w:rPr>
          <w:sz w:val="20"/>
          <w:szCs w:val="20"/>
        </w:rPr>
        <w:t xml:space="preserve"> 2015</w:t>
      </w:r>
      <w:bookmarkEnd w:id="10"/>
      <w:r w:rsidRPr="001944FB">
        <w:rPr>
          <w:sz w:val="20"/>
          <w:szCs w:val="20"/>
        </w:rPr>
        <w:t xml:space="preserve"> do </w:t>
      </w:r>
      <w:proofErr w:type="spellStart"/>
      <w:r w:rsidRPr="001944FB">
        <w:rPr>
          <w:sz w:val="20"/>
          <w:szCs w:val="20"/>
        </w:rPr>
        <w:t>dňa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zostavenia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závierky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Spoločnosti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nenastali</w:t>
      </w:r>
      <w:proofErr w:type="spellEnd"/>
      <w:r w:rsidRPr="001944FB">
        <w:rPr>
          <w:color w:val="FF0000"/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také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udalosti</w:t>
      </w:r>
      <w:proofErr w:type="spellEnd"/>
      <w:r w:rsidRPr="001944FB">
        <w:rPr>
          <w:sz w:val="20"/>
          <w:szCs w:val="20"/>
        </w:rPr>
        <w:t xml:space="preserve">, </w:t>
      </w:r>
      <w:proofErr w:type="spellStart"/>
      <w:r w:rsidRPr="001944FB">
        <w:rPr>
          <w:sz w:val="20"/>
          <w:szCs w:val="20"/>
        </w:rPr>
        <w:t>ktoré</w:t>
      </w:r>
      <w:proofErr w:type="spellEnd"/>
      <w:r w:rsidRPr="001944FB">
        <w:rPr>
          <w:sz w:val="20"/>
          <w:szCs w:val="20"/>
        </w:rPr>
        <w:t xml:space="preserve"> by </w:t>
      </w:r>
      <w:proofErr w:type="spellStart"/>
      <w:r w:rsidRPr="001944FB">
        <w:rPr>
          <w:sz w:val="20"/>
          <w:szCs w:val="20"/>
        </w:rPr>
        <w:t>si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vyžadovali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zverejnenie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alebo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vykázanie</w:t>
      </w:r>
      <w:proofErr w:type="spellEnd"/>
      <w:r w:rsidRPr="001944FB">
        <w:rPr>
          <w:sz w:val="20"/>
          <w:szCs w:val="20"/>
        </w:rPr>
        <w:t xml:space="preserve"> v </w:t>
      </w:r>
      <w:proofErr w:type="spellStart"/>
      <w:r w:rsidRPr="001944FB">
        <w:rPr>
          <w:sz w:val="20"/>
          <w:szCs w:val="20"/>
        </w:rPr>
        <w:t>účtovnej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závierke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za</w:t>
      </w:r>
      <w:proofErr w:type="spellEnd"/>
      <w:r w:rsidRPr="001944FB">
        <w:rPr>
          <w:sz w:val="20"/>
          <w:szCs w:val="20"/>
        </w:rPr>
        <w:t xml:space="preserve"> </w:t>
      </w:r>
      <w:proofErr w:type="spellStart"/>
      <w:r w:rsidRPr="001944FB">
        <w:rPr>
          <w:sz w:val="20"/>
          <w:szCs w:val="20"/>
        </w:rPr>
        <w:t>rok</w:t>
      </w:r>
      <w:proofErr w:type="spellEnd"/>
      <w:r w:rsidRPr="001944FB">
        <w:rPr>
          <w:sz w:val="20"/>
          <w:szCs w:val="20"/>
        </w:rPr>
        <w:t xml:space="preserve"> </w:t>
      </w:r>
      <w:r w:rsidRPr="001944FB">
        <w:rPr>
          <w:sz w:val="20"/>
          <w:szCs w:val="20"/>
          <w:highlight w:val="yellow"/>
        </w:rPr>
        <w:fldChar w:fldCharType="begin"/>
      </w:r>
      <w:r w:rsidRPr="001944FB">
        <w:rPr>
          <w:sz w:val="20"/>
          <w:szCs w:val="20"/>
        </w:rPr>
        <w:instrText xml:space="preserve"> REF EntityCY \h </w:instrText>
      </w:r>
      <w:r w:rsidRPr="001944FB">
        <w:rPr>
          <w:sz w:val="20"/>
          <w:szCs w:val="20"/>
          <w:highlight w:val="yellow"/>
        </w:rPr>
        <w:instrText xml:space="preserve"> \* MERGEFORMAT </w:instrText>
      </w:r>
      <w:r w:rsidRPr="001944FB">
        <w:rPr>
          <w:sz w:val="20"/>
          <w:szCs w:val="20"/>
          <w:highlight w:val="yellow"/>
        </w:rPr>
      </w:r>
      <w:r w:rsidRPr="001944FB">
        <w:rPr>
          <w:sz w:val="20"/>
          <w:szCs w:val="20"/>
          <w:highlight w:val="yellow"/>
        </w:rPr>
        <w:fldChar w:fldCharType="separate"/>
      </w:r>
      <w:r w:rsidRPr="001944FB">
        <w:rPr>
          <w:sz w:val="20"/>
          <w:szCs w:val="20"/>
        </w:rPr>
        <w:t>2015</w:t>
      </w:r>
      <w:r w:rsidRPr="001944FB">
        <w:rPr>
          <w:sz w:val="20"/>
          <w:szCs w:val="20"/>
          <w:highlight w:val="yellow"/>
        </w:rPr>
        <w:fldChar w:fldCharType="end"/>
      </w:r>
    </w:p>
    <w:p w:rsidR="00416417" w:rsidRDefault="00416417" w:rsidP="00416417">
      <w:pPr>
        <w:pStyle w:val="Default"/>
      </w:pPr>
    </w:p>
    <w:p w:rsidR="00404A4B" w:rsidRPr="00786661" w:rsidRDefault="00404A4B" w:rsidP="00404A4B">
      <w:pPr>
        <w:pStyle w:val="Default"/>
        <w:rPr>
          <w:color w:val="auto"/>
          <w:sz w:val="22"/>
          <w:szCs w:val="22"/>
          <w:lang w:val="sk-SK"/>
        </w:rPr>
      </w:pPr>
    </w:p>
    <w:p w:rsidR="00352FF9" w:rsidRDefault="00404A4B" w:rsidP="00404A4B">
      <w:pPr>
        <w:pStyle w:val="Default"/>
        <w:rPr>
          <w:b/>
          <w:bCs/>
          <w:color w:val="auto"/>
          <w:sz w:val="22"/>
          <w:szCs w:val="22"/>
          <w:lang w:val="sk-SK"/>
        </w:rPr>
      </w:pPr>
      <w:r w:rsidRPr="00786661">
        <w:rPr>
          <w:b/>
          <w:bCs/>
          <w:color w:val="auto"/>
          <w:sz w:val="22"/>
          <w:szCs w:val="22"/>
          <w:lang w:val="sk-SK"/>
        </w:rPr>
        <w:t>P. V časti o prehľade zmien vlastného imania</w:t>
      </w:r>
    </w:p>
    <w:p w:rsidR="00352FF9" w:rsidRDefault="00352FF9" w:rsidP="00404A4B">
      <w:pPr>
        <w:pStyle w:val="Default"/>
        <w:rPr>
          <w:b/>
          <w:bCs/>
          <w:color w:val="auto"/>
          <w:sz w:val="22"/>
          <w:szCs w:val="22"/>
          <w:lang w:val="sk-SK"/>
        </w:rPr>
      </w:pPr>
    </w:p>
    <w:p w:rsidR="003C0689" w:rsidRPr="00796393" w:rsidRDefault="003C0689" w:rsidP="003C0689">
      <w:pPr>
        <w:pStyle w:val="Nadpis2"/>
        <w:numPr>
          <w:ilvl w:val="1"/>
          <w:numId w:val="8"/>
        </w:numPr>
        <w:rPr>
          <w:rFonts w:ascii="Arial" w:hAnsi="Arial"/>
        </w:rPr>
      </w:pPr>
      <w:bookmarkStart w:id="11" w:name="_Ref434581324"/>
      <w:r w:rsidRPr="00796393">
        <w:rPr>
          <w:rFonts w:ascii="Arial" w:hAnsi="Arial"/>
        </w:rPr>
        <w:t>Vlastné imanie</w:t>
      </w:r>
      <w:bookmarkEnd w:id="11"/>
    </w:p>
    <w:p w:rsidR="003C0689" w:rsidRPr="00796393" w:rsidRDefault="003C0689" w:rsidP="003C0689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3C0689" w:rsidRPr="00796393" w:rsidRDefault="003C0689" w:rsidP="003C0689">
      <w:pPr>
        <w:pStyle w:val="odstavec"/>
      </w:pPr>
      <w:r w:rsidRPr="00796393">
        <w:t>[Tabuľková forma je požadovaná pre obe prezentované účtovné obdobia]</w:t>
      </w:r>
    </w:p>
    <w:p w:rsidR="003C0689" w:rsidRPr="00796393" w:rsidRDefault="003C0689" w:rsidP="003C0689">
      <w:pPr>
        <w:pStyle w:val="odstavec"/>
        <w:rPr>
          <w:highlight w:val="yellow"/>
        </w:rPr>
      </w:pPr>
      <w:bookmarkStart w:id="12" w:name="FWT_T48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3C0689" w:rsidTr="00D72AA0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G19"/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imania</w:t>
            </w:r>
            <w:bookmarkEnd w:id="13"/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31.12.2015</w:t>
            </w:r>
          </w:p>
        </w:tc>
      </w:tr>
      <w:tr w:rsidR="003C0689" w:rsidTr="00D72AA0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Základné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3C0689" w:rsidTr="00D72AA0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Zmena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základného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upísané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Emisné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ážio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kapitálové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fondy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Zákonný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nedeliteľný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3C0689" w:rsidTr="00D72AA0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akcie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podiely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Štatutárne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fondy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fondy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majetku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záväzkov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kapitálových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účastín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zlúčení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splynutí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rozdelení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Nerozdelený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zisk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Neuhradená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strata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-2510</w:t>
            </w:r>
          </w:p>
        </w:tc>
      </w:tr>
      <w:tr w:rsidR="003C0689" w:rsidTr="00D72AA0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Výsledok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hospodárenia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bežného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E30EA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-5472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E30EA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5314</w:t>
            </w:r>
          </w:p>
        </w:tc>
      </w:tr>
      <w:tr w:rsidR="003C0689" w:rsidTr="00D72AA0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8264BA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4793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E30EA9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5314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E30EA9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E30EA9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10107</w:t>
            </w:r>
          </w:p>
        </w:tc>
      </w:tr>
    </w:tbl>
    <w:p w:rsidR="003C0689" w:rsidRPr="00796393" w:rsidRDefault="003C0689" w:rsidP="003C0689">
      <w:pPr>
        <w:pStyle w:val="odstavec"/>
        <w:rPr>
          <w:highlight w:val="yellow"/>
        </w:rPr>
      </w:pPr>
    </w:p>
    <w:bookmarkEnd w:id="12"/>
    <w:p w:rsidR="003C0689" w:rsidRPr="00796393" w:rsidRDefault="003C0689" w:rsidP="003C0689">
      <w:pPr>
        <w:pStyle w:val="odstavec"/>
        <w:rPr>
          <w:highlight w:val="yellow"/>
        </w:rPr>
      </w:pPr>
    </w:p>
    <w:p w:rsidR="003C0689" w:rsidRPr="00796393" w:rsidRDefault="003C0689" w:rsidP="003C0689">
      <w:pPr>
        <w:pStyle w:val="odstavec"/>
        <w:rPr>
          <w:highlight w:val="yellow"/>
        </w:rPr>
      </w:pPr>
      <w:bookmarkStart w:id="14" w:name="FWT_T48b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3C0689" w:rsidTr="00D72AA0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23:G39"/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imania</w:t>
            </w:r>
            <w:bookmarkEnd w:id="15"/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31.12.2014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Základné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lastRenderedPageBreak/>
              <w:t>Zmena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základného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upísané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Emisné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ážio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kapitálové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fondy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Zákonný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nedeliteľný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Rezervný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fond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akcie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podiely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Štatutárne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fondy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fondy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majetku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záväzkov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kapitálových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účastín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precenenia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zlúčení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splynutí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rozdelení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Nerozdelený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zisk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0689" w:rsidTr="00D72AA0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Neuhradená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strata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-4221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-7982</w:t>
            </w:r>
          </w:p>
        </w:tc>
      </w:tr>
      <w:tr w:rsidR="003C0689" w:rsidTr="00D72AA0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Výsledok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hospodárenia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bežného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5472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2C3542" w:rsidP="002C35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5472</w:t>
            </w:r>
          </w:p>
        </w:tc>
      </w:tr>
      <w:tr w:rsidR="003C0689" w:rsidTr="00D72AA0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C0689" w:rsidRDefault="003C0689" w:rsidP="00D72A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imanie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2C3542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0E2A9B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0E2A9B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3C0689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0689" w:rsidRDefault="000E2A9B" w:rsidP="00D72A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4793</w:t>
            </w:r>
          </w:p>
        </w:tc>
      </w:tr>
    </w:tbl>
    <w:p w:rsidR="003C0689" w:rsidRPr="00796393" w:rsidRDefault="003C0689" w:rsidP="003C0689">
      <w:pPr>
        <w:pStyle w:val="odstavec"/>
        <w:rPr>
          <w:highlight w:val="yellow"/>
        </w:rPr>
      </w:pPr>
      <w:bookmarkStart w:id="16" w:name="_GoBack"/>
      <w:bookmarkEnd w:id="16"/>
    </w:p>
    <w:bookmarkEnd w:id="14"/>
    <w:p w:rsidR="003C0689" w:rsidRDefault="003C0689" w:rsidP="003C0689">
      <w:pPr>
        <w:pStyle w:val="odstavec"/>
      </w:pPr>
    </w:p>
    <w:p w:rsidR="003C0689" w:rsidRPr="00796393" w:rsidRDefault="003C0689" w:rsidP="003C0689">
      <w:pPr>
        <w:pStyle w:val="odstavec"/>
      </w:pPr>
    </w:p>
    <w:p w:rsidR="003C0689" w:rsidRPr="00796393" w:rsidRDefault="003C0689" w:rsidP="003C0689">
      <w:pPr>
        <w:pStyle w:val="odstavec"/>
      </w:pPr>
      <w:r w:rsidRPr="00796393">
        <w:t xml:space="preserve">Hodnota splateného základného imania predstavuje </w:t>
      </w:r>
      <w:r w:rsidR="000E2A9B">
        <w:t>6639</w:t>
      </w:r>
      <w:r w:rsidRPr="00796393">
        <w:t xml:space="preserve"> EUR. V priebehu účtovného obdobia bolo upísaných </w:t>
      </w:r>
      <w:r>
        <w:t xml:space="preserve">0 </w:t>
      </w:r>
      <w:r w:rsidRPr="00796393">
        <w:t xml:space="preserve">akcií v menovitej hodnote </w:t>
      </w:r>
      <w:r>
        <w:t>0</w:t>
      </w:r>
      <w:r w:rsidRPr="00796393">
        <w:t xml:space="preserve"> EUR (</w:t>
      </w:r>
      <w:r w:rsidRPr="00796393">
        <w:rPr>
          <w:highlight w:val="yellow"/>
        </w:rPr>
        <w:fldChar w:fldCharType="begin"/>
      </w:r>
      <w:r w:rsidRPr="00796393">
        <w:instrText xml:space="preserve"> REF EntityPY \h </w:instrText>
      </w:r>
      <w:r>
        <w:rPr>
          <w:highlight w:val="yellow"/>
        </w:rPr>
        <w:instrText xml:space="preserve"> \* MERGEFORMAT </w:instrText>
      </w:r>
      <w:r w:rsidRPr="00796393">
        <w:rPr>
          <w:highlight w:val="yellow"/>
        </w:rPr>
      </w:r>
      <w:r w:rsidRPr="00796393">
        <w:rPr>
          <w:highlight w:val="yellow"/>
        </w:rPr>
        <w:fldChar w:fldCharType="separate"/>
      </w:r>
      <w:r>
        <w:t>2014</w:t>
      </w:r>
      <w:r w:rsidRPr="00796393">
        <w:rPr>
          <w:highlight w:val="yellow"/>
        </w:rPr>
        <w:fldChar w:fldCharType="end"/>
      </w:r>
      <w:r w:rsidRPr="00796393">
        <w:t xml:space="preserve">: </w:t>
      </w:r>
      <w:r>
        <w:t>0</w:t>
      </w:r>
      <w:r w:rsidRPr="00796393">
        <w:t xml:space="preserve"> akcií v menovitej hodnote </w:t>
      </w:r>
      <w:r>
        <w:t>0</w:t>
      </w:r>
      <w:r w:rsidRPr="00796393">
        <w:t xml:space="preserve"> EUR) </w:t>
      </w:r>
    </w:p>
    <w:p w:rsidR="003C0689" w:rsidRPr="00796393" w:rsidRDefault="003C0689" w:rsidP="003C0689">
      <w:pPr>
        <w:pStyle w:val="body"/>
      </w:pPr>
    </w:p>
    <w:p w:rsidR="00352FF9" w:rsidRDefault="00352FF9" w:rsidP="00404A4B">
      <w:pPr>
        <w:pStyle w:val="Default"/>
        <w:rPr>
          <w:b/>
          <w:bCs/>
          <w:color w:val="auto"/>
          <w:sz w:val="22"/>
          <w:szCs w:val="22"/>
          <w:lang w:val="sk-SK"/>
        </w:rPr>
      </w:pPr>
    </w:p>
    <w:p w:rsidR="00404A4B" w:rsidRPr="00786661" w:rsidRDefault="00404A4B" w:rsidP="00404A4B">
      <w:pPr>
        <w:pStyle w:val="Default"/>
        <w:rPr>
          <w:color w:val="auto"/>
          <w:lang w:val="sk-SK"/>
        </w:rPr>
      </w:pPr>
    </w:p>
    <w:p w:rsidR="00404A4B" w:rsidRPr="00786661" w:rsidRDefault="00404A4B" w:rsidP="00404A4B">
      <w:pPr>
        <w:pStyle w:val="Default"/>
        <w:rPr>
          <w:color w:val="auto"/>
          <w:sz w:val="22"/>
          <w:szCs w:val="22"/>
          <w:lang w:val="sk-SK"/>
        </w:rPr>
      </w:pPr>
      <w:r w:rsidRPr="00786661">
        <w:rPr>
          <w:b/>
          <w:bCs/>
          <w:color w:val="auto"/>
          <w:sz w:val="22"/>
          <w:szCs w:val="22"/>
          <w:lang w:val="sk-SK"/>
        </w:rPr>
        <w:t xml:space="preserve">R. V časti o prehľade peňažných tokov sa uvádzajú informácie o </w:t>
      </w:r>
    </w:p>
    <w:p w:rsidR="00404A4B" w:rsidRDefault="00404A4B" w:rsidP="00404A4B">
      <w:pPr>
        <w:pStyle w:val="Default"/>
        <w:rPr>
          <w:color w:val="auto"/>
          <w:sz w:val="22"/>
          <w:szCs w:val="22"/>
          <w:lang w:val="sk-SK"/>
        </w:rPr>
      </w:pPr>
    </w:p>
    <w:p w:rsidR="003C0689" w:rsidRDefault="003C0689" w:rsidP="003C0689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nezostavila p</w:t>
      </w:r>
      <w:r w:rsidRPr="002E10BE">
        <w:rPr>
          <w:rFonts w:ascii="Arial" w:hAnsi="Arial" w:cs="Arial"/>
          <w:lang w:val="sk-SK"/>
        </w:rPr>
        <w:t xml:space="preserve">rehľad o peňažných tokoch </w:t>
      </w:r>
      <w:r>
        <w:rPr>
          <w:rFonts w:ascii="Arial" w:hAnsi="Arial" w:cs="Arial"/>
          <w:lang w:val="sk-SK"/>
        </w:rPr>
        <w:t>za rok 2015.</w:t>
      </w:r>
    </w:p>
    <w:p w:rsidR="003C0689" w:rsidRPr="00786661" w:rsidRDefault="003C0689" w:rsidP="00404A4B">
      <w:pPr>
        <w:pStyle w:val="Default"/>
        <w:rPr>
          <w:color w:val="auto"/>
          <w:sz w:val="22"/>
          <w:szCs w:val="22"/>
          <w:lang w:val="sk-SK"/>
        </w:rPr>
      </w:pPr>
    </w:p>
    <w:p w:rsidR="00404A4B" w:rsidRPr="00786661" w:rsidRDefault="00404A4B" w:rsidP="00404A4B">
      <w:pPr>
        <w:pStyle w:val="Default"/>
        <w:rPr>
          <w:color w:val="auto"/>
          <w:lang w:val="sk-SK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833"/>
      </w:tblGrid>
      <w:tr w:rsidR="00404A4B" w:rsidRPr="00786661">
        <w:trPr>
          <w:trHeight w:val="103"/>
        </w:trPr>
        <w:tc>
          <w:tcPr>
            <w:tcW w:w="8833" w:type="dxa"/>
          </w:tcPr>
          <w:p w:rsidR="00404A4B" w:rsidRPr="00786661" w:rsidRDefault="00404A4B">
            <w:pPr>
              <w:pStyle w:val="Default"/>
              <w:rPr>
                <w:lang w:val="sk-SK"/>
              </w:rPr>
            </w:pPr>
          </w:p>
        </w:tc>
      </w:tr>
    </w:tbl>
    <w:p w:rsidR="00A55636" w:rsidRPr="00786661" w:rsidRDefault="00A55636">
      <w:pPr>
        <w:rPr>
          <w:lang w:val="sk-SK"/>
        </w:rPr>
      </w:pPr>
    </w:p>
    <w:sectPr w:rsidR="00A55636" w:rsidRPr="0078666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E31578B"/>
    <w:multiLevelType w:val="hybridMultilevel"/>
    <w:tmpl w:val="FC722CA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6224073"/>
    <w:multiLevelType w:val="hybridMultilevel"/>
    <w:tmpl w:val="4C98DBA8"/>
    <w:lvl w:ilvl="0" w:tplc="97622DB8">
      <w:start w:val="520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6"/>
  </w:num>
  <w:num w:numId="5">
    <w:abstractNumId w:val="5"/>
  </w:num>
  <w:num w:numId="6">
    <w:abstractNumId w:val="2"/>
  </w:num>
  <w:num w:numId="7">
    <w:abstractNumId w:val="4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A4B"/>
    <w:rsid w:val="00087E3B"/>
    <w:rsid w:val="000E2A9B"/>
    <w:rsid w:val="000F38DE"/>
    <w:rsid w:val="00294BD0"/>
    <w:rsid w:val="002C3542"/>
    <w:rsid w:val="002C55B2"/>
    <w:rsid w:val="00352FF9"/>
    <w:rsid w:val="003C0689"/>
    <w:rsid w:val="00404A4B"/>
    <w:rsid w:val="00416300"/>
    <w:rsid w:val="00416417"/>
    <w:rsid w:val="00633374"/>
    <w:rsid w:val="00717E68"/>
    <w:rsid w:val="0073034B"/>
    <w:rsid w:val="00786661"/>
    <w:rsid w:val="008264BA"/>
    <w:rsid w:val="00902683"/>
    <w:rsid w:val="00966BEF"/>
    <w:rsid w:val="00A55636"/>
    <w:rsid w:val="00B20EDC"/>
    <w:rsid w:val="00C12247"/>
    <w:rsid w:val="00DE4A5D"/>
    <w:rsid w:val="00E30EA9"/>
    <w:rsid w:val="00F73605"/>
    <w:rsid w:val="00FB6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82ABA"/>
  <w15:chartTrackingRefBased/>
  <w15:docId w15:val="{7461DE7D-797F-43E2-AD80-D24A70C4F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64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966BEF"/>
    <w:pPr>
      <w:numPr>
        <w:ilvl w:val="1"/>
        <w:numId w:val="2"/>
      </w:numPr>
      <w:suppressAutoHyphens/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4A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6BEF"/>
    <w:rPr>
      <w:rFonts w:ascii="Times New Roman" w:eastAsia="Times New Roman" w:hAnsi="Times New Roman" w:cs="Arial"/>
      <w:b/>
      <w:bCs/>
      <w:iCs/>
      <w:sz w:val="20"/>
      <w:szCs w:val="20"/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966BEF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character" w:customStyle="1" w:styleId="odstavecChar">
    <w:name w:val="odstavec Char"/>
    <w:basedOn w:val="Predvolenpsmoodseku"/>
    <w:link w:val="odstavec"/>
    <w:rsid w:val="00966BEF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966BE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body">
    <w:name w:val="body"/>
    <w:basedOn w:val="odstavec"/>
    <w:link w:val="bodyChar"/>
    <w:qFormat/>
    <w:rsid w:val="00966BE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966BEF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character" w:customStyle="1" w:styleId="ra">
    <w:name w:val="ra"/>
    <w:basedOn w:val="Predvolenpsmoodseku"/>
    <w:rsid w:val="0073034B"/>
  </w:style>
  <w:style w:type="paragraph" w:customStyle="1" w:styleId="1Heading">
    <w:name w:val="1 Heading"/>
    <w:basedOn w:val="Normlny"/>
    <w:autoRedefine/>
    <w:rsid w:val="00416300"/>
    <w:pPr>
      <w:numPr>
        <w:numId w:val="5"/>
      </w:numPr>
      <w:autoSpaceDE w:val="0"/>
      <w:autoSpaceDN w:val="0"/>
      <w:adjustRightInd w:val="0"/>
      <w:spacing w:before="120" w:after="120" w:line="240" w:lineRule="auto"/>
    </w:pPr>
    <w:rPr>
      <w:rFonts w:ascii="Arial,Bold" w:eastAsia="Times New Roman" w:hAnsi="Arial,Bold" w:cs="Times New Roman"/>
      <w:b/>
      <w:bCs/>
      <w:sz w:val="15"/>
      <w:szCs w:val="15"/>
      <w:lang w:eastAsia="sk-SK"/>
    </w:rPr>
  </w:style>
  <w:style w:type="paragraph" w:customStyle="1" w:styleId="abc">
    <w:name w:val="abc"/>
    <w:basedOn w:val="Normlny"/>
    <w:autoRedefine/>
    <w:rsid w:val="00F73605"/>
    <w:pPr>
      <w:numPr>
        <w:numId w:val="6"/>
      </w:numPr>
      <w:suppressAutoHyphens/>
      <w:spacing w:before="60" w:after="120" w:line="240" w:lineRule="auto"/>
      <w:jc w:val="both"/>
    </w:pPr>
    <w:rPr>
      <w:rFonts w:ascii="Arial" w:eastAsia="Times New Roman" w:hAnsi="Arial" w:cs="Arial"/>
      <w:b/>
      <w:sz w:val="20"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F73605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F73605"/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Nadpis1Char">
    <w:name w:val="Nadpis 1 Char"/>
    <w:basedOn w:val="Predvolenpsmoodseku"/>
    <w:link w:val="Nadpis1"/>
    <w:uiPriority w:val="9"/>
    <w:rsid w:val="0041641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73088-6C5C-4A04-A808-C97563896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8</Pages>
  <Words>2286</Words>
  <Characters>13035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Ščurková Ľubica</dc:creator>
  <cp:keywords/>
  <dc:description/>
  <cp:lastModifiedBy>Ščurková Ľubica</cp:lastModifiedBy>
  <cp:revision>33</cp:revision>
  <dcterms:created xsi:type="dcterms:W3CDTF">2016-03-03T10:26:00Z</dcterms:created>
  <dcterms:modified xsi:type="dcterms:W3CDTF">2016-03-17T15:18:00Z</dcterms:modified>
</cp:coreProperties>
</file>