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8020F4">
        <w:rPr>
          <w:b/>
          <w:sz w:val="28"/>
          <w:szCs w:val="28"/>
        </w:rPr>
        <w:t>2015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8020F4">
            <w:r>
              <w:t>11761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8020F4">
            <w:r>
              <w:t>1952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8020F4">
            <w:r>
              <w:t>812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Dane a poplatky</w:t>
            </w:r>
          </w:p>
        </w:tc>
        <w:tc>
          <w:tcPr>
            <w:tcW w:w="4606" w:type="dxa"/>
          </w:tcPr>
          <w:p w:rsidR="00DE2867" w:rsidRPr="0081588F" w:rsidRDefault="008020F4">
            <w:r>
              <w:t>68</w:t>
            </w:r>
            <w:bookmarkStart w:id="0" w:name="_GoBack"/>
            <w:bookmarkEnd w:id="0"/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8020F4">
            <w:r>
              <w:t>17609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81588F">
            <w:r>
              <w:t>4506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020F4">
        <w:t>1982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8020F4"/>
    <w:rsid w:val="0081588F"/>
    <w:rsid w:val="009A5C9A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2015-02-27T07:44:00Z</dcterms:created>
  <dcterms:modified xsi:type="dcterms:W3CDTF">2016-02-25T20:28:00Z</dcterms:modified>
</cp:coreProperties>
</file>