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1E7C" w:rsidRDefault="00AD1E7C" w:rsidP="00AD1E7C">
      <w:pPr>
        <w:pStyle w:val="Default"/>
      </w:pPr>
    </w:p>
    <w:p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>IČO 4</w:t>
      </w:r>
      <w:r w:rsidR="00282ED7">
        <w:rPr>
          <w:rFonts w:ascii="Arial" w:hAnsi="Arial" w:cs="Arial"/>
        </w:rPr>
        <w:t>6</w:t>
      </w:r>
      <w:r w:rsidRPr="001E5177">
        <w:rPr>
          <w:rFonts w:ascii="Arial" w:hAnsi="Arial" w:cs="Arial"/>
        </w:rPr>
        <w:t> </w:t>
      </w:r>
      <w:r w:rsidR="00282ED7">
        <w:rPr>
          <w:rFonts w:ascii="Arial" w:hAnsi="Arial" w:cs="Arial"/>
        </w:rPr>
        <w:t>841</w:t>
      </w:r>
      <w:r w:rsidRPr="001E5177">
        <w:rPr>
          <w:rFonts w:ascii="Arial" w:hAnsi="Arial" w:cs="Arial"/>
        </w:rPr>
        <w:t> </w:t>
      </w:r>
      <w:r w:rsidR="00282ED7">
        <w:rPr>
          <w:rFonts w:ascii="Arial" w:hAnsi="Arial" w:cs="Arial"/>
        </w:rPr>
        <w:t>105</w:t>
      </w:r>
      <w:r w:rsidRPr="001E5177">
        <w:rPr>
          <w:rFonts w:ascii="Arial" w:hAnsi="Arial" w:cs="Arial"/>
        </w:rPr>
        <w:t xml:space="preserve">      DIČ  202</w:t>
      </w:r>
      <w:r w:rsidR="00282ED7">
        <w:rPr>
          <w:rFonts w:ascii="Arial" w:hAnsi="Arial" w:cs="Arial"/>
        </w:rPr>
        <w:t>3613911</w:t>
      </w:r>
      <w:r w:rsidRPr="001E5177">
        <w:rPr>
          <w:rFonts w:ascii="Arial" w:hAnsi="Arial" w:cs="Arial"/>
        </w:rPr>
        <w:t xml:space="preserve">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:rsidR="00AD1E7C" w:rsidRPr="001E5177" w:rsidRDefault="00282ED7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DIPOLY s.r.o.</w:t>
      </w:r>
    </w:p>
    <w:p w:rsidR="00AD1E7C" w:rsidRPr="001E5177" w:rsidRDefault="00282ED7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Jesenského 2372/172</w:t>
      </w:r>
    </w:p>
    <w:p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282ED7">
        <w:rPr>
          <w:rFonts w:ascii="Arial" w:hAnsi="Arial" w:cs="Arial"/>
          <w:color w:val="auto"/>
        </w:rPr>
        <w:t>9 01 Snina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zamestnáva 1 zamestnanca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:rsidR="00AD1E7C" w:rsidRPr="001E5177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Informácia, či je účtovná závierka zostavená za splnenia predpokladu, že účtovná jednotka bude nepretržite pokračovať vo svojej činnosti. </w:t>
      </w:r>
    </w:p>
    <w:p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nepretržite pokračovala vo svojej činnosti od 01.01.201</w:t>
      </w:r>
      <w:r w:rsidR="00CD1B41">
        <w:rPr>
          <w:rFonts w:ascii="Arial" w:hAnsi="Arial" w:cs="Arial"/>
          <w:color w:val="auto"/>
        </w:rPr>
        <w:t>5</w:t>
      </w:r>
      <w:r w:rsidRPr="001E5177">
        <w:rPr>
          <w:rFonts w:ascii="Arial" w:hAnsi="Arial" w:cs="Arial"/>
          <w:color w:val="auto"/>
        </w:rPr>
        <w:t xml:space="preserve"> do</w:t>
      </w:r>
      <w:r w:rsidR="00282ED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color w:val="auto"/>
        </w:rPr>
        <w:t>31.12.201</w:t>
      </w:r>
      <w:r w:rsidR="00CD1B41">
        <w:rPr>
          <w:rFonts w:ascii="Arial" w:hAnsi="Arial" w:cs="Arial"/>
          <w:color w:val="auto"/>
        </w:rPr>
        <w:t>5</w:t>
      </w:r>
      <w:r w:rsidRPr="001E5177">
        <w:rPr>
          <w:rFonts w:ascii="Arial" w:hAnsi="Arial" w:cs="Arial"/>
          <w:color w:val="auto"/>
        </w:rPr>
        <w:t>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Spôsob oceňovania jednotlivých položiek majetku a záväzkov, a to </w:t>
      </w:r>
    </w:p>
    <w:p w:rsidR="00AD1E7C" w:rsidRPr="001E5177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- ku dňu uskutočnenia účtovného prípadu.</w:t>
      </w:r>
    </w:p>
    <w:p w:rsidR="00A82AB0" w:rsidRPr="001E5177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Ku dňu uskutočnenia účtovného prípadu oceňovala účtovná jednotka majetok a záväzky obstarávacou cenou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a) dlhodobého nehmotného majetku, dlhodobého hmotného majetku a dlhodobého finančné</w:t>
      </w:r>
      <w:r w:rsidR="00A82AB0" w:rsidRPr="001E5177">
        <w:rPr>
          <w:rFonts w:ascii="Arial" w:hAnsi="Arial" w:cs="Arial"/>
          <w:color w:val="auto"/>
        </w:rPr>
        <w:t>ho majetku obstaraný  kúpou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b) zásob</w:t>
      </w:r>
      <w:r w:rsidR="00A82AB0" w:rsidRPr="001E5177">
        <w:rPr>
          <w:rFonts w:ascii="Arial" w:hAnsi="Arial" w:cs="Arial"/>
          <w:color w:val="auto"/>
        </w:rPr>
        <w:t>y</w:t>
      </w:r>
      <w:r w:rsidRPr="001E5177">
        <w:rPr>
          <w:rFonts w:ascii="Arial" w:hAnsi="Arial" w:cs="Arial"/>
          <w:color w:val="auto"/>
        </w:rPr>
        <w:t xml:space="preserve"> obstaran</w:t>
      </w:r>
      <w:r w:rsidR="00A82AB0" w:rsidRPr="001E5177">
        <w:rPr>
          <w:rFonts w:ascii="Arial" w:hAnsi="Arial" w:cs="Arial"/>
          <w:color w:val="auto"/>
        </w:rPr>
        <w:t>é</w:t>
      </w:r>
      <w:r w:rsidRPr="001E5177">
        <w:rPr>
          <w:rFonts w:ascii="Arial" w:hAnsi="Arial" w:cs="Arial"/>
          <w:color w:val="auto"/>
        </w:rPr>
        <w:t xml:space="preserve"> kú</w:t>
      </w:r>
      <w:r w:rsidR="00A82AB0" w:rsidRPr="001E5177">
        <w:rPr>
          <w:rFonts w:ascii="Arial" w:hAnsi="Arial" w:cs="Arial"/>
          <w:color w:val="auto"/>
        </w:rPr>
        <w:t>pou</w:t>
      </w:r>
      <w:r w:rsidRPr="001E5177">
        <w:rPr>
          <w:rFonts w:ascii="Arial" w:hAnsi="Arial" w:cs="Arial"/>
          <w:color w:val="auto"/>
        </w:rPr>
        <w:t xml:space="preserve">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c) pohľadá</w:t>
      </w:r>
      <w:r w:rsidR="00A82AB0" w:rsidRPr="001E5177">
        <w:rPr>
          <w:rFonts w:ascii="Arial" w:hAnsi="Arial" w:cs="Arial"/>
          <w:color w:val="auto"/>
        </w:rPr>
        <w:t>vky pri odplatnom nadobudnutí</w:t>
      </w:r>
      <w:r w:rsidRPr="001E5177">
        <w:rPr>
          <w:rFonts w:ascii="Arial" w:hAnsi="Arial" w:cs="Arial"/>
          <w:color w:val="auto"/>
        </w:rPr>
        <w:t xml:space="preserve">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d) krátkodobého finančného majetku,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e) záväzk</w:t>
      </w:r>
      <w:r w:rsidR="00A82AB0" w:rsidRPr="001E5177">
        <w:rPr>
          <w:rFonts w:ascii="Arial" w:hAnsi="Arial" w:cs="Arial"/>
          <w:color w:val="auto"/>
        </w:rPr>
        <w:t>y pri ich prevzatí</w:t>
      </w:r>
      <w:r w:rsidRPr="001E5177">
        <w:rPr>
          <w:rFonts w:ascii="Arial" w:hAnsi="Arial" w:cs="Arial"/>
          <w:color w:val="auto"/>
        </w:rPr>
        <w:t xml:space="preserve"> </w:t>
      </w:r>
    </w:p>
    <w:p w:rsidR="00AD1E7C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f) krátkodobý finančný majetok obstaraný kúpou.</w:t>
      </w:r>
    </w:p>
    <w:p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</w:p>
    <w:p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Obstarávacia cena je cena, za ktorú sa majetok obstaral a náklady súvisiace s jeho obstaraním.</w:t>
      </w:r>
    </w:p>
    <w:p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Vyskytujúce sa náklady súvisiace s obstaraním v účtovnej jednotke:</w:t>
      </w:r>
    </w:p>
    <w:p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Provízia</w:t>
      </w:r>
    </w:p>
    <w:p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Dopravné</w:t>
      </w:r>
    </w:p>
    <w:p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Poistné</w:t>
      </w:r>
    </w:p>
    <w:p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iné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 w:rsidRPr="001E5177">
        <w:rPr>
          <w:rFonts w:ascii="Arial" w:hAnsi="Arial" w:cs="Arial"/>
          <w:color w:val="auto"/>
        </w:rPr>
        <w:t xml:space="preserve"> odpisov. </w:t>
      </w:r>
    </w:p>
    <w:p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Nehmotný majetok, ktoré ocenenie je nižšie ako 2400,00 EUR  sa účtuje na ťarchu účtu 518 – ostatné služby.</w:t>
      </w:r>
    </w:p>
    <w:p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Hmotný majetok do sumy 1700,00 účtuje priamo do nákladov na ťarchu účtu 501 – spotreba materiálu.</w:t>
      </w:r>
    </w:p>
    <w:p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Hmotný majetok, ktorého ocenenie je vyššie, zaradila účtovná jednotka do dlhodobého hmotného majetku.</w:t>
      </w:r>
    </w:p>
    <w:p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zostavila pre bežné účtovné obdobie </w:t>
      </w:r>
      <w:r w:rsidR="00FF1B0E" w:rsidRPr="001E5177">
        <w:rPr>
          <w:rFonts w:ascii="Arial" w:hAnsi="Arial" w:cs="Arial"/>
          <w:color w:val="auto"/>
        </w:rPr>
        <w:t>odpisový plán pre dlhodobý majetok – rovnomerný odpisový plán.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určila, že daňové odpisy sa rovnajú účtovným.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pageBreakBefore/>
        <w:rPr>
          <w:rFonts w:ascii="Arial" w:hAnsi="Arial" w:cs="Arial"/>
          <w:color w:val="auto"/>
        </w:rPr>
      </w:pPr>
    </w:p>
    <w:p w:rsidR="00AD1E7C" w:rsidRPr="001E5177" w:rsidRDefault="00AD1E7C" w:rsidP="00FF1B0E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F1B0E" w:rsidRPr="001E5177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(5) Informácie o dotáciách a ich oceňovanie v účtovníctve. 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1E5177">
        <w:rPr>
          <w:rFonts w:ascii="Arial" w:hAnsi="Arial" w:cs="Arial"/>
          <w:color w:val="auto"/>
        </w:rPr>
        <w:tab/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F1B0E" w:rsidRPr="001E5177" w:rsidRDefault="00FF1B0E" w:rsidP="00FF1B0E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1E5177">
        <w:rPr>
          <w:rFonts w:ascii="Arial" w:hAnsi="Arial" w:cs="Arial"/>
          <w:color w:val="auto"/>
        </w:rPr>
        <w:tab/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(2) Informácie o záväzkoch, a to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74"/>
        <w:gridCol w:w="3375"/>
        <w:gridCol w:w="3739"/>
      </w:tblGrid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:rsidR="00900BAD" w:rsidRPr="001E5177" w:rsidRDefault="00CD1B4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8228</w:t>
            </w:r>
          </w:p>
        </w:tc>
        <w:tc>
          <w:tcPr>
            <w:tcW w:w="3471" w:type="dxa"/>
          </w:tcPr>
          <w:p w:rsidR="00900BAD" w:rsidRPr="001E5177" w:rsidRDefault="00CD1B4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12664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:rsidR="00900BAD" w:rsidRPr="001E5177" w:rsidRDefault="00CD1B4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8228</w:t>
            </w:r>
          </w:p>
        </w:tc>
        <w:tc>
          <w:tcPr>
            <w:tcW w:w="3471" w:type="dxa"/>
          </w:tcPr>
          <w:p w:rsidR="00900BAD" w:rsidRPr="001E5177" w:rsidRDefault="00CD1B4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12664</w:t>
            </w:r>
            <w:bookmarkStart w:id="0" w:name="_GoBack"/>
            <w:bookmarkEnd w:id="0"/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1E5177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</w:tr>
    </w:tbl>
    <w:p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FF1B0E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(3) Informácie o vlastných akciách</w:t>
      </w:r>
    </w:p>
    <w:p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(4) Informácie o orgánoch účtovnej jednotky, a to </w:t>
      </w:r>
    </w:p>
    <w:p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1E7C"/>
    <w:rsid w:val="001E5177"/>
    <w:rsid w:val="002643A3"/>
    <w:rsid w:val="00282ED7"/>
    <w:rsid w:val="00855E95"/>
    <w:rsid w:val="00900BAD"/>
    <w:rsid w:val="00A82AB0"/>
    <w:rsid w:val="00AD1E7C"/>
    <w:rsid w:val="00CD1B41"/>
    <w:rsid w:val="00DA1E31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630</Words>
  <Characters>3593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MY</cp:lastModifiedBy>
  <cp:revision>2</cp:revision>
  <dcterms:created xsi:type="dcterms:W3CDTF">2016-03-18T06:56:00Z</dcterms:created>
  <dcterms:modified xsi:type="dcterms:W3CDTF">2016-03-18T06:56:00Z</dcterms:modified>
</cp:coreProperties>
</file>