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6375E38E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227FA74B" w14:textId="1B0FDBF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16419CB3" w14:textId="305647F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6E253832" w14:textId="5BFCE37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24E9C6B5" w14:textId="5B1FFA6C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3778E100" w14:textId="53F9B41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335C8F46" w14:textId="02693DF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438D6E4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2DF7737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7B508D3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350AD69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74C4E29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9019BE8" w14:textId="634CC15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4789325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45103E16" w14:textId="53759D8B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1B2AB221" w14:textId="2963D48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50005130" w14:textId="3022A4F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373776EE" w14:textId="7187658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690504A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>n</w:t>
      </w:r>
      <w:r w:rsidR="00E27452">
        <w:rPr>
          <w:rFonts w:ascii="Times New Roman" w:hAnsi="Times New Roman" w:cs="Times New Roman"/>
        </w:rPr>
        <w:t>o a priezvisko fyzickej osoby :</w:t>
      </w:r>
    </w:p>
    <w:p w14:paraId="734D2A97" w14:textId="3C92AA45" w:rsidR="00E2745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M.M.M. Services s.r.o., SNP 336/25, 985 54  Lovinobaňa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6BA2A3FB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 xml:space="preserve">prepočítaný počet zamestnancov </w:t>
      </w:r>
      <w:r w:rsidR="00E27452">
        <w:rPr>
          <w:rFonts w:ascii="Times New Roman" w:hAnsi="Times New Roman" w:cs="Times New Roman"/>
        </w:rPr>
        <w:t>–</w:t>
      </w:r>
      <w:r w:rsidR="00B85F85">
        <w:rPr>
          <w:rFonts w:ascii="Times New Roman" w:hAnsi="Times New Roman" w:cs="Times New Roman"/>
        </w:rPr>
        <w:t xml:space="preserve"> 0</w:t>
      </w:r>
      <w:r w:rsidR="00E27452">
        <w:rPr>
          <w:rFonts w:ascii="Times New Roman" w:hAnsi="Times New Roman" w:cs="Times New Roman"/>
        </w:rPr>
        <w:t>,5</w:t>
      </w:r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089700E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7B188B">
        <w:rPr>
          <w:rFonts w:ascii="Times New Roman" w:hAnsi="Times New Roman" w:cs="Times New Roman"/>
        </w:rPr>
        <w:t>nevyskytuje s</w:t>
      </w:r>
      <w:r w:rsidR="00B85F85">
        <w:rPr>
          <w:rFonts w:ascii="Times New Roman" w:hAnsi="Times New Roman" w:cs="Times New Roman"/>
        </w:rPr>
        <w:t>a</w:t>
      </w:r>
    </w:p>
    <w:p w14:paraId="5DF17479" w14:textId="6D8BE0B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 xml:space="preserve">vytvorených vlastnou činnosťou – </w:t>
      </w:r>
      <w:r w:rsidR="00E27452">
        <w:rPr>
          <w:rFonts w:ascii="Times New Roman" w:hAnsi="Times New Roman" w:cs="Times New Roman"/>
        </w:rPr>
        <w:t>nevyskytuje sa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2D21CD22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0F0351D1" w14:textId="0E9D1A2B" w:rsidR="007F484F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</w:t>
      </w:r>
      <w:r w:rsidR="00B85F85">
        <w:rPr>
          <w:rFonts w:ascii="Times New Roman" w:hAnsi="Times New Roman" w:cs="Times New Roman"/>
        </w:rPr>
        <w:t>isové metódy pri určení odpisov – netýka sa</w:t>
      </w: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528E884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 xml:space="preserve">nia účtovnej jednotky – </w:t>
      </w:r>
      <w:r w:rsidR="00E27452">
        <w:rPr>
          <w:rFonts w:ascii="Times New Roman" w:hAnsi="Times New Roman" w:cs="Times New Roman"/>
        </w:rPr>
        <w:t>účtovná jednotka nemenila účtovné zásady</w:t>
      </w:r>
    </w:p>
    <w:p w14:paraId="657976F7" w14:textId="5B257960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 xml:space="preserve">a ich oceňovanie v účtovníctve – </w:t>
      </w:r>
      <w:r w:rsidR="00E27452">
        <w:rPr>
          <w:rFonts w:ascii="Times New Roman" w:hAnsi="Times New Roman" w:cs="Times New Roman"/>
        </w:rPr>
        <w:t>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D265ED1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</w:t>
      </w:r>
      <w:r w:rsidR="00E27452">
        <w:rPr>
          <w:rFonts w:ascii="Times New Roman" w:hAnsi="Times New Roman" w:cs="Times New Roman"/>
        </w:rPr>
        <w:t>v členení za jednotlivé orgány – nevyskytuje sa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3. celková suma odpustených pôžičiek a odpísaných pôžičiek k poslednému dňu účtovného obdobia v členení za jednotlivé orgány, </w:t>
      </w:r>
    </w:p>
    <w:p w14:paraId="31A95E98" w14:textId="61E612F5" w:rsidR="005A0CA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499EB107" w14:textId="7D70E34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hlavných podmienkach, na základe ktorých im boli záruky alebo iné zabezpečenie a pôžičky poskytnuté; pri pôžičk</w:t>
      </w:r>
      <w:r w:rsidR="00E27452">
        <w:rPr>
          <w:rFonts w:ascii="Times New Roman" w:hAnsi="Times New Roman" w:cs="Times New Roman"/>
        </w:rPr>
        <w:t>ách sa uvádzajú úrokové sadzby – nevyskytuje sa</w:t>
      </w:r>
    </w:p>
    <w:p w14:paraId="67FA4224" w14:textId="30941EE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celkovej sume použitých finančných prostriedkov alebo iného plnenia na súkromné účely členmi štatutárneho orgánu, dozorného orgánu a iného orgánu účtovnej jednotk</w:t>
      </w:r>
      <w:r w:rsidR="00E27452">
        <w:rPr>
          <w:rFonts w:ascii="Times New Roman" w:hAnsi="Times New Roman" w:cs="Times New Roman"/>
        </w:rPr>
        <w:t>y, ktoré je potrebné vyúčtovať nevyskytuje sa</w:t>
      </w:r>
      <w:bookmarkStart w:id="0" w:name="_GoBack"/>
      <w:bookmarkEnd w:id="0"/>
    </w:p>
    <w:p w14:paraId="4853478A" w14:textId="77777777" w:rsidR="00E27452" w:rsidRDefault="00E27452">
      <w:pPr>
        <w:rPr>
          <w:rFonts w:ascii="Times New Roman" w:hAnsi="Times New Roman" w:cs="Times New Roman"/>
        </w:rPr>
      </w:pPr>
    </w:p>
    <w:p w14:paraId="4D83BB47" w14:textId="2385351C" w:rsidR="005A0CA2" w:rsidRPr="00C30602" w:rsidRDefault="00E2745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</w:t>
      </w:r>
      <w:r w:rsidR="005A0CA2"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2AA5F52F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opise významných finančných povinností a významných podmienených záväzkov, </w:t>
      </w:r>
    </w:p>
    <w:p w14:paraId="3BBBE23E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1E33A0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e) opise významných povinností účtovnej jednotky vyplývajúcich z dôchodkových programov pre zamestnancov. </w:t>
      </w:r>
    </w:p>
    <w:p w14:paraId="75358EF4" w14:textId="5C7EBC37" w:rsidR="005A0CA2" w:rsidRPr="00C30602" w:rsidRDefault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2817E67E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E27452" w:rsidRPr="00E27452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8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5A0CA2"/>
    <w:rsid w:val="007B188B"/>
    <w:rsid w:val="007F484F"/>
    <w:rsid w:val="00B85F85"/>
    <w:rsid w:val="00C30602"/>
    <w:rsid w:val="00E27452"/>
    <w:rsid w:val="00E7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E274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2</cp:revision>
  <dcterms:created xsi:type="dcterms:W3CDTF">2016-03-17T09:49:00Z</dcterms:created>
  <dcterms:modified xsi:type="dcterms:W3CDTF">2016-03-17T09:49:00Z</dcterms:modified>
</cp:coreProperties>
</file>