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2A32" w:rsidRDefault="00232A32">
      <w:pPr>
        <w:keepNext/>
        <w:jc w:val="center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Čl. I</w:t>
      </w:r>
    </w:p>
    <w:p w:rsidR="00232A32" w:rsidRDefault="00232A32">
      <w:pPr>
        <w:keepNext/>
        <w:tabs>
          <w:tab w:val="left" w:pos="2635"/>
          <w:tab w:val="center" w:pos="4734"/>
        </w:tabs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  <w:t>Všeobecné údaje</w:t>
      </w:r>
    </w:p>
    <w:p w:rsidR="00232A32" w:rsidRDefault="00232A32">
      <w:pPr>
        <w:keepNext/>
        <w:jc w:val="center"/>
        <w:rPr>
          <w:rFonts w:ascii="Arial" w:hAnsi="Arial" w:cs="Arial"/>
          <w:b/>
          <w:bCs/>
          <w:sz w:val="18"/>
          <w:szCs w:val="22"/>
        </w:rPr>
      </w:pPr>
    </w:p>
    <w:p w:rsidR="00232A32" w:rsidRDefault="00232A32">
      <w:pPr>
        <w:numPr>
          <w:ilvl w:val="0"/>
          <w:numId w:val="5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0" w:type="auto"/>
        <w:tblInd w:w="108" w:type="dxa"/>
        <w:tblLayout w:type="fixed"/>
        <w:tblLook w:val="0000"/>
      </w:tblPr>
      <w:tblGrid>
        <w:gridCol w:w="1989"/>
        <w:gridCol w:w="7123"/>
      </w:tblGrid>
      <w:tr w:rsidR="00232A32">
        <w:trPr>
          <w:trHeight w:val="1100"/>
        </w:trPr>
        <w:tc>
          <w:tcPr>
            <w:tcW w:w="19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  <w:szCs w:val="22"/>
              </w:rPr>
            </w:pPr>
          </w:p>
          <w:p w:rsidR="00232A32" w:rsidRDefault="00232A3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71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 w:rsidP="00356B3D">
            <w:pPr>
              <w:snapToGrid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</w:t>
            </w:r>
            <w:r w:rsidR="00356B3D">
              <w:rPr>
                <w:rFonts w:ascii="Arial" w:hAnsi="Arial" w:cs="Arial"/>
                <w:sz w:val="20"/>
                <w:szCs w:val="22"/>
              </w:rPr>
              <w:t>IVRE. s.r.o.</w:t>
            </w:r>
          </w:p>
        </w:tc>
      </w:tr>
      <w:tr w:rsidR="00232A32">
        <w:trPr>
          <w:trHeight w:val="390"/>
        </w:trPr>
        <w:tc>
          <w:tcPr>
            <w:tcW w:w="19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71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356B3D">
            <w:pPr>
              <w:snapToGrid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Trnovec nad Váhom 457, 92571 Trnovec nad Váhom</w:t>
            </w:r>
          </w:p>
        </w:tc>
      </w:tr>
    </w:tbl>
    <w:p w:rsidR="00232A32" w:rsidRDefault="00232A32">
      <w:pPr>
        <w:jc w:val="both"/>
      </w:pPr>
    </w:p>
    <w:p w:rsidR="00232A32" w:rsidRDefault="00232A32">
      <w:pPr>
        <w:numPr>
          <w:ilvl w:val="0"/>
          <w:numId w:val="5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Údaje o konsolidovanom celku:   Účtovná jednotka </w:t>
      </w:r>
      <w:r>
        <w:rPr>
          <w:rFonts w:ascii="Arial" w:hAnsi="Arial" w:cs="Arial"/>
          <w:b/>
          <w:sz w:val="20"/>
        </w:rPr>
        <w:t>nie je</w:t>
      </w:r>
      <w:r>
        <w:rPr>
          <w:rFonts w:ascii="Arial" w:hAnsi="Arial" w:cs="Arial"/>
          <w:sz w:val="20"/>
        </w:rPr>
        <w:t xml:space="preserve"> súčasťou konsolidovaného celku.</w:t>
      </w:r>
    </w:p>
    <w:p w:rsidR="00232A32" w:rsidRDefault="00232A32">
      <w:pPr>
        <w:numPr>
          <w:ilvl w:val="0"/>
          <w:numId w:val="5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Priemerný pr</w:t>
      </w:r>
      <w:r w:rsidR="00356B3D">
        <w:rPr>
          <w:rFonts w:ascii="Arial" w:hAnsi="Arial" w:cs="Arial"/>
          <w:sz w:val="20"/>
        </w:rPr>
        <w:t>epočítaný počet zamestnancov:  1</w:t>
      </w:r>
    </w:p>
    <w:p w:rsidR="00232A32" w:rsidRDefault="00232A32">
      <w:pPr>
        <w:tabs>
          <w:tab w:val="left" w:pos="12331"/>
        </w:tabs>
        <w:ind w:left="2870"/>
        <w:jc w:val="both"/>
        <w:rPr>
          <w:rFonts w:ascii="Arial" w:hAnsi="Arial" w:cs="Arial"/>
          <w:sz w:val="20"/>
        </w:rPr>
      </w:pPr>
    </w:p>
    <w:p w:rsidR="00232A32" w:rsidRDefault="00232A32">
      <w:pPr>
        <w:tabs>
          <w:tab w:val="left" w:pos="12331"/>
        </w:tabs>
        <w:ind w:left="2870"/>
        <w:jc w:val="both"/>
        <w:rPr>
          <w:rFonts w:ascii="Arial" w:hAnsi="Arial" w:cs="Arial"/>
          <w:sz w:val="20"/>
        </w:rPr>
      </w:pPr>
    </w:p>
    <w:p w:rsidR="00232A32" w:rsidRDefault="00232A32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</w:t>
      </w:r>
    </w:p>
    <w:p w:rsidR="00232A32" w:rsidRDefault="00232A32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 o prijatých postupoch</w:t>
      </w:r>
    </w:p>
    <w:p w:rsidR="00232A32" w:rsidRDefault="00232A32">
      <w:pPr>
        <w:ind w:left="1121"/>
        <w:jc w:val="both"/>
        <w:rPr>
          <w:rFonts w:ascii="Arial" w:hAnsi="Arial" w:cs="Arial"/>
          <w:b/>
          <w:sz w:val="20"/>
        </w:rPr>
      </w:pPr>
    </w:p>
    <w:p w:rsidR="00232A32" w:rsidRDefault="00232A32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závierka zostavená za splnenia predpokladu, že účtovná jednotka </w:t>
      </w:r>
      <w:r>
        <w:rPr>
          <w:rFonts w:ascii="Arial" w:hAnsi="Arial" w:cs="Arial"/>
          <w:b/>
          <w:sz w:val="20"/>
          <w:u w:val="single"/>
        </w:rPr>
        <w:t>bude</w:t>
      </w:r>
      <w:r>
        <w:rPr>
          <w:rFonts w:ascii="Arial" w:hAnsi="Arial" w:cs="Arial"/>
          <w:sz w:val="20"/>
        </w:rPr>
        <w:t xml:space="preserve"> nepretržite</w:t>
      </w:r>
    </w:p>
    <w:p w:rsidR="00232A32" w:rsidRDefault="00232A3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pokračovať vo svojej činnosti</w:t>
      </w:r>
    </w:p>
    <w:p w:rsidR="00232A32" w:rsidRDefault="00232A32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23"/>
      </w:tblGrid>
      <w:tr w:rsidR="00232A32">
        <w:trPr>
          <w:trHeight w:val="230"/>
        </w:trPr>
        <w:tc>
          <w:tcPr>
            <w:tcW w:w="911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232A32" w:rsidRDefault="00232A32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23"/>
      </w:tblGrid>
      <w:tr w:rsidR="00232A32">
        <w:trPr>
          <w:trHeight w:val="230"/>
        </w:trPr>
        <w:tc>
          <w:tcPr>
            <w:tcW w:w="911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232A32" w:rsidRDefault="00232A32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23"/>
      </w:tblGrid>
      <w:tr w:rsidR="00232A32">
        <w:trPr>
          <w:trHeight w:val="230"/>
        </w:trPr>
        <w:tc>
          <w:tcPr>
            <w:tcW w:w="911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232A32" w:rsidRDefault="00232A32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23"/>
      </w:tblGrid>
      <w:tr w:rsidR="00232A32">
        <w:trPr>
          <w:trHeight w:val="230"/>
        </w:trPr>
        <w:tc>
          <w:tcPr>
            <w:tcW w:w="911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Reálnou hodnotou 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232A32" w:rsidRDefault="00232A32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23"/>
      </w:tblGrid>
      <w:tr w:rsidR="00232A32">
        <w:trPr>
          <w:trHeight w:val="230"/>
        </w:trPr>
        <w:tc>
          <w:tcPr>
            <w:tcW w:w="911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232A32" w:rsidRDefault="00232A32">
            <w:pPr>
              <w:widowControl w:val="0"/>
              <w:autoSpaceDE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232A32" w:rsidRDefault="00232A32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23"/>
      </w:tblGrid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232A32" w:rsidRDefault="00232A32">
            <w:pPr>
              <w:widowControl w:val="0"/>
              <w:autoSpaceDE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232A32" w:rsidRDefault="00232A32">
            <w:pPr>
              <w:widowControl w:val="0"/>
              <w:autoSpaceDE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232A32" w:rsidRDefault="00232A3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Daň z príjmov splatná – daň sa  určuje z účtovného zisku pred zdanením, po úpravách na daňové </w:t>
            </w:r>
            <w:r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 pri sadzbe 22 %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232A32" w:rsidRDefault="00232A3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232A32" w:rsidRDefault="00232A3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232A32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232A32" w:rsidRDefault="00232A32">
      <w:pPr>
        <w:jc w:val="both"/>
      </w:pPr>
    </w:p>
    <w:p w:rsidR="00232A32" w:rsidRDefault="00232A32">
      <w:pPr>
        <w:jc w:val="both"/>
        <w:rPr>
          <w:rFonts w:ascii="Arial" w:hAnsi="Arial" w:cs="Arial"/>
          <w:sz w:val="20"/>
          <w:szCs w:val="22"/>
        </w:rPr>
      </w:pPr>
    </w:p>
    <w:p w:rsidR="00232A32" w:rsidRDefault="00232A32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zostavenia odpisového plánu pre jednotlivé druhy dlhodobého hmotného</w:t>
      </w:r>
    </w:p>
    <w:p w:rsidR="00232A32" w:rsidRDefault="00232A3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232A32" w:rsidRDefault="00232A3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0" w:type="auto"/>
        <w:tblInd w:w="108" w:type="dxa"/>
        <w:tblLayout w:type="fixed"/>
        <w:tblLook w:val="0000"/>
      </w:tblPr>
      <w:tblGrid>
        <w:gridCol w:w="7070"/>
        <w:gridCol w:w="1665"/>
        <w:gridCol w:w="377"/>
      </w:tblGrid>
      <w:tr w:rsidR="00232A32">
        <w:trPr>
          <w:trHeight w:val="230"/>
        </w:trPr>
        <w:tc>
          <w:tcPr>
            <w:tcW w:w="873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18"/>
              </w:rPr>
            </w:pPr>
          </w:p>
          <w:p w:rsidR="00232A32" w:rsidRDefault="00232A32">
            <w:pPr>
              <w:rPr>
                <w:rFonts w:ascii="Arial" w:hAnsi="Arial" w:cs="Arial"/>
                <w:sz w:val="18"/>
              </w:rPr>
            </w:pPr>
          </w:p>
          <w:p w:rsidR="00232A32" w:rsidRDefault="00232A32">
            <w:pPr>
              <w:rPr>
                <w:rFonts w:ascii="Arial" w:hAnsi="Arial" w:cs="Arial"/>
                <w:sz w:val="18"/>
              </w:rPr>
            </w:pPr>
          </w:p>
        </w:tc>
      </w:tr>
      <w:tr w:rsidR="00232A32">
        <w:trPr>
          <w:trHeight w:val="963"/>
        </w:trPr>
        <w:tc>
          <w:tcPr>
            <w:tcW w:w="873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18"/>
              </w:rPr>
            </w:pPr>
          </w:p>
        </w:tc>
      </w:tr>
      <w:tr w:rsidR="00232A32">
        <w:trPr>
          <w:trHeight w:val="1018"/>
        </w:trPr>
        <w:tc>
          <w:tcPr>
            <w:tcW w:w="873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18"/>
              </w:rPr>
            </w:pPr>
          </w:p>
        </w:tc>
      </w:tr>
      <w:tr w:rsidR="00232A32">
        <w:trPr>
          <w:trHeight w:val="230"/>
        </w:trPr>
        <w:tc>
          <w:tcPr>
            <w:tcW w:w="70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232A32">
        <w:trPr>
          <w:trHeight w:val="230"/>
        </w:trPr>
        <w:tc>
          <w:tcPr>
            <w:tcW w:w="70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232A32" w:rsidRDefault="00232A32">
      <w:pPr>
        <w:jc w:val="both"/>
      </w:pPr>
    </w:p>
    <w:p w:rsidR="00232A32" w:rsidRDefault="00232A32">
      <w:pPr>
        <w:jc w:val="both"/>
        <w:rPr>
          <w:rFonts w:ascii="Arial" w:hAnsi="Arial" w:cs="Arial"/>
          <w:sz w:val="18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2927"/>
        <w:gridCol w:w="1061"/>
        <w:gridCol w:w="1284"/>
        <w:gridCol w:w="1165"/>
        <w:gridCol w:w="1095"/>
        <w:gridCol w:w="1580"/>
      </w:tblGrid>
      <w:tr w:rsidR="00232A32">
        <w:trPr>
          <w:trHeight w:val="230"/>
        </w:trPr>
        <w:tc>
          <w:tcPr>
            <w:tcW w:w="29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32A32">
        <w:trPr>
          <w:trHeight w:val="340"/>
        </w:trPr>
        <w:tc>
          <w:tcPr>
            <w:tcW w:w="29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356B3D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Motorové vozidlá</w:t>
            </w:r>
          </w:p>
          <w:p w:rsidR="00356B3D" w:rsidRDefault="00356B3D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356B3D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356B3D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356B3D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356B3D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  <w:tc>
          <w:tcPr>
            <w:tcW w:w="15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32A32">
        <w:trPr>
          <w:trHeight w:val="340"/>
        </w:trPr>
        <w:tc>
          <w:tcPr>
            <w:tcW w:w="29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32A32">
        <w:trPr>
          <w:trHeight w:val="340"/>
        </w:trPr>
        <w:tc>
          <w:tcPr>
            <w:tcW w:w="29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32A32">
        <w:trPr>
          <w:trHeight w:val="340"/>
        </w:trPr>
        <w:tc>
          <w:tcPr>
            <w:tcW w:w="29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32A32">
        <w:trPr>
          <w:trHeight w:val="340"/>
        </w:trPr>
        <w:tc>
          <w:tcPr>
            <w:tcW w:w="29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232A32">
        <w:trPr>
          <w:trHeight w:val="340"/>
        </w:trPr>
        <w:tc>
          <w:tcPr>
            <w:tcW w:w="29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232A32" w:rsidRDefault="00232A32">
      <w:pPr>
        <w:ind w:left="709"/>
        <w:jc w:val="both"/>
      </w:pPr>
    </w:p>
    <w:p w:rsidR="00232A32" w:rsidRDefault="00232A32">
      <w:pPr>
        <w:ind w:left="709"/>
        <w:jc w:val="both"/>
        <w:rPr>
          <w:rFonts w:ascii="Arial" w:hAnsi="Arial" w:cs="Arial"/>
          <w:sz w:val="20"/>
        </w:rPr>
      </w:pPr>
    </w:p>
    <w:p w:rsidR="00232A32" w:rsidRDefault="00232A32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232A32" w:rsidRDefault="00232A3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232A32" w:rsidRDefault="00232A3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a výsledku hospodárenia ÚJ</w:t>
      </w:r>
    </w:p>
    <w:tbl>
      <w:tblPr>
        <w:tblW w:w="0" w:type="auto"/>
        <w:tblInd w:w="108" w:type="dxa"/>
        <w:tblLayout w:type="fixed"/>
        <w:tblLook w:val="0000"/>
      </w:tblPr>
      <w:tblGrid>
        <w:gridCol w:w="7088"/>
        <w:gridCol w:w="824"/>
        <w:gridCol w:w="291"/>
        <w:gridCol w:w="578"/>
        <w:gridCol w:w="331"/>
      </w:tblGrid>
      <w:tr w:rsidR="00232A32">
        <w:trPr>
          <w:trHeight w:hRule="exact" w:val="340"/>
        </w:trPr>
        <w:tc>
          <w:tcPr>
            <w:tcW w:w="70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3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widowControl w:val="0"/>
              <w:autoSpaceDE w:val="0"/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232A32" w:rsidRDefault="00232A32">
      <w:pPr>
        <w:pStyle w:val="Odsekzoznamu"/>
      </w:pPr>
    </w:p>
    <w:p w:rsidR="00232A32" w:rsidRDefault="00232A32">
      <w:pPr>
        <w:pStyle w:val="Odsekzoznamu"/>
        <w:rPr>
          <w:rFonts w:ascii="Arial" w:hAnsi="Arial" w:cs="Arial"/>
          <w:sz w:val="20"/>
          <w:lang w:val="sk-SK"/>
        </w:rPr>
      </w:pPr>
    </w:p>
    <w:p w:rsidR="00232A32" w:rsidRDefault="00232A32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Informácie o dotáciách a ich oceňovanie v účtovníctve </w:t>
      </w:r>
    </w:p>
    <w:tbl>
      <w:tblPr>
        <w:tblW w:w="0" w:type="auto"/>
        <w:tblInd w:w="108" w:type="dxa"/>
        <w:tblLayout w:type="fixed"/>
        <w:tblLook w:val="0000"/>
      </w:tblPr>
      <w:tblGrid>
        <w:gridCol w:w="5081"/>
        <w:gridCol w:w="2857"/>
        <w:gridCol w:w="1174"/>
      </w:tblGrid>
      <w:tr w:rsidR="00232A32">
        <w:trPr>
          <w:trHeight w:val="340"/>
        </w:trPr>
        <w:tc>
          <w:tcPr>
            <w:tcW w:w="5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232A32">
        <w:trPr>
          <w:trHeight w:val="340"/>
        </w:trPr>
        <w:tc>
          <w:tcPr>
            <w:tcW w:w="5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28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32A32">
        <w:trPr>
          <w:trHeight w:val="340"/>
        </w:trPr>
        <w:tc>
          <w:tcPr>
            <w:tcW w:w="5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232A32" w:rsidRDefault="00232A32">
      <w:pPr>
        <w:ind w:left="709"/>
        <w:jc w:val="both"/>
      </w:pPr>
    </w:p>
    <w:p w:rsidR="00232A32" w:rsidRDefault="00232A32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232A32" w:rsidRDefault="00232A32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232A32" w:rsidRDefault="00232A32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232A32" w:rsidRDefault="00232A32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232A32" w:rsidRDefault="00232A32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účtovaní významných opráv chýb minulých účtovných období v bežnom</w:t>
      </w:r>
    </w:p>
    <w:p w:rsidR="00232A32" w:rsidRDefault="00232A32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účtovnom období </w:t>
      </w:r>
    </w:p>
    <w:tbl>
      <w:tblPr>
        <w:tblW w:w="0" w:type="auto"/>
        <w:tblInd w:w="108" w:type="dxa"/>
        <w:tblLayout w:type="fixed"/>
        <w:tblLook w:val="0000"/>
      </w:tblPr>
      <w:tblGrid>
        <w:gridCol w:w="2977"/>
        <w:gridCol w:w="992"/>
        <w:gridCol w:w="851"/>
        <w:gridCol w:w="2126"/>
        <w:gridCol w:w="2592"/>
      </w:tblGrid>
      <w:tr w:rsidR="00232A32">
        <w:trPr>
          <w:trHeight w:val="23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5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232A32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32A32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32A32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32A32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32A32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32A32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232A32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232A32" w:rsidRDefault="00232A32">
      <w:pPr>
        <w:jc w:val="both"/>
      </w:pPr>
    </w:p>
    <w:p w:rsidR="00232A32" w:rsidRDefault="00232A32">
      <w:pPr>
        <w:ind w:left="360"/>
        <w:rPr>
          <w:rFonts w:ascii="Arial" w:hAnsi="Arial" w:cs="Arial"/>
          <w:sz w:val="20"/>
        </w:rPr>
      </w:pPr>
    </w:p>
    <w:p w:rsidR="00232A32" w:rsidRDefault="00232A32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III</w:t>
      </w:r>
    </w:p>
    <w:p w:rsidR="00232A32" w:rsidRDefault="00232A32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Informácie, ktoré vysvetľujú a dopĺňajú súvahu a výkaz ziskov a strát</w:t>
      </w:r>
    </w:p>
    <w:p w:rsidR="00232A32" w:rsidRDefault="00232A32">
      <w:pPr>
        <w:ind w:left="1841"/>
        <w:jc w:val="center"/>
        <w:rPr>
          <w:rFonts w:ascii="Arial" w:hAnsi="Arial" w:cs="Arial"/>
          <w:b/>
          <w:sz w:val="20"/>
        </w:rPr>
      </w:pPr>
    </w:p>
    <w:p w:rsidR="00232A32" w:rsidRDefault="00232A32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Informácia o sume a dôvodoch vzniku jednotlivých položiek </w:t>
      </w:r>
      <w:r>
        <w:rPr>
          <w:rFonts w:ascii="Arial" w:hAnsi="Arial" w:cs="Arial"/>
          <w:b/>
          <w:sz w:val="20"/>
        </w:rPr>
        <w:t>nákladov alebo výnosov, ktoré majú výnimočný rozsah alebo výskyt</w:t>
      </w:r>
      <w:r>
        <w:rPr>
          <w:rFonts w:ascii="Arial" w:hAnsi="Arial" w:cs="Arial"/>
          <w:sz w:val="20"/>
        </w:rPr>
        <w:t>, napríklad výnosy z predaja podniku alebo časti podniku, náklady z dôvodu predaja podniku alebo časti podniku, škody z dôvodu živelných pohrôm</w:t>
      </w:r>
    </w:p>
    <w:tbl>
      <w:tblPr>
        <w:tblW w:w="0" w:type="auto"/>
        <w:tblInd w:w="108" w:type="dxa"/>
        <w:tblLayout w:type="fixed"/>
        <w:tblLook w:val="0000"/>
      </w:tblPr>
      <w:tblGrid>
        <w:gridCol w:w="3899"/>
        <w:gridCol w:w="4181"/>
        <w:gridCol w:w="1458"/>
      </w:tblGrid>
      <w:tr w:rsidR="00232A32">
        <w:trPr>
          <w:trHeight w:val="340"/>
        </w:trPr>
        <w:tc>
          <w:tcPr>
            <w:tcW w:w="38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Popis nákladov ,výnosov </w:t>
            </w:r>
          </w:p>
          <w:p w:rsidR="00232A32" w:rsidRDefault="00232A3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Výnimočného  rozsahu</w:t>
            </w:r>
          </w:p>
        </w:tc>
        <w:tc>
          <w:tcPr>
            <w:tcW w:w="41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Dôvod vzniku</w:t>
            </w:r>
          </w:p>
        </w:tc>
        <w:tc>
          <w:tcPr>
            <w:tcW w:w="14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232A32">
        <w:trPr>
          <w:trHeight w:val="340"/>
        </w:trPr>
        <w:tc>
          <w:tcPr>
            <w:tcW w:w="38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41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232A32">
        <w:trPr>
          <w:trHeight w:val="340"/>
        </w:trPr>
        <w:tc>
          <w:tcPr>
            <w:tcW w:w="38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232A32" w:rsidRDefault="00232A32">
      <w:pPr>
        <w:ind w:left="1481"/>
        <w:jc w:val="both"/>
      </w:pPr>
    </w:p>
    <w:p w:rsidR="00232A32" w:rsidRDefault="00232A32">
      <w:pPr>
        <w:ind w:left="1134"/>
        <w:jc w:val="both"/>
        <w:rPr>
          <w:rFonts w:ascii="Arial" w:hAnsi="Arial" w:cs="Arial"/>
          <w:sz w:val="20"/>
        </w:rPr>
      </w:pPr>
    </w:p>
    <w:p w:rsidR="00232A32" w:rsidRDefault="00232A32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0" w:type="auto"/>
        <w:tblInd w:w="-20" w:type="dxa"/>
        <w:tblLayout w:type="fixed"/>
        <w:tblLook w:val="0000"/>
      </w:tblPr>
      <w:tblGrid>
        <w:gridCol w:w="8671"/>
        <w:gridCol w:w="1535"/>
      </w:tblGrid>
      <w:tr w:rsidR="00232A32">
        <w:trPr>
          <w:trHeight w:val="397"/>
        </w:trPr>
        <w:tc>
          <w:tcPr>
            <w:tcW w:w="8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spacing w:line="276" w:lineRule="auto"/>
              <w:ind w:left="357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15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232A32" w:rsidRDefault="00232A3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</w:t>
            </w:r>
          </w:p>
        </w:tc>
      </w:tr>
      <w:tr w:rsidR="00232A32">
        <w:trPr>
          <w:trHeight w:val="397"/>
        </w:trPr>
        <w:tc>
          <w:tcPr>
            <w:tcW w:w="1020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ind w:left="3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232A32" w:rsidRDefault="00232A3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232A32">
        <w:trPr>
          <w:trHeight w:val="397"/>
        </w:trPr>
        <w:tc>
          <w:tcPr>
            <w:tcW w:w="8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15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232A32">
        <w:trPr>
          <w:trHeight w:val="397"/>
        </w:trPr>
        <w:tc>
          <w:tcPr>
            <w:tcW w:w="8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15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32A32">
        <w:trPr>
          <w:trHeight w:val="397"/>
        </w:trPr>
        <w:tc>
          <w:tcPr>
            <w:tcW w:w="8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15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32A32">
        <w:trPr>
          <w:trHeight w:val="397"/>
        </w:trPr>
        <w:tc>
          <w:tcPr>
            <w:tcW w:w="8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15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232A32">
        <w:trPr>
          <w:trHeight w:val="397"/>
        </w:trPr>
        <w:tc>
          <w:tcPr>
            <w:tcW w:w="8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15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232A32" w:rsidRDefault="00232A32">
      <w:pPr>
        <w:ind w:left="1134"/>
        <w:jc w:val="both"/>
      </w:pPr>
    </w:p>
    <w:p w:rsidR="00232A32" w:rsidRDefault="00232A32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Cs/>
          <w:kern w:val="1"/>
          <w:sz w:val="20"/>
        </w:rPr>
      </w:pPr>
      <w:r>
        <w:rPr>
          <w:rFonts w:ascii="Arial" w:hAnsi="Arial" w:cs="Arial"/>
          <w:bCs/>
          <w:kern w:val="1"/>
          <w:sz w:val="20"/>
        </w:rPr>
        <w:t>Informácie o vlastných akciách, a to</w:t>
      </w:r>
    </w:p>
    <w:p w:rsidR="00232A32" w:rsidRDefault="00232A32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dôvod nadobudnutia vlastných akcií počas účtovného obdobia,</w:t>
      </w:r>
    </w:p>
    <w:p w:rsidR="00232A32" w:rsidRDefault="00232A32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</w:t>
      </w:r>
    </w:p>
    <w:p w:rsidR="00232A32" w:rsidRDefault="00232A32">
      <w:pPr>
        <w:numPr>
          <w:ilvl w:val="0"/>
          <w:numId w:val="7"/>
        </w:numPr>
        <w:tabs>
          <w:tab w:val="left" w:pos="7655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32A32" w:rsidRDefault="00232A32">
      <w:pPr>
        <w:numPr>
          <w:ilvl w:val="0"/>
          <w:numId w:val="2"/>
        </w:numPr>
        <w:tabs>
          <w:tab w:val="left" w:pos="7655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32A32" w:rsidRDefault="00232A32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bCs/>
          <w:kern w:val="1"/>
          <w:sz w:val="20"/>
        </w:rPr>
      </w:pPr>
      <w:r>
        <w:rPr>
          <w:rFonts w:ascii="Arial" w:hAnsi="Arial" w:cs="Arial"/>
          <w:sz w:val="20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kern w:val="1"/>
          <w:sz w:val="20"/>
        </w:rPr>
        <w:t>uvádza  sa aj ich percentuálny podiel na upísanom základnom imaní.</w:t>
      </w:r>
    </w:p>
    <w:p w:rsidR="00232A32" w:rsidRDefault="00232A32">
      <w:pPr>
        <w:ind w:left="1276"/>
        <w:jc w:val="both"/>
        <w:rPr>
          <w:rFonts w:ascii="Arial" w:hAnsi="Arial" w:cs="Arial"/>
          <w:bCs/>
          <w:kern w:val="1"/>
          <w:sz w:val="20"/>
        </w:rPr>
      </w:pPr>
    </w:p>
    <w:p w:rsidR="00232A32" w:rsidRDefault="00232A32">
      <w:pPr>
        <w:ind w:left="1276"/>
        <w:jc w:val="both"/>
        <w:rPr>
          <w:rFonts w:ascii="Arial" w:hAnsi="Arial" w:cs="Arial"/>
          <w:bCs/>
          <w:kern w:val="1"/>
          <w:sz w:val="20"/>
        </w:rPr>
      </w:pPr>
    </w:p>
    <w:p w:rsidR="00232A32" w:rsidRDefault="00232A32">
      <w:pPr>
        <w:ind w:left="1276"/>
        <w:jc w:val="both"/>
        <w:rPr>
          <w:rFonts w:ascii="Arial" w:hAnsi="Arial" w:cs="Arial"/>
          <w:bCs/>
          <w:kern w:val="1"/>
          <w:sz w:val="20"/>
        </w:rPr>
      </w:pPr>
    </w:p>
    <w:p w:rsidR="00232A32" w:rsidRDefault="00232A32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/>
      </w:tblPr>
      <w:tblGrid>
        <w:gridCol w:w="5670"/>
        <w:gridCol w:w="1560"/>
        <w:gridCol w:w="425"/>
        <w:gridCol w:w="417"/>
        <w:gridCol w:w="1466"/>
      </w:tblGrid>
      <w:tr w:rsidR="00232A32">
        <w:trPr>
          <w:trHeight w:val="283"/>
        </w:trPr>
        <w:tc>
          <w:tcPr>
            <w:tcW w:w="953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</w:t>
            </w:r>
            <w:r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32A32">
        <w:trPr>
          <w:trHeight w:val="340"/>
        </w:trPr>
        <w:tc>
          <w:tcPr>
            <w:tcW w:w="953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232A32">
        <w:trPr>
          <w:trHeight w:val="283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4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:rsidR="00232A32" w:rsidRDefault="00232A32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232A32">
        <w:trPr>
          <w:trHeight w:val="283"/>
        </w:trPr>
        <w:tc>
          <w:tcPr>
            <w:tcW w:w="953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232A32">
        <w:trPr>
          <w:trHeight w:val="283"/>
        </w:trPr>
        <w:tc>
          <w:tcPr>
            <w:tcW w:w="953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6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232A32">
        <w:trPr>
          <w:trHeight w:val="283"/>
        </w:trPr>
        <w:tc>
          <w:tcPr>
            <w:tcW w:w="953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232A32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8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2A32" w:rsidRDefault="00232A32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232A32" w:rsidRDefault="00232A32">
      <w:pPr>
        <w:jc w:val="both"/>
      </w:pPr>
    </w:p>
    <w:p w:rsidR="00232A32" w:rsidRDefault="00232A32">
      <w:pPr>
        <w:numPr>
          <w:ilvl w:val="0"/>
          <w:numId w:val="4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jednotky, a to</w:t>
      </w:r>
    </w:p>
    <w:p w:rsidR="00232A32" w:rsidRDefault="00232A32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32A32" w:rsidRDefault="00232A32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významných podmienených záväzkov, ktorými sa rozumie</w:t>
      </w:r>
    </w:p>
    <w:p w:rsidR="00232A32" w:rsidRDefault="00232A32">
      <w:pPr>
        <w:numPr>
          <w:ilvl w:val="0"/>
          <w:numId w:val="3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232A32" w:rsidRDefault="00232A32">
      <w:pPr>
        <w:numPr>
          <w:ilvl w:val="0"/>
          <w:numId w:val="3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32A32" w:rsidRDefault="00232A32">
      <w:pPr>
        <w:numPr>
          <w:ilvl w:val="0"/>
          <w:numId w:val="11"/>
        </w:numPr>
        <w:ind w:left="2127" w:hanging="426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32A32" w:rsidRDefault="00232A32">
      <w:pPr>
        <w:numPr>
          <w:ilvl w:val="0"/>
          <w:numId w:val="10"/>
        </w:numPr>
        <w:tabs>
          <w:tab w:val="left" w:pos="10891"/>
        </w:tabs>
        <w:ind w:hanging="8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výška tejto povinnosti sa nedá spoľahlivo oceniť,</w:t>
      </w:r>
    </w:p>
    <w:p w:rsidR="00232A32" w:rsidRDefault="00232A32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finančných povinností a významných podmienených záväzkov,</w:t>
      </w:r>
    </w:p>
    <w:p w:rsidR="00232A32" w:rsidRDefault="00232A32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232A32" w:rsidRDefault="00232A32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232A32" w:rsidRDefault="00232A32">
      <w:pPr>
        <w:jc w:val="both"/>
        <w:rPr>
          <w:rFonts w:ascii="Arial" w:hAnsi="Arial" w:cs="Arial"/>
          <w:sz w:val="20"/>
        </w:rPr>
      </w:pPr>
    </w:p>
    <w:p w:rsidR="00232A32" w:rsidRDefault="00232A32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232A32" w:rsidRDefault="00232A32">
      <w:pPr>
        <w:jc w:val="right"/>
        <w:rPr>
          <w:rFonts w:ascii="Arial" w:hAnsi="Arial" w:cs="Arial"/>
          <w:sz w:val="20"/>
        </w:rPr>
      </w:pPr>
    </w:p>
    <w:p w:rsidR="00232A32" w:rsidRDefault="00232A3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Údaje v poznámkach sú uvádzané za bežne účtovné obdobie. Sumy sú uvádzané v celých eurách.</w:t>
      </w:r>
    </w:p>
    <w:p w:rsidR="00232A32" w:rsidRDefault="00232A32">
      <w:pPr>
        <w:rPr>
          <w:rFonts w:ascii="Arial" w:hAnsi="Arial" w:cs="Arial"/>
          <w:sz w:val="20"/>
        </w:rPr>
      </w:pPr>
    </w:p>
    <w:p w:rsidR="00232A32" w:rsidRDefault="00232A32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obdobie; X= ÚJ má náplň pre jednotlivú položku </w:t>
      </w:r>
    </w:p>
    <w:p w:rsidR="00232A32" w:rsidRDefault="00232A32"/>
    <w:sectPr w:rsidR="00232A32">
      <w:headerReference w:type="default" r:id="rId7"/>
      <w:footerReference w:type="default" r:id="rId8"/>
      <w:footnotePr>
        <w:pos w:val="beneathText"/>
      </w:footnotePr>
      <w:pgSz w:w="11905" w:h="16837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2A32" w:rsidRDefault="00232A32">
      <w:r>
        <w:separator/>
      </w:r>
    </w:p>
  </w:endnote>
  <w:endnote w:type="continuationSeparator" w:id="1">
    <w:p w:rsidR="00232A32" w:rsidRDefault="00232A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2A32" w:rsidRDefault="00232A32">
    <w:pPr>
      <w:pStyle w:val="Zpat"/>
      <w:jc w:val="center"/>
    </w:pPr>
    <w:fldSimple w:instr=" PAGE ">
      <w:r w:rsidR="00FB5098">
        <w:rPr>
          <w:noProof/>
        </w:rPr>
        <w:t>1</w:t>
      </w:r>
    </w:fldSimple>
  </w:p>
  <w:p w:rsidR="00232A32" w:rsidRDefault="00232A32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2A32" w:rsidRDefault="00232A32">
      <w:r>
        <w:separator/>
      </w:r>
    </w:p>
  </w:footnote>
  <w:footnote w:type="continuationSeparator" w:id="1">
    <w:p w:rsidR="00232A32" w:rsidRDefault="00232A3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35" w:type="dxa"/>
      <w:tblLayout w:type="fixed"/>
      <w:tblCellMar>
        <w:left w:w="70" w:type="dxa"/>
        <w:right w:w="70" w:type="dxa"/>
      </w:tblCellMar>
      <w:tblLook w:val="0000"/>
    </w:tblPr>
    <w:tblGrid>
      <w:gridCol w:w="282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84"/>
    </w:tblGrid>
    <w:tr w:rsidR="00232A32">
      <w:trPr>
        <w:trHeight w:val="330"/>
      </w:trPr>
      <w:tc>
        <w:tcPr>
          <w:tcW w:w="2820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232A32" w:rsidRDefault="00232A32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vMerge w:val="restart"/>
          <w:tcBorders>
            <w:left w:val="single" w:sz="4" w:space="0" w:color="000000"/>
          </w:tcBorders>
          <w:vAlign w:val="bottom"/>
        </w:tcPr>
        <w:p w:rsidR="00232A32" w:rsidRDefault="00232A32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232A32" w:rsidRDefault="00356B3D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232A32" w:rsidRDefault="00356B3D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232A32" w:rsidRDefault="00356B3D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232A32" w:rsidRDefault="00356B3D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232A32" w:rsidRDefault="00356B3D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232A32" w:rsidRDefault="00356B3D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232A32" w:rsidRDefault="00356B3D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232A32" w:rsidRDefault="00356B3D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vMerge w:val="restart"/>
          <w:tcBorders>
            <w:left w:val="single" w:sz="4" w:space="0" w:color="000000"/>
          </w:tcBorders>
          <w:vAlign w:val="bottom"/>
        </w:tcPr>
        <w:p w:rsidR="00232A32" w:rsidRDefault="00232A32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232A32" w:rsidRDefault="00356B3D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232A32" w:rsidRDefault="00356B3D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232A32" w:rsidRDefault="00356B3D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232A32" w:rsidRDefault="00356B3D" w:rsidP="00356B3D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232A32" w:rsidRDefault="00356B3D" w:rsidP="00356B3D">
          <w:pPr>
            <w:snapToGrid w:val="0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232A32" w:rsidRDefault="00356B3D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232A32">
            <w:rPr>
              <w:szCs w:val="22"/>
            </w:rPr>
            <w:t> </w:t>
          </w:r>
        </w:p>
      </w:tc>
      <w:tc>
        <w:tcPr>
          <w:tcW w:w="344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232A32" w:rsidRDefault="00356B3D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232A32">
            <w:rPr>
              <w:szCs w:val="22"/>
            </w:rPr>
            <w:t> </w:t>
          </w:r>
        </w:p>
      </w:tc>
      <w:tc>
        <w:tcPr>
          <w:tcW w:w="344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232A32" w:rsidRDefault="00356B3D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232A32">
            <w:rPr>
              <w:szCs w:val="22"/>
            </w:rPr>
            <w:t> </w:t>
          </w:r>
        </w:p>
      </w:tc>
      <w:tc>
        <w:tcPr>
          <w:tcW w:w="344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232A32" w:rsidRDefault="00356B3D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232A32">
            <w:rPr>
              <w:szCs w:val="22"/>
            </w:rPr>
            <w:t> </w:t>
          </w:r>
        </w:p>
      </w:tc>
      <w:tc>
        <w:tcPr>
          <w:tcW w:w="384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232A32" w:rsidRDefault="00356B3D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232A32" w:rsidRDefault="00232A32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/>
        <w:b/>
        <w:bCs/>
        <w:sz w:val="24"/>
        <w:szCs w:val="24"/>
        <w:lang/>
      </w:rPr>
    </w:lvl>
  </w:abstractNum>
  <w:abstractNum w:abstractNumId="1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b w:val="0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9">
    <w:nsid w:val="0000000A"/>
    <w:multiLevelType w:val="singleLevel"/>
    <w:tmpl w:val="0000000A"/>
    <w:name w:val="WW8Num10"/>
    <w:lvl w:ilvl="0">
      <w:start w:val="2"/>
      <w:numFmt w:val="decimal"/>
      <w:lvlText w:val="%1b."/>
      <w:lvlJc w:val="left"/>
      <w:pPr>
        <w:tabs>
          <w:tab w:val="num" w:pos="0"/>
        </w:tabs>
        <w:ind w:left="2510" w:hanging="360"/>
      </w:pPr>
    </w:lvl>
  </w:abstractNum>
  <w:abstractNum w:abstractNumId="10">
    <w:nsid w:val="0000000B"/>
    <w:multiLevelType w:val="singleLevel"/>
    <w:tmpl w:val="0000000B"/>
    <w:name w:val="WW8Num11"/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grammar="clean"/>
  <w:doNotTrackMoves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56B3D"/>
    <w:rsid w:val="00232A32"/>
    <w:rsid w:val="00356B3D"/>
    <w:rsid w:val="00EE7161"/>
    <w:rsid w:val="00FB50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next w:val="Nadpis2"/>
    <w:qFormat/>
    <w:pPr>
      <w:keepNext/>
      <w:numPr>
        <w:numId w:val="1"/>
      </w:numPr>
      <w:suppressAutoHyphens/>
      <w:spacing w:before="240" w:after="60"/>
      <w:jc w:val="center"/>
      <w:outlineLvl w:val="0"/>
    </w:pPr>
    <w:rPr>
      <w:rFonts w:eastAsia="Arial" w:cs="Arial"/>
      <w:b/>
      <w:bCs/>
      <w:kern w:val="1"/>
      <w:sz w:val="24"/>
      <w:szCs w:val="32"/>
      <w:lang w:eastAsia="ar-SA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/>
      <w:bCs/>
      <w:sz w:val="24"/>
      <w:szCs w:val="24"/>
      <w:lang/>
    </w:rPr>
  </w:style>
  <w:style w:type="character" w:customStyle="1" w:styleId="WW8Num4z0">
    <w:name w:val="WW8Num4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5z0">
    <w:name w:val="WW8Num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6z0">
    <w:name w:val="WW8Num6z0"/>
    <w:rPr>
      <w:b w:val="0"/>
    </w:rPr>
  </w:style>
  <w:style w:type="character" w:customStyle="1" w:styleId="WW8Num8z0">
    <w:name w:val="WW8Num8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9z0">
    <w:name w:val="WW8Num9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2z0">
    <w:name w:val="WW8Num2z0"/>
    <w:rPr>
      <w:rFonts w:ascii="Times New Roman" w:hAnsi="Times New Roman" w:cs="Times New Roman"/>
      <w:sz w:val="24"/>
      <w:szCs w:val="24"/>
    </w:rPr>
  </w:style>
  <w:style w:type="character" w:customStyle="1" w:styleId="WW8Num3z0">
    <w:name w:val="WW8Num3z0"/>
    <w:rPr>
      <w:b w:val="0"/>
      <w:sz w:val="20"/>
      <w:szCs w:val="20"/>
    </w:rPr>
  </w:style>
  <w:style w:type="character" w:customStyle="1" w:styleId="WW8Num10z0">
    <w:name w:val="WW8Num10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2z0">
    <w:name w:val="WW8Num12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3z0">
    <w:name w:val="WW8Num13z0"/>
    <w:rPr>
      <w:rFonts w:ascii="Times New Roman" w:hAnsi="Times New Roman" w:cs="Times New Roman"/>
      <w:sz w:val="24"/>
      <w:szCs w:val="24"/>
    </w:rPr>
  </w:style>
  <w:style w:type="character" w:customStyle="1" w:styleId="WW8Num14z0">
    <w:name w:val="WW8Num14z0"/>
    <w:rPr>
      <w:rFonts w:ascii="Times New Roman" w:hAnsi="Times New Roman" w:cs="Times New Roman"/>
      <w:sz w:val="24"/>
      <w:szCs w:val="24"/>
    </w:rPr>
  </w:style>
  <w:style w:type="character" w:customStyle="1" w:styleId="WW8Num16z0">
    <w:name w:val="WW8Num16z0"/>
    <w:rPr>
      <w:rFonts w:ascii="Times New Roman" w:hAnsi="Times New Roman" w:cs="Times New Roman"/>
      <w:sz w:val="24"/>
      <w:szCs w:val="24"/>
    </w:rPr>
  </w:style>
  <w:style w:type="character" w:customStyle="1" w:styleId="WW8Num18z0">
    <w:name w:val="WW8Num18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9z0">
    <w:name w:val="WW8Num19z0"/>
    <w:rPr>
      <w:rFonts w:ascii="Times New Roman" w:hAnsi="Times New Roman" w:cs="Times New Roman"/>
      <w:sz w:val="24"/>
      <w:szCs w:val="24"/>
    </w:rPr>
  </w:style>
  <w:style w:type="character" w:customStyle="1" w:styleId="WW8Num20z0">
    <w:name w:val="WW8Num20z0"/>
    <w:rPr>
      <w:rFonts w:ascii="Times New Roman" w:hAnsi="Times New Roman" w:cs="Times New Roman"/>
      <w:sz w:val="24"/>
      <w:szCs w:val="24"/>
    </w:rPr>
  </w:style>
  <w:style w:type="character" w:customStyle="1" w:styleId="WW8Num21z0">
    <w:name w:val="WW8Num21z0"/>
    <w:rPr>
      <w:rFonts w:ascii="Times New Roman" w:hAnsi="Times New Roman" w:cs="Times New Roman"/>
      <w:b/>
      <w:bCs/>
      <w:sz w:val="24"/>
      <w:szCs w:val="24"/>
      <w:lang/>
    </w:rPr>
  </w:style>
  <w:style w:type="character" w:customStyle="1" w:styleId="Predvolenpsmoodseku">
    <w:name w:val="Predvolené písmo odseku"/>
  </w:style>
  <w:style w:type="character" w:customStyle="1" w:styleId="Znakyprepoznmkupodiarou">
    <w:name w:val="Znaky pre poznámku pod čiarou"/>
    <w:rPr>
      <w:vertAlign w:val="superscript"/>
    </w:rPr>
  </w:style>
  <w:style w:type="character" w:styleId="slostrnky">
    <w:name w:val="page number"/>
    <w:basedOn w:val="Predvolenpsmoodseku"/>
    <w:semiHidden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Predvolenpsmoodseku"/>
  </w:style>
  <w:style w:type="character" w:customStyle="1" w:styleId="Znakyprevysvetlivky">
    <w:name w:val="Znaky pre vysvetlivky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</w:style>
  <w:style w:type="character" w:customStyle="1" w:styleId="tl1Char">
    <w:name w:val="Štýl1 Char"/>
    <w:basedOn w:val="PtaChar"/>
  </w:style>
  <w:style w:type="character" w:customStyle="1" w:styleId="ra">
    <w:name w:val="ra"/>
    <w:basedOn w:val="Predvolenpsmoodseku"/>
  </w:style>
  <w:style w:type="character" w:customStyle="1" w:styleId="OdsekzoznamuChar">
    <w:name w:val="Odsek zoznamu Char"/>
    <w:rPr>
      <w:sz w:val="24"/>
      <w:szCs w:val="24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Se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"/>
    <w:pPr>
      <w:suppressLineNumbers/>
    </w:pPr>
    <w:rPr>
      <w:rFonts w:cs="Tahoma"/>
    </w:rPr>
  </w:style>
  <w:style w:type="paragraph" w:customStyle="1" w:styleId="Zkladntext1">
    <w:name w:val="Základní text1"/>
    <w:pPr>
      <w:suppressAutoHyphens/>
      <w:spacing w:after="240"/>
      <w:jc w:val="both"/>
    </w:pPr>
    <w:rPr>
      <w:rFonts w:eastAsia="Arial"/>
      <w:color w:val="000000"/>
      <w:sz w:val="24"/>
      <w:lang w:eastAsia="ar-SA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paragraph" w:styleId="Zpat">
    <w:name w:val="footer"/>
    <w:basedOn w:val="Normln"/>
    <w:semiHidden/>
    <w:pPr>
      <w:tabs>
        <w:tab w:val="center" w:pos="4536"/>
        <w:tab w:val="right" w:pos="9072"/>
      </w:tabs>
      <w:jc w:val="right"/>
    </w:pPr>
    <w:rPr>
      <w:lang/>
    </w:rPr>
  </w:style>
  <w:style w:type="paragraph" w:customStyle="1" w:styleId="Zkladntext2">
    <w:name w:val="Základný text 2"/>
    <w:basedOn w:val="Normln"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customStyle="1" w:styleId="Zarkazkladnhotextu2">
    <w:name w:val="Zarážka základného textu 2"/>
    <w:basedOn w:val="Normln"/>
    <w:pPr>
      <w:ind w:firstLine="360"/>
    </w:pPr>
  </w:style>
  <w:style w:type="paragraph" w:customStyle="1" w:styleId="Zkladntext3">
    <w:name w:val="Základný text 3"/>
    <w:basedOn w:val="Normln"/>
    <w:pPr>
      <w:ind w:right="-468"/>
      <w:jc w:val="both"/>
    </w:pPr>
    <w:rPr>
      <w:b/>
      <w:bCs/>
    </w:rPr>
  </w:style>
  <w:style w:type="paragraph" w:customStyle="1" w:styleId="Oznaitext">
    <w:name w:val="Označiť text"/>
    <w:basedOn w:val="Normln"/>
    <w:pPr>
      <w:ind w:left="1680" w:right="-468" w:hanging="240"/>
    </w:pPr>
  </w:style>
  <w:style w:type="paragraph" w:customStyle="1" w:styleId="Zarkazkladnhotextu3">
    <w:name w:val="Zarážka základného textu 3"/>
    <w:basedOn w:val="Normln"/>
    <w:pPr>
      <w:ind w:right="-468" w:firstLine="720"/>
      <w:jc w:val="both"/>
    </w:pPr>
    <w:rPr>
      <w:bCs/>
    </w:rPr>
  </w:style>
  <w:style w:type="paragraph" w:styleId="Zhlav">
    <w:name w:val="header"/>
    <w:basedOn w:val="Normln"/>
    <w:semiHidden/>
    <w:pPr>
      <w:tabs>
        <w:tab w:val="center" w:pos="4703"/>
        <w:tab w:val="right" w:pos="9406"/>
      </w:tabs>
    </w:pPr>
    <w:rPr>
      <w:lang/>
    </w:rPr>
  </w:style>
  <w:style w:type="paragraph" w:customStyle="1" w:styleId="Odsekzoznamu">
    <w:name w:val="Odsek zoznamu"/>
    <w:basedOn w:val="Normln"/>
    <w:pPr>
      <w:ind w:left="708"/>
    </w:pPr>
    <w:rPr>
      <w:lang/>
    </w:rPr>
  </w:style>
  <w:style w:type="paragraph" w:styleId="Textvysvtlivek">
    <w:name w:val="endnote text"/>
    <w:basedOn w:val="Normln"/>
    <w:semiHidden/>
    <w:rPr>
      <w:sz w:val="20"/>
      <w:szCs w:val="20"/>
    </w:rPr>
  </w:style>
  <w:style w:type="paragraph" w:styleId="Textbubliny">
    <w:name w:val="Balloon Text"/>
    <w:basedOn w:val="Normln"/>
    <w:rPr>
      <w:rFonts w:ascii="Tahoma" w:hAnsi="Tahoma"/>
      <w:sz w:val="16"/>
      <w:szCs w:val="16"/>
      <w:lang/>
    </w:rPr>
  </w:style>
  <w:style w:type="paragraph" w:customStyle="1" w:styleId="tl1">
    <w:name w:val="Štýl1"/>
    <w:basedOn w:val="Zpat"/>
  </w:style>
  <w:style w:type="paragraph" w:customStyle="1" w:styleId="TopHeader">
    <w:name w:val="Top Header"/>
    <w:basedOn w:val="Normln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1344</Words>
  <Characters>7662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ANCOMPANY an company</cp:lastModifiedBy>
  <cp:revision>2</cp:revision>
  <cp:lastPrinted>2016-01-30T13:28:00Z</cp:lastPrinted>
  <dcterms:created xsi:type="dcterms:W3CDTF">2016-03-20T16:19:00Z</dcterms:created>
  <dcterms:modified xsi:type="dcterms:W3CDTF">2016-03-20T16:19:00Z</dcterms:modified>
</cp:coreProperties>
</file>