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480AB5">
      <w:pPr>
        <w:jc w:val="both"/>
      </w:pPr>
    </w:p>
    <w:p w:rsidR="0064525B" w:rsidRPr="0064525B" w:rsidRDefault="0064525B" w:rsidP="00480AB5">
      <w:pPr>
        <w:jc w:val="both"/>
      </w:pPr>
    </w:p>
    <w:bookmarkEnd w:id="0"/>
    <w:p w:rsidR="00BA6C0C" w:rsidRDefault="00BA6C0C" w:rsidP="00480AB5">
      <w:pPr>
        <w:pStyle w:val="Nadpis1"/>
        <w:jc w:val="both"/>
      </w:pPr>
    </w:p>
    <w:p w:rsidR="00011DB3" w:rsidRPr="00011DB3" w:rsidRDefault="00011DB3" w:rsidP="00480AB5">
      <w:pPr>
        <w:jc w:val="both"/>
      </w:pPr>
    </w:p>
    <w:p w:rsidR="004D3B4A" w:rsidRDefault="00011DB3" w:rsidP="00480AB5">
      <w:pPr>
        <w:pStyle w:val="Nadpis1"/>
        <w:numPr>
          <w:ilvl w:val="0"/>
          <w:numId w:val="0"/>
        </w:numPr>
        <w:jc w:val="both"/>
      </w:pPr>
      <w:r>
        <w:t>VŠ</w:t>
      </w:r>
      <w:r w:rsidR="00B85246">
        <w:t>EOBECNÉ INFORM</w:t>
      </w:r>
      <w:r>
        <w:t>Á</w:t>
      </w:r>
      <w:r w:rsidR="00B85246">
        <w:t>CIE</w:t>
      </w:r>
    </w:p>
    <w:p w:rsidR="0064525B" w:rsidRDefault="0064525B" w:rsidP="00480AB5">
      <w:pPr>
        <w:jc w:val="both"/>
      </w:pPr>
    </w:p>
    <w:p w:rsidR="004D3B4A" w:rsidRPr="00277271" w:rsidRDefault="004D3B4A" w:rsidP="00480AB5">
      <w:pPr>
        <w:pStyle w:val="Zkladntext"/>
      </w:pPr>
    </w:p>
    <w:p w:rsidR="000475F8" w:rsidRPr="00277271" w:rsidRDefault="008A32E0" w:rsidP="00480AB5">
      <w:pPr>
        <w:pStyle w:val="Nadpis2"/>
        <w:jc w:val="both"/>
      </w:pPr>
      <w:r>
        <w:t xml:space="preserve">Základné informácie o účtovnej jednotke </w:t>
      </w:r>
    </w:p>
    <w:p w:rsidR="00497A19" w:rsidRPr="00277271" w:rsidRDefault="00497A19" w:rsidP="00422477">
      <w:pPr>
        <w:jc w:val="both"/>
        <w:rPr>
          <w:sz w:val="18"/>
        </w:rPr>
      </w:pPr>
    </w:p>
    <w:p w:rsidR="000475F8" w:rsidRPr="00277271" w:rsidRDefault="000475F8" w:rsidP="00480AB5">
      <w:pPr>
        <w:jc w:val="both"/>
        <w:rPr>
          <w:sz w:val="18"/>
        </w:rPr>
      </w:pPr>
    </w:p>
    <w:p w:rsidR="00497A19" w:rsidRPr="00277271" w:rsidRDefault="000475F8" w:rsidP="00480AB5">
      <w:pPr>
        <w:ind w:left="426"/>
        <w:jc w:val="both"/>
        <w:rPr>
          <w:sz w:val="18"/>
        </w:rPr>
      </w:pPr>
      <w:r w:rsidRPr="00277271">
        <w:rPr>
          <w:sz w:val="18"/>
        </w:rPr>
        <w:t>Spoločnosť</w:t>
      </w:r>
      <w:r w:rsidR="009C5794">
        <w:rPr>
          <w:sz w:val="18"/>
        </w:rPr>
        <w:t xml:space="preserve"> </w:t>
      </w:r>
      <w:r w:rsidR="00554F93">
        <w:rPr>
          <w:sz w:val="18"/>
        </w:rPr>
        <w:t xml:space="preserve">(ďalej len „Spoločnosť “ alebo „účtovná jednotka“) </w:t>
      </w:r>
      <w:r w:rsidRPr="00277271">
        <w:rPr>
          <w:sz w:val="18"/>
        </w:rPr>
        <w:t xml:space="preserve">bola založená na základe </w:t>
      </w:r>
      <w:r w:rsidRPr="00D455E4">
        <w:rPr>
          <w:sz w:val="18"/>
        </w:rPr>
        <w:t>zakladateľskej listiny dňa</w:t>
      </w:r>
      <w:r w:rsidR="009C5794">
        <w:rPr>
          <w:sz w:val="18"/>
        </w:rPr>
        <w:t xml:space="preserve"> </w:t>
      </w:r>
      <w:r w:rsidR="005A71B8">
        <w:rPr>
          <w:sz w:val="18"/>
        </w:rPr>
        <w:t>19.01.1998</w:t>
      </w:r>
      <w:r w:rsidR="009C5794">
        <w:rPr>
          <w:sz w:val="18"/>
        </w:rPr>
        <w:t xml:space="preserve"> </w:t>
      </w:r>
      <w:r w:rsidR="00D455E4">
        <w:rPr>
          <w:sz w:val="18"/>
        </w:rPr>
        <w:t xml:space="preserve"> </w:t>
      </w:r>
      <w:r w:rsidRPr="00277271">
        <w:rPr>
          <w:sz w:val="18"/>
        </w:rPr>
        <w:t>a</w:t>
      </w:r>
      <w:r w:rsidR="009C5794">
        <w:rPr>
          <w:sz w:val="18"/>
        </w:rPr>
        <w:t> </w:t>
      </w:r>
      <w:r w:rsidRPr="00277271">
        <w:rPr>
          <w:sz w:val="18"/>
        </w:rPr>
        <w:t>do</w:t>
      </w:r>
      <w:r w:rsidR="009C5794">
        <w:rPr>
          <w:sz w:val="18"/>
        </w:rPr>
        <w:t xml:space="preserve"> </w:t>
      </w:r>
      <w:r w:rsidRPr="00277271">
        <w:rPr>
          <w:sz w:val="18"/>
        </w:rPr>
        <w:t xml:space="preserve">obchodného registra bola zapísaná dňa </w:t>
      </w:r>
      <w:r w:rsidR="005A71B8">
        <w:rPr>
          <w:sz w:val="18"/>
        </w:rPr>
        <w:t>19.01.1998</w:t>
      </w:r>
      <w:r w:rsidR="00D455E4">
        <w:rPr>
          <w:sz w:val="18"/>
        </w:rPr>
        <w:t xml:space="preserve"> </w:t>
      </w:r>
      <w:r w:rsidRPr="00277271">
        <w:rPr>
          <w:sz w:val="18"/>
        </w:rPr>
        <w:t xml:space="preserve">(Obchodný register Okresného </w:t>
      </w:r>
      <w:r w:rsidRPr="00D455E4">
        <w:rPr>
          <w:sz w:val="18"/>
        </w:rPr>
        <w:t xml:space="preserve">súdu </w:t>
      </w:r>
      <w:r w:rsidR="009C5794">
        <w:rPr>
          <w:sz w:val="18"/>
        </w:rPr>
        <w:t>Banská Bystrica</w:t>
      </w:r>
      <w:r w:rsidRPr="00D455E4">
        <w:rPr>
          <w:sz w:val="18"/>
        </w:rPr>
        <w:t>,</w:t>
      </w:r>
      <w:r w:rsidR="00D455E4">
        <w:rPr>
          <w:sz w:val="18"/>
        </w:rPr>
        <w:t xml:space="preserve"> oddiel Sro,</w:t>
      </w:r>
      <w:r w:rsidR="00497A19" w:rsidRPr="00277271">
        <w:rPr>
          <w:sz w:val="18"/>
        </w:rPr>
        <w:t xml:space="preserve"> vložka </w:t>
      </w:r>
      <w:r w:rsidR="00D455E4">
        <w:rPr>
          <w:sz w:val="18"/>
        </w:rPr>
        <w:t xml:space="preserve">číslo </w:t>
      </w:r>
      <w:r w:rsidR="005A71B8">
        <w:rPr>
          <w:sz w:val="18"/>
        </w:rPr>
        <w:t>5270/S</w:t>
      </w:r>
    </w:p>
    <w:p w:rsidR="000475F8" w:rsidRPr="008A32E0" w:rsidRDefault="000475F8" w:rsidP="00480AB5">
      <w:pPr>
        <w:jc w:val="both"/>
      </w:pPr>
    </w:p>
    <w:p w:rsidR="004D3B4A" w:rsidRPr="008A32E0" w:rsidRDefault="004D3B4A" w:rsidP="00480AB5">
      <w:pPr>
        <w:jc w:val="both"/>
      </w:pPr>
    </w:p>
    <w:p w:rsidR="004D3B4A" w:rsidRDefault="008A32E0" w:rsidP="00480AB5">
      <w:pPr>
        <w:pStyle w:val="Nadpis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5A71B8" w:rsidRDefault="005A71B8" w:rsidP="005A71B8">
      <w:pPr>
        <w:ind w:left="1440"/>
        <w:rPr>
          <w:rFonts w:ascii="Thorndale" w:hAnsi="Thorndale"/>
        </w:rPr>
      </w:pPr>
      <w:r>
        <w:rPr>
          <w:rFonts w:ascii="Thorndale" w:hAnsi="Thorndale"/>
        </w:rPr>
        <w:t>. kúpa tovaru za účelom jeho predaja konečnému spotrebiteľovi (maloobchod)</w:t>
      </w:r>
    </w:p>
    <w:p w:rsidR="005A71B8" w:rsidRDefault="005A71B8" w:rsidP="005A71B8">
      <w:pPr>
        <w:ind w:left="1440"/>
        <w:rPr>
          <w:rFonts w:ascii="Thorndale" w:hAnsi="Thorndale"/>
        </w:rPr>
      </w:pPr>
      <w:r>
        <w:rPr>
          <w:rFonts w:ascii="Thorndale" w:hAnsi="Thorndale"/>
        </w:rPr>
        <w:t xml:space="preserve">    v rozsahu  voľných živností</w:t>
      </w:r>
    </w:p>
    <w:p w:rsidR="005A71B8" w:rsidRDefault="005A71B8" w:rsidP="005A71B8">
      <w:pPr>
        <w:ind w:left="1440"/>
        <w:rPr>
          <w:rFonts w:ascii="Thorndale" w:hAnsi="Thorndale"/>
        </w:rPr>
      </w:pPr>
      <w:r>
        <w:rPr>
          <w:rFonts w:ascii="Thorndale" w:hAnsi="Thorndale"/>
        </w:rPr>
        <w:t>b. kúpa tovaru za účelom jeho predaja iným prevádzkovateľom živnosti (veľkoobchod)</w:t>
      </w:r>
    </w:p>
    <w:p w:rsidR="005A71B8" w:rsidRDefault="005A71B8" w:rsidP="005A71B8">
      <w:pPr>
        <w:ind w:left="1440"/>
        <w:rPr>
          <w:rFonts w:ascii="Thorndale" w:hAnsi="Thorndale"/>
        </w:rPr>
      </w:pPr>
      <w:r>
        <w:rPr>
          <w:rFonts w:ascii="Thorndale" w:hAnsi="Thorndale"/>
        </w:rPr>
        <w:t xml:space="preserve">    v rozsahu voľných živností</w:t>
      </w:r>
    </w:p>
    <w:p w:rsidR="005A71B8" w:rsidRDefault="005A71B8" w:rsidP="005A71B8">
      <w:pPr>
        <w:ind w:left="1440"/>
        <w:rPr>
          <w:rFonts w:ascii="Thorndale" w:hAnsi="Thorndale"/>
        </w:rPr>
      </w:pPr>
      <w:r>
        <w:rPr>
          <w:rFonts w:ascii="Thorndale" w:hAnsi="Thorndale"/>
        </w:rPr>
        <w:t>c. oprava dopravných prostriedkov</w:t>
      </w:r>
    </w:p>
    <w:p w:rsidR="005A71B8" w:rsidRDefault="005A71B8" w:rsidP="005A71B8">
      <w:pPr>
        <w:ind w:left="1440"/>
        <w:rPr>
          <w:rFonts w:ascii="Thorndale" w:hAnsi="Thorndale"/>
        </w:rPr>
      </w:pPr>
      <w:r>
        <w:rPr>
          <w:rFonts w:ascii="Thorndale" w:hAnsi="Thorndale"/>
        </w:rPr>
        <w:t>d. cestná nákladná doprava</w:t>
      </w:r>
    </w:p>
    <w:p w:rsidR="005A71B8" w:rsidRDefault="005A71B8" w:rsidP="005A71B8">
      <w:pPr>
        <w:ind w:left="1440"/>
        <w:rPr>
          <w:rFonts w:ascii="Thorndale" w:hAnsi="Thorndale"/>
        </w:rPr>
      </w:pPr>
      <w:r>
        <w:rPr>
          <w:rFonts w:ascii="Thorndale" w:hAnsi="Thorndale"/>
        </w:rPr>
        <w:t>e. prenájom  nehnuteľností spojený s poskytovaním iných než základných služieb</w:t>
      </w:r>
    </w:p>
    <w:p w:rsidR="005A71B8" w:rsidRDefault="005A71B8" w:rsidP="005A71B8">
      <w:pPr>
        <w:ind w:left="1440"/>
        <w:rPr>
          <w:rFonts w:ascii="Thorndale" w:hAnsi="Thorndale"/>
        </w:rPr>
      </w:pPr>
      <w:r>
        <w:rPr>
          <w:rFonts w:ascii="Thorndale" w:hAnsi="Thorndale"/>
        </w:rPr>
        <w:t xml:space="preserve">    spojených s prenájmom</w:t>
      </w:r>
    </w:p>
    <w:p w:rsidR="005A71B8" w:rsidRDefault="005A71B8" w:rsidP="005A71B8">
      <w:pPr>
        <w:ind w:left="1440"/>
        <w:rPr>
          <w:rFonts w:ascii="Thorndale" w:hAnsi="Thorndale"/>
        </w:rPr>
      </w:pPr>
      <w:r>
        <w:rPr>
          <w:rFonts w:ascii="Thorndale" w:hAnsi="Thorndale"/>
        </w:rPr>
        <w:t>f. prenájom hnuteľných vecí</w:t>
      </w:r>
    </w:p>
    <w:p w:rsidR="005A71B8" w:rsidRPr="005A71B8" w:rsidRDefault="005A71B8" w:rsidP="005A71B8"/>
    <w:p w:rsidR="004D3B4A" w:rsidRPr="00277271" w:rsidRDefault="004D3B4A" w:rsidP="005A71B8">
      <w:pPr>
        <w:pStyle w:val="Zkladntext"/>
        <w:ind w:left="0" w:firstLine="0"/>
      </w:pPr>
      <w:bookmarkStart w:id="2" w:name="_MON_1455561779"/>
      <w:bookmarkEnd w:id="2"/>
    </w:p>
    <w:p w:rsidR="00576392" w:rsidRPr="00277271" w:rsidRDefault="00576392" w:rsidP="00480AB5">
      <w:pPr>
        <w:pStyle w:val="Nadpis2"/>
        <w:jc w:val="both"/>
      </w:pPr>
      <w:r w:rsidRPr="00277271">
        <w:t>Dátum schválenia účtovnej závierky za predchádzajúce účtovné obdobie</w:t>
      </w:r>
    </w:p>
    <w:p w:rsidR="00576392" w:rsidRPr="00277271" w:rsidRDefault="004D3B4A" w:rsidP="00480AB5">
      <w:pPr>
        <w:pStyle w:val="Zkladntext"/>
      </w:pPr>
      <w:r w:rsidRPr="00277271">
        <w:tab/>
      </w:r>
      <w:r w:rsidR="00554F93">
        <w:t xml:space="preserve">Účtovná závierka </w:t>
      </w:r>
      <w:r w:rsidR="00CE5F06">
        <w:t>s</w:t>
      </w:r>
      <w:r w:rsidR="00576392" w:rsidRPr="00277271">
        <w:t>poločnosti k</w:t>
      </w:r>
      <w:r w:rsidR="00D455E4">
        <w:t> 31. decembru 2014</w:t>
      </w:r>
      <w:r w:rsidR="00576392" w:rsidRPr="00277271">
        <w:t xml:space="preserve">, za predchádzajúce účtovné obdobie, bola schválená </w:t>
      </w:r>
      <w:r w:rsidR="005A71B8">
        <w:t>rozhodnutím</w:t>
      </w:r>
      <w:r w:rsidR="00576392" w:rsidRPr="00277271">
        <w:t xml:space="preserve"> </w:t>
      </w:r>
      <w:r w:rsidR="005A71B8">
        <w:t xml:space="preserve">jediného vlastníka </w:t>
      </w:r>
      <w:r w:rsidR="00576392" w:rsidRPr="00277271">
        <w:t xml:space="preserve"> </w:t>
      </w:r>
      <w:r w:rsidR="005A71B8">
        <w:t>5</w:t>
      </w:r>
      <w:r w:rsidR="00A64BE3">
        <w:t>.6.2015.</w:t>
      </w:r>
      <w:r w:rsidR="00576392" w:rsidRPr="00277271">
        <w:t xml:space="preserve"> </w:t>
      </w:r>
    </w:p>
    <w:p w:rsidR="00576392" w:rsidRDefault="00576392" w:rsidP="00480AB5">
      <w:pPr>
        <w:pStyle w:val="Zkladntext"/>
      </w:pPr>
    </w:p>
    <w:p w:rsidR="00576392" w:rsidRPr="00277271" w:rsidRDefault="00576392" w:rsidP="00480AB5">
      <w:pPr>
        <w:pStyle w:val="Zkladntext"/>
      </w:pPr>
    </w:p>
    <w:p w:rsidR="004D3B4A" w:rsidRPr="00277271" w:rsidRDefault="00576392" w:rsidP="00480AB5">
      <w:pPr>
        <w:pStyle w:val="Nadpis2"/>
        <w:jc w:val="both"/>
      </w:pPr>
      <w:r>
        <w:t xml:space="preserve">Právny dôvod na zostavenie účtovnej závierky </w:t>
      </w:r>
    </w:p>
    <w:p w:rsidR="00576392" w:rsidRPr="00CB4D9B" w:rsidRDefault="00154CE8" w:rsidP="00480AB5">
      <w:pPr>
        <w:pStyle w:val="Zkladntext"/>
      </w:pPr>
      <w:r>
        <w:tab/>
      </w:r>
      <w:r w:rsidR="00576392" w:rsidRPr="00CB4D9B">
        <w:t xml:space="preserve">Účtovná závierka Spoločnosti k 31. decembru 2015 je zostavená ako riadna účtovná závierka podľa § 17 </w:t>
      </w:r>
      <w:r w:rsidR="00BB5278" w:rsidRPr="00CB4D9B">
        <w:t>Z</w:t>
      </w:r>
      <w:r w:rsidR="00CB4D9B">
        <w:t xml:space="preserve">ákona NR SR </w:t>
      </w:r>
      <w:r w:rsidR="00576392" w:rsidRPr="00CB4D9B">
        <w:t>č. 431/2002 Z. z. o</w:t>
      </w:r>
      <w:r w:rsidR="00BB5278" w:rsidRPr="00CB4D9B">
        <w:t> </w:t>
      </w:r>
      <w:r w:rsidR="00576392" w:rsidRPr="00CB4D9B">
        <w:t>účtovníctve</w:t>
      </w:r>
      <w:r w:rsidR="00BB5278" w:rsidRPr="00CB4D9B">
        <w:t xml:space="preserve"> v znení neskorších predpisov </w:t>
      </w:r>
      <w:r w:rsidR="00576392" w:rsidRPr="00CB4D9B">
        <w:t xml:space="preserve"> za účtovné obdobie od 1. januára 2015 do 31. decembra 2015.</w:t>
      </w:r>
      <w:r w:rsidR="00BB5278" w:rsidRPr="00CB4D9B">
        <w:t>Účtovná závierka bola zostavená za predpokladu nepretrž</w:t>
      </w:r>
      <w:r w:rsidR="00CB4D9B" w:rsidRPr="00CB4D9B">
        <w:t>itého trvania účtovnej jednotky.</w:t>
      </w:r>
    </w:p>
    <w:p w:rsidR="00576392" w:rsidRDefault="00576392" w:rsidP="00480AB5">
      <w:pPr>
        <w:pStyle w:val="Zkladntext"/>
      </w:pPr>
    </w:p>
    <w:p w:rsidR="00576392" w:rsidRPr="00277271" w:rsidRDefault="00576392" w:rsidP="00480AB5">
      <w:pPr>
        <w:pStyle w:val="Zkladntext"/>
      </w:pPr>
    </w:p>
    <w:p w:rsidR="004D3B4A" w:rsidRPr="00577D57" w:rsidRDefault="00576392" w:rsidP="00480AB5">
      <w:pPr>
        <w:pStyle w:val="Nadpis2"/>
        <w:jc w:val="both"/>
      </w:pPr>
      <w:bookmarkStart w:id="3" w:name="OLE_LINK13"/>
      <w:bookmarkStart w:id="4" w:name="OLE_LINK14"/>
      <w:r w:rsidRPr="00577D57">
        <w:t xml:space="preserve">Údaje o skupine účtovných jednotiek </w:t>
      </w:r>
    </w:p>
    <w:p w:rsidR="00F82C99" w:rsidRPr="00F82C99" w:rsidRDefault="00F82C99" w:rsidP="00480AB5">
      <w:pPr>
        <w:jc w:val="both"/>
      </w:pPr>
    </w:p>
    <w:p w:rsidR="00577D57" w:rsidRPr="0073063E" w:rsidRDefault="00577D57" w:rsidP="00480AB5">
      <w:pPr>
        <w:pStyle w:val="Odsekzoznamu"/>
        <w:numPr>
          <w:ilvl w:val="5"/>
          <w:numId w:val="1"/>
        </w:numPr>
        <w:jc w:val="both"/>
        <w:rPr>
          <w:sz w:val="18"/>
          <w:szCs w:val="18"/>
        </w:rPr>
      </w:pPr>
      <w:r w:rsidRPr="0073063E">
        <w:rPr>
          <w:sz w:val="18"/>
          <w:szCs w:val="18"/>
        </w:rPr>
        <w:t xml:space="preserve">Najvyšší podnik v konsolidácii </w:t>
      </w:r>
    </w:p>
    <w:p w:rsidR="00CB4D9B" w:rsidRPr="0073063E" w:rsidRDefault="00CB4D9B" w:rsidP="00480AB5">
      <w:pPr>
        <w:pStyle w:val="Zkladntext"/>
        <w:rPr>
          <w:szCs w:val="18"/>
          <w:lang w:eastAsia="en-US"/>
        </w:rPr>
      </w:pPr>
    </w:p>
    <w:p w:rsidR="00CB4D9B" w:rsidRDefault="00577D57" w:rsidP="00480AB5">
      <w:pPr>
        <w:pStyle w:val="Zkladntext"/>
        <w:ind w:left="708" w:firstLine="0"/>
        <w:rPr>
          <w:szCs w:val="18"/>
        </w:rPr>
      </w:pPr>
      <w:r w:rsidRPr="0073063E">
        <w:rPr>
          <w:szCs w:val="18"/>
        </w:rPr>
        <w:t>Najvyšším podnikom v konsolidácii , ktorý zostavuje konsolidovanú účtovnú závier</w:t>
      </w:r>
      <w:r w:rsidR="00241F10" w:rsidRPr="0073063E">
        <w:rPr>
          <w:szCs w:val="18"/>
        </w:rPr>
        <w:t>ku za najväčšiu skupinu, ktore</w:t>
      </w:r>
      <w:r w:rsidR="00CB4D9B" w:rsidRPr="0073063E">
        <w:rPr>
          <w:szCs w:val="18"/>
        </w:rPr>
        <w:t xml:space="preserve">j súčasťou je </w:t>
      </w:r>
      <w:r w:rsidR="00554F93" w:rsidRPr="0073063E">
        <w:rPr>
          <w:szCs w:val="18"/>
        </w:rPr>
        <w:t>S</w:t>
      </w:r>
      <w:r w:rsidRPr="0073063E">
        <w:rPr>
          <w:szCs w:val="18"/>
        </w:rPr>
        <w:t xml:space="preserve">poločnosť ako dcérska účtovná </w:t>
      </w:r>
      <w:r w:rsidR="00241F10" w:rsidRPr="0073063E">
        <w:rPr>
          <w:szCs w:val="18"/>
        </w:rPr>
        <w:t xml:space="preserve">jednotka </w:t>
      </w:r>
      <w:r w:rsidRPr="0073063E">
        <w:rPr>
          <w:szCs w:val="18"/>
        </w:rPr>
        <w:t>je</w:t>
      </w:r>
      <w:r w:rsidR="00CB4D9B" w:rsidRPr="0073063E">
        <w:rPr>
          <w:szCs w:val="18"/>
        </w:rPr>
        <w:t>.</w:t>
      </w:r>
    </w:p>
    <w:p w:rsidR="00691B41" w:rsidRDefault="00691B41" w:rsidP="00480AB5">
      <w:pPr>
        <w:pStyle w:val="Zkladntext"/>
        <w:ind w:left="708" w:firstLine="0"/>
        <w:rPr>
          <w:szCs w:val="18"/>
        </w:rPr>
      </w:pPr>
    </w:p>
    <w:p w:rsidR="00CB4D9B" w:rsidRDefault="00691B41" w:rsidP="00691B41">
      <w:pPr>
        <w:pStyle w:val="Zkladntext"/>
        <w:ind w:left="708" w:firstLine="0"/>
        <w:rPr>
          <w:szCs w:val="18"/>
        </w:rPr>
      </w:pPr>
      <w:r>
        <w:rPr>
          <w:szCs w:val="18"/>
        </w:rPr>
        <w:t>Spoločnosti sa netýka.</w:t>
      </w:r>
    </w:p>
    <w:p w:rsidR="00CB4D9B" w:rsidRDefault="00CB4D9B" w:rsidP="00480AB5">
      <w:pPr>
        <w:pStyle w:val="Zkladntext"/>
        <w:rPr>
          <w:szCs w:val="18"/>
        </w:rPr>
      </w:pPr>
    </w:p>
    <w:p w:rsidR="00831257" w:rsidRDefault="00831257" w:rsidP="00480AB5">
      <w:pPr>
        <w:pStyle w:val="Zkladntext"/>
        <w:numPr>
          <w:ilvl w:val="5"/>
          <w:numId w:val="1"/>
        </w:numPr>
        <w:rPr>
          <w:szCs w:val="18"/>
        </w:rPr>
      </w:pPr>
      <w:r>
        <w:rPr>
          <w:szCs w:val="18"/>
        </w:rPr>
        <w:t>Materský podnik v</w:t>
      </w:r>
      <w:r w:rsidR="00241F10">
        <w:rPr>
          <w:szCs w:val="18"/>
        </w:rPr>
        <w:t> </w:t>
      </w:r>
      <w:r>
        <w:rPr>
          <w:szCs w:val="18"/>
        </w:rPr>
        <w:t>konsolidácii</w:t>
      </w:r>
    </w:p>
    <w:p w:rsidR="00CB4D9B" w:rsidRDefault="00CB4D9B" w:rsidP="00480AB5">
      <w:pPr>
        <w:pStyle w:val="Zkladntext"/>
        <w:ind w:left="284" w:firstLine="0"/>
        <w:rPr>
          <w:szCs w:val="18"/>
        </w:rPr>
      </w:pPr>
    </w:p>
    <w:p w:rsidR="00CB4D9B" w:rsidRDefault="00241F10" w:rsidP="00480AB5">
      <w:pPr>
        <w:pStyle w:val="Zkladntext"/>
        <w:ind w:left="708" w:firstLine="0"/>
        <w:rPr>
          <w:szCs w:val="18"/>
        </w:rPr>
      </w:pPr>
      <w:r w:rsidRPr="0073063E">
        <w:rPr>
          <w:szCs w:val="18"/>
        </w:rPr>
        <w:t xml:space="preserve">Materským </w:t>
      </w:r>
      <w:r w:rsidR="00554F93" w:rsidRPr="0073063E">
        <w:rPr>
          <w:szCs w:val="18"/>
        </w:rPr>
        <w:t xml:space="preserve"> podnikom v konsolidácii</w:t>
      </w:r>
      <w:r w:rsidRPr="0073063E">
        <w:rPr>
          <w:szCs w:val="18"/>
        </w:rPr>
        <w:t xml:space="preserve">, ktorý zostavuje konsolidovanú účtovnú závierku za skupinu účtovných jednotiek konsolidovaného celku , ktorej  </w:t>
      </w:r>
      <w:r w:rsidR="00554F93" w:rsidRPr="0073063E">
        <w:rPr>
          <w:szCs w:val="18"/>
        </w:rPr>
        <w:t>súčasťou je S</w:t>
      </w:r>
      <w:r w:rsidRPr="0073063E">
        <w:rPr>
          <w:szCs w:val="18"/>
        </w:rPr>
        <w:t>poločnosť ako dcérska účtovná</w:t>
      </w:r>
      <w:r w:rsidR="00554F93" w:rsidRPr="0073063E">
        <w:rPr>
          <w:szCs w:val="18"/>
        </w:rPr>
        <w:t xml:space="preserve"> jednotka</w:t>
      </w:r>
      <w:r w:rsidR="00422477" w:rsidRPr="0073063E">
        <w:rPr>
          <w:szCs w:val="18"/>
        </w:rPr>
        <w:t>.</w:t>
      </w:r>
      <w:bookmarkStart w:id="5" w:name="_GoBack"/>
      <w:bookmarkEnd w:id="5"/>
    </w:p>
    <w:p w:rsidR="00691B41" w:rsidRDefault="00691B41" w:rsidP="00480AB5">
      <w:pPr>
        <w:pStyle w:val="Zkladntext"/>
        <w:ind w:left="708" w:firstLine="0"/>
        <w:rPr>
          <w:szCs w:val="18"/>
        </w:rPr>
      </w:pPr>
    </w:p>
    <w:p w:rsidR="00241F10" w:rsidRPr="0073063E" w:rsidRDefault="005A71B8" w:rsidP="00480AB5">
      <w:pPr>
        <w:pStyle w:val="Zkladntext"/>
        <w:ind w:left="708" w:firstLine="0"/>
        <w:rPr>
          <w:szCs w:val="18"/>
        </w:rPr>
      </w:pPr>
      <w:r>
        <w:rPr>
          <w:szCs w:val="18"/>
        </w:rPr>
        <w:t>Spoločnosti sa netýka</w:t>
      </w:r>
    </w:p>
    <w:p w:rsidR="005C2D00" w:rsidRPr="0073063E" w:rsidRDefault="005C2D00" w:rsidP="00480AB5">
      <w:pPr>
        <w:pStyle w:val="Zkladntext"/>
        <w:rPr>
          <w:szCs w:val="18"/>
        </w:rPr>
      </w:pPr>
    </w:p>
    <w:p w:rsidR="00554F93" w:rsidRDefault="00554F93" w:rsidP="00554F93">
      <w:pPr>
        <w:pStyle w:val="Zkladntext"/>
        <w:rPr>
          <w:szCs w:val="18"/>
        </w:rPr>
      </w:pPr>
    </w:p>
    <w:p w:rsidR="00F82C99" w:rsidRPr="0073063E" w:rsidRDefault="001A697E" w:rsidP="00554F93">
      <w:pPr>
        <w:pStyle w:val="Zkladntext"/>
        <w:numPr>
          <w:ilvl w:val="5"/>
          <w:numId w:val="1"/>
        </w:numPr>
        <w:rPr>
          <w:szCs w:val="18"/>
        </w:rPr>
      </w:pPr>
      <w:r w:rsidRPr="0073063E">
        <w:rPr>
          <w:szCs w:val="18"/>
        </w:rPr>
        <w:t xml:space="preserve">Miesto uloženia </w:t>
      </w:r>
      <w:r w:rsidR="00F82C99" w:rsidRPr="0073063E">
        <w:rPr>
          <w:szCs w:val="18"/>
        </w:rPr>
        <w:t>konsolidovaných účtovných závierok</w:t>
      </w:r>
      <w:r w:rsidR="005C2D00" w:rsidRPr="0073063E">
        <w:rPr>
          <w:szCs w:val="18"/>
        </w:rPr>
        <w:t xml:space="preserve"> uvedených v písmenách  a)  a b ) </w:t>
      </w:r>
      <w:r w:rsidR="00F82C99" w:rsidRPr="0073063E">
        <w:rPr>
          <w:szCs w:val="18"/>
        </w:rPr>
        <w:t>:</w:t>
      </w:r>
    </w:p>
    <w:p w:rsidR="00F82C99" w:rsidRPr="0073063E" w:rsidRDefault="00691B41" w:rsidP="00480AB5">
      <w:pPr>
        <w:spacing w:after="120"/>
        <w:jc w:val="both"/>
        <w:rPr>
          <w:sz w:val="18"/>
          <w:szCs w:val="18"/>
        </w:rPr>
      </w:pPr>
      <w:r>
        <w:rPr>
          <w:sz w:val="18"/>
          <w:szCs w:val="18"/>
        </w:rPr>
        <w:t xml:space="preserve">               Spoločnosti sa netýka</w:t>
      </w:r>
    </w:p>
    <w:p w:rsidR="00554F93" w:rsidRPr="0073063E" w:rsidRDefault="00554F93" w:rsidP="00554F93">
      <w:pPr>
        <w:jc w:val="both"/>
        <w:rPr>
          <w:i/>
          <w:sz w:val="18"/>
          <w:szCs w:val="18"/>
        </w:rPr>
      </w:pPr>
    </w:p>
    <w:p w:rsidR="00192E25" w:rsidRPr="0073063E" w:rsidRDefault="00005D1B" w:rsidP="00554F93">
      <w:pPr>
        <w:pStyle w:val="Odsekzoznamu"/>
        <w:numPr>
          <w:ilvl w:val="5"/>
          <w:numId w:val="1"/>
        </w:numPr>
        <w:jc w:val="both"/>
        <w:rPr>
          <w:i/>
          <w:sz w:val="18"/>
          <w:szCs w:val="18"/>
        </w:rPr>
      </w:pPr>
      <w:r w:rsidRPr="0073063E">
        <w:rPr>
          <w:sz w:val="18"/>
          <w:szCs w:val="18"/>
        </w:rPr>
        <w:t xml:space="preserve">Oslobodenie  od povinnosti zostaviť </w:t>
      </w:r>
      <w:r w:rsidRPr="0073063E">
        <w:rPr>
          <w:b/>
          <w:sz w:val="18"/>
          <w:szCs w:val="18"/>
        </w:rPr>
        <w:t>konsolidovanú účtovnú závierku</w:t>
      </w:r>
      <w:r w:rsidRPr="0073063E">
        <w:rPr>
          <w:sz w:val="18"/>
          <w:szCs w:val="18"/>
        </w:rPr>
        <w:t xml:space="preserve"> a konsolidovanú výročnú správu podľa § 22</w:t>
      </w:r>
    </w:p>
    <w:p w:rsidR="001A697E" w:rsidRPr="0073063E" w:rsidRDefault="001A697E" w:rsidP="00480AB5">
      <w:pPr>
        <w:spacing w:after="120"/>
        <w:jc w:val="both"/>
        <w:rPr>
          <w:sz w:val="18"/>
          <w:szCs w:val="18"/>
        </w:rPr>
      </w:pPr>
    </w:p>
    <w:p w:rsidR="00227124" w:rsidRPr="0073063E" w:rsidRDefault="005A71B8" w:rsidP="00554F93">
      <w:pPr>
        <w:spacing w:after="120"/>
        <w:ind w:left="708"/>
        <w:jc w:val="both"/>
        <w:rPr>
          <w:sz w:val="18"/>
          <w:szCs w:val="18"/>
        </w:rPr>
      </w:pPr>
      <w:r>
        <w:rPr>
          <w:sz w:val="18"/>
          <w:szCs w:val="18"/>
        </w:rPr>
        <w:t>Spoločnosti sa netýka</w:t>
      </w:r>
      <w:r w:rsidR="007C1F5A" w:rsidRPr="0073063E">
        <w:rPr>
          <w:sz w:val="18"/>
          <w:szCs w:val="18"/>
        </w:rPr>
        <w:t>.</w:t>
      </w:r>
    </w:p>
    <w:p w:rsidR="00227124" w:rsidRPr="0073063E" w:rsidRDefault="00227124" w:rsidP="00480AB5">
      <w:pPr>
        <w:pStyle w:val="Zkladntext"/>
        <w:rPr>
          <w:szCs w:val="18"/>
        </w:rPr>
      </w:pPr>
    </w:p>
    <w:p w:rsidR="007F3AA7" w:rsidRDefault="007F3AA7" w:rsidP="00480AB5">
      <w:pPr>
        <w:pStyle w:val="Zkladntext"/>
      </w:pPr>
    </w:p>
    <w:p w:rsidR="004D3B4A" w:rsidRDefault="00F82C99" w:rsidP="00480AB5">
      <w:pPr>
        <w:pStyle w:val="Nadpis2"/>
        <w:jc w:val="both"/>
      </w:pPr>
      <w:r>
        <w:t>Priemerný prepočítaný počet zamestnancov</w:t>
      </w:r>
    </w:p>
    <w:p w:rsidR="005A71B8" w:rsidRPr="005A71B8" w:rsidRDefault="005A71B8" w:rsidP="005A71B8">
      <w:pPr>
        <w:ind w:left="360"/>
      </w:pPr>
      <w:r>
        <w:t>Spoločnosť nemá zamestnancov</w:t>
      </w:r>
    </w:p>
    <w:p w:rsidR="002B456E" w:rsidRPr="00277271" w:rsidRDefault="005A71B8" w:rsidP="002A440A">
      <w:pPr>
        <w:jc w:val="both"/>
      </w:pPr>
      <w:r>
        <w:t xml:space="preserve"> </w:t>
      </w:r>
      <w:bookmarkStart w:id="6" w:name="_MON_1519654966"/>
      <w:bookmarkEnd w:id="6"/>
    </w:p>
    <w:p w:rsidR="004D3B4A" w:rsidRPr="00277271" w:rsidRDefault="004D3B4A" w:rsidP="00480AB5">
      <w:pPr>
        <w:pStyle w:val="Zkladntext"/>
      </w:pPr>
    </w:p>
    <w:bookmarkEnd w:id="3"/>
    <w:bookmarkEnd w:id="4"/>
    <w:p w:rsidR="00793667" w:rsidRPr="00277271" w:rsidRDefault="00793667" w:rsidP="00480AB5">
      <w:pPr>
        <w:pStyle w:val="Zkladntext"/>
      </w:pPr>
    </w:p>
    <w:p w:rsidR="00793667" w:rsidRPr="00277271" w:rsidRDefault="00793667" w:rsidP="00480AB5">
      <w:pPr>
        <w:pStyle w:val="Zkladntext"/>
      </w:pPr>
    </w:p>
    <w:p w:rsidR="00BA6C0C" w:rsidRDefault="00BA6C0C" w:rsidP="00480AB5">
      <w:pPr>
        <w:pStyle w:val="Nadpis1"/>
        <w:jc w:val="both"/>
      </w:pPr>
      <w:bookmarkStart w:id="7" w:name="_Toc530739897"/>
    </w:p>
    <w:p w:rsidR="00ED3C49" w:rsidRDefault="00ED3C49" w:rsidP="00480AB5">
      <w:pPr>
        <w:pStyle w:val="Nadpis1"/>
        <w:numPr>
          <w:ilvl w:val="0"/>
          <w:numId w:val="0"/>
        </w:numPr>
        <w:spacing w:before="360" w:after="360"/>
        <w:jc w:val="both"/>
      </w:pPr>
      <w:r w:rsidRPr="00277271">
        <w:t xml:space="preserve">INFORMÁCIE </w:t>
      </w:r>
      <w:r w:rsidR="00F82C99">
        <w:t>O ORGÁNOCH SPOLOČNOSTI</w:t>
      </w:r>
    </w:p>
    <w:bookmarkEnd w:id="7"/>
    <w:p w:rsidR="00BE5B83" w:rsidRPr="00277271" w:rsidRDefault="00BE5B83" w:rsidP="00480AB5">
      <w:pPr>
        <w:pStyle w:val="Zkladntext"/>
      </w:pPr>
    </w:p>
    <w:p w:rsidR="00BA6C0C" w:rsidRDefault="00BA6C0C" w:rsidP="00480AB5">
      <w:pPr>
        <w:pStyle w:val="Nadpis1"/>
        <w:jc w:val="both"/>
      </w:pPr>
    </w:p>
    <w:p w:rsidR="004D3B4A" w:rsidRPr="00277271" w:rsidRDefault="00302171" w:rsidP="002A440A">
      <w:pPr>
        <w:pStyle w:val="Nadpis1"/>
        <w:numPr>
          <w:ilvl w:val="0"/>
          <w:numId w:val="0"/>
        </w:numPr>
        <w:spacing w:before="360" w:after="360"/>
        <w:jc w:val="both"/>
      </w:pPr>
      <w:r w:rsidRPr="00277271">
        <w:t>INFORMÁCIE O</w:t>
      </w:r>
      <w:r w:rsidR="007F3AA7">
        <w:t> PRIJATÝCH POSTUPOCH</w:t>
      </w:r>
      <w:bookmarkStart w:id="8" w:name="_Toc530739899"/>
      <w:bookmarkEnd w:id="8"/>
    </w:p>
    <w:p w:rsidR="004D3B4A" w:rsidRPr="00277271" w:rsidRDefault="004D3B4A" w:rsidP="00480AB5">
      <w:pPr>
        <w:pStyle w:val="Nadpis2"/>
        <w:numPr>
          <w:ilvl w:val="0"/>
          <w:numId w:val="10"/>
        </w:numPr>
        <w:jc w:val="both"/>
      </w:pPr>
      <w:r w:rsidRPr="00277271">
        <w:t>Východiská pre zostavenie účtovnej závierky</w:t>
      </w:r>
    </w:p>
    <w:p w:rsidR="00110F8B" w:rsidRP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110F8B" w:rsidRPr="00BE5B83">
        <w:rPr>
          <w:b w:val="0"/>
        </w:rPr>
        <w:t>31.12.2015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030959" w:rsidRPr="00277271" w:rsidRDefault="00030959" w:rsidP="002A440A">
      <w:pPr>
        <w:pStyle w:val="Zkladntext"/>
        <w:ind w:left="0" w:firstLine="0"/>
      </w:pPr>
    </w:p>
    <w:p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rsidR="00033E60" w:rsidRDefault="00E1680E" w:rsidP="00480AB5">
      <w:pPr>
        <w:pStyle w:val="Nadpis2"/>
        <w:numPr>
          <w:ilvl w:val="1"/>
          <w:numId w:val="10"/>
        </w:numPr>
        <w:jc w:val="both"/>
      </w:pPr>
      <w:r>
        <w:t xml:space="preserve">Všeobecné účtovné zásady </w:t>
      </w:r>
    </w:p>
    <w:p w:rsidR="00033E60" w:rsidRPr="00555100" w:rsidRDefault="00033E60" w:rsidP="00480AB5">
      <w:pPr>
        <w:numPr>
          <w:ilvl w:val="0"/>
          <w:numId w:val="8"/>
        </w:numPr>
        <w:jc w:val="both"/>
        <w:rPr>
          <w:color w:val="000000" w:themeColor="text1"/>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 xml:space="preserve">poločnosť berie za základ všetky náklady a výnosy, ktoré sa vzťahujú na účtovné obdobie </w:t>
      </w:r>
      <w:r w:rsidRPr="00555100">
        <w:rPr>
          <w:color w:val="000000" w:themeColor="text1"/>
          <w:sz w:val="18"/>
          <w:szCs w:val="18"/>
        </w:rPr>
        <w:t>bez ohľadu na dátum ich platenia.</w:t>
      </w:r>
    </w:p>
    <w:p w:rsidR="00033E60" w:rsidRPr="00033E60" w:rsidRDefault="00033E60" w:rsidP="00480AB5">
      <w:pPr>
        <w:numPr>
          <w:ilvl w:val="0"/>
          <w:numId w:val="8"/>
        </w:numPr>
        <w:jc w:val="both"/>
        <w:rPr>
          <w:sz w:val="18"/>
          <w:szCs w:val="18"/>
        </w:rPr>
      </w:pPr>
      <w:r w:rsidRPr="00555100">
        <w:rPr>
          <w:color w:val="000000" w:themeColor="text1"/>
          <w:sz w:val="18"/>
          <w:szCs w:val="18"/>
        </w:rPr>
        <w:t>Ocenenie majetku a záväzkov v účtovníctve a účtovnej závierke</w:t>
      </w:r>
      <w:r w:rsidRPr="00033E60">
        <w:rPr>
          <w:sz w:val="18"/>
          <w:szCs w:val="18"/>
        </w:rPr>
        <w:t xml:space="preserve"> je upravené o položky vyjadrujúce riziká, straty a znehodnotenia, ktoré boli známe ku dňu zostavenia účtovnej závierky (opravné položky, rezervy).</w:t>
      </w:r>
    </w:p>
    <w:p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555100" w:rsidRDefault="00033E60" w:rsidP="00480AB5">
      <w:pPr>
        <w:numPr>
          <w:ilvl w:val="0"/>
          <w:numId w:val="8"/>
        </w:numPr>
        <w:jc w:val="both"/>
        <w:rPr>
          <w:color w:val="000000" w:themeColor="text1"/>
          <w:sz w:val="18"/>
          <w:szCs w:val="18"/>
        </w:rPr>
      </w:pPr>
      <w:r w:rsidRPr="00555100">
        <w:rPr>
          <w:color w:val="000000" w:themeColor="text1"/>
          <w:sz w:val="18"/>
          <w:szCs w:val="18"/>
        </w:rPr>
        <w:t xml:space="preserve">Majetok a záväzky sú vykazované v historických cenách, ak nie je v článku </w:t>
      </w:r>
      <w:r w:rsidR="004F054C" w:rsidRPr="00555100">
        <w:rPr>
          <w:color w:val="000000" w:themeColor="text1"/>
          <w:sz w:val="18"/>
          <w:szCs w:val="18"/>
        </w:rPr>
        <w:t>II</w:t>
      </w:r>
      <w:r w:rsidRPr="00555100">
        <w:rPr>
          <w:color w:val="000000" w:themeColor="text1"/>
          <w:sz w:val="18"/>
          <w:szCs w:val="18"/>
        </w:rPr>
        <w:t xml:space="preserve"> bode </w:t>
      </w:r>
      <w:r w:rsidR="004F054C" w:rsidRPr="00555100">
        <w:rPr>
          <w:color w:val="000000" w:themeColor="text1"/>
          <w:sz w:val="18"/>
          <w:szCs w:val="18"/>
        </w:rPr>
        <w:t>2.2.</w:t>
      </w:r>
      <w:r w:rsidRPr="00555100">
        <w:rPr>
          <w:color w:val="000000" w:themeColor="text1"/>
          <w:sz w:val="18"/>
          <w:szCs w:val="18"/>
        </w:rPr>
        <w:t>1(Spôsob ocenenia jednotlivých položiek) uvedené inak.</w:t>
      </w:r>
    </w:p>
    <w:p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480AB5">
      <w:pPr>
        <w:ind w:left="360"/>
        <w:jc w:val="both"/>
        <w:rPr>
          <w:sz w:val="18"/>
          <w:szCs w:val="18"/>
        </w:rPr>
      </w:pPr>
    </w:p>
    <w:p w:rsidR="003B6954" w:rsidRDefault="00FD43A7" w:rsidP="00480AB5">
      <w:pPr>
        <w:pStyle w:val="Nadpis2"/>
        <w:numPr>
          <w:ilvl w:val="1"/>
          <w:numId w:val="10"/>
        </w:numPr>
        <w:jc w:val="both"/>
      </w:pPr>
      <w:r>
        <w:t>Použité účtovné metódy a</w:t>
      </w:r>
      <w:r w:rsidR="003B6954">
        <w:t> </w:t>
      </w:r>
      <w:r>
        <w:t>zásady</w:t>
      </w:r>
    </w:p>
    <w:p w:rsidR="003B6954" w:rsidRDefault="003B6954" w:rsidP="00480AB5">
      <w:pPr>
        <w:pStyle w:val="Nadpis2"/>
        <w:numPr>
          <w:ilvl w:val="2"/>
          <w:numId w:val="17"/>
        </w:numPr>
        <w:jc w:val="both"/>
      </w:pPr>
      <w:r>
        <w:t xml:space="preserve">. Spôsob ocenenia jednotlivých položiek </w:t>
      </w:r>
    </w:p>
    <w:p w:rsidR="003B6954" w:rsidRPr="003B6954" w:rsidRDefault="003B6954" w:rsidP="00480AB5">
      <w:pPr>
        <w:numPr>
          <w:ilvl w:val="0"/>
          <w:numId w:val="18"/>
        </w:numPr>
        <w:jc w:val="both"/>
        <w:rPr>
          <w:b/>
          <w:sz w:val="18"/>
          <w:szCs w:val="18"/>
        </w:rPr>
      </w:pPr>
      <w:r w:rsidRPr="003B6954">
        <w:rPr>
          <w:b/>
          <w:sz w:val="18"/>
          <w:szCs w:val="18"/>
        </w:rPr>
        <w:t>Dlhodobý nehmotný majetok obstaraný kúpou</w:t>
      </w:r>
    </w:p>
    <w:p w:rsidR="00BE5B83" w:rsidRDefault="00BE5B83" w:rsidP="00480AB5">
      <w:pPr>
        <w:jc w:val="both"/>
        <w:rPr>
          <w:sz w:val="18"/>
          <w:szCs w:val="18"/>
        </w:rPr>
      </w:pPr>
    </w:p>
    <w:p w:rsidR="00F80632" w:rsidRDefault="00D2296C" w:rsidP="00480AB5">
      <w:pPr>
        <w:jc w:val="both"/>
        <w:rPr>
          <w:sz w:val="18"/>
          <w:szCs w:val="18"/>
        </w:rPr>
      </w:pPr>
      <w:r>
        <w:rPr>
          <w:sz w:val="18"/>
          <w:szCs w:val="18"/>
        </w:rPr>
        <w:lastRenderedPageBreak/>
        <w:t>Dlhodobý nehmotný majetok obstaraný kúpou sa oceňuje obstarávacou cenou, ktorá zahŕňa cenu obstarania a náklady súvisiace s obstaraním</w:t>
      </w:r>
    </w:p>
    <w:p w:rsidR="003B6954" w:rsidRPr="003B6954" w:rsidRDefault="003B6954" w:rsidP="00480AB5">
      <w:pPr>
        <w:jc w:val="both"/>
        <w:rPr>
          <w:sz w:val="18"/>
          <w:szCs w:val="18"/>
        </w:rPr>
      </w:pPr>
    </w:p>
    <w:p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Spoločnosť nevytvára dlhodobý nehmotný</w:t>
      </w:r>
      <w:r w:rsidR="00D2296C">
        <w:rPr>
          <w:sz w:val="18"/>
          <w:szCs w:val="18"/>
        </w:rPr>
        <w:t xml:space="preserve"> </w:t>
      </w:r>
      <w:r w:rsidRPr="003B6954">
        <w:rPr>
          <w:sz w:val="18"/>
          <w:szCs w:val="18"/>
        </w:rPr>
        <w:t>majetok vlastnou činnosťou.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Spoločnosť neeviduje dlhodobý nehmotný</w:t>
      </w:r>
      <w:r w:rsidR="00D2296C">
        <w:rPr>
          <w:sz w:val="18"/>
          <w:szCs w:val="18"/>
        </w:rPr>
        <w:t xml:space="preserve"> </w:t>
      </w:r>
      <w:r w:rsidRPr="003B6954">
        <w:rPr>
          <w:sz w:val="18"/>
          <w:szCs w:val="18"/>
        </w:rPr>
        <w:t>majetok obstaraný iným spôsobom.</w:t>
      </w:r>
    </w:p>
    <w:p w:rsidR="003B6954" w:rsidRPr="003B6954" w:rsidRDefault="003B6954" w:rsidP="00480AB5">
      <w:pPr>
        <w:jc w:val="both"/>
        <w:rPr>
          <w:b/>
          <w:sz w:val="18"/>
          <w:szCs w:val="18"/>
        </w:rPr>
      </w:pPr>
    </w:p>
    <w:p w:rsidR="003B6954" w:rsidRPr="003B6954" w:rsidRDefault="003B6954" w:rsidP="00480AB5">
      <w:pPr>
        <w:ind w:firstLine="45"/>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2A440A">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nevytvára dlhodobý hmotný majetok vlastnou činnosťou.</w:t>
      </w:r>
    </w:p>
    <w:p w:rsidR="003B6954" w:rsidRPr="003B6954" w:rsidRDefault="003B6954" w:rsidP="00480AB5">
      <w:pPr>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rsidR="003B6954" w:rsidRPr="003B6954" w:rsidRDefault="003B6954" w:rsidP="00480AB5">
      <w:pPr>
        <w:jc w:val="both"/>
        <w:rPr>
          <w:sz w:val="18"/>
          <w:szCs w:val="18"/>
        </w:rPr>
      </w:pPr>
    </w:p>
    <w:p w:rsidR="00BE5B83" w:rsidRDefault="003B6954" w:rsidP="002A440A">
      <w:pPr>
        <w:jc w:val="both"/>
        <w:rPr>
          <w:sz w:val="18"/>
          <w:szCs w:val="18"/>
        </w:rPr>
      </w:pPr>
      <w:r w:rsidRPr="003B6954">
        <w:rPr>
          <w:sz w:val="18"/>
          <w:szCs w:val="18"/>
        </w:rPr>
        <w:t>Spoločnosť neeviduje dlhodobý hmotný</w:t>
      </w:r>
      <w:r w:rsidR="00D2296C">
        <w:rPr>
          <w:sz w:val="18"/>
          <w:szCs w:val="18"/>
        </w:rPr>
        <w:t xml:space="preserve"> </w:t>
      </w:r>
      <w:r w:rsidRPr="003B6954">
        <w:rPr>
          <w:sz w:val="18"/>
          <w:szCs w:val="18"/>
        </w:rPr>
        <w:t>majetok obstaraný iným spôsobom.</w:t>
      </w:r>
    </w:p>
    <w:p w:rsidR="00BE5B83" w:rsidRPr="003B6954" w:rsidRDefault="00BE5B83" w:rsidP="00480AB5">
      <w:pPr>
        <w:pStyle w:val="Hlavika"/>
        <w:tabs>
          <w:tab w:val="clear" w:pos="4536"/>
          <w:tab w:val="clear" w:pos="9072"/>
        </w:tabs>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finančný majetok</w:t>
      </w:r>
    </w:p>
    <w:p w:rsidR="003B6954" w:rsidRPr="003B6954" w:rsidRDefault="003B6954" w:rsidP="00480AB5">
      <w:pPr>
        <w:jc w:val="both"/>
        <w:rPr>
          <w:sz w:val="18"/>
          <w:szCs w:val="18"/>
        </w:rPr>
      </w:pPr>
    </w:p>
    <w:p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00691B41">
        <w:rPr>
          <w:sz w:val="18"/>
          <w:szCs w:val="18"/>
        </w:rPr>
        <w:t xml:space="preserve"> </w:t>
      </w:r>
      <w:r w:rsidRPr="003B6954">
        <w:rPr>
          <w:sz w:val="18"/>
          <w:szCs w:val="18"/>
        </w:rPr>
        <w:t>majetok</w:t>
      </w:r>
      <w:r>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73063E" w:rsidRDefault="003B6954" w:rsidP="00480AB5">
      <w:pPr>
        <w:numPr>
          <w:ilvl w:val="0"/>
          <w:numId w:val="19"/>
        </w:numPr>
        <w:jc w:val="both"/>
        <w:rPr>
          <w:b/>
          <w:sz w:val="18"/>
          <w:szCs w:val="18"/>
        </w:rPr>
      </w:pPr>
      <w:r w:rsidRPr="0073063E">
        <w:rPr>
          <w:b/>
          <w:sz w:val="18"/>
          <w:szCs w:val="18"/>
        </w:rPr>
        <w:t>Zásoby obstarané kúpou</w:t>
      </w:r>
    </w:p>
    <w:p w:rsidR="003B6954" w:rsidRPr="0073063E" w:rsidRDefault="003B6954" w:rsidP="00480AB5">
      <w:pPr>
        <w:jc w:val="both"/>
        <w:rPr>
          <w:b/>
          <w:sz w:val="18"/>
          <w:szCs w:val="18"/>
        </w:rPr>
      </w:pPr>
    </w:p>
    <w:p w:rsidR="00BE5B83" w:rsidRDefault="00BE5B83" w:rsidP="00480AB5">
      <w:pPr>
        <w:jc w:val="both"/>
        <w:rPr>
          <w:sz w:val="18"/>
          <w:szCs w:val="18"/>
        </w:rPr>
      </w:pPr>
      <w:r>
        <w:rPr>
          <w:sz w:val="18"/>
          <w:szCs w:val="18"/>
        </w:rPr>
        <w:t>Spoločnosť</w:t>
      </w:r>
      <w:r w:rsidR="00D2296C">
        <w:rPr>
          <w:sz w:val="18"/>
          <w:szCs w:val="18"/>
        </w:rPr>
        <w:t xml:space="preserve"> ne</w:t>
      </w:r>
      <w:r>
        <w:rPr>
          <w:sz w:val="18"/>
          <w:szCs w:val="18"/>
        </w:rPr>
        <w:t xml:space="preserve">eviduje zásoby </w:t>
      </w:r>
      <w:r w:rsidR="00D2296C">
        <w:rPr>
          <w:sz w:val="18"/>
          <w:szCs w:val="18"/>
        </w:rPr>
        <w:t>.</w:t>
      </w: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rsidR="003B6954" w:rsidRPr="003B6954" w:rsidRDefault="003B6954" w:rsidP="00480AB5">
      <w:pPr>
        <w:jc w:val="both"/>
        <w:rPr>
          <w:sz w:val="18"/>
          <w:szCs w:val="18"/>
        </w:rPr>
      </w:pPr>
    </w:p>
    <w:p w:rsidR="003B6954" w:rsidRPr="003B6954" w:rsidRDefault="00480AB5" w:rsidP="00480AB5">
      <w:pPr>
        <w:jc w:val="both"/>
        <w:rPr>
          <w:sz w:val="18"/>
          <w:szCs w:val="18"/>
        </w:rPr>
      </w:pPr>
      <w:r>
        <w:rPr>
          <w:sz w:val="18"/>
          <w:szCs w:val="18"/>
        </w:rPr>
        <w:t>Spoločnosť neeviduje zásoby vytvorené vlastnou činnosťou.</w:t>
      </w: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obstarané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neeviduje zásoby obstarané iným spôsobom.</w:t>
      </w: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 xml:space="preserve"> Pohľadávky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00F80632">
        <w:rPr>
          <w:sz w:val="18"/>
          <w:szCs w:val="18"/>
        </w:rPr>
        <w:t xml:space="preserve"> </w:t>
      </w:r>
      <w:r w:rsidRPr="003B6954">
        <w:rPr>
          <w:sz w:val="18"/>
          <w:szCs w:val="18"/>
        </w:rPr>
        <w:t>opravnú položku k pohľadávkam.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480AB5">
      <w:pPr>
        <w:jc w:val="both"/>
        <w:rPr>
          <w:sz w:val="18"/>
          <w:szCs w:val="18"/>
        </w:rPr>
      </w:pPr>
    </w:p>
    <w:p w:rsidR="003B6954" w:rsidRPr="00E739FA" w:rsidRDefault="003B6954" w:rsidP="00480AB5">
      <w:pPr>
        <w:numPr>
          <w:ilvl w:val="0"/>
          <w:numId w:val="19"/>
        </w:numPr>
        <w:jc w:val="both"/>
        <w:rPr>
          <w:b/>
          <w:color w:val="000000" w:themeColor="text1"/>
          <w:sz w:val="18"/>
          <w:szCs w:val="18"/>
        </w:rPr>
      </w:pPr>
      <w:r w:rsidRPr="00E739FA">
        <w:rPr>
          <w:b/>
          <w:color w:val="000000" w:themeColor="text1"/>
          <w:sz w:val="18"/>
          <w:szCs w:val="18"/>
        </w:rPr>
        <w:t>Krátkodobý finančný majetok</w:t>
      </w:r>
    </w:p>
    <w:p w:rsidR="003B6954" w:rsidRPr="00E739FA" w:rsidRDefault="003B6954" w:rsidP="00480AB5">
      <w:pPr>
        <w:jc w:val="both"/>
        <w:rPr>
          <w:color w:val="000000" w:themeColor="text1"/>
          <w:sz w:val="18"/>
          <w:szCs w:val="18"/>
        </w:rPr>
      </w:pPr>
    </w:p>
    <w:p w:rsidR="003B6954" w:rsidRPr="003B6954" w:rsidRDefault="003B6954" w:rsidP="00480AB5">
      <w:pPr>
        <w:jc w:val="both"/>
        <w:rPr>
          <w:sz w:val="18"/>
          <w:szCs w:val="18"/>
        </w:rPr>
      </w:pPr>
      <w:r w:rsidRPr="003B6954">
        <w:rPr>
          <w:sz w:val="18"/>
          <w:szCs w:val="18"/>
        </w:rPr>
        <w:t>Peňažné prostriedky a ceniny sú ocenené v ich menovitej hodnote.</w:t>
      </w:r>
    </w:p>
    <w:p w:rsidR="00E739FA" w:rsidRDefault="00E739FA" w:rsidP="00480AB5">
      <w:pPr>
        <w:jc w:val="both"/>
        <w:rPr>
          <w:b/>
          <w:sz w:val="18"/>
          <w:szCs w:val="18"/>
        </w:rPr>
      </w:pPr>
    </w:p>
    <w:p w:rsidR="00E739FA" w:rsidRPr="003B6954" w:rsidRDefault="00E739FA"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480AB5">
      <w:pPr>
        <w:jc w:val="both"/>
        <w:rPr>
          <w:b/>
          <w:sz w:val="18"/>
          <w:szCs w:val="18"/>
        </w:rPr>
      </w:pPr>
    </w:p>
    <w:p w:rsidR="003B6954" w:rsidRPr="003B6954" w:rsidRDefault="003B6954" w:rsidP="00480AB5">
      <w:pPr>
        <w:jc w:val="both"/>
        <w:rPr>
          <w:b/>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Rezervy</w:t>
      </w:r>
    </w:p>
    <w:p w:rsidR="003B6954" w:rsidRPr="003B6954" w:rsidRDefault="003B6954" w:rsidP="00480AB5">
      <w:pPr>
        <w:jc w:val="both"/>
        <w:rPr>
          <w:b/>
          <w:sz w:val="18"/>
          <w:szCs w:val="18"/>
        </w:rPr>
      </w:pPr>
    </w:p>
    <w:p w:rsidR="003B6954" w:rsidRPr="002A440A" w:rsidRDefault="003B6954" w:rsidP="002A440A">
      <w:pPr>
        <w:spacing w:after="120"/>
        <w:jc w:val="both"/>
        <w:rPr>
          <w:color w:val="000000" w:themeColor="text1"/>
          <w:sz w:val="18"/>
          <w:szCs w:val="18"/>
        </w:rPr>
      </w:pPr>
      <w:r w:rsidRPr="00E739FA">
        <w:rPr>
          <w:color w:val="000000" w:themeColor="text1"/>
          <w:sz w:val="18"/>
          <w:szCs w:val="18"/>
        </w:rPr>
        <w:t xml:space="preserve">Spoločnosť </w:t>
      </w:r>
      <w:r w:rsidR="00D2296C">
        <w:rPr>
          <w:color w:val="000000" w:themeColor="text1"/>
          <w:sz w:val="18"/>
          <w:szCs w:val="18"/>
        </w:rPr>
        <w:t>v sledovanom období netvorila rezervy</w:t>
      </w:r>
    </w:p>
    <w:p w:rsidR="003B6954" w:rsidRPr="003B6954" w:rsidRDefault="003B6954" w:rsidP="00480AB5">
      <w:pPr>
        <w:numPr>
          <w:ilvl w:val="0"/>
          <w:numId w:val="19"/>
        </w:numPr>
        <w:jc w:val="both"/>
        <w:rPr>
          <w:b/>
          <w:sz w:val="18"/>
          <w:szCs w:val="18"/>
        </w:rPr>
      </w:pPr>
      <w:r w:rsidRPr="003B6954">
        <w:rPr>
          <w:b/>
          <w:sz w:val="18"/>
          <w:szCs w:val="18"/>
        </w:rPr>
        <w:t>Dlhopisy</w:t>
      </w:r>
    </w:p>
    <w:p w:rsidR="003B6954" w:rsidRPr="003B6954" w:rsidRDefault="003B6954" w:rsidP="00480AB5">
      <w:pPr>
        <w:jc w:val="both"/>
        <w:rPr>
          <w:b/>
          <w:sz w:val="18"/>
          <w:szCs w:val="18"/>
        </w:rPr>
      </w:pPr>
    </w:p>
    <w:p w:rsidR="00480AB5" w:rsidRDefault="00480AB5" w:rsidP="00480AB5">
      <w:pPr>
        <w:jc w:val="both"/>
        <w:rPr>
          <w:sz w:val="18"/>
          <w:szCs w:val="18"/>
        </w:rPr>
      </w:pPr>
      <w:r>
        <w:rPr>
          <w:sz w:val="18"/>
          <w:szCs w:val="18"/>
        </w:rPr>
        <w:t>Spoločnosti sa netýka.</w:t>
      </w: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Záväzky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480AB5" w:rsidRPr="003B6954" w:rsidRDefault="00480AB5"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Časové rozlíšenie na strane pasív súvahy</w:t>
      </w:r>
    </w:p>
    <w:p w:rsidR="003B6954" w:rsidRPr="003B6954" w:rsidRDefault="003B6954" w:rsidP="00480AB5">
      <w:pPr>
        <w:jc w:val="both"/>
        <w:rPr>
          <w:sz w:val="18"/>
          <w:szCs w:val="18"/>
        </w:rPr>
      </w:pPr>
    </w:p>
    <w:p w:rsidR="003B6954" w:rsidRPr="00B627DD" w:rsidRDefault="003B6954" w:rsidP="00480AB5">
      <w:pPr>
        <w:jc w:val="both"/>
        <w:rPr>
          <w:color w:val="000000" w:themeColor="text1"/>
          <w:sz w:val="18"/>
          <w:szCs w:val="18"/>
        </w:rPr>
      </w:pPr>
      <w:r w:rsidRPr="00B627DD">
        <w:rPr>
          <w:color w:val="000000" w:themeColor="text1"/>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F80632" w:rsidRDefault="003B6954" w:rsidP="00480AB5">
      <w:pPr>
        <w:jc w:val="both"/>
        <w:rPr>
          <w:color w:val="FF0000"/>
          <w:sz w:val="18"/>
          <w:szCs w:val="18"/>
        </w:rPr>
      </w:pPr>
    </w:p>
    <w:p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rsidR="003B6954" w:rsidRPr="003B6954" w:rsidRDefault="003B6954" w:rsidP="00480AB5">
      <w:pPr>
        <w:jc w:val="both"/>
        <w:rPr>
          <w:sz w:val="18"/>
          <w:szCs w:val="18"/>
        </w:rPr>
      </w:pPr>
    </w:p>
    <w:p w:rsidR="003B6954" w:rsidRPr="002A440A"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rsidR="003B6954" w:rsidRPr="003B6954" w:rsidRDefault="003B6954" w:rsidP="00480AB5">
      <w:pPr>
        <w:jc w:val="both"/>
        <w:rPr>
          <w:b/>
          <w:sz w:val="18"/>
          <w:szCs w:val="18"/>
        </w:rPr>
      </w:pPr>
    </w:p>
    <w:p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00F80632">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prostredníctvom operatívneho prenájmu.</w:t>
      </w: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Daň z príjmov</w:t>
      </w:r>
    </w:p>
    <w:p w:rsidR="003B6954" w:rsidRPr="003B6954" w:rsidRDefault="003B6954" w:rsidP="00480AB5">
      <w:pPr>
        <w:jc w:val="both"/>
        <w:rPr>
          <w:b/>
          <w:sz w:val="18"/>
          <w:szCs w:val="18"/>
        </w:rPr>
      </w:pPr>
    </w:p>
    <w:p w:rsidR="003B6954" w:rsidRDefault="003B6954" w:rsidP="00480AB5">
      <w:pPr>
        <w:jc w:val="both"/>
        <w:rPr>
          <w:sz w:val="18"/>
          <w:szCs w:val="18"/>
        </w:rPr>
      </w:pPr>
      <w:r w:rsidRPr="003B6954">
        <w:rPr>
          <w:sz w:val="18"/>
          <w:szCs w:val="18"/>
        </w:rPr>
        <w:t>Splatná daň z príjmov sa vypočíta zo základu dane z príjmov a sadzby ustanovenej Zákonom o dani z príjmov.</w:t>
      </w:r>
    </w:p>
    <w:p w:rsidR="0000537B" w:rsidRDefault="0000537B" w:rsidP="00480AB5">
      <w:pPr>
        <w:jc w:val="both"/>
        <w:rPr>
          <w:sz w:val="18"/>
          <w:szCs w:val="18"/>
        </w:rPr>
      </w:pPr>
    </w:p>
    <w:p w:rsidR="0000537B" w:rsidRPr="003B6954" w:rsidRDefault="0000537B" w:rsidP="00480AB5">
      <w:pPr>
        <w:jc w:val="both"/>
        <w:rPr>
          <w:sz w:val="18"/>
          <w:szCs w:val="18"/>
        </w:rPr>
      </w:pPr>
      <w:r>
        <w:rPr>
          <w:sz w:val="18"/>
          <w:szCs w:val="18"/>
        </w:rPr>
        <w:t>Splatná daň  2 880E, podľa zákona č.595/2003 Z.z. p30a,30b,alebo 52 ods.3 a 4 .</w:t>
      </w:r>
    </w:p>
    <w:p w:rsidR="00480AB5" w:rsidRPr="00F54070" w:rsidRDefault="00F54070" w:rsidP="00F54070">
      <w:pPr>
        <w:pStyle w:val="Zkladntext"/>
        <w:jc w:val="left"/>
        <w:rPr>
          <w:szCs w:val="18"/>
        </w:rPr>
      </w:pPr>
      <w:r w:rsidRPr="00F54070">
        <w:rPr>
          <w:rStyle w:val="Siln"/>
          <w:b w:val="0"/>
        </w:rPr>
        <w:t>Odložená daň vzniká z dočastných rozdielo</w:t>
      </w:r>
      <w:r>
        <w:rPr>
          <w:rStyle w:val="Siln"/>
          <w:b w:val="0"/>
        </w:rPr>
        <w:t>v</w:t>
      </w:r>
      <w:r w:rsidRPr="00F54070">
        <w:rPr>
          <w:rStyle w:val="Siln"/>
          <w:b w:val="0"/>
        </w:rPr>
        <w:t xml:space="preserve"> medzi účtovnou hodnotou majetku a účtovnou hodnotou záväzkov vykázanou v súvahe a ich daňovou základňou.</w:t>
      </w:r>
    </w:p>
    <w:p w:rsidR="003B6954" w:rsidRPr="00F54070" w:rsidRDefault="003B6954" w:rsidP="00480AB5">
      <w:pPr>
        <w:jc w:val="both"/>
        <w:rPr>
          <w:sz w:val="18"/>
          <w:szCs w:val="18"/>
        </w:rPr>
      </w:pPr>
    </w:p>
    <w:p w:rsidR="003B6954" w:rsidRDefault="003B6954" w:rsidP="00480AB5">
      <w:pPr>
        <w:numPr>
          <w:ilvl w:val="0"/>
          <w:numId w:val="19"/>
        </w:numPr>
        <w:jc w:val="both"/>
        <w:rPr>
          <w:b/>
          <w:sz w:val="18"/>
          <w:szCs w:val="18"/>
        </w:rPr>
      </w:pPr>
      <w:r w:rsidRPr="003B6954">
        <w:rPr>
          <w:b/>
          <w:sz w:val="18"/>
          <w:szCs w:val="18"/>
        </w:rPr>
        <w:t>Majetok nadobudnutý privatizáciou</w:t>
      </w:r>
    </w:p>
    <w:p w:rsidR="003B6954" w:rsidRPr="007C0EC9" w:rsidRDefault="003B6954" w:rsidP="00480AB5">
      <w:pPr>
        <w:jc w:val="both"/>
        <w:rPr>
          <w:sz w:val="18"/>
          <w:szCs w:val="18"/>
          <w:highlight w:val="lightGray"/>
        </w:rPr>
      </w:pPr>
    </w:p>
    <w:p w:rsidR="003B6954" w:rsidRPr="003B6954" w:rsidRDefault="003B6954" w:rsidP="00480AB5">
      <w:pPr>
        <w:jc w:val="both"/>
        <w:rPr>
          <w:sz w:val="18"/>
          <w:szCs w:val="18"/>
        </w:rPr>
      </w:pPr>
      <w:r w:rsidRPr="00480AB5">
        <w:rPr>
          <w:sz w:val="18"/>
          <w:szCs w:val="18"/>
        </w:rPr>
        <w:t>Spoločnosti sa netýka.</w:t>
      </w:r>
    </w:p>
    <w:p w:rsidR="001C7FD9" w:rsidRDefault="001C7FD9" w:rsidP="002A440A">
      <w:pPr>
        <w:pStyle w:val="Nadpis2"/>
        <w:numPr>
          <w:ilvl w:val="0"/>
          <w:numId w:val="0"/>
        </w:numPr>
        <w:ind w:left="360" w:hanging="360"/>
        <w:jc w:val="both"/>
      </w:pPr>
      <w:r>
        <w:t xml:space="preserve">2.2.2. Plán odpisovania dlhodobého majetku </w:t>
      </w:r>
    </w:p>
    <w:p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480AB5">
      <w:pPr>
        <w:jc w:val="both"/>
        <w:rPr>
          <w:sz w:val="18"/>
          <w:szCs w:val="18"/>
        </w:rPr>
      </w:pPr>
    </w:p>
    <w:p w:rsidR="001C7FD9" w:rsidRPr="002A440A" w:rsidRDefault="001C7FD9" w:rsidP="00480AB5">
      <w:pPr>
        <w:jc w:val="both"/>
        <w:rPr>
          <w:sz w:val="18"/>
          <w:szCs w:val="18"/>
        </w:rPr>
      </w:pPr>
      <w:r w:rsidRPr="001C7FD9">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rsidR="002243EC" w:rsidRPr="001C7FD9" w:rsidRDefault="002243EC" w:rsidP="00480AB5">
      <w:pPr>
        <w:jc w:val="both"/>
        <w:rPr>
          <w:sz w:val="18"/>
          <w:szCs w:val="18"/>
        </w:rPr>
      </w:pPr>
      <w:r>
        <w:rPr>
          <w:sz w:val="18"/>
          <w:szCs w:val="18"/>
        </w:rPr>
        <w:t xml:space="preserve"> </w:t>
      </w:r>
    </w:p>
    <w:tbl>
      <w:tblPr>
        <w:tblW w:w="7792" w:type="dxa"/>
        <w:tblInd w:w="58" w:type="dxa"/>
        <w:tblCellMar>
          <w:left w:w="70" w:type="dxa"/>
          <w:right w:w="70" w:type="dxa"/>
        </w:tblCellMar>
        <w:tblLook w:val="04A0"/>
      </w:tblPr>
      <w:tblGrid>
        <w:gridCol w:w="2612"/>
        <w:gridCol w:w="960"/>
        <w:gridCol w:w="960"/>
        <w:gridCol w:w="960"/>
        <w:gridCol w:w="1300"/>
        <w:gridCol w:w="1000"/>
      </w:tblGrid>
      <w:tr w:rsidR="002243EC" w:rsidRPr="002243EC" w:rsidTr="002243EC">
        <w:trPr>
          <w:trHeight w:val="288"/>
        </w:trPr>
        <w:tc>
          <w:tcPr>
            <w:tcW w:w="2612" w:type="dxa"/>
            <w:tcBorders>
              <w:top w:val="single" w:sz="8" w:space="0" w:color="auto"/>
              <w:left w:val="single" w:sz="8" w:space="0" w:color="auto"/>
              <w:bottom w:val="nil"/>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Dopravné prostriedky </w:t>
            </w:r>
          </w:p>
        </w:tc>
        <w:tc>
          <w:tcPr>
            <w:tcW w:w="960" w:type="dxa"/>
            <w:tcBorders>
              <w:top w:val="single" w:sz="8" w:space="0" w:color="auto"/>
              <w:left w:val="nil"/>
              <w:bottom w:val="nil"/>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single" w:sz="8" w:space="0" w:color="auto"/>
              <w:left w:val="nil"/>
              <w:bottom w:val="nil"/>
              <w:right w:val="nil"/>
            </w:tcBorders>
            <w:shd w:val="clear" w:color="auto" w:fill="auto"/>
            <w:noWrap/>
            <w:vAlign w:val="bottom"/>
            <w:hideMark/>
          </w:tcPr>
          <w:p w:rsidR="002243EC" w:rsidRPr="00977EE1" w:rsidRDefault="002243EC" w:rsidP="00977EE1">
            <w:r w:rsidRPr="00977EE1">
              <w:t> </w:t>
            </w:r>
          </w:p>
        </w:tc>
        <w:tc>
          <w:tcPr>
            <w:tcW w:w="960" w:type="dxa"/>
            <w:tcBorders>
              <w:top w:val="single" w:sz="8" w:space="0" w:color="auto"/>
              <w:left w:val="single" w:sz="8" w:space="0" w:color="auto"/>
              <w:bottom w:val="nil"/>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single" w:sz="8" w:space="0" w:color="auto"/>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single" w:sz="8" w:space="0" w:color="auto"/>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single" w:sz="4" w:space="0" w:color="auto"/>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single" w:sz="4" w:space="0" w:color="auto"/>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6</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1/6</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12</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1/12</w:t>
            </w:r>
          </w:p>
        </w:tc>
      </w:tr>
      <w:tr w:rsidR="002243EC" w:rsidRPr="002243EC" w:rsidTr="002243EC">
        <w:trPr>
          <w:trHeight w:val="313"/>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Ostatný dlhd.hmot.majetok</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6</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1/6</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Budovy a stavby</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20</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1/20</w:t>
            </w:r>
          </w:p>
        </w:tc>
      </w:tr>
      <w:tr w:rsidR="002243EC" w:rsidRPr="002243EC" w:rsidTr="002243EC">
        <w:trPr>
          <w:trHeight w:val="300"/>
        </w:trPr>
        <w:tc>
          <w:tcPr>
            <w:tcW w:w="2612" w:type="dxa"/>
            <w:tcBorders>
              <w:top w:val="nil"/>
              <w:left w:val="single" w:sz="8" w:space="0" w:color="auto"/>
              <w:bottom w:val="single" w:sz="8"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Budovy a stavby</w:t>
            </w:r>
          </w:p>
        </w:tc>
        <w:tc>
          <w:tcPr>
            <w:tcW w:w="960" w:type="dxa"/>
            <w:tcBorders>
              <w:top w:val="nil"/>
              <w:left w:val="nil"/>
              <w:bottom w:val="single" w:sz="8"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8"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40</w:t>
            </w:r>
          </w:p>
        </w:tc>
        <w:tc>
          <w:tcPr>
            <w:tcW w:w="1300" w:type="dxa"/>
            <w:tcBorders>
              <w:top w:val="nil"/>
              <w:left w:val="nil"/>
              <w:bottom w:val="single" w:sz="8"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8"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1/40</w:t>
            </w:r>
          </w:p>
        </w:tc>
      </w:tr>
    </w:tbl>
    <w:p w:rsidR="001C7FD9" w:rsidRPr="001C7FD9" w:rsidRDefault="001C7FD9" w:rsidP="00480AB5">
      <w:pPr>
        <w:jc w:val="both"/>
        <w:rPr>
          <w:sz w:val="18"/>
          <w:szCs w:val="18"/>
        </w:rPr>
      </w:pPr>
    </w:p>
    <w:p w:rsidR="001C7FD9" w:rsidRPr="00B414E0" w:rsidRDefault="001C7FD9" w:rsidP="00480AB5">
      <w:pPr>
        <w:jc w:val="both"/>
        <w:rPr>
          <w:color w:val="000000" w:themeColor="text1"/>
          <w:sz w:val="18"/>
          <w:szCs w:val="18"/>
        </w:rPr>
      </w:pPr>
      <w:r w:rsidRPr="00B414E0">
        <w:rPr>
          <w:color w:val="000000" w:themeColor="text1"/>
          <w:sz w:val="18"/>
          <w:szCs w:val="18"/>
        </w:rPr>
        <w:t>Pre daňové účely spoločnosť odpisuje svoj dlhodobý hmotný majetok v zmysle § 22 – 29 zákona č. 595/2003 Z.z. o dani z príjmov.</w:t>
      </w:r>
    </w:p>
    <w:p w:rsidR="005D4070" w:rsidRPr="00B414E0" w:rsidRDefault="005D4070" w:rsidP="00480AB5">
      <w:pPr>
        <w:spacing w:after="120"/>
        <w:jc w:val="both"/>
        <w:rPr>
          <w:color w:val="000000" w:themeColor="text1"/>
          <w:sz w:val="18"/>
          <w:szCs w:val="18"/>
        </w:rPr>
      </w:pPr>
      <w:r w:rsidRPr="00B414E0">
        <w:rPr>
          <w:color w:val="000000" w:themeColor="text1"/>
          <w:sz w:val="18"/>
          <w:szCs w:val="18"/>
        </w:rPr>
        <w:t xml:space="preserve">Komentár k odpisovému plánu: </w:t>
      </w:r>
    </w:p>
    <w:p w:rsidR="00EA0ED5"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 xml:space="preserve">UJ používa účtovné odpisy nezávisle na daňových odpisoch. Majetok sa začína odpisovať v mesiaci, kedy bol zaradený do užívania. Účtovné odpisy vychádzajú z predpokladanej doby používania majetku. </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 xml:space="preserve">UJ používa rovnomerné odpisovanie dlhodobého hmotného majetku </w:t>
      </w:r>
      <w:r w:rsidR="00EA0ED5" w:rsidRPr="00B414E0">
        <w:rPr>
          <w:color w:val="000000" w:themeColor="text1"/>
          <w:sz w:val="18"/>
          <w:szCs w:val="18"/>
        </w:rPr>
        <w:t>majetku.</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UJ odpisuje jednotlivé veci alebo relevantné súbory hnuteľných vecí (napr. počítačová sieť, nábytková zostava). UJ nepoužíva komponentné odpisovanie (odpisovanie častí majetku - komponentov).</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UJ nepoužila jednorazový odpis dlhodobého majetku z dôvodu jednorazového trvalého zníženia hodnoty majetku (§ 21/5 PU).</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ÚJ nepoužíva dobrovoľné účtovanie podlimitného technického zhodnotenia do odpisovaného dlhodobého majetku – technické zhodnotenie pod 1 700 eur za účtovné obdobie (§ 21/3 PU; § 29/2 ZDP).</w:t>
      </w:r>
    </w:p>
    <w:p w:rsidR="005D4070" w:rsidRPr="00B414E0" w:rsidRDefault="005D4070" w:rsidP="00480AB5">
      <w:pPr>
        <w:numPr>
          <w:ilvl w:val="0"/>
          <w:numId w:val="12"/>
        </w:numPr>
        <w:spacing w:after="120"/>
        <w:jc w:val="both"/>
        <w:rPr>
          <w:color w:val="000000" w:themeColor="text1"/>
          <w:sz w:val="18"/>
          <w:szCs w:val="18"/>
        </w:rPr>
      </w:pPr>
      <w:r w:rsidRPr="00B414E0">
        <w:rPr>
          <w:color w:val="000000" w:themeColor="text1"/>
          <w:sz w:val="18"/>
          <w:szCs w:val="18"/>
        </w:rPr>
        <w:t>ÚJ nepoužíva dobrovoľnú kapitalizáciu úrokov do obstarávacej ceny odpisovaného dlhodobého hmotného majetku alebo dlhodobého nehmotného majetku (§ 34/1 PU; § 35/2/h PU).</w:t>
      </w:r>
    </w:p>
    <w:p w:rsidR="005D4070" w:rsidRPr="00B414E0" w:rsidRDefault="005D4070" w:rsidP="00480AB5">
      <w:pPr>
        <w:jc w:val="both"/>
        <w:rPr>
          <w:color w:val="000000" w:themeColor="text1"/>
          <w:sz w:val="18"/>
          <w:szCs w:val="18"/>
        </w:rPr>
      </w:pPr>
    </w:p>
    <w:p w:rsidR="001C7FD9" w:rsidRPr="00B414E0" w:rsidRDefault="001C7FD9" w:rsidP="00480AB5">
      <w:pPr>
        <w:jc w:val="both"/>
        <w:rPr>
          <w:rFonts w:ascii="Verdana" w:hAnsi="Verdana" w:cs="Arial"/>
          <w:color w:val="000000" w:themeColor="text1"/>
          <w:sz w:val="16"/>
          <w:szCs w:val="16"/>
        </w:rPr>
      </w:pPr>
    </w:p>
    <w:p w:rsidR="001C7FD9" w:rsidRDefault="001C7FD9" w:rsidP="00480AB5">
      <w:pPr>
        <w:pStyle w:val="Nadpis2"/>
        <w:numPr>
          <w:ilvl w:val="0"/>
          <w:numId w:val="0"/>
        </w:numPr>
        <w:ind w:left="360" w:hanging="360"/>
        <w:jc w:val="both"/>
      </w:pPr>
      <w:r>
        <w:t xml:space="preserve">2.2.3. Zásady pre tvorbu opravných položiek  </w:t>
      </w:r>
    </w:p>
    <w:p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1C7FD9" w:rsidRPr="001C7FD9" w:rsidRDefault="001C7FD9" w:rsidP="00480AB5">
      <w:pPr>
        <w:jc w:val="both"/>
        <w:rPr>
          <w:i/>
          <w:sz w:val="18"/>
          <w:szCs w:val="18"/>
        </w:rPr>
      </w:pPr>
    </w:p>
    <w:p w:rsidR="00140077" w:rsidRDefault="00D2296C" w:rsidP="00480AB5">
      <w:pPr>
        <w:pStyle w:val="Zkladntext"/>
        <w:rPr>
          <w:szCs w:val="18"/>
        </w:rPr>
      </w:pPr>
      <w:r>
        <w:rPr>
          <w:szCs w:val="18"/>
        </w:rPr>
        <w:t>Spoločnosť nemá zásoby, preto nevytvára ani opravné položky</w:t>
      </w:r>
    </w:p>
    <w:p w:rsidR="001C7FD9" w:rsidRPr="001C7FD9" w:rsidRDefault="001C7FD9" w:rsidP="00480AB5">
      <w:pPr>
        <w:jc w:val="both"/>
        <w:rPr>
          <w:b/>
          <w:sz w:val="18"/>
          <w:szCs w:val="18"/>
        </w:rPr>
      </w:pPr>
    </w:p>
    <w:p w:rsidR="001C7FD9" w:rsidRPr="00D2296C" w:rsidRDefault="001C7FD9" w:rsidP="00D2296C">
      <w:pPr>
        <w:pStyle w:val="Odsekzoznamu"/>
        <w:numPr>
          <w:ilvl w:val="0"/>
          <w:numId w:val="18"/>
        </w:numPr>
        <w:jc w:val="both"/>
        <w:rPr>
          <w:b/>
          <w:sz w:val="18"/>
          <w:szCs w:val="18"/>
        </w:rPr>
      </w:pPr>
      <w:r w:rsidRPr="00D2296C">
        <w:rPr>
          <w:b/>
          <w:sz w:val="18"/>
          <w:szCs w:val="18"/>
        </w:rPr>
        <w:t>Zásady pre tvorbu opravných položiek k</w:t>
      </w:r>
      <w:r w:rsidR="00D2296C">
        <w:rPr>
          <w:b/>
          <w:sz w:val="18"/>
          <w:szCs w:val="18"/>
        </w:rPr>
        <w:t> </w:t>
      </w:r>
      <w:r w:rsidRPr="00D2296C">
        <w:rPr>
          <w:b/>
          <w:sz w:val="18"/>
          <w:szCs w:val="18"/>
        </w:rPr>
        <w:t>pohľadávkam</w:t>
      </w:r>
    </w:p>
    <w:p w:rsidR="00D2296C" w:rsidRPr="00D2296C" w:rsidRDefault="00D2296C" w:rsidP="00D2296C">
      <w:pPr>
        <w:pStyle w:val="Odsekzoznamu"/>
        <w:numPr>
          <w:ilvl w:val="0"/>
          <w:numId w:val="18"/>
        </w:numPr>
        <w:jc w:val="both"/>
        <w:rPr>
          <w:szCs w:val="18"/>
        </w:rPr>
      </w:pPr>
      <w:r>
        <w:t>V zmysle Opatrenia  MF SR 23054/2002-92 § 18 ods.1a 5 na základe zásady opatrnosti pri opodstatnenom predpoklade, že budúce ekonomické úžitky budú nižšie ako ich ocenenie v účtovníctve spoločnosť vytvára opravné položky k pohľadávkam. V sledovanom období bola rozpustená opravná položka k pohľadávkam vytvorená v predchádzajúcom období, nakoľko pohľadávky boli odpísané.</w:t>
      </w:r>
    </w:p>
    <w:p w:rsidR="00D2296C" w:rsidRPr="00D2296C" w:rsidRDefault="00D2296C" w:rsidP="00D2296C">
      <w:pPr>
        <w:jc w:val="both"/>
        <w:rPr>
          <w:b/>
          <w:sz w:val="18"/>
          <w:szCs w:val="18"/>
        </w:rPr>
      </w:pPr>
    </w:p>
    <w:p w:rsidR="001C7FD9" w:rsidRPr="001C7FD9" w:rsidRDefault="001C7FD9" w:rsidP="00480AB5">
      <w:pPr>
        <w:jc w:val="both"/>
        <w:rPr>
          <w:i/>
          <w:sz w:val="18"/>
          <w:szCs w:val="18"/>
        </w:rPr>
      </w:pPr>
    </w:p>
    <w:p w:rsidR="00DF51E8" w:rsidRDefault="00DF51E8" w:rsidP="00480AB5">
      <w:pPr>
        <w:pStyle w:val="Zkladntext"/>
        <w:rPr>
          <w:szCs w:val="18"/>
        </w:rPr>
      </w:pPr>
      <w:r>
        <w:rPr>
          <w:szCs w:val="18"/>
        </w:rPr>
        <w:t>Pri pohľadávkach  po splatnosti nad 360 dní tvorí opravnú položku 100%.</w:t>
      </w:r>
    </w:p>
    <w:p w:rsidR="001C7FD9" w:rsidRPr="002A440A" w:rsidRDefault="007E052D" w:rsidP="002A440A">
      <w:pPr>
        <w:pStyle w:val="Zkladntext"/>
        <w:rPr>
          <w:szCs w:val="18"/>
        </w:rPr>
      </w:pPr>
      <w:r>
        <w:rPr>
          <w:szCs w:val="18"/>
        </w:rPr>
        <w:t xml:space="preserve"> </w:t>
      </w:r>
    </w:p>
    <w:p w:rsidR="00DE4DD3" w:rsidRDefault="00DE4DD3" w:rsidP="00480AB5">
      <w:pPr>
        <w:pStyle w:val="Nadpis2"/>
        <w:numPr>
          <w:ilvl w:val="0"/>
          <w:numId w:val="0"/>
        </w:numPr>
        <w:ind w:left="360" w:hanging="360"/>
        <w:jc w:val="both"/>
      </w:pPr>
      <w:r>
        <w:t xml:space="preserve">2.2.4. Prepočet údajov v cudzích menách na menu EUR   </w:t>
      </w:r>
    </w:p>
    <w:p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2D4B6D" w:rsidRPr="00DE4DD3" w:rsidRDefault="002D4B6D" w:rsidP="00480AB5">
      <w:pPr>
        <w:jc w:val="both"/>
        <w:rPr>
          <w:sz w:val="18"/>
          <w:szCs w:val="18"/>
        </w:rPr>
      </w:pPr>
    </w:p>
    <w:p w:rsidR="00DE4DD3" w:rsidRDefault="00DE4DD3" w:rsidP="00480AB5">
      <w:pPr>
        <w:pStyle w:val="Nadpis2"/>
        <w:numPr>
          <w:ilvl w:val="0"/>
          <w:numId w:val="0"/>
        </w:numPr>
        <w:ind w:left="360" w:hanging="360"/>
        <w:jc w:val="both"/>
      </w:pPr>
      <w:r>
        <w:t xml:space="preserve">2.2.5. Dotácie poskytnuté na obstaranie majetku    </w:t>
      </w:r>
    </w:p>
    <w:p w:rsidR="00DE4DD3" w:rsidRDefault="00DE4DD3" w:rsidP="00480AB5">
      <w:pPr>
        <w:jc w:val="both"/>
        <w:rPr>
          <w:sz w:val="18"/>
          <w:szCs w:val="18"/>
        </w:rPr>
      </w:pPr>
      <w:r w:rsidRPr="002D4B6D">
        <w:rPr>
          <w:sz w:val="18"/>
          <w:szCs w:val="18"/>
        </w:rPr>
        <w:t>Spoločnosti sa netýka.</w:t>
      </w:r>
    </w:p>
    <w:p w:rsidR="002D4B6D" w:rsidRDefault="002D4B6D" w:rsidP="00480AB5">
      <w:pPr>
        <w:jc w:val="both"/>
        <w:rPr>
          <w:sz w:val="18"/>
          <w:szCs w:val="18"/>
        </w:rPr>
      </w:pPr>
    </w:p>
    <w:p w:rsidR="00FD43A7" w:rsidRDefault="00DE4DD3" w:rsidP="00480AB5">
      <w:pPr>
        <w:pStyle w:val="Nadpis2"/>
        <w:numPr>
          <w:ilvl w:val="0"/>
          <w:numId w:val="0"/>
        </w:numPr>
        <w:ind w:left="360" w:hanging="360"/>
        <w:jc w:val="both"/>
      </w:pPr>
      <w:r>
        <w:t xml:space="preserve">2.2.6 . Zmeny účtovných zásad a účtovných metód, zmeny spôsobov oceňovania, odpisovania, vykazovania a postupov </w:t>
      </w:r>
    </w:p>
    <w:p w:rsidR="002D4B6D" w:rsidRDefault="002D4B6D" w:rsidP="002D4B6D">
      <w:pPr>
        <w:jc w:val="both"/>
        <w:rPr>
          <w:sz w:val="18"/>
          <w:szCs w:val="18"/>
        </w:rPr>
      </w:pPr>
    </w:p>
    <w:p w:rsidR="002D4B6D" w:rsidRPr="00B414E0" w:rsidRDefault="002D4B6D" w:rsidP="002D4B6D">
      <w:pPr>
        <w:jc w:val="both"/>
        <w:rPr>
          <w:color w:val="000000" w:themeColor="text1"/>
          <w:sz w:val="18"/>
          <w:szCs w:val="18"/>
        </w:rPr>
      </w:pPr>
      <w:r w:rsidRPr="00DE4DD3">
        <w:rPr>
          <w:sz w:val="18"/>
          <w:szCs w:val="18"/>
        </w:rPr>
        <w:t xml:space="preserve">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w:t>
      </w:r>
      <w:r w:rsidRPr="00B414E0">
        <w:rPr>
          <w:color w:val="000000" w:themeColor="text1"/>
          <w:sz w:val="18"/>
          <w:szCs w:val="18"/>
        </w:rPr>
        <w:t>ktoré vyplývali priamo zo zmien v slovenskej účtovnej legislatíve.</w:t>
      </w:r>
    </w:p>
    <w:p w:rsidR="002D4B6D" w:rsidRPr="00B414E0" w:rsidRDefault="002D4B6D" w:rsidP="00480AB5">
      <w:pPr>
        <w:jc w:val="both"/>
        <w:rPr>
          <w:color w:val="000000" w:themeColor="text1"/>
          <w:sz w:val="18"/>
          <w:szCs w:val="18"/>
        </w:rPr>
      </w:pPr>
    </w:p>
    <w:p w:rsidR="00B414E0" w:rsidRPr="00B414E0" w:rsidRDefault="00B414E0" w:rsidP="00480AB5">
      <w:pPr>
        <w:jc w:val="both"/>
        <w:rPr>
          <w:color w:val="000000" w:themeColor="text1"/>
          <w:sz w:val="18"/>
          <w:szCs w:val="18"/>
        </w:rPr>
      </w:pPr>
      <w:r w:rsidRPr="00B414E0">
        <w:rPr>
          <w:color w:val="000000" w:themeColor="text1"/>
          <w:sz w:val="18"/>
          <w:szCs w:val="18"/>
        </w:rPr>
        <w:t>Zmena odpisovej skupiny z č.4 odpis 20 rokov na odpisovú skupinu č.6. odpis 40 rokov.</w:t>
      </w:r>
    </w:p>
    <w:p w:rsidR="00F24B00" w:rsidRPr="00B414E0" w:rsidRDefault="00B414E0" w:rsidP="00480AB5">
      <w:pPr>
        <w:jc w:val="both"/>
        <w:rPr>
          <w:color w:val="000000" w:themeColor="text1"/>
          <w:sz w:val="18"/>
          <w:szCs w:val="18"/>
        </w:rPr>
      </w:pPr>
      <w:r w:rsidRPr="00B414E0">
        <w:rPr>
          <w:color w:val="000000" w:themeColor="text1"/>
          <w:sz w:val="18"/>
          <w:szCs w:val="18"/>
        </w:rPr>
        <w:t>Admin.budova č. majetku 0026.</w:t>
      </w:r>
    </w:p>
    <w:p w:rsidR="00270604" w:rsidRPr="00B414E0" w:rsidRDefault="00680EC6" w:rsidP="00480AB5">
      <w:pPr>
        <w:pStyle w:val="Nadpis2"/>
        <w:jc w:val="both"/>
        <w:rPr>
          <w:color w:val="000000" w:themeColor="text1"/>
        </w:rPr>
      </w:pPr>
      <w:bookmarkStart w:id="9" w:name="_MON_1485169268"/>
      <w:bookmarkEnd w:id="9"/>
      <w:r w:rsidRPr="00B414E0">
        <w:rPr>
          <w:color w:val="000000" w:themeColor="text1"/>
        </w:rPr>
        <w:t xml:space="preserve">Oprava významných chýb minulých období </w:t>
      </w:r>
    </w:p>
    <w:p w:rsidR="00314FFC" w:rsidRPr="002A440A" w:rsidRDefault="00680EC6" w:rsidP="002A440A">
      <w:pPr>
        <w:pStyle w:val="Zkladntext"/>
        <w:rPr>
          <w:szCs w:val="18"/>
        </w:rPr>
      </w:pPr>
      <w:r w:rsidRPr="008E3779">
        <w:rPr>
          <w:szCs w:val="18"/>
        </w:rPr>
        <w:t>Spoločnosť nevykonala žiadne opravy významných chýb minulých období</w:t>
      </w:r>
      <w:r w:rsidR="00E01EE1">
        <w:rPr>
          <w:szCs w:val="18"/>
        </w:rPr>
        <w:t xml:space="preserve"> v účtovnom období </w:t>
      </w:r>
      <w:r w:rsidR="00E01EE1" w:rsidRPr="00314FFC">
        <w:rPr>
          <w:szCs w:val="18"/>
        </w:rPr>
        <w:t>roku 2015</w:t>
      </w:r>
      <w:r w:rsidR="00314FFC" w:rsidRPr="00314FFC">
        <w:rPr>
          <w:szCs w:val="18"/>
        </w:rPr>
        <w:t>.</w:t>
      </w:r>
    </w:p>
    <w:p w:rsidR="00A20C66" w:rsidRPr="00277271" w:rsidRDefault="00A20C66" w:rsidP="00480AB5">
      <w:pPr>
        <w:pStyle w:val="Nadpis1"/>
        <w:jc w:val="both"/>
      </w:pPr>
      <w:bookmarkStart w:id="10" w:name="_Toc530739900"/>
    </w:p>
    <w:bookmarkEnd w:id="10"/>
    <w:p w:rsidR="00827DF1" w:rsidRDefault="00827DF1" w:rsidP="00480AB5">
      <w:pPr>
        <w:pStyle w:val="Nadpis1"/>
        <w:numPr>
          <w:ilvl w:val="0"/>
          <w:numId w:val="0"/>
        </w:numPr>
        <w:ind w:left="4046"/>
        <w:jc w:val="both"/>
      </w:pPr>
    </w:p>
    <w:p w:rsidR="00827DF1" w:rsidRPr="00827DF1" w:rsidRDefault="00827DF1" w:rsidP="00480AB5">
      <w:pPr>
        <w:jc w:val="both"/>
      </w:pPr>
    </w:p>
    <w:p w:rsidR="00827DF1" w:rsidRDefault="00827DF1" w:rsidP="00480AB5">
      <w:pPr>
        <w:pStyle w:val="Nadpis1"/>
        <w:numPr>
          <w:ilvl w:val="0"/>
          <w:numId w:val="0"/>
        </w:numPr>
        <w:ind w:left="360"/>
        <w:jc w:val="both"/>
      </w:pPr>
      <w:r w:rsidRPr="00277271">
        <w:t>informácie</w:t>
      </w:r>
      <w:r>
        <w:t>, KTORÉ VYSvETĽUJÚ A DOPĹŇAJÚ SÚVAHU A VŹKAZ ZISKOV A STRÁT</w:t>
      </w:r>
    </w:p>
    <w:p w:rsidR="004D3B4A" w:rsidRPr="00277271" w:rsidRDefault="004D3B4A" w:rsidP="00480AB5">
      <w:pPr>
        <w:pStyle w:val="Hlavika"/>
        <w:numPr>
          <w:ilvl w:val="12"/>
          <w:numId w:val="0"/>
        </w:numPr>
        <w:jc w:val="both"/>
        <w:rPr>
          <w:sz w:val="16"/>
          <w:szCs w:val="16"/>
        </w:rPr>
      </w:pPr>
    </w:p>
    <w:p w:rsidR="00827DF1" w:rsidRDefault="00BB3170" w:rsidP="00480AB5">
      <w:pPr>
        <w:pStyle w:val="Nadpis2"/>
        <w:numPr>
          <w:ilvl w:val="0"/>
          <w:numId w:val="14"/>
        </w:numPr>
        <w:jc w:val="both"/>
        <w:rPr>
          <w:b w:val="0"/>
          <w:szCs w:val="18"/>
        </w:rPr>
      </w:pPr>
      <w:r>
        <w:rPr>
          <w:szCs w:val="18"/>
        </w:rPr>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rsidR="00633CB0" w:rsidRPr="002A440A" w:rsidRDefault="00314FFC" w:rsidP="002A440A">
      <w:pPr>
        <w:pStyle w:val="Nadpis2"/>
        <w:numPr>
          <w:ilvl w:val="0"/>
          <w:numId w:val="0"/>
        </w:numPr>
        <w:ind w:left="360" w:hanging="360"/>
        <w:jc w:val="both"/>
        <w:rPr>
          <w:b w:val="0"/>
          <w:szCs w:val="18"/>
        </w:rPr>
      </w:pPr>
      <w:r>
        <w:rPr>
          <w:b w:val="0"/>
          <w:szCs w:val="18"/>
        </w:rPr>
        <w:t>Spoločnosti sa netýka.</w:t>
      </w:r>
    </w:p>
    <w:p w:rsidR="000D50A6" w:rsidRPr="00D2296C" w:rsidRDefault="00633CB0" w:rsidP="00D2296C">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0D50A6" w:rsidRPr="0088554C" w:rsidRDefault="000D50A6" w:rsidP="00480AB5">
      <w:pPr>
        <w:numPr>
          <w:ilvl w:val="0"/>
          <w:numId w:val="22"/>
        </w:numPr>
        <w:jc w:val="both"/>
        <w:rPr>
          <w:sz w:val="18"/>
          <w:szCs w:val="18"/>
        </w:rPr>
      </w:pPr>
      <w:r w:rsidRPr="0088554C">
        <w:rPr>
          <w:sz w:val="18"/>
          <w:szCs w:val="18"/>
        </w:rPr>
        <w:t xml:space="preserve">Významné položky derivátov a vplyv ich precenenia </w:t>
      </w:r>
    </w:p>
    <w:p w:rsidR="000D50A6" w:rsidRPr="0088554C" w:rsidRDefault="000D50A6" w:rsidP="00480AB5">
      <w:pPr>
        <w:jc w:val="both"/>
        <w:rPr>
          <w:sz w:val="18"/>
          <w:szCs w:val="18"/>
        </w:rPr>
      </w:pPr>
    </w:p>
    <w:p w:rsidR="00633CB0" w:rsidRDefault="000D50A6" w:rsidP="00D2296C">
      <w:pPr>
        <w:jc w:val="both"/>
        <w:rPr>
          <w:sz w:val="18"/>
          <w:szCs w:val="18"/>
        </w:rPr>
      </w:pPr>
      <w:r w:rsidRPr="00314FFC">
        <w:rPr>
          <w:sz w:val="18"/>
          <w:szCs w:val="18"/>
        </w:rPr>
        <w:t>Spoločnosti sa netýka.</w:t>
      </w:r>
    </w:p>
    <w:p w:rsidR="00D2296C" w:rsidRPr="00D2296C" w:rsidRDefault="00D2296C" w:rsidP="00D2296C">
      <w:pPr>
        <w:jc w:val="both"/>
        <w:rPr>
          <w:sz w:val="18"/>
          <w:szCs w:val="18"/>
        </w:rPr>
      </w:pPr>
    </w:p>
    <w:p w:rsidR="0088554C" w:rsidRPr="0088554C" w:rsidRDefault="0088554C" w:rsidP="00480AB5">
      <w:pPr>
        <w:numPr>
          <w:ilvl w:val="0"/>
          <w:numId w:val="22"/>
        </w:numPr>
        <w:jc w:val="both"/>
        <w:rPr>
          <w:sz w:val="18"/>
          <w:szCs w:val="18"/>
        </w:rPr>
      </w:pPr>
      <w:r w:rsidRPr="0088554C">
        <w:rPr>
          <w:sz w:val="18"/>
          <w:szCs w:val="18"/>
        </w:rPr>
        <w:t>Majetok a záväzky zabezpečené derivátmi</w:t>
      </w:r>
    </w:p>
    <w:p w:rsidR="0088554C" w:rsidRPr="0088554C" w:rsidRDefault="0088554C" w:rsidP="00480AB5">
      <w:pPr>
        <w:jc w:val="both"/>
        <w:rPr>
          <w:sz w:val="18"/>
          <w:szCs w:val="18"/>
        </w:rPr>
      </w:pPr>
    </w:p>
    <w:p w:rsidR="008879CD" w:rsidRDefault="00314FFC" w:rsidP="00480AB5">
      <w:pPr>
        <w:spacing w:before="120" w:after="120"/>
        <w:ind w:right="-471"/>
        <w:jc w:val="both"/>
        <w:rPr>
          <w:sz w:val="18"/>
          <w:szCs w:val="18"/>
        </w:rPr>
      </w:pPr>
      <w:r>
        <w:rPr>
          <w:sz w:val="18"/>
          <w:szCs w:val="18"/>
        </w:rPr>
        <w:t>Spoločnosti sa netýka.</w:t>
      </w:r>
    </w:p>
    <w:p w:rsidR="008879CD" w:rsidRDefault="008879CD" w:rsidP="00480AB5">
      <w:pPr>
        <w:spacing w:before="120" w:after="120"/>
        <w:ind w:right="-471"/>
        <w:jc w:val="both"/>
        <w:rPr>
          <w:sz w:val="18"/>
          <w:szCs w:val="18"/>
        </w:rPr>
      </w:pPr>
    </w:p>
    <w:p w:rsidR="00314FFC" w:rsidRPr="00D2296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rsidR="00FD7999" w:rsidRPr="00D2296C"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p>
    <w:p w:rsidR="00312B94" w:rsidRPr="002A440A" w:rsidRDefault="004A17D1" w:rsidP="002A440A">
      <w:pPr>
        <w:jc w:val="both"/>
        <w:rPr>
          <w:i/>
          <w:szCs w:val="18"/>
        </w:rPr>
      </w:pPr>
      <w:r w:rsidRPr="00314FFC">
        <w:rPr>
          <w:sz w:val="18"/>
          <w:szCs w:val="18"/>
        </w:rPr>
        <w:t xml:space="preserve">Spoločnosti sa netýka. </w:t>
      </w:r>
    </w:p>
    <w:p w:rsidR="00314FFC" w:rsidRPr="00D2296C" w:rsidRDefault="00314FFC" w:rsidP="00D2296C">
      <w:pPr>
        <w:pStyle w:val="Nadpis2"/>
        <w:numPr>
          <w:ilvl w:val="5"/>
          <w:numId w:val="1"/>
        </w:numPr>
        <w:jc w:val="both"/>
        <w:rPr>
          <w:b w:val="0"/>
          <w:color w:val="000000" w:themeColor="text1"/>
        </w:rPr>
      </w:pPr>
      <w:r w:rsidRPr="00B414E0">
        <w:rPr>
          <w:b w:val="0"/>
          <w:color w:val="000000" w:themeColor="text1"/>
        </w:rPr>
        <w:t>Celková suma zabezpečených:</w:t>
      </w:r>
    </w:p>
    <w:p w:rsidR="00FD7999" w:rsidRDefault="00314FFC" w:rsidP="002A440A">
      <w:pPr>
        <w:pStyle w:val="Nadpis2"/>
        <w:numPr>
          <w:ilvl w:val="0"/>
          <w:numId w:val="0"/>
        </w:numPr>
        <w:spacing w:before="0" w:after="0"/>
        <w:jc w:val="both"/>
        <w:rPr>
          <w:b w:val="0"/>
          <w:szCs w:val="18"/>
        </w:rPr>
      </w:pPr>
      <w:r w:rsidRPr="00314FFC">
        <w:rPr>
          <w:b w:val="0"/>
          <w:szCs w:val="18"/>
        </w:rPr>
        <w:t xml:space="preserve">Spoločnosti sa netýka. </w:t>
      </w:r>
    </w:p>
    <w:p w:rsidR="002A440A" w:rsidRPr="002A440A" w:rsidRDefault="002A440A" w:rsidP="002A440A"/>
    <w:p w:rsidR="00315386" w:rsidRPr="00D2296C" w:rsidRDefault="006148CB" w:rsidP="00480AB5">
      <w:pPr>
        <w:pStyle w:val="Nadpis2"/>
        <w:numPr>
          <w:ilvl w:val="0"/>
          <w:numId w:val="14"/>
        </w:numPr>
        <w:ind w:right="-141"/>
        <w:jc w:val="both"/>
        <w:rPr>
          <w:szCs w:val="18"/>
        </w:rPr>
      </w:pPr>
      <w:bookmarkStart w:id="11" w:name="_MON_1484468390"/>
      <w:bookmarkEnd w:id="11"/>
      <w:r w:rsidRPr="006148CB">
        <w:rPr>
          <w:szCs w:val="18"/>
        </w:rPr>
        <w:t>Informácie o</w:t>
      </w:r>
      <w:r>
        <w:rPr>
          <w:szCs w:val="18"/>
        </w:rPr>
        <w:t> vlastných akciách</w:t>
      </w:r>
    </w:p>
    <w:p w:rsidR="006148CB" w:rsidRDefault="00315386" w:rsidP="002A440A">
      <w:pPr>
        <w:pStyle w:val="Nadpis2"/>
        <w:numPr>
          <w:ilvl w:val="0"/>
          <w:numId w:val="0"/>
        </w:numPr>
        <w:spacing w:after="0"/>
        <w:jc w:val="both"/>
        <w:rPr>
          <w:b w:val="0"/>
          <w:szCs w:val="18"/>
        </w:rPr>
      </w:pPr>
      <w:r w:rsidRPr="00314FFC">
        <w:rPr>
          <w:b w:val="0"/>
          <w:szCs w:val="18"/>
        </w:rPr>
        <w:t>Spoločnosti sa netýka</w:t>
      </w:r>
    </w:p>
    <w:p w:rsidR="002A440A" w:rsidRPr="002A440A" w:rsidRDefault="002A440A" w:rsidP="002A440A"/>
    <w:p w:rsidR="00312B94" w:rsidRPr="00D2296C"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312B94" w:rsidRDefault="00312B94" w:rsidP="00480AB5">
      <w:pPr>
        <w:jc w:val="both"/>
      </w:pPr>
    </w:p>
    <w:p w:rsidR="00312B94" w:rsidRDefault="00312B94" w:rsidP="00480AB5">
      <w:pPr>
        <w:jc w:val="both"/>
      </w:pPr>
      <w:bookmarkStart w:id="12" w:name="_MON_1484468489"/>
      <w:bookmarkStart w:id="13" w:name="_MON_1484468667"/>
      <w:bookmarkStart w:id="14" w:name="_MON_1484471202"/>
      <w:bookmarkEnd w:id="12"/>
      <w:bookmarkEnd w:id="13"/>
      <w:bookmarkEnd w:id="14"/>
    </w:p>
    <w:p w:rsidR="00351553" w:rsidRPr="00277271" w:rsidRDefault="00351553" w:rsidP="00480AB5">
      <w:pPr>
        <w:jc w:val="both"/>
      </w:pPr>
    </w:p>
    <w:p w:rsidR="00312B94" w:rsidRDefault="00312B94" w:rsidP="00480AB5">
      <w:pPr>
        <w:pStyle w:val="Nadpis1"/>
        <w:jc w:val="both"/>
      </w:pPr>
    </w:p>
    <w:p w:rsidR="00312B94" w:rsidRPr="00827DF1" w:rsidRDefault="00312B94" w:rsidP="00480AB5">
      <w:pPr>
        <w:jc w:val="both"/>
      </w:pPr>
    </w:p>
    <w:p w:rsidR="005B176A" w:rsidRPr="005B176A" w:rsidRDefault="00312B94" w:rsidP="00480AB5">
      <w:pPr>
        <w:pStyle w:val="Nadpis1"/>
        <w:numPr>
          <w:ilvl w:val="0"/>
          <w:numId w:val="0"/>
        </w:numPr>
        <w:ind w:left="360"/>
        <w:jc w:val="both"/>
      </w:pPr>
      <w:r w:rsidRPr="00277271">
        <w:t>informácie</w:t>
      </w:r>
      <w:r w:rsidR="00584148">
        <w:t xml:space="preserve"> O </w:t>
      </w:r>
      <w:r>
        <w:t xml:space="preserve"> INÝCH AKTÍVACH a INÝCH PASÍVACH</w:t>
      </w:r>
    </w:p>
    <w:p w:rsidR="005B176A" w:rsidRPr="005B176A" w:rsidRDefault="005B176A" w:rsidP="00480AB5">
      <w:pPr>
        <w:jc w:val="both"/>
      </w:pPr>
    </w:p>
    <w:p w:rsidR="004262D7" w:rsidRPr="00277271" w:rsidRDefault="004262D7" w:rsidP="00480AB5">
      <w:pPr>
        <w:pStyle w:val="Zkladntext"/>
        <w:ind w:left="720" w:firstLine="0"/>
        <w:rPr>
          <w:b/>
          <w:caps/>
        </w:rPr>
      </w:pPr>
      <w:bookmarkStart w:id="15" w:name="_MON_1484472017"/>
      <w:bookmarkEnd w:id="15"/>
    </w:p>
    <w:p w:rsidR="00491AF0" w:rsidRPr="00D96191" w:rsidRDefault="00D96191" w:rsidP="00480AB5">
      <w:pPr>
        <w:pStyle w:val="Nadpis2"/>
        <w:numPr>
          <w:ilvl w:val="0"/>
          <w:numId w:val="25"/>
        </w:numPr>
        <w:jc w:val="both"/>
        <w:rPr>
          <w:szCs w:val="18"/>
        </w:rPr>
      </w:pPr>
      <w:r w:rsidRPr="00D96191">
        <w:t xml:space="preserve">Podmienený majetok a podmienené záväzky  </w:t>
      </w:r>
    </w:p>
    <w:p w:rsidR="00D96191" w:rsidRPr="00D96191" w:rsidRDefault="00D96191" w:rsidP="00480AB5">
      <w:pPr>
        <w:jc w:val="both"/>
      </w:pPr>
    </w:p>
    <w:p w:rsidR="00D96191" w:rsidRPr="00D2296C" w:rsidRDefault="00D96191" w:rsidP="00480AB5">
      <w:pPr>
        <w:pStyle w:val="Nzov"/>
        <w:numPr>
          <w:ilvl w:val="0"/>
          <w:numId w:val="26"/>
        </w:numPr>
        <w:spacing w:after="60"/>
        <w:jc w:val="both"/>
        <w:rPr>
          <w:sz w:val="18"/>
          <w:szCs w:val="18"/>
        </w:rPr>
      </w:pPr>
      <w:r w:rsidRPr="00D96191">
        <w:rPr>
          <w:sz w:val="18"/>
          <w:szCs w:val="18"/>
        </w:rPr>
        <w:t>Podmienený majetok</w:t>
      </w:r>
    </w:p>
    <w:p w:rsidR="00D96191" w:rsidRPr="00F0012A" w:rsidRDefault="00314FFC" w:rsidP="002A440A">
      <w:pPr>
        <w:pStyle w:val="Nadpis2"/>
        <w:numPr>
          <w:ilvl w:val="0"/>
          <w:numId w:val="0"/>
        </w:numPr>
        <w:spacing w:after="0"/>
        <w:jc w:val="both"/>
        <w:rPr>
          <w:b w:val="0"/>
          <w:szCs w:val="18"/>
        </w:rPr>
      </w:pPr>
      <w:r w:rsidRPr="00314FFC">
        <w:rPr>
          <w:b w:val="0"/>
          <w:szCs w:val="18"/>
        </w:rPr>
        <w:t xml:space="preserve">Spoločnosti sa netýka. </w:t>
      </w:r>
    </w:p>
    <w:p w:rsidR="00D96191" w:rsidRPr="00465C3E" w:rsidRDefault="00D96191" w:rsidP="00480AB5">
      <w:pPr>
        <w:jc w:val="both"/>
        <w:rPr>
          <w:rFonts w:ascii="Verdana" w:hAnsi="Verdana"/>
          <w:sz w:val="16"/>
          <w:szCs w:val="16"/>
        </w:rPr>
      </w:pPr>
    </w:p>
    <w:p w:rsidR="00D96191" w:rsidRPr="00D2296C" w:rsidRDefault="00D96191" w:rsidP="00480AB5">
      <w:pPr>
        <w:pStyle w:val="Nzov"/>
        <w:numPr>
          <w:ilvl w:val="0"/>
          <w:numId w:val="26"/>
        </w:numPr>
        <w:spacing w:after="60"/>
        <w:jc w:val="both"/>
        <w:rPr>
          <w:sz w:val="18"/>
          <w:szCs w:val="18"/>
        </w:rPr>
      </w:pPr>
      <w:r w:rsidRPr="00D96191">
        <w:rPr>
          <w:sz w:val="18"/>
          <w:szCs w:val="18"/>
        </w:rPr>
        <w:t>Podmienené záväzky</w:t>
      </w:r>
    </w:p>
    <w:p w:rsidR="00314FFC" w:rsidRPr="00314FFC" w:rsidRDefault="00D2296C" w:rsidP="002A440A">
      <w:pPr>
        <w:pStyle w:val="Nadpis2"/>
        <w:numPr>
          <w:ilvl w:val="0"/>
          <w:numId w:val="0"/>
        </w:numPr>
        <w:spacing w:after="0"/>
        <w:jc w:val="both"/>
        <w:rPr>
          <w:b w:val="0"/>
          <w:szCs w:val="18"/>
        </w:rPr>
      </w:pPr>
      <w:r>
        <w:rPr>
          <w:b w:val="0"/>
          <w:szCs w:val="18"/>
        </w:rPr>
        <w:t>Spoločnosti sa netýka</w:t>
      </w:r>
    </w:p>
    <w:p w:rsidR="00D96191" w:rsidRDefault="00D96191" w:rsidP="00480AB5">
      <w:pPr>
        <w:jc w:val="both"/>
        <w:rPr>
          <w:rFonts w:ascii="Verdana" w:hAnsi="Verdana" w:cs="Arial"/>
          <w:sz w:val="16"/>
          <w:szCs w:val="16"/>
        </w:rPr>
      </w:pPr>
    </w:p>
    <w:p w:rsidR="00D4368E" w:rsidRPr="00D96191" w:rsidRDefault="00D4368E" w:rsidP="00480AB5">
      <w:pPr>
        <w:pStyle w:val="Nadpis2"/>
        <w:numPr>
          <w:ilvl w:val="0"/>
          <w:numId w:val="25"/>
        </w:numPr>
        <w:jc w:val="both"/>
        <w:rPr>
          <w:szCs w:val="18"/>
        </w:rPr>
      </w:pPr>
      <w:r>
        <w:t xml:space="preserve">Ostatné finančné povinnosti </w:t>
      </w:r>
    </w:p>
    <w:p w:rsidR="00D96191" w:rsidRDefault="00D96191" w:rsidP="00480AB5">
      <w:pPr>
        <w:jc w:val="both"/>
        <w:rPr>
          <w:rFonts w:ascii="Verdana" w:hAnsi="Verdana" w:cs="Arial"/>
          <w:sz w:val="16"/>
          <w:szCs w:val="16"/>
        </w:rPr>
      </w:pPr>
    </w:p>
    <w:p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rsidR="00314FFC" w:rsidRDefault="00314FFC" w:rsidP="00480AB5">
      <w:pPr>
        <w:jc w:val="both"/>
        <w:rPr>
          <w:sz w:val="18"/>
          <w:szCs w:val="18"/>
        </w:rPr>
      </w:pPr>
    </w:p>
    <w:p w:rsidR="00C055B4" w:rsidRPr="00F0012A" w:rsidRDefault="00D4368E" w:rsidP="00480AB5">
      <w:pPr>
        <w:pStyle w:val="Nadpis2"/>
        <w:numPr>
          <w:ilvl w:val="0"/>
          <w:numId w:val="25"/>
        </w:numPr>
        <w:jc w:val="both"/>
      </w:pPr>
      <w:r>
        <w:t xml:space="preserve">Podsúvahové účty </w:t>
      </w:r>
    </w:p>
    <w:p w:rsidR="00D4368E" w:rsidRPr="00314FFC" w:rsidRDefault="00314FFC" w:rsidP="00480AB5">
      <w:pPr>
        <w:jc w:val="both"/>
        <w:rPr>
          <w:sz w:val="18"/>
        </w:rPr>
      </w:pPr>
      <w:r w:rsidRPr="00314FFC">
        <w:rPr>
          <w:sz w:val="18"/>
        </w:rPr>
        <w:t>Spoločnosť neúčtuje na podsúvahových účtoch.</w:t>
      </w:r>
    </w:p>
    <w:p w:rsidR="00D4368E" w:rsidRDefault="00D4368E" w:rsidP="00480AB5">
      <w:pPr>
        <w:jc w:val="both"/>
        <w:rPr>
          <w:i/>
          <w:sz w:val="18"/>
          <w:szCs w:val="18"/>
        </w:rPr>
      </w:pPr>
    </w:p>
    <w:p w:rsidR="00D4368E" w:rsidRPr="00465C3E" w:rsidRDefault="00D4368E" w:rsidP="00480AB5">
      <w:pPr>
        <w:shd w:val="clear" w:color="auto" w:fill="FFFFFF"/>
        <w:jc w:val="both"/>
        <w:rPr>
          <w:rFonts w:ascii="Verdana" w:hAnsi="Verdana" w:cs="Arial"/>
          <w:sz w:val="16"/>
          <w:szCs w:val="16"/>
          <w:highlight w:val="green"/>
        </w:rPr>
      </w:pPr>
    </w:p>
    <w:p w:rsidR="00D4368E" w:rsidRDefault="00D4368E" w:rsidP="00480AB5">
      <w:pPr>
        <w:jc w:val="both"/>
        <w:rPr>
          <w:i/>
          <w:sz w:val="18"/>
          <w:szCs w:val="18"/>
        </w:rPr>
      </w:pPr>
    </w:p>
    <w:p w:rsidR="00D4368E" w:rsidRDefault="00D4368E" w:rsidP="00480AB5">
      <w:pPr>
        <w:pStyle w:val="Nadpis1"/>
        <w:jc w:val="both"/>
      </w:pPr>
    </w:p>
    <w:p w:rsidR="007435F5" w:rsidRPr="007435F5" w:rsidRDefault="007435F5" w:rsidP="00480AB5">
      <w:pPr>
        <w:jc w:val="both"/>
      </w:pPr>
    </w:p>
    <w:p w:rsidR="00D4368E" w:rsidRPr="005B176A" w:rsidRDefault="00D7525E" w:rsidP="00480AB5">
      <w:pPr>
        <w:pStyle w:val="Nadpis1"/>
        <w:numPr>
          <w:ilvl w:val="0"/>
          <w:numId w:val="0"/>
        </w:numPr>
        <w:jc w:val="both"/>
      </w:pPr>
      <w:r>
        <w:t>UdaLOstI, KTOR</w:t>
      </w:r>
      <w:r w:rsidR="007435F5">
        <w:t xml:space="preserve">É </w:t>
      </w:r>
      <w:r>
        <w:t xml:space="preserve"> NASTALI PO dNI, KU KTORÉMU SA ZOSTAVUJE </w:t>
      </w:r>
      <w:r w:rsidR="007435F5">
        <w:t xml:space="preserve"> ÚČTOVNÁ ZÁVIERKA</w:t>
      </w:r>
    </w:p>
    <w:p w:rsidR="00D4368E" w:rsidRPr="005B176A" w:rsidRDefault="00D4368E" w:rsidP="00480AB5">
      <w:pPr>
        <w:jc w:val="both"/>
      </w:pPr>
    </w:p>
    <w:p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Pr="00C055B4">
        <w:rPr>
          <w:sz w:val="18"/>
          <w:szCs w:val="18"/>
        </w:rPr>
        <w:t>rok 2015, resp. by</w:t>
      </w:r>
      <w:r w:rsidRPr="007435F5">
        <w:rPr>
          <w:sz w:val="18"/>
          <w:szCs w:val="18"/>
        </w:rPr>
        <w:t xml:space="preserve"> významnejším spôsobom ovplyvnili činnosť spoločnosti v nasledujúcich účtovných obdobiach. </w:t>
      </w:r>
    </w:p>
    <w:p w:rsidR="007435F5" w:rsidRPr="007435F5" w:rsidRDefault="007435F5" w:rsidP="00480AB5">
      <w:pPr>
        <w:jc w:val="both"/>
        <w:rPr>
          <w:sz w:val="18"/>
          <w:szCs w:val="18"/>
        </w:rPr>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P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Default="007435F5" w:rsidP="00480AB5">
      <w:pPr>
        <w:pStyle w:val="Nadpis1"/>
        <w:jc w:val="both"/>
      </w:pPr>
    </w:p>
    <w:p w:rsidR="007435F5" w:rsidRPr="007435F5" w:rsidRDefault="007435F5" w:rsidP="00480AB5">
      <w:pPr>
        <w:jc w:val="both"/>
      </w:pPr>
    </w:p>
    <w:p w:rsidR="007435F5" w:rsidRPr="007435F5" w:rsidRDefault="007435F5" w:rsidP="00F0012A">
      <w:pPr>
        <w:pStyle w:val="Nadpis1"/>
        <w:numPr>
          <w:ilvl w:val="0"/>
          <w:numId w:val="0"/>
        </w:numPr>
        <w:jc w:val="both"/>
      </w:pPr>
      <w:r>
        <w:t xml:space="preserve">                                                     OSTATNÉ INFORMÁCIE </w:t>
      </w:r>
    </w:p>
    <w:p w:rsidR="007435F5" w:rsidRPr="007435F5" w:rsidRDefault="007435F5" w:rsidP="00480AB5">
      <w:pPr>
        <w:jc w:val="both"/>
      </w:pPr>
    </w:p>
    <w:p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rsidR="007435F5" w:rsidRPr="00465C3E" w:rsidRDefault="007435F5" w:rsidP="00480AB5">
      <w:pPr>
        <w:pStyle w:val="Default"/>
        <w:jc w:val="both"/>
        <w:rPr>
          <w:rFonts w:ascii="Verdana" w:hAnsi="Verdana"/>
          <w:sz w:val="16"/>
          <w:szCs w:val="16"/>
        </w:rPr>
      </w:pPr>
    </w:p>
    <w:p w:rsidR="007435F5" w:rsidRPr="007435F5" w:rsidRDefault="007435F5" w:rsidP="00480AB5">
      <w:pPr>
        <w:pStyle w:val="Default"/>
        <w:jc w:val="both"/>
        <w:rPr>
          <w:rFonts w:ascii="Times New Roman" w:hAnsi="Times New Roman" w:cs="Times New Roman"/>
          <w:i/>
          <w:color w:val="auto"/>
          <w:sz w:val="18"/>
          <w:szCs w:val="18"/>
          <w:highlight w:val="cyan"/>
        </w:rPr>
      </w:pPr>
    </w:p>
    <w:p w:rsidR="00D4368E" w:rsidRPr="007435F5" w:rsidRDefault="00D4368E" w:rsidP="00480AB5">
      <w:pPr>
        <w:jc w:val="both"/>
        <w:rPr>
          <w:i/>
          <w:sz w:val="18"/>
          <w:szCs w:val="18"/>
        </w:rPr>
      </w:pPr>
    </w:p>
    <w:sectPr w:rsidR="00D4368E" w:rsidRPr="007435F5" w:rsidSect="00F07027">
      <w:headerReference w:type="default" r:id="rId8"/>
      <w:footerReference w:type="default" r:id="rId9"/>
      <w:headerReference w:type="first" r:id="rId10"/>
      <w:footerReference w:type="first" r:id="rId11"/>
      <w:pgSz w:w="11907" w:h="16840" w:code="9"/>
      <w:pgMar w:top="1973" w:right="1021" w:bottom="1140" w:left="1673" w:header="677" w:footer="40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72F2C" w:rsidRDefault="00272F2C" w:rsidP="00E95128">
      <w:r>
        <w:separator/>
      </w:r>
    </w:p>
  </w:endnote>
  <w:endnote w:type="continuationSeparator" w:id="1">
    <w:p w:rsidR="00272F2C" w:rsidRDefault="00272F2C"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00000000" w:usb2="00000000" w:usb3="00000000" w:csb0="000001FF" w:csb1="00000000"/>
  </w:font>
  <w:font w:name="Thorndale">
    <w:altName w:val="Times New Roman"/>
    <w:charset w:val="00"/>
    <w:family w:val="roman"/>
    <w:pitch w:val="variable"/>
    <w:sig w:usb0="00000287" w:usb1="00000000" w:usb2="00000000" w:usb3="00000000" w:csb0="0000009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379378"/>
      <w:docPartObj>
        <w:docPartGallery w:val="Page Numbers (Bottom of Page)"/>
        <w:docPartUnique/>
      </w:docPartObj>
    </w:sdtPr>
    <w:sdtContent>
      <w:p w:rsidR="00D2296C" w:rsidRDefault="0057192D">
        <w:pPr>
          <w:pStyle w:val="Pta"/>
          <w:jc w:val="center"/>
        </w:pPr>
        <w:fldSimple w:instr=" PAGE   \* MERGEFORMAT ">
          <w:r w:rsidR="002A440A">
            <w:rPr>
              <w:noProof/>
            </w:rPr>
            <w:t>6</w:t>
          </w:r>
        </w:fldSimple>
      </w:p>
    </w:sdtContent>
  </w:sdt>
  <w:p w:rsidR="00D2296C" w:rsidRDefault="00D2296C">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296C" w:rsidRDefault="00D2296C" w:rsidP="00F70C00">
    <w:pPr>
      <w:pStyle w:val="Pta"/>
      <w:tabs>
        <w:tab w:val="clear" w:pos="9072"/>
        <w:tab w:val="right" w:pos="9214"/>
      </w:tabs>
    </w:pPr>
    <w:r w:rsidRPr="00803D2C">
      <w:rPr>
        <w:sz w:val="16"/>
        <w:szCs w:val="16"/>
      </w:rPr>
      <w:t>.</w:t>
    </w:r>
    <w:r>
      <w:tab/>
    </w:r>
    <w:sdt>
      <w:sdtPr>
        <w:id w:val="13089596"/>
        <w:docPartObj>
          <w:docPartGallery w:val="Page Numbers (Bottom of Page)"/>
          <w:docPartUnique/>
        </w:docPartObj>
      </w:sdtPr>
      <w:sdtContent>
        <w:r w:rsidR="0057192D" w:rsidRPr="00F70C00">
          <w:rPr>
            <w:b/>
          </w:rPr>
          <w:fldChar w:fldCharType="begin"/>
        </w:r>
        <w:r w:rsidRPr="00F70C00">
          <w:rPr>
            <w:b/>
          </w:rPr>
          <w:instrText xml:space="preserve"> PAGE   \* MERGEFORMAT </w:instrText>
        </w:r>
        <w:r w:rsidR="0057192D" w:rsidRPr="00F70C00">
          <w:rPr>
            <w:b/>
          </w:rPr>
          <w:fldChar w:fldCharType="separate"/>
        </w:r>
        <w:r w:rsidR="002A440A">
          <w:rPr>
            <w:b/>
            <w:noProof/>
          </w:rPr>
          <w:t>1</w:t>
        </w:r>
        <w:r w:rsidR="0057192D" w:rsidRPr="00F70C00">
          <w:rPr>
            <w:b/>
          </w:rPr>
          <w:fldChar w:fldCharType="end"/>
        </w:r>
      </w:sdtContent>
    </w:sdt>
  </w:p>
  <w:p w:rsidR="00D2296C" w:rsidRDefault="00D2296C" w:rsidP="00F70C00">
    <w:pPr>
      <w:pStyle w:val="Pta"/>
      <w:tabs>
        <w:tab w:val="clear" w:pos="9072"/>
        <w:tab w:val="right" w:pos="9214"/>
      </w:tabs>
      <w:rPr>
        <w:sz w:val="16"/>
        <w:szCs w:val="16"/>
      </w:rPr>
    </w:pPr>
  </w:p>
  <w:p w:rsidR="00D2296C" w:rsidRPr="00F70C00" w:rsidRDefault="00D2296C"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72F2C" w:rsidRDefault="00272F2C" w:rsidP="00E95128">
      <w:r>
        <w:separator/>
      </w:r>
    </w:p>
  </w:footnote>
  <w:footnote w:type="continuationSeparator" w:id="1">
    <w:p w:rsidR="00272F2C" w:rsidRDefault="00272F2C"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29"/>
      <w:gridCol w:w="3143"/>
      <w:gridCol w:w="968"/>
      <w:gridCol w:w="306"/>
      <w:gridCol w:w="306"/>
      <w:gridCol w:w="306"/>
      <w:gridCol w:w="306"/>
      <w:gridCol w:w="306"/>
      <w:gridCol w:w="306"/>
      <w:gridCol w:w="306"/>
      <w:gridCol w:w="306"/>
    </w:tblGrid>
    <w:tr w:rsidR="00D2296C" w:rsidTr="00554F93">
      <w:tc>
        <w:tcPr>
          <w:tcW w:w="2924" w:type="dxa"/>
          <w:tcBorders>
            <w:top w:val="nil"/>
            <w:left w:val="nil"/>
            <w:bottom w:val="nil"/>
            <w:right w:val="nil"/>
          </w:tcBorders>
          <w:hideMark/>
        </w:tcPr>
        <w:p w:rsidR="00D2296C" w:rsidRDefault="00D2296C" w:rsidP="00554F93">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rsidR="00D2296C" w:rsidRPr="00D827C0" w:rsidRDefault="00D2296C" w:rsidP="003663A8">
          <w:pPr>
            <w:tabs>
              <w:tab w:val="left" w:pos="7797"/>
              <w:tab w:val="right" w:pos="9072"/>
            </w:tabs>
            <w:spacing w:line="276" w:lineRule="auto"/>
            <w:jc w:val="center"/>
            <w:rPr>
              <w:sz w:val="18"/>
              <w:szCs w:val="18"/>
            </w:rPr>
          </w:pPr>
          <w:r>
            <w:rPr>
              <w:sz w:val="18"/>
              <w:szCs w:val="18"/>
            </w:rPr>
            <w:t>MERIDIAN, s.r.o.</w:t>
          </w:r>
        </w:p>
      </w:tc>
      <w:tc>
        <w:tcPr>
          <w:tcW w:w="1017" w:type="dxa"/>
          <w:tcBorders>
            <w:top w:val="nil"/>
            <w:left w:val="nil"/>
            <w:bottom w:val="nil"/>
            <w:right w:val="single" w:sz="4" w:space="0" w:color="auto"/>
          </w:tcBorders>
          <w:hideMark/>
        </w:tcPr>
        <w:p w:rsidR="00D2296C" w:rsidRDefault="00D2296C"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1</w:t>
          </w:r>
        </w:p>
      </w:tc>
    </w:tr>
  </w:tbl>
  <w:p w:rsidR="00D2296C" w:rsidRDefault="00D2296C"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30"/>
      <w:gridCol w:w="265"/>
      <w:gridCol w:w="264"/>
      <w:gridCol w:w="264"/>
      <w:gridCol w:w="263"/>
      <w:gridCol w:w="262"/>
      <w:gridCol w:w="262"/>
      <w:gridCol w:w="262"/>
      <w:gridCol w:w="3071"/>
      <w:gridCol w:w="526"/>
      <w:gridCol w:w="306"/>
      <w:gridCol w:w="306"/>
      <w:gridCol w:w="306"/>
      <w:gridCol w:w="306"/>
      <w:gridCol w:w="306"/>
      <w:gridCol w:w="306"/>
      <w:gridCol w:w="306"/>
      <w:gridCol w:w="306"/>
      <w:gridCol w:w="306"/>
      <w:gridCol w:w="306"/>
    </w:tblGrid>
    <w:tr w:rsidR="00D2296C" w:rsidTr="00024E34">
      <w:tc>
        <w:tcPr>
          <w:tcW w:w="959"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5"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3151" w:type="dxa"/>
          <w:tcBorders>
            <w:top w:val="nil"/>
            <w:left w:val="nil"/>
            <w:bottom w:val="nil"/>
            <w:right w:val="nil"/>
          </w:tcBorders>
          <w:hideMark/>
        </w:tcPr>
        <w:p w:rsidR="00D2296C" w:rsidRPr="00681AE2" w:rsidRDefault="00D2296C" w:rsidP="00554F93">
          <w:pPr>
            <w:tabs>
              <w:tab w:val="left" w:pos="7797"/>
              <w:tab w:val="right" w:pos="9072"/>
            </w:tabs>
            <w:spacing w:line="276" w:lineRule="auto"/>
            <w:jc w:val="center"/>
            <w:rPr>
              <w:sz w:val="18"/>
              <w:szCs w:val="18"/>
            </w:rPr>
          </w:pPr>
          <w:r w:rsidRPr="00681AE2">
            <w:rPr>
              <w:sz w:val="18"/>
              <w:szCs w:val="18"/>
            </w:rPr>
            <w:t>Poznámky k 31.12.2015</w:t>
          </w:r>
        </w:p>
      </w:tc>
      <w:tc>
        <w:tcPr>
          <w:tcW w:w="526" w:type="dxa"/>
          <w:tcBorders>
            <w:top w:val="nil"/>
            <w:left w:val="nil"/>
            <w:bottom w:val="nil"/>
            <w:right w:val="single" w:sz="4" w:space="0" w:color="auto"/>
          </w:tcBorders>
          <w:hideMark/>
        </w:tcPr>
        <w:p w:rsidR="00D2296C" w:rsidRDefault="00D2296C" w:rsidP="00554F93">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024E34">
          <w:pPr>
            <w:tabs>
              <w:tab w:val="left" w:pos="7797"/>
              <w:tab w:val="right" w:pos="9072"/>
            </w:tabs>
            <w:spacing w:line="276" w:lineRule="auto"/>
            <w:rPr>
              <w:sz w:val="18"/>
              <w:szCs w:val="18"/>
            </w:rPr>
          </w:pPr>
          <w:r>
            <w:rPr>
              <w:sz w:val="18"/>
              <w:szCs w:val="18"/>
            </w:rPr>
            <w:t>6</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8</w:t>
          </w:r>
        </w:p>
      </w:tc>
      <w:tc>
        <w:tcPr>
          <w:tcW w:w="245"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245"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8</w:t>
          </w:r>
        </w:p>
      </w:tc>
    </w:tr>
  </w:tbl>
  <w:p w:rsidR="00D2296C" w:rsidRPr="00F10FA4" w:rsidRDefault="00D2296C" w:rsidP="00F10FA4">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29"/>
      <w:gridCol w:w="3143"/>
      <w:gridCol w:w="968"/>
      <w:gridCol w:w="306"/>
      <w:gridCol w:w="306"/>
      <w:gridCol w:w="306"/>
      <w:gridCol w:w="306"/>
      <w:gridCol w:w="306"/>
      <w:gridCol w:w="306"/>
      <w:gridCol w:w="306"/>
      <w:gridCol w:w="306"/>
    </w:tblGrid>
    <w:tr w:rsidR="00D2296C" w:rsidTr="00BA595B">
      <w:tc>
        <w:tcPr>
          <w:tcW w:w="2924" w:type="dxa"/>
          <w:tcBorders>
            <w:top w:val="nil"/>
            <w:left w:val="nil"/>
            <w:bottom w:val="nil"/>
            <w:right w:val="nil"/>
          </w:tcBorders>
          <w:hideMark/>
        </w:tcPr>
        <w:p w:rsidR="00D2296C" w:rsidRDefault="00D2296C"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rsidR="00D2296C" w:rsidRPr="00D827C0" w:rsidRDefault="00D2296C" w:rsidP="00BA595B">
          <w:pPr>
            <w:tabs>
              <w:tab w:val="left" w:pos="7797"/>
              <w:tab w:val="right" w:pos="9072"/>
            </w:tabs>
            <w:spacing w:line="276" w:lineRule="auto"/>
            <w:jc w:val="center"/>
            <w:rPr>
              <w:sz w:val="18"/>
              <w:szCs w:val="18"/>
            </w:rPr>
          </w:pPr>
          <w:r>
            <w:rPr>
              <w:sz w:val="18"/>
              <w:szCs w:val="18"/>
            </w:rPr>
            <w:t>MERIDIAN, s.r.o.</w:t>
          </w:r>
        </w:p>
      </w:tc>
      <w:tc>
        <w:tcPr>
          <w:tcW w:w="1017" w:type="dxa"/>
          <w:tcBorders>
            <w:top w:val="nil"/>
            <w:left w:val="nil"/>
            <w:bottom w:val="nil"/>
            <w:right w:val="single" w:sz="4" w:space="0" w:color="auto"/>
          </w:tcBorders>
          <w:hideMark/>
        </w:tcPr>
        <w:p w:rsidR="00D2296C" w:rsidRDefault="00D2296C"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1</w:t>
          </w:r>
        </w:p>
      </w:tc>
    </w:tr>
  </w:tbl>
  <w:p w:rsidR="00D2296C" w:rsidRDefault="00D2296C"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D2296C" w:rsidTr="00BA595B">
      <w:tc>
        <w:tcPr>
          <w:tcW w:w="1037"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D2296C" w:rsidRPr="00681AE2" w:rsidRDefault="00D2296C" w:rsidP="00681AE2">
          <w:pPr>
            <w:tabs>
              <w:tab w:val="left" w:pos="7797"/>
              <w:tab w:val="right" w:pos="9072"/>
            </w:tabs>
            <w:spacing w:line="276" w:lineRule="auto"/>
            <w:jc w:val="center"/>
            <w:rPr>
              <w:sz w:val="18"/>
              <w:szCs w:val="18"/>
            </w:rPr>
          </w:pPr>
          <w:r w:rsidRPr="00681AE2">
            <w:rPr>
              <w:sz w:val="18"/>
              <w:szCs w:val="18"/>
            </w:rPr>
            <w:t>Poznámky k 31.12.2015</w:t>
          </w:r>
        </w:p>
      </w:tc>
      <w:tc>
        <w:tcPr>
          <w:tcW w:w="521" w:type="dxa"/>
          <w:tcBorders>
            <w:top w:val="nil"/>
            <w:left w:val="nil"/>
            <w:bottom w:val="nil"/>
            <w:right w:val="single" w:sz="4" w:space="0" w:color="auto"/>
          </w:tcBorders>
          <w:hideMark/>
        </w:tcPr>
        <w:p w:rsidR="00D2296C" w:rsidRDefault="00D2296C"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8</w:t>
          </w:r>
        </w:p>
      </w:tc>
    </w:tr>
  </w:tbl>
  <w:p w:rsidR="00D2296C" w:rsidRPr="00D827C0" w:rsidRDefault="00D2296C" w:rsidP="00D827C0">
    <w:pPr>
      <w:pStyle w:val="Hlavika"/>
    </w:pPr>
  </w:p>
  <w:p w:rsidR="00D2296C" w:rsidRDefault="00D2296C" w:rsidP="00312B94">
    <w:pPr>
      <w:pStyle w:val="Hlavika"/>
      <w:tabs>
        <w:tab w:val="clear" w:pos="4536"/>
        <w:tab w:val="clear" w:pos="9072"/>
        <w:tab w:val="center" w:pos="3969"/>
        <w:tab w:val="right" w:pos="9214"/>
      </w:tabs>
    </w:pPr>
  </w:p>
  <w:p w:rsidR="00D2296C" w:rsidRPr="007E2A29" w:rsidRDefault="00D2296C" w:rsidP="007E2A29">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nsid w:val="4DB433BA"/>
    <w:multiLevelType w:val="singleLevel"/>
    <w:tmpl w:val="D44E64B2"/>
    <w:lvl w:ilvl="0">
      <w:start w:val="1"/>
      <w:numFmt w:val="lowerLetter"/>
      <w:lvlText w:val="%1)"/>
      <w:lvlJc w:val="left"/>
      <w:pPr>
        <w:tabs>
          <w:tab w:val="num" w:pos="360"/>
        </w:tabs>
        <w:ind w:left="360" w:hanging="360"/>
      </w:pPr>
    </w:lvl>
  </w:abstractNum>
  <w:abstractNum w:abstractNumId="15">
    <w:nsid w:val="520427AA"/>
    <w:multiLevelType w:val="singleLevel"/>
    <w:tmpl w:val="041B0017"/>
    <w:lvl w:ilvl="0">
      <w:start w:val="1"/>
      <w:numFmt w:val="lowerLetter"/>
      <w:lvlText w:val="%1)"/>
      <w:lvlJc w:val="left"/>
      <w:pPr>
        <w:ind w:left="360" w:hanging="360"/>
      </w:pPr>
    </w:lvl>
  </w:abstractNum>
  <w:abstractNum w:abstractNumId="16">
    <w:nsid w:val="54F571BE"/>
    <w:multiLevelType w:val="singleLevel"/>
    <w:tmpl w:val="B0E6E95A"/>
    <w:lvl w:ilvl="0">
      <w:start w:val="3"/>
      <w:numFmt w:val="lowerLetter"/>
      <w:lvlText w:val="%1)"/>
      <w:lvlJc w:val="left"/>
      <w:pPr>
        <w:tabs>
          <w:tab w:val="num" w:pos="360"/>
        </w:tabs>
        <w:ind w:left="360" w:hanging="360"/>
      </w:pPr>
    </w:lvl>
  </w:abstractNum>
  <w:abstractNum w:abstractNumId="17">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1">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4">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0"/>
  </w:num>
  <w:num w:numId="2">
    <w:abstractNumId w:val="24"/>
  </w:num>
  <w:num w:numId="3">
    <w:abstractNumId w:val="8"/>
    <w:lvlOverride w:ilvl="0">
      <w:startOverride w:val="1"/>
    </w:lvlOverride>
  </w:num>
  <w:num w:numId="4">
    <w:abstractNumId w:val="23"/>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0"/>
    <w:lvlOverride w:ilvl="0">
      <w:lvl w:ilvl="0">
        <w:start w:val="1"/>
        <w:numFmt w:val="bullet"/>
        <w:lvlText w:val="-"/>
        <w:legacy w:legacy="1" w:legacySpace="0" w:legacyIndent="360"/>
        <w:lvlJc w:val="left"/>
        <w:pPr>
          <w:ind w:left="360" w:hanging="360"/>
        </w:pPr>
      </w:lvl>
    </w:lvlOverride>
  </w:num>
  <w:num w:numId="34">
    <w:abstractNumId w:val="21"/>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writeProtection w:recommended="1"/>
  <w:zoom w:percent="100"/>
  <w:defaultTabStop w:val="708"/>
  <w:hyphenationZone w:val="425"/>
  <w:drawingGridHorizontalSpacing w:val="100"/>
  <w:displayHorizontalDrawingGridEvery w:val="2"/>
  <w:characterSpacingControl w:val="doNotCompress"/>
  <w:hdrShapeDefaults>
    <o:shapedefaults v:ext="edit" spidmax="11266"/>
  </w:hdrShapeDefaults>
  <w:footnotePr>
    <w:footnote w:id="0"/>
    <w:footnote w:id="1"/>
  </w:footnotePr>
  <w:endnotePr>
    <w:endnote w:id="0"/>
    <w:endnote w:id="1"/>
  </w:endnotePr>
  <w:compat/>
  <w:rsids>
    <w:rsidRoot w:val="00E95128"/>
    <w:rsid w:val="00002541"/>
    <w:rsid w:val="0000290B"/>
    <w:rsid w:val="00002921"/>
    <w:rsid w:val="00002F09"/>
    <w:rsid w:val="00003C63"/>
    <w:rsid w:val="000040F5"/>
    <w:rsid w:val="0000537B"/>
    <w:rsid w:val="00005CA0"/>
    <w:rsid w:val="00005D1B"/>
    <w:rsid w:val="00006F02"/>
    <w:rsid w:val="00010822"/>
    <w:rsid w:val="00010C2A"/>
    <w:rsid w:val="00010DDD"/>
    <w:rsid w:val="00011DB3"/>
    <w:rsid w:val="00015ECA"/>
    <w:rsid w:val="00017791"/>
    <w:rsid w:val="000214F0"/>
    <w:rsid w:val="00021D83"/>
    <w:rsid w:val="000239DE"/>
    <w:rsid w:val="00024C22"/>
    <w:rsid w:val="00024E34"/>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0077"/>
    <w:rsid w:val="001415D7"/>
    <w:rsid w:val="00141691"/>
    <w:rsid w:val="00141832"/>
    <w:rsid w:val="00142DDE"/>
    <w:rsid w:val="001438AC"/>
    <w:rsid w:val="0014486E"/>
    <w:rsid w:val="00146904"/>
    <w:rsid w:val="0014690F"/>
    <w:rsid w:val="00146B7C"/>
    <w:rsid w:val="00147FB3"/>
    <w:rsid w:val="0015039D"/>
    <w:rsid w:val="00154617"/>
    <w:rsid w:val="00154CE8"/>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09E7"/>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510"/>
    <w:rsid w:val="001D06F0"/>
    <w:rsid w:val="001D0D44"/>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43EC"/>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2F2C"/>
    <w:rsid w:val="00273962"/>
    <w:rsid w:val="00274B7E"/>
    <w:rsid w:val="00277271"/>
    <w:rsid w:val="00280D5B"/>
    <w:rsid w:val="00283139"/>
    <w:rsid w:val="0028564F"/>
    <w:rsid w:val="00285EE7"/>
    <w:rsid w:val="002861DE"/>
    <w:rsid w:val="00286A3D"/>
    <w:rsid w:val="00290A84"/>
    <w:rsid w:val="0029272A"/>
    <w:rsid w:val="00293350"/>
    <w:rsid w:val="00294BAE"/>
    <w:rsid w:val="00295A84"/>
    <w:rsid w:val="002977CC"/>
    <w:rsid w:val="002A264B"/>
    <w:rsid w:val="002A440A"/>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157A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63A8"/>
    <w:rsid w:val="00367A6E"/>
    <w:rsid w:val="003705E2"/>
    <w:rsid w:val="00372345"/>
    <w:rsid w:val="0037580A"/>
    <w:rsid w:val="003760D9"/>
    <w:rsid w:val="00376F20"/>
    <w:rsid w:val="00382FFD"/>
    <w:rsid w:val="00385145"/>
    <w:rsid w:val="003933BC"/>
    <w:rsid w:val="00396C8A"/>
    <w:rsid w:val="00397803"/>
    <w:rsid w:val="003A12A6"/>
    <w:rsid w:val="003A320D"/>
    <w:rsid w:val="003A3A5E"/>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247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66982"/>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D6980"/>
    <w:rsid w:val="004E0BAA"/>
    <w:rsid w:val="004E2B63"/>
    <w:rsid w:val="004E416D"/>
    <w:rsid w:val="004E577D"/>
    <w:rsid w:val="004E5C48"/>
    <w:rsid w:val="004F054C"/>
    <w:rsid w:val="004F218E"/>
    <w:rsid w:val="004F4E03"/>
    <w:rsid w:val="004F6218"/>
    <w:rsid w:val="00503EB3"/>
    <w:rsid w:val="00506E0F"/>
    <w:rsid w:val="00507B8B"/>
    <w:rsid w:val="005131C0"/>
    <w:rsid w:val="005138B1"/>
    <w:rsid w:val="00513AC4"/>
    <w:rsid w:val="00515772"/>
    <w:rsid w:val="00515879"/>
    <w:rsid w:val="00517001"/>
    <w:rsid w:val="00521E3B"/>
    <w:rsid w:val="00522AD2"/>
    <w:rsid w:val="00526ADF"/>
    <w:rsid w:val="00532065"/>
    <w:rsid w:val="00534495"/>
    <w:rsid w:val="00541789"/>
    <w:rsid w:val="00542006"/>
    <w:rsid w:val="0054259E"/>
    <w:rsid w:val="00544BBC"/>
    <w:rsid w:val="00545B77"/>
    <w:rsid w:val="00546BD3"/>
    <w:rsid w:val="0054786F"/>
    <w:rsid w:val="00553AFB"/>
    <w:rsid w:val="00554F93"/>
    <w:rsid w:val="00555100"/>
    <w:rsid w:val="005616A1"/>
    <w:rsid w:val="00563C09"/>
    <w:rsid w:val="00564B72"/>
    <w:rsid w:val="00565798"/>
    <w:rsid w:val="00566918"/>
    <w:rsid w:val="0057192D"/>
    <w:rsid w:val="0057480F"/>
    <w:rsid w:val="00575F14"/>
    <w:rsid w:val="00576392"/>
    <w:rsid w:val="00577BF2"/>
    <w:rsid w:val="00577D57"/>
    <w:rsid w:val="00577E23"/>
    <w:rsid w:val="00584148"/>
    <w:rsid w:val="0058479C"/>
    <w:rsid w:val="00592B74"/>
    <w:rsid w:val="005964CC"/>
    <w:rsid w:val="005A1909"/>
    <w:rsid w:val="005A265A"/>
    <w:rsid w:val="005A38F9"/>
    <w:rsid w:val="005A71B8"/>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4EDA"/>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167"/>
    <w:rsid w:val="006706AA"/>
    <w:rsid w:val="00671BB4"/>
    <w:rsid w:val="006750FE"/>
    <w:rsid w:val="00680320"/>
    <w:rsid w:val="00680EC6"/>
    <w:rsid w:val="00681013"/>
    <w:rsid w:val="00681AE2"/>
    <w:rsid w:val="00682651"/>
    <w:rsid w:val="00682B5E"/>
    <w:rsid w:val="00684411"/>
    <w:rsid w:val="0068537D"/>
    <w:rsid w:val="0069087D"/>
    <w:rsid w:val="0069175C"/>
    <w:rsid w:val="00691B41"/>
    <w:rsid w:val="00694931"/>
    <w:rsid w:val="006968C3"/>
    <w:rsid w:val="00697F7C"/>
    <w:rsid w:val="006A3C75"/>
    <w:rsid w:val="006A737C"/>
    <w:rsid w:val="006B6D12"/>
    <w:rsid w:val="006C10A7"/>
    <w:rsid w:val="006C27AA"/>
    <w:rsid w:val="006C52FE"/>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3B13"/>
    <w:rsid w:val="006F7851"/>
    <w:rsid w:val="00701F03"/>
    <w:rsid w:val="00703344"/>
    <w:rsid w:val="00704952"/>
    <w:rsid w:val="00714597"/>
    <w:rsid w:val="00715E65"/>
    <w:rsid w:val="0072695D"/>
    <w:rsid w:val="00726991"/>
    <w:rsid w:val="0073063E"/>
    <w:rsid w:val="0073182A"/>
    <w:rsid w:val="007326EA"/>
    <w:rsid w:val="0073436F"/>
    <w:rsid w:val="00741092"/>
    <w:rsid w:val="00742680"/>
    <w:rsid w:val="007435F5"/>
    <w:rsid w:val="00746C9E"/>
    <w:rsid w:val="00747178"/>
    <w:rsid w:val="00750259"/>
    <w:rsid w:val="007508D8"/>
    <w:rsid w:val="0075139D"/>
    <w:rsid w:val="00763F66"/>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A4FB8"/>
    <w:rsid w:val="007B2031"/>
    <w:rsid w:val="007B2E7A"/>
    <w:rsid w:val="007B314C"/>
    <w:rsid w:val="007B3A69"/>
    <w:rsid w:val="007C0EC9"/>
    <w:rsid w:val="007C1F5A"/>
    <w:rsid w:val="007C2ED6"/>
    <w:rsid w:val="007C3B50"/>
    <w:rsid w:val="007C7061"/>
    <w:rsid w:val="007D3E38"/>
    <w:rsid w:val="007D6502"/>
    <w:rsid w:val="007E052D"/>
    <w:rsid w:val="007E1C3F"/>
    <w:rsid w:val="007E2A29"/>
    <w:rsid w:val="007E47FA"/>
    <w:rsid w:val="007E4E9F"/>
    <w:rsid w:val="007F221D"/>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575AF"/>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4B3F"/>
    <w:rsid w:val="008B5FDD"/>
    <w:rsid w:val="008B6694"/>
    <w:rsid w:val="008C20E5"/>
    <w:rsid w:val="008C30E4"/>
    <w:rsid w:val="008C37FB"/>
    <w:rsid w:val="008C6D5C"/>
    <w:rsid w:val="008D0944"/>
    <w:rsid w:val="008D2DD4"/>
    <w:rsid w:val="008D2F11"/>
    <w:rsid w:val="008D4FA2"/>
    <w:rsid w:val="008D7145"/>
    <w:rsid w:val="008E04AE"/>
    <w:rsid w:val="008E1122"/>
    <w:rsid w:val="008E3779"/>
    <w:rsid w:val="008E62E5"/>
    <w:rsid w:val="008E68A4"/>
    <w:rsid w:val="008E6D79"/>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367B"/>
    <w:rsid w:val="009640C3"/>
    <w:rsid w:val="009641BE"/>
    <w:rsid w:val="0096511C"/>
    <w:rsid w:val="00971984"/>
    <w:rsid w:val="009738C3"/>
    <w:rsid w:val="009743BF"/>
    <w:rsid w:val="00974606"/>
    <w:rsid w:val="00977D9A"/>
    <w:rsid w:val="00977EE1"/>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794"/>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4BE3"/>
    <w:rsid w:val="00A65123"/>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024"/>
    <w:rsid w:val="00B23D86"/>
    <w:rsid w:val="00B2622A"/>
    <w:rsid w:val="00B2749C"/>
    <w:rsid w:val="00B315FD"/>
    <w:rsid w:val="00B345EE"/>
    <w:rsid w:val="00B34C18"/>
    <w:rsid w:val="00B35CD4"/>
    <w:rsid w:val="00B414E0"/>
    <w:rsid w:val="00B431F8"/>
    <w:rsid w:val="00B4345F"/>
    <w:rsid w:val="00B52028"/>
    <w:rsid w:val="00B53072"/>
    <w:rsid w:val="00B536CF"/>
    <w:rsid w:val="00B54C70"/>
    <w:rsid w:val="00B55706"/>
    <w:rsid w:val="00B55A09"/>
    <w:rsid w:val="00B564FF"/>
    <w:rsid w:val="00B572F0"/>
    <w:rsid w:val="00B6076C"/>
    <w:rsid w:val="00B627DD"/>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1F90"/>
    <w:rsid w:val="00C94FB8"/>
    <w:rsid w:val="00CA0147"/>
    <w:rsid w:val="00CA1CFF"/>
    <w:rsid w:val="00CA441D"/>
    <w:rsid w:val="00CA4C99"/>
    <w:rsid w:val="00CA5AD2"/>
    <w:rsid w:val="00CA6A63"/>
    <w:rsid w:val="00CB0CD3"/>
    <w:rsid w:val="00CB3140"/>
    <w:rsid w:val="00CB4D9B"/>
    <w:rsid w:val="00CB70B2"/>
    <w:rsid w:val="00CC153E"/>
    <w:rsid w:val="00CC3798"/>
    <w:rsid w:val="00CC3A97"/>
    <w:rsid w:val="00CD3A8A"/>
    <w:rsid w:val="00CD4F6B"/>
    <w:rsid w:val="00CE0F13"/>
    <w:rsid w:val="00CE3A11"/>
    <w:rsid w:val="00CE5F06"/>
    <w:rsid w:val="00CE612B"/>
    <w:rsid w:val="00CF2329"/>
    <w:rsid w:val="00CF2FC7"/>
    <w:rsid w:val="00CF30C2"/>
    <w:rsid w:val="00CF7C4C"/>
    <w:rsid w:val="00D02B99"/>
    <w:rsid w:val="00D04670"/>
    <w:rsid w:val="00D04A60"/>
    <w:rsid w:val="00D04D91"/>
    <w:rsid w:val="00D16FF1"/>
    <w:rsid w:val="00D17D3A"/>
    <w:rsid w:val="00D20981"/>
    <w:rsid w:val="00D21626"/>
    <w:rsid w:val="00D2296C"/>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0D67"/>
    <w:rsid w:val="00D827C0"/>
    <w:rsid w:val="00D87F2B"/>
    <w:rsid w:val="00D90AF1"/>
    <w:rsid w:val="00D91BEC"/>
    <w:rsid w:val="00D91C10"/>
    <w:rsid w:val="00D933FB"/>
    <w:rsid w:val="00D96191"/>
    <w:rsid w:val="00DA1CCC"/>
    <w:rsid w:val="00DA2806"/>
    <w:rsid w:val="00DA5EA0"/>
    <w:rsid w:val="00DA7F28"/>
    <w:rsid w:val="00DB0AE9"/>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51E8"/>
    <w:rsid w:val="00DF66B3"/>
    <w:rsid w:val="00E01EE1"/>
    <w:rsid w:val="00E127E2"/>
    <w:rsid w:val="00E132EE"/>
    <w:rsid w:val="00E1390D"/>
    <w:rsid w:val="00E16780"/>
    <w:rsid w:val="00E167C3"/>
    <w:rsid w:val="00E1680E"/>
    <w:rsid w:val="00E1728C"/>
    <w:rsid w:val="00E2192D"/>
    <w:rsid w:val="00E21C9C"/>
    <w:rsid w:val="00E23050"/>
    <w:rsid w:val="00E231BA"/>
    <w:rsid w:val="00E2576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39FA"/>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E4AD4"/>
    <w:rsid w:val="00EF0B01"/>
    <w:rsid w:val="00EF1E4A"/>
    <w:rsid w:val="00EF34AE"/>
    <w:rsid w:val="00EF4821"/>
    <w:rsid w:val="00EF4E72"/>
    <w:rsid w:val="00EF688C"/>
    <w:rsid w:val="00EF6C79"/>
    <w:rsid w:val="00F0012A"/>
    <w:rsid w:val="00F00B60"/>
    <w:rsid w:val="00F03DB1"/>
    <w:rsid w:val="00F05EAB"/>
    <w:rsid w:val="00F07027"/>
    <w:rsid w:val="00F10E0E"/>
    <w:rsid w:val="00F10FA4"/>
    <w:rsid w:val="00F150F1"/>
    <w:rsid w:val="00F16F26"/>
    <w:rsid w:val="00F17D53"/>
    <w:rsid w:val="00F20205"/>
    <w:rsid w:val="00F24828"/>
    <w:rsid w:val="00F24B00"/>
    <w:rsid w:val="00F265FB"/>
    <w:rsid w:val="00F27004"/>
    <w:rsid w:val="00F4385F"/>
    <w:rsid w:val="00F4577A"/>
    <w:rsid w:val="00F47698"/>
    <w:rsid w:val="00F501FB"/>
    <w:rsid w:val="00F54070"/>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0632"/>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C783C"/>
    <w:rsid w:val="00FD2E51"/>
    <w:rsid w:val="00FD43A7"/>
    <w:rsid w:val="00FD44E7"/>
    <w:rsid w:val="00FD4736"/>
    <w:rsid w:val="00FD7999"/>
    <w:rsid w:val="00FE0172"/>
    <w:rsid w:val="00FE01EB"/>
    <w:rsid w:val="00FE2CC6"/>
    <w:rsid w:val="00FE3207"/>
    <w:rsid w:val="00FE3AB4"/>
    <w:rsid w:val="00FE4C47"/>
    <w:rsid w:val="00FE5DC5"/>
    <w:rsid w:val="00FE7D27"/>
    <w:rsid w:val="00FF3376"/>
    <w:rsid w:val="00FF5539"/>
    <w:rsid w:val="00FF690F"/>
    <w:rsid w:val="00FF6E90"/>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character" w:styleId="Siln">
    <w:name w:val="Strong"/>
    <w:basedOn w:val="Predvolenpsmoodseku"/>
    <w:uiPriority w:val="22"/>
    <w:qFormat/>
    <w:rsid w:val="00F54070"/>
    <w:rPr>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sk-SK"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864251585">
      <w:bodyDiv w:val="1"/>
      <w:marLeft w:val="0"/>
      <w:marRight w:val="0"/>
      <w:marTop w:val="0"/>
      <w:marBottom w:val="0"/>
      <w:divBdr>
        <w:top w:val="none" w:sz="0" w:space="0" w:color="auto"/>
        <w:left w:val="none" w:sz="0" w:space="0" w:color="auto"/>
        <w:bottom w:val="none" w:sz="0" w:space="0" w:color="auto"/>
        <w:right w:val="none" w:sz="0" w:space="0" w:color="auto"/>
      </w:divBdr>
    </w:div>
    <w:div w:id="919099593">
      <w:bodyDiv w:val="1"/>
      <w:marLeft w:val="0"/>
      <w:marRight w:val="0"/>
      <w:marTop w:val="0"/>
      <w:marBottom w:val="0"/>
      <w:divBdr>
        <w:top w:val="none" w:sz="0" w:space="0" w:color="auto"/>
        <w:left w:val="none" w:sz="0" w:space="0" w:color="auto"/>
        <w:bottom w:val="none" w:sz="0" w:space="0" w:color="auto"/>
        <w:right w:val="none" w:sz="0" w:space="0" w:color="auto"/>
      </w:divBdr>
    </w:div>
    <w:div w:id="958991215">
      <w:bodyDiv w:val="1"/>
      <w:marLeft w:val="0"/>
      <w:marRight w:val="0"/>
      <w:marTop w:val="0"/>
      <w:marBottom w:val="0"/>
      <w:divBdr>
        <w:top w:val="none" w:sz="0" w:space="0" w:color="auto"/>
        <w:left w:val="none" w:sz="0" w:space="0" w:color="auto"/>
        <w:bottom w:val="none" w:sz="0" w:space="0" w:color="auto"/>
        <w:right w:val="none" w:sz="0" w:space="0" w:color="auto"/>
      </w:divBdr>
    </w:div>
    <w:div w:id="968246680">
      <w:bodyDiv w:val="1"/>
      <w:marLeft w:val="0"/>
      <w:marRight w:val="0"/>
      <w:marTop w:val="0"/>
      <w:marBottom w:val="0"/>
      <w:divBdr>
        <w:top w:val="none" w:sz="0" w:space="0" w:color="auto"/>
        <w:left w:val="none" w:sz="0" w:space="0" w:color="auto"/>
        <w:bottom w:val="none" w:sz="0" w:space="0" w:color="auto"/>
        <w:right w:val="none" w:sz="0" w:space="0" w:color="auto"/>
      </w:divBdr>
    </w:div>
    <w:div w:id="983974065">
      <w:bodyDiv w:val="1"/>
      <w:marLeft w:val="0"/>
      <w:marRight w:val="0"/>
      <w:marTop w:val="0"/>
      <w:marBottom w:val="0"/>
      <w:divBdr>
        <w:top w:val="none" w:sz="0" w:space="0" w:color="auto"/>
        <w:left w:val="none" w:sz="0" w:space="0" w:color="auto"/>
        <w:bottom w:val="none" w:sz="0" w:space="0" w:color="auto"/>
        <w:right w:val="none" w:sz="0" w:space="0" w:color="auto"/>
      </w:divBdr>
    </w:div>
    <w:div w:id="1255093255">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572886779">
      <w:bodyDiv w:val="1"/>
      <w:marLeft w:val="0"/>
      <w:marRight w:val="0"/>
      <w:marTop w:val="0"/>
      <w:marBottom w:val="0"/>
      <w:divBdr>
        <w:top w:val="none" w:sz="0" w:space="0" w:color="auto"/>
        <w:left w:val="none" w:sz="0" w:space="0" w:color="auto"/>
        <w:bottom w:val="none" w:sz="0" w:space="0" w:color="auto"/>
        <w:right w:val="none" w:sz="0" w:space="0" w:color="auto"/>
      </w:divBdr>
    </w:div>
    <w:div w:id="1699354459">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 w:id="2076080115">
      <w:bodyDiv w:val="1"/>
      <w:marLeft w:val="0"/>
      <w:marRight w:val="0"/>
      <w:marTop w:val="0"/>
      <w:marBottom w:val="0"/>
      <w:divBdr>
        <w:top w:val="none" w:sz="0" w:space="0" w:color="auto"/>
        <w:left w:val="none" w:sz="0" w:space="0" w:color="auto"/>
        <w:bottom w:val="none" w:sz="0" w:space="0" w:color="auto"/>
        <w:right w:val="none" w:sz="0" w:space="0" w:color="auto"/>
      </w:divBdr>
    </w:div>
    <w:div w:id="2133790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5644D9-21F9-4742-B75D-00C7A86B69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7</Pages>
  <Words>2201</Words>
  <Characters>12551</Characters>
  <Application>Microsoft Office Word</Application>
  <DocSecurity>2</DocSecurity>
  <Lines>104</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14723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Cútová</cp:lastModifiedBy>
  <cp:revision>4</cp:revision>
  <cp:lastPrinted>2016-03-21T12:52:00Z</cp:lastPrinted>
  <dcterms:created xsi:type="dcterms:W3CDTF">2016-03-21T12:30:00Z</dcterms:created>
  <dcterms:modified xsi:type="dcterms:W3CDTF">2016-03-21T12:56:00Z</dcterms:modified>
</cp:coreProperties>
</file>