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64525B" w:rsidRDefault="0064525B" w:rsidP="00480AB5">
      <w:pPr>
        <w:jc w:val="both"/>
      </w:pPr>
    </w:p>
    <w:p w:rsidR="004D3B4A" w:rsidRPr="00277271" w:rsidRDefault="004D3B4A" w:rsidP="00480AB5">
      <w:pPr>
        <w:pStyle w:val="Zkladntext"/>
      </w:pPr>
    </w:p>
    <w:p w:rsidR="000475F8" w:rsidRPr="00277271" w:rsidRDefault="008A32E0" w:rsidP="00480AB5">
      <w:pPr>
        <w:pStyle w:val="Nadpis2"/>
        <w:jc w:val="both"/>
      </w:pPr>
      <w:r>
        <w:t xml:space="preserve">Základné informácie o účtovnej jednotke </w:t>
      </w:r>
    </w:p>
    <w:p w:rsidR="00497A19" w:rsidRPr="00277271" w:rsidRDefault="00497A19" w:rsidP="00422477">
      <w:pPr>
        <w:jc w:val="both"/>
        <w:rPr>
          <w:sz w:val="18"/>
        </w:rPr>
      </w:pP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9C579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9C5794">
        <w:rPr>
          <w:sz w:val="18"/>
        </w:rPr>
        <w:t xml:space="preserve"> </w:t>
      </w:r>
      <w:r w:rsidR="00D455E4">
        <w:rPr>
          <w:sz w:val="18"/>
        </w:rPr>
        <w:t>27.</w:t>
      </w:r>
      <w:r w:rsidR="009C5794">
        <w:rPr>
          <w:sz w:val="18"/>
        </w:rPr>
        <w:t>10</w:t>
      </w:r>
      <w:r w:rsidR="00D455E4">
        <w:rPr>
          <w:sz w:val="18"/>
        </w:rPr>
        <w:t>.</w:t>
      </w:r>
      <w:r w:rsidR="009C5794">
        <w:rPr>
          <w:sz w:val="18"/>
        </w:rPr>
        <w:t xml:space="preserve">1995 </w:t>
      </w:r>
      <w:r w:rsidR="00D455E4">
        <w:rPr>
          <w:sz w:val="18"/>
        </w:rPr>
        <w:t xml:space="preserve"> </w:t>
      </w:r>
      <w:r w:rsidRPr="00277271">
        <w:rPr>
          <w:sz w:val="18"/>
        </w:rPr>
        <w:t>a</w:t>
      </w:r>
      <w:r w:rsidR="009C5794">
        <w:rPr>
          <w:sz w:val="18"/>
        </w:rPr>
        <w:t> </w:t>
      </w:r>
      <w:r w:rsidRPr="00277271">
        <w:rPr>
          <w:sz w:val="18"/>
        </w:rPr>
        <w:t>do</w:t>
      </w:r>
      <w:r w:rsidR="009C5794">
        <w:rPr>
          <w:sz w:val="18"/>
        </w:rPr>
        <w:t xml:space="preserve"> </w:t>
      </w:r>
      <w:r w:rsidRPr="00277271">
        <w:rPr>
          <w:sz w:val="18"/>
        </w:rPr>
        <w:t xml:space="preserve">obchodného registra bola zapísaná dňa </w:t>
      </w:r>
      <w:r w:rsidR="009C5794">
        <w:rPr>
          <w:sz w:val="18"/>
        </w:rPr>
        <w:t>19</w:t>
      </w:r>
      <w:r w:rsidR="00D455E4">
        <w:rPr>
          <w:sz w:val="18"/>
        </w:rPr>
        <w:t>.02.</w:t>
      </w:r>
      <w:r w:rsidR="009C5794">
        <w:rPr>
          <w:sz w:val="18"/>
        </w:rPr>
        <w:t>1996</w:t>
      </w:r>
      <w:r w:rsidR="00D455E4">
        <w:rPr>
          <w:sz w:val="18"/>
        </w:rPr>
        <w:t xml:space="preserve"> </w:t>
      </w:r>
      <w:r w:rsidRPr="00277271">
        <w:rPr>
          <w:sz w:val="18"/>
        </w:rPr>
        <w:t xml:space="preserve">(Obchodný register Okresného </w:t>
      </w:r>
      <w:r w:rsidRPr="00D455E4">
        <w:rPr>
          <w:sz w:val="18"/>
        </w:rPr>
        <w:t xml:space="preserve">súdu </w:t>
      </w:r>
      <w:r w:rsidR="009C5794">
        <w:rPr>
          <w:sz w:val="18"/>
        </w:rPr>
        <w:t>Banská Bystrica</w:t>
      </w:r>
      <w:r w:rsidRPr="00D455E4">
        <w:rPr>
          <w:sz w:val="18"/>
        </w:rPr>
        <w:t>,</w:t>
      </w:r>
      <w:r w:rsidR="00D455E4">
        <w:rPr>
          <w:sz w:val="18"/>
        </w:rPr>
        <w:t xml:space="preserve"> oddiel </w:t>
      </w:r>
      <w:proofErr w:type="spellStart"/>
      <w:r w:rsidR="00D455E4">
        <w:rPr>
          <w:sz w:val="18"/>
        </w:rPr>
        <w:t>Sro</w:t>
      </w:r>
      <w:proofErr w:type="spellEnd"/>
      <w:r w:rsidR="00D455E4">
        <w:rPr>
          <w:sz w:val="18"/>
        </w:rPr>
        <w:t>,</w:t>
      </w:r>
      <w:r w:rsidR="00497A19" w:rsidRPr="00277271">
        <w:rPr>
          <w:sz w:val="18"/>
        </w:rPr>
        <w:t xml:space="preserve"> vložka </w:t>
      </w:r>
      <w:r w:rsidR="00D455E4">
        <w:rPr>
          <w:sz w:val="18"/>
        </w:rPr>
        <w:t xml:space="preserve">číslo </w:t>
      </w:r>
      <w:r w:rsidR="009C5794">
        <w:rPr>
          <w:sz w:val="18"/>
        </w:rPr>
        <w:t>3327/S.</w:t>
      </w:r>
    </w:p>
    <w:p w:rsidR="000475F8" w:rsidRPr="008A32E0" w:rsidRDefault="000475F8" w:rsidP="00480AB5">
      <w:pPr>
        <w:jc w:val="both"/>
      </w:pPr>
    </w:p>
    <w:p w:rsidR="004D3B4A" w:rsidRPr="008A32E0" w:rsidRDefault="004D3B4A" w:rsidP="00480AB5">
      <w:pPr>
        <w:jc w:val="both"/>
      </w:pPr>
    </w:p>
    <w:p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E2576A" w:rsidRDefault="00E2576A" w:rsidP="00480AB5">
      <w:pPr>
        <w:pStyle w:val="NormalODSEKY"/>
        <w:tabs>
          <w:tab w:val="clear" w:pos="851"/>
          <w:tab w:val="num" w:pos="738"/>
        </w:tabs>
        <w:ind w:left="738"/>
        <w:rPr>
          <w:szCs w:val="18"/>
          <w:lang w:val="sk-SK"/>
        </w:rPr>
      </w:pPr>
      <w:r>
        <w:rPr>
          <w:szCs w:val="18"/>
          <w:lang w:val="sk-SK"/>
        </w:rPr>
        <w:t>Výroba, spracovanie, nákup a predaj čriev,</w:t>
      </w:r>
    </w:p>
    <w:p w:rsidR="00E2576A" w:rsidRDefault="00E2576A" w:rsidP="00480AB5">
      <w:pPr>
        <w:pStyle w:val="NormalODSEKY"/>
        <w:tabs>
          <w:tab w:val="clear" w:pos="851"/>
          <w:tab w:val="num" w:pos="738"/>
        </w:tabs>
        <w:ind w:left="738"/>
        <w:rPr>
          <w:szCs w:val="18"/>
          <w:lang w:val="sk-SK"/>
        </w:rPr>
      </w:pPr>
      <w:r>
        <w:rPr>
          <w:szCs w:val="18"/>
          <w:lang w:val="sk-SK"/>
        </w:rPr>
        <w:t>Kúpa tovaru za účelom jeho predaja iným prevádzkovateľom živnosti(veľkoobchod) v rozsahu voľných živností,</w:t>
      </w:r>
    </w:p>
    <w:p w:rsidR="00E2576A" w:rsidRDefault="00E2576A" w:rsidP="00480AB5">
      <w:pPr>
        <w:pStyle w:val="NormalODSEKY"/>
        <w:tabs>
          <w:tab w:val="clear" w:pos="851"/>
          <w:tab w:val="num" w:pos="738"/>
        </w:tabs>
        <w:ind w:left="738"/>
        <w:rPr>
          <w:szCs w:val="18"/>
          <w:lang w:val="sk-SK"/>
        </w:rPr>
      </w:pPr>
      <w:r>
        <w:rPr>
          <w:szCs w:val="18"/>
          <w:lang w:val="sk-SK"/>
        </w:rPr>
        <w:t>Kúpa tovaru za účelom jeho predaja konečnému spotrebiteľovi</w:t>
      </w:r>
      <w:r w:rsidR="00CE5F06">
        <w:rPr>
          <w:szCs w:val="18"/>
          <w:lang w:val="sk-SK"/>
        </w:rPr>
        <w:t xml:space="preserve"> (</w:t>
      </w:r>
      <w:r>
        <w:rPr>
          <w:szCs w:val="18"/>
          <w:lang w:val="sk-SK"/>
        </w:rPr>
        <w:t>maloobchod) v rozsahu voľných živností,</w:t>
      </w:r>
    </w:p>
    <w:p w:rsidR="00E2576A" w:rsidRDefault="00E2576A" w:rsidP="00480AB5">
      <w:pPr>
        <w:pStyle w:val="NormalODSEKY"/>
        <w:tabs>
          <w:tab w:val="clear" w:pos="851"/>
          <w:tab w:val="num" w:pos="738"/>
        </w:tabs>
        <w:ind w:left="738"/>
        <w:rPr>
          <w:szCs w:val="18"/>
          <w:lang w:val="sk-SK"/>
        </w:rPr>
      </w:pPr>
      <w:r>
        <w:rPr>
          <w:szCs w:val="18"/>
          <w:lang w:val="sk-SK"/>
        </w:rPr>
        <w:t>Sprostredkovanie obchodu v rozsahu voľných živností.</w:t>
      </w:r>
    </w:p>
    <w:p w:rsidR="005F5D4F" w:rsidRPr="00277271" w:rsidRDefault="005F5D4F" w:rsidP="00480AB5">
      <w:pPr>
        <w:pStyle w:val="Zkladntext"/>
      </w:pPr>
    </w:p>
    <w:p w:rsidR="004D3B4A" w:rsidRPr="00277271" w:rsidRDefault="004D3B4A" w:rsidP="00480AB5">
      <w:pPr>
        <w:pStyle w:val="Zkladntext"/>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 xml:space="preserve">Účtovná závierka </w:t>
      </w:r>
      <w:r w:rsidR="00CE5F06">
        <w:t>s</w:t>
      </w:r>
      <w:r w:rsidR="00576392" w:rsidRPr="00277271">
        <w:t>poločnosti k</w:t>
      </w:r>
      <w:r w:rsidR="00D455E4">
        <w:t> 31. decembru 2014</w:t>
      </w:r>
      <w:r w:rsidR="00576392" w:rsidRPr="00277271">
        <w:t>, za predchádzajúce účtovné obdobie, bola schválená valným zhromaždením</w:t>
      </w:r>
      <w:r w:rsidR="00A64BE3">
        <w:t xml:space="preserve"> </w:t>
      </w:r>
      <w:r w:rsidR="00576392" w:rsidRPr="00277271">
        <w:t xml:space="preserve">dňa </w:t>
      </w:r>
      <w:r w:rsidR="00A64BE3">
        <w:t>4.6.2015.</w:t>
      </w:r>
      <w:r w:rsidR="00576392" w:rsidRPr="00277271">
        <w:t xml:space="preserve"> </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154CE8" w:rsidP="00480AB5">
      <w:pPr>
        <w:pStyle w:val="Zkladntext"/>
      </w:pPr>
      <w:r>
        <w:tab/>
      </w:r>
      <w:r w:rsidR="00576392" w:rsidRPr="00CB4D9B">
        <w:t xml:space="preserve">Účtovná závierka Spoločnosti k 31. decembru 2015 je zostavená ako riadna účtovná závierka podľa § 17 </w:t>
      </w:r>
      <w:r w:rsidR="00BB5278" w:rsidRPr="00CB4D9B">
        <w:t>Z</w:t>
      </w:r>
      <w:r w:rsidR="00CB4D9B">
        <w:t xml:space="preserve">ákona NR SR </w:t>
      </w:r>
      <w:r w:rsidR="00576392" w:rsidRPr="00CB4D9B">
        <w:t>č. 431/2002 Z. z. o</w:t>
      </w:r>
      <w:r w:rsidR="00BB5278" w:rsidRPr="00CB4D9B">
        <w:t> </w:t>
      </w:r>
      <w:r w:rsidR="00576392" w:rsidRPr="00CB4D9B">
        <w:t>účtovníctve</w:t>
      </w:r>
      <w:r w:rsidR="00BB5278" w:rsidRPr="00CB4D9B">
        <w:t xml:space="preserve"> v znení neskorších predpisov </w:t>
      </w:r>
      <w:r w:rsidR="00576392" w:rsidRPr="00CB4D9B">
        <w:t xml:space="preserve"> za účtovné obdobie od 1. januára 2015 do 31. decembra 2015.</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4D3B4A" w:rsidRPr="00577D57" w:rsidRDefault="00576392" w:rsidP="00480AB5">
      <w:pPr>
        <w:pStyle w:val="Nadpis2"/>
        <w:jc w:val="both"/>
      </w:pPr>
      <w:bookmarkStart w:id="3" w:name="OLE_LINK13"/>
      <w:bookmarkStart w:id="4" w:name="OLE_LINK14"/>
      <w:r w:rsidRPr="00577D57">
        <w:t xml:space="preserve">Údaje o skupine účtovných jednotiek </w:t>
      </w:r>
    </w:p>
    <w:p w:rsidR="00F82C99" w:rsidRPr="00F82C99" w:rsidRDefault="00F82C99" w:rsidP="00480AB5">
      <w:pPr>
        <w:jc w:val="both"/>
      </w:pPr>
    </w:p>
    <w:p w:rsidR="00577D57" w:rsidRPr="0073063E" w:rsidRDefault="00577D57" w:rsidP="00480AB5">
      <w:pPr>
        <w:pStyle w:val="Odsekzoznamu"/>
        <w:numPr>
          <w:ilvl w:val="5"/>
          <w:numId w:val="1"/>
        </w:numPr>
        <w:jc w:val="both"/>
        <w:rPr>
          <w:sz w:val="18"/>
          <w:szCs w:val="18"/>
        </w:rPr>
      </w:pPr>
      <w:r w:rsidRPr="0073063E">
        <w:rPr>
          <w:sz w:val="18"/>
          <w:szCs w:val="18"/>
        </w:rPr>
        <w:t xml:space="preserve">Najvyšší podnik v konsolidácii </w:t>
      </w:r>
    </w:p>
    <w:p w:rsidR="00CB4D9B" w:rsidRPr="0073063E" w:rsidRDefault="00CB4D9B" w:rsidP="00480AB5">
      <w:pPr>
        <w:pStyle w:val="Zkladntext"/>
        <w:rPr>
          <w:szCs w:val="18"/>
          <w:lang w:eastAsia="en-US"/>
        </w:rPr>
      </w:pPr>
    </w:p>
    <w:p w:rsidR="00CB4D9B" w:rsidRDefault="00577D57" w:rsidP="00480AB5">
      <w:pPr>
        <w:pStyle w:val="Zkladntext"/>
        <w:ind w:left="708" w:firstLine="0"/>
        <w:rPr>
          <w:szCs w:val="18"/>
        </w:rPr>
      </w:pPr>
      <w:r w:rsidRPr="0073063E">
        <w:rPr>
          <w:szCs w:val="18"/>
        </w:rPr>
        <w:t>Najvyšším podnikom v konsolidácii , ktorý zostavuje konsolidovanú účtovnú závier</w:t>
      </w:r>
      <w:r w:rsidR="00241F10" w:rsidRPr="0073063E">
        <w:rPr>
          <w:szCs w:val="18"/>
        </w:rPr>
        <w:t>ku za najväčšiu skupinu, ktore</w:t>
      </w:r>
      <w:r w:rsidR="00CB4D9B" w:rsidRPr="0073063E">
        <w:rPr>
          <w:szCs w:val="18"/>
        </w:rPr>
        <w:t xml:space="preserve">j súčasťou je </w:t>
      </w:r>
      <w:r w:rsidR="00554F93" w:rsidRPr="0073063E">
        <w:rPr>
          <w:szCs w:val="18"/>
        </w:rPr>
        <w:t>S</w:t>
      </w:r>
      <w:r w:rsidRPr="0073063E">
        <w:rPr>
          <w:szCs w:val="18"/>
        </w:rPr>
        <w:t xml:space="preserve">poločnosť ako dcérska účtovná </w:t>
      </w:r>
      <w:r w:rsidR="00241F10" w:rsidRPr="0073063E">
        <w:rPr>
          <w:szCs w:val="18"/>
        </w:rPr>
        <w:t xml:space="preserve">jednotka </w:t>
      </w:r>
      <w:r w:rsidRPr="0073063E">
        <w:rPr>
          <w:szCs w:val="18"/>
        </w:rPr>
        <w:t>je</w:t>
      </w:r>
      <w:r w:rsidR="00CB4D9B" w:rsidRPr="0073063E">
        <w:rPr>
          <w:szCs w:val="18"/>
        </w:rPr>
        <w:t>.</w:t>
      </w:r>
    </w:p>
    <w:p w:rsidR="00691B41" w:rsidRDefault="00691B41" w:rsidP="00480AB5">
      <w:pPr>
        <w:pStyle w:val="Zkladntext"/>
        <w:ind w:left="708" w:firstLine="0"/>
        <w:rPr>
          <w:szCs w:val="18"/>
        </w:rPr>
      </w:pPr>
    </w:p>
    <w:p w:rsidR="00CB4D9B" w:rsidRDefault="00691B41" w:rsidP="00691B41">
      <w:pPr>
        <w:pStyle w:val="Zkladntext"/>
        <w:ind w:left="708" w:firstLine="0"/>
        <w:rPr>
          <w:szCs w:val="18"/>
        </w:rPr>
      </w:pPr>
      <w:r>
        <w:rPr>
          <w:szCs w:val="18"/>
        </w:rPr>
        <w:t>Spoločnosti sa netýka.</w:t>
      </w: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480AB5">
      <w:pPr>
        <w:pStyle w:val="Zkladntext"/>
        <w:ind w:left="284" w:firstLine="0"/>
        <w:rPr>
          <w:szCs w:val="18"/>
        </w:rPr>
      </w:pPr>
    </w:p>
    <w:p w:rsidR="00CB4D9B" w:rsidRDefault="00241F10" w:rsidP="00480AB5">
      <w:pPr>
        <w:pStyle w:val="Zkladntext"/>
        <w:ind w:left="708" w:firstLine="0"/>
        <w:rPr>
          <w:szCs w:val="18"/>
        </w:rPr>
      </w:pPr>
      <w:r w:rsidRPr="0073063E">
        <w:rPr>
          <w:szCs w:val="18"/>
        </w:rPr>
        <w:t xml:space="preserve">Materským </w:t>
      </w:r>
      <w:r w:rsidR="00554F93" w:rsidRPr="0073063E">
        <w:rPr>
          <w:szCs w:val="18"/>
        </w:rPr>
        <w:t xml:space="preserve"> podnikom v konsolidácii</w:t>
      </w:r>
      <w:r w:rsidRPr="0073063E">
        <w:rPr>
          <w:szCs w:val="18"/>
        </w:rPr>
        <w:t xml:space="preserve">, ktorý zostavuje konsolidovanú účtovnú závierku za skupinu účtovných jednotiek konsolidovaného celku , ktorej  </w:t>
      </w:r>
      <w:r w:rsidR="00554F93" w:rsidRPr="0073063E">
        <w:rPr>
          <w:szCs w:val="18"/>
        </w:rPr>
        <w:t>súčasťou je S</w:t>
      </w:r>
      <w:r w:rsidRPr="0073063E">
        <w:rPr>
          <w:szCs w:val="18"/>
        </w:rPr>
        <w:t>poločnosť ako dcérska účtovná</w:t>
      </w:r>
      <w:r w:rsidR="00554F93" w:rsidRPr="0073063E">
        <w:rPr>
          <w:szCs w:val="18"/>
        </w:rPr>
        <w:t xml:space="preserve"> jednotka</w:t>
      </w:r>
      <w:r w:rsidR="00422477" w:rsidRPr="0073063E">
        <w:rPr>
          <w:szCs w:val="18"/>
        </w:rPr>
        <w:t>.</w:t>
      </w:r>
      <w:bookmarkStart w:id="5" w:name="_GoBack"/>
      <w:bookmarkEnd w:id="5"/>
    </w:p>
    <w:p w:rsidR="00691B41" w:rsidRDefault="00691B41" w:rsidP="00480AB5">
      <w:pPr>
        <w:pStyle w:val="Zkladntext"/>
        <w:ind w:left="708" w:firstLine="0"/>
        <w:rPr>
          <w:szCs w:val="18"/>
        </w:rPr>
      </w:pPr>
    </w:p>
    <w:p w:rsidR="00691B41" w:rsidRPr="0073063E" w:rsidRDefault="00691B41" w:rsidP="00480AB5">
      <w:pPr>
        <w:pStyle w:val="Zkladntext"/>
        <w:ind w:left="708" w:firstLine="0"/>
        <w:rPr>
          <w:szCs w:val="18"/>
        </w:rPr>
      </w:pPr>
      <w:r>
        <w:rPr>
          <w:szCs w:val="18"/>
        </w:rPr>
        <w:t>Materským podnikom je Mäspoma, ale konsolidovaná účtovná závierka sa jej netýka.</w:t>
      </w:r>
    </w:p>
    <w:p w:rsidR="00241F10" w:rsidRPr="0073063E" w:rsidRDefault="00241F10" w:rsidP="00480AB5">
      <w:pPr>
        <w:pStyle w:val="Zkladntext"/>
        <w:ind w:left="708" w:firstLine="0"/>
        <w:rPr>
          <w:szCs w:val="18"/>
        </w:rPr>
      </w:pPr>
    </w:p>
    <w:p w:rsidR="005C2D00" w:rsidRPr="0073063E" w:rsidRDefault="005C2D00" w:rsidP="00480AB5">
      <w:pPr>
        <w:pStyle w:val="Zkladntext"/>
        <w:rPr>
          <w:szCs w:val="18"/>
        </w:rPr>
      </w:pPr>
    </w:p>
    <w:p w:rsidR="00554F93" w:rsidRDefault="00554F93" w:rsidP="00554F93">
      <w:pPr>
        <w:pStyle w:val="Zkladntext"/>
        <w:rPr>
          <w:szCs w:val="18"/>
        </w:rPr>
      </w:pPr>
    </w:p>
    <w:p w:rsidR="00F82C99" w:rsidRPr="0073063E" w:rsidRDefault="001A697E" w:rsidP="00554F93">
      <w:pPr>
        <w:pStyle w:val="Zkladntext"/>
        <w:numPr>
          <w:ilvl w:val="5"/>
          <w:numId w:val="1"/>
        </w:numPr>
        <w:rPr>
          <w:szCs w:val="18"/>
        </w:rPr>
      </w:pPr>
      <w:r w:rsidRPr="0073063E">
        <w:rPr>
          <w:szCs w:val="18"/>
        </w:rPr>
        <w:t xml:space="preserve">Miesto uloženia </w:t>
      </w:r>
      <w:r w:rsidR="00F82C99" w:rsidRPr="0073063E">
        <w:rPr>
          <w:szCs w:val="18"/>
        </w:rPr>
        <w:t>konsolidovaných účtovných závierok</w:t>
      </w:r>
      <w:r w:rsidR="005C2D00" w:rsidRPr="0073063E">
        <w:rPr>
          <w:szCs w:val="18"/>
        </w:rPr>
        <w:t xml:space="preserve"> uvedených v písmenách  a)  a b ) </w:t>
      </w:r>
      <w:r w:rsidR="00F82C99" w:rsidRPr="0073063E">
        <w:rPr>
          <w:szCs w:val="18"/>
        </w:rPr>
        <w:t>:</w:t>
      </w:r>
    </w:p>
    <w:p w:rsidR="00F82C99" w:rsidRPr="0073063E" w:rsidRDefault="00691B41" w:rsidP="00480AB5">
      <w:pPr>
        <w:spacing w:after="120"/>
        <w:jc w:val="both"/>
        <w:rPr>
          <w:sz w:val="18"/>
          <w:szCs w:val="18"/>
        </w:rPr>
      </w:pPr>
      <w:r>
        <w:rPr>
          <w:sz w:val="18"/>
          <w:szCs w:val="18"/>
        </w:rPr>
        <w:t xml:space="preserve">               Spoločnosti sa netýka</w:t>
      </w:r>
    </w:p>
    <w:p w:rsidR="00554F93" w:rsidRPr="0073063E" w:rsidRDefault="00554F93" w:rsidP="00554F93">
      <w:pPr>
        <w:jc w:val="both"/>
        <w:rPr>
          <w:i/>
          <w:sz w:val="18"/>
          <w:szCs w:val="18"/>
        </w:rPr>
      </w:pPr>
    </w:p>
    <w:p w:rsidR="00192E25" w:rsidRPr="0073063E" w:rsidRDefault="00005D1B" w:rsidP="00554F93">
      <w:pPr>
        <w:pStyle w:val="Odsekzoznamu"/>
        <w:numPr>
          <w:ilvl w:val="5"/>
          <w:numId w:val="1"/>
        </w:numPr>
        <w:jc w:val="both"/>
        <w:rPr>
          <w:i/>
          <w:sz w:val="18"/>
          <w:szCs w:val="18"/>
        </w:rPr>
      </w:pPr>
      <w:r w:rsidRPr="0073063E">
        <w:rPr>
          <w:sz w:val="18"/>
          <w:szCs w:val="18"/>
        </w:rPr>
        <w:lastRenderedPageBreak/>
        <w:t xml:space="preserve">Oslobodenie  od povinnosti zostaviť </w:t>
      </w:r>
      <w:r w:rsidRPr="0073063E">
        <w:rPr>
          <w:b/>
          <w:sz w:val="18"/>
          <w:szCs w:val="18"/>
        </w:rPr>
        <w:t>konsolidovanú účtovnú závierku</w:t>
      </w:r>
      <w:r w:rsidRPr="0073063E">
        <w:rPr>
          <w:sz w:val="18"/>
          <w:szCs w:val="18"/>
        </w:rPr>
        <w:t xml:space="preserve"> a konsolidovanú výročnú správu podľa § 22</w:t>
      </w:r>
    </w:p>
    <w:p w:rsidR="001A697E" w:rsidRPr="0073063E" w:rsidRDefault="001A697E" w:rsidP="00480AB5">
      <w:pPr>
        <w:spacing w:after="120"/>
        <w:jc w:val="both"/>
        <w:rPr>
          <w:sz w:val="18"/>
          <w:szCs w:val="18"/>
        </w:rPr>
      </w:pPr>
    </w:p>
    <w:p w:rsidR="00227124" w:rsidRPr="0073063E" w:rsidRDefault="00005D1B" w:rsidP="00554F93">
      <w:pPr>
        <w:spacing w:after="120"/>
        <w:ind w:left="708"/>
        <w:jc w:val="both"/>
        <w:rPr>
          <w:sz w:val="18"/>
          <w:szCs w:val="18"/>
        </w:rPr>
      </w:pPr>
      <w:r w:rsidRPr="0073063E">
        <w:rPr>
          <w:sz w:val="18"/>
          <w:szCs w:val="18"/>
        </w:rPr>
        <w:t>Spoločnosť nie je materskou</w:t>
      </w:r>
      <w:r w:rsidR="007C1F5A" w:rsidRPr="0073063E">
        <w:rPr>
          <w:sz w:val="18"/>
          <w:szCs w:val="18"/>
        </w:rPr>
        <w:t xml:space="preserve"> spoločnosťou, preto sa jej povinnosť zostaviť konsolidovanú účtovnú závierku netýka.</w:t>
      </w:r>
    </w:p>
    <w:p w:rsidR="00227124" w:rsidRPr="0073063E"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t>Priemerný prepočítaný počet zamestnancov</w:t>
      </w:r>
    </w:p>
    <w:p w:rsidR="00460C7A" w:rsidRDefault="00460C7A" w:rsidP="00480AB5">
      <w:pPr>
        <w:jc w:val="both"/>
      </w:pPr>
    </w:p>
    <w:bookmarkStart w:id="6" w:name="_MON_1519654966"/>
    <w:bookmarkEnd w:id="6"/>
    <w:p w:rsidR="00460C7A" w:rsidRPr="00460C7A" w:rsidRDefault="00154CE8" w:rsidP="00480AB5">
      <w:pPr>
        <w:jc w:val="both"/>
      </w:pPr>
      <w:r>
        <w:object w:dxaOrig="9020" w:dyaOrig="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pt;height:49.8pt" o:ole="">
            <v:imagedata r:id="rId8" o:title=""/>
          </v:shape>
          <o:OLEObject Type="Embed" ProgID="Excel.Sheet.12" ShapeID="_x0000_i1025" DrawAspect="Content" ObjectID="_1519803000" r:id="rId9"/>
        </w:object>
      </w:r>
    </w:p>
    <w:p w:rsidR="002B456E" w:rsidRPr="00277271" w:rsidRDefault="002B456E" w:rsidP="00480AB5">
      <w:pPr>
        <w:pStyle w:val="Zkladntext"/>
      </w:pPr>
    </w:p>
    <w:p w:rsidR="004D3B4A" w:rsidRPr="00277271" w:rsidRDefault="004D3B4A" w:rsidP="00480AB5">
      <w:pPr>
        <w:pStyle w:val="Zkladntext"/>
      </w:pPr>
    </w:p>
    <w:bookmarkEnd w:id="3"/>
    <w:bookmarkEnd w:id="4"/>
    <w:p w:rsidR="00793667" w:rsidRPr="00277271" w:rsidRDefault="00793667" w:rsidP="00480AB5">
      <w:pPr>
        <w:pStyle w:val="Zkladntext"/>
      </w:pPr>
    </w:p>
    <w:p w:rsidR="00793667" w:rsidRPr="00277271" w:rsidRDefault="00793667" w:rsidP="00480AB5">
      <w:pPr>
        <w:pStyle w:val="Zkladntext"/>
      </w:pPr>
    </w:p>
    <w:p w:rsidR="00BA6C0C" w:rsidRDefault="00BA6C0C" w:rsidP="00480AB5">
      <w:pPr>
        <w:pStyle w:val="Nadpis1"/>
        <w:jc w:val="both"/>
      </w:pPr>
      <w:bookmarkStart w:id="7"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bookmarkEnd w:id="7"/>
    <w:p w:rsidR="00BE5B83" w:rsidRPr="00277271" w:rsidRDefault="00BE5B83" w:rsidP="00480AB5">
      <w:pPr>
        <w:pStyle w:val="Zkladntext"/>
      </w:pPr>
    </w:p>
    <w:p w:rsidR="00BA6C0C" w:rsidRDefault="00BA6C0C" w:rsidP="00480AB5">
      <w:pPr>
        <w:pStyle w:val="Nadpis1"/>
        <w:jc w:val="both"/>
      </w:pPr>
    </w:p>
    <w:p w:rsidR="004D3B4A" w:rsidRDefault="00302171" w:rsidP="00480AB5">
      <w:pPr>
        <w:pStyle w:val="Nadpis1"/>
        <w:numPr>
          <w:ilvl w:val="0"/>
          <w:numId w:val="0"/>
        </w:numPr>
        <w:spacing w:before="360" w:after="360"/>
        <w:jc w:val="both"/>
      </w:pPr>
      <w:r w:rsidRPr="00277271">
        <w:t>INFORMÁCIE O</w:t>
      </w:r>
      <w:r w:rsidR="007F3AA7">
        <w:t> PRIJATÝCH POSTUPOCH</w:t>
      </w:r>
    </w:p>
    <w:p w:rsidR="004D3B4A" w:rsidRPr="00277271" w:rsidRDefault="004D3B4A" w:rsidP="00480AB5">
      <w:pPr>
        <w:jc w:val="both"/>
      </w:pPr>
      <w:bookmarkStart w:id="8" w:name="_Toc530739899"/>
      <w:bookmarkEnd w:id="8"/>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31.12.2015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480AB5">
      <w:pPr>
        <w:pStyle w:val="Pismenka"/>
        <w:numPr>
          <w:ilvl w:val="0"/>
          <w:numId w:val="0"/>
        </w:numPr>
        <w:ind w:left="294"/>
        <w:rPr>
          <w:b w:val="0"/>
          <w:highlight w:val="yellow"/>
        </w:rPr>
      </w:pPr>
    </w:p>
    <w:p w:rsidR="00030959" w:rsidRPr="00277271" w:rsidRDefault="00030959" w:rsidP="00480AB5">
      <w:pPr>
        <w:pStyle w:val="Zkladntext"/>
      </w:pPr>
    </w:p>
    <w:p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555100" w:rsidRDefault="00033E60" w:rsidP="00480AB5">
      <w:pPr>
        <w:numPr>
          <w:ilvl w:val="0"/>
          <w:numId w:val="8"/>
        </w:numPr>
        <w:jc w:val="both"/>
        <w:rPr>
          <w:color w:val="000000" w:themeColor="text1"/>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 xml:space="preserve">poločnosť berie za základ všetky náklady a výnosy, ktoré sa vzťahujú na účtovné obdobie </w:t>
      </w:r>
      <w:r w:rsidRPr="00555100">
        <w:rPr>
          <w:color w:val="000000" w:themeColor="text1"/>
          <w:sz w:val="18"/>
          <w:szCs w:val="18"/>
        </w:rPr>
        <w:t>bez ohľadu na dátum ich platenia.</w:t>
      </w:r>
    </w:p>
    <w:p w:rsidR="00033E60" w:rsidRPr="00033E60" w:rsidRDefault="00033E60" w:rsidP="00480AB5">
      <w:pPr>
        <w:numPr>
          <w:ilvl w:val="0"/>
          <w:numId w:val="8"/>
        </w:numPr>
        <w:jc w:val="both"/>
        <w:rPr>
          <w:sz w:val="18"/>
          <w:szCs w:val="18"/>
        </w:rPr>
      </w:pPr>
      <w:r w:rsidRPr="00555100">
        <w:rPr>
          <w:color w:val="000000" w:themeColor="text1"/>
          <w:sz w:val="18"/>
          <w:szCs w:val="18"/>
        </w:rPr>
        <w:t>Ocenenie majetku a záväzkov v účtovníctve a účtovnej závierke</w:t>
      </w:r>
      <w:r w:rsidRPr="00033E60">
        <w:rPr>
          <w:sz w:val="18"/>
          <w:szCs w:val="18"/>
        </w:rPr>
        <w:t xml:space="preserv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555100" w:rsidRDefault="00033E60" w:rsidP="00480AB5">
      <w:pPr>
        <w:numPr>
          <w:ilvl w:val="0"/>
          <w:numId w:val="8"/>
        </w:numPr>
        <w:jc w:val="both"/>
        <w:rPr>
          <w:color w:val="000000" w:themeColor="text1"/>
          <w:sz w:val="18"/>
          <w:szCs w:val="18"/>
        </w:rPr>
      </w:pPr>
      <w:r w:rsidRPr="00555100">
        <w:rPr>
          <w:color w:val="000000" w:themeColor="text1"/>
          <w:sz w:val="18"/>
          <w:szCs w:val="18"/>
        </w:rPr>
        <w:t xml:space="preserve">Majetok a záväzky sú vykazované v historických cenách, ak nie je v článku </w:t>
      </w:r>
      <w:r w:rsidR="004F054C" w:rsidRPr="00555100">
        <w:rPr>
          <w:color w:val="000000" w:themeColor="text1"/>
          <w:sz w:val="18"/>
          <w:szCs w:val="18"/>
        </w:rPr>
        <w:t>II</w:t>
      </w:r>
      <w:r w:rsidRPr="00555100">
        <w:rPr>
          <w:color w:val="000000" w:themeColor="text1"/>
          <w:sz w:val="18"/>
          <w:szCs w:val="18"/>
        </w:rPr>
        <w:t xml:space="preserve"> bode </w:t>
      </w:r>
      <w:r w:rsidR="004F054C" w:rsidRPr="00555100">
        <w:rPr>
          <w:color w:val="000000" w:themeColor="text1"/>
          <w:sz w:val="18"/>
          <w:szCs w:val="18"/>
        </w:rPr>
        <w:t>2.2.</w:t>
      </w:r>
      <w:r w:rsidRPr="00555100">
        <w:rPr>
          <w:color w:val="000000" w:themeColor="text1"/>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lastRenderedPageBreak/>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BE5B83" w:rsidP="00480AB5">
      <w:pPr>
        <w:jc w:val="both"/>
        <w:rPr>
          <w:sz w:val="18"/>
          <w:szCs w:val="18"/>
        </w:rPr>
      </w:pPr>
    </w:p>
    <w:p w:rsidR="00F80632" w:rsidRDefault="00691B41" w:rsidP="00480AB5">
      <w:pPr>
        <w:jc w:val="both"/>
        <w:rPr>
          <w:sz w:val="18"/>
          <w:szCs w:val="18"/>
        </w:rPr>
      </w:pPr>
      <w:r>
        <w:rPr>
          <w:sz w:val="18"/>
          <w:szCs w:val="18"/>
        </w:rPr>
        <w:t>Spoločnosti sa netýka</w:t>
      </w:r>
      <w:r w:rsidR="00F80632">
        <w:rPr>
          <w:sz w:val="18"/>
          <w:szCs w:val="18"/>
        </w:rPr>
        <w:t xml:space="preserve"> </w:t>
      </w:r>
    </w:p>
    <w:p w:rsidR="003B6954" w:rsidRPr="003B6954" w:rsidRDefault="003B6954" w:rsidP="00480AB5">
      <w:pPr>
        <w:jc w:val="both"/>
        <w:rPr>
          <w:sz w:val="18"/>
          <w:szCs w:val="18"/>
        </w:rPr>
      </w:pPr>
    </w:p>
    <w:p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nevytvára dlhodobý nehmotnýmajetok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neeviduje dlhodobý nehmotnýmajetok obstaraný iným spôsobom.</w:t>
      </w:r>
    </w:p>
    <w:p w:rsidR="003B6954" w:rsidRPr="003B6954" w:rsidRDefault="003B6954" w:rsidP="00480AB5">
      <w:pPr>
        <w:jc w:val="both"/>
        <w:rPr>
          <w:b/>
          <w:sz w:val="18"/>
          <w:szCs w:val="18"/>
        </w:rPr>
      </w:pPr>
    </w:p>
    <w:p w:rsidR="003B6954" w:rsidRPr="003B6954" w:rsidRDefault="003B6954"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dlhodobý hmotnýmajetok obstaraný iným spôsobom.</w:t>
      </w:r>
    </w:p>
    <w:p w:rsidR="003B6954" w:rsidRPr="003B6954" w:rsidRDefault="003B6954" w:rsidP="00480AB5">
      <w:pPr>
        <w:pStyle w:val="Hlavika"/>
        <w:tabs>
          <w:tab w:val="clear" w:pos="4536"/>
          <w:tab w:val="clear" w:pos="9072"/>
        </w:tabs>
        <w:jc w:val="both"/>
        <w:rPr>
          <w:sz w:val="18"/>
          <w:szCs w:val="18"/>
        </w:rPr>
      </w:pPr>
    </w:p>
    <w:p w:rsidR="003B6954" w:rsidRDefault="003B6954" w:rsidP="00480AB5">
      <w:pPr>
        <w:pStyle w:val="Hlavika"/>
        <w:tabs>
          <w:tab w:val="clear" w:pos="4536"/>
          <w:tab w:val="clear" w:pos="9072"/>
        </w:tabs>
        <w:jc w:val="both"/>
        <w:rPr>
          <w:sz w:val="18"/>
          <w:szCs w:val="18"/>
        </w:rPr>
      </w:pPr>
    </w:p>
    <w:p w:rsidR="00BE5B83" w:rsidRDefault="00BE5B83" w:rsidP="00480AB5">
      <w:pPr>
        <w:pStyle w:val="Hlavika"/>
        <w:tabs>
          <w:tab w:val="clear" w:pos="4536"/>
          <w:tab w:val="clear" w:pos="9072"/>
        </w:tabs>
        <w:jc w:val="both"/>
        <w:rPr>
          <w:sz w:val="18"/>
          <w:szCs w:val="18"/>
        </w:rPr>
      </w:pPr>
    </w:p>
    <w:p w:rsidR="00BE5B83" w:rsidRPr="003B6954" w:rsidRDefault="00BE5B83"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finančný majetok</w:t>
      </w:r>
    </w:p>
    <w:p w:rsidR="003B6954" w:rsidRPr="003B6954" w:rsidRDefault="003B6954" w:rsidP="00480AB5">
      <w:pPr>
        <w:jc w:val="both"/>
        <w:rPr>
          <w:sz w:val="18"/>
          <w:szCs w:val="18"/>
        </w:rPr>
      </w:pP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691B41">
        <w:rPr>
          <w:sz w:val="18"/>
          <w:szCs w:val="18"/>
        </w:rPr>
        <w:t xml:space="preserve"> </w:t>
      </w:r>
      <w:r w:rsidRPr="003B6954">
        <w:rPr>
          <w:sz w:val="18"/>
          <w:szCs w:val="18"/>
        </w:rPr>
        <w:t>majetok</w:t>
      </w:r>
      <w:r>
        <w:rPr>
          <w:sz w:val="18"/>
          <w:szCs w:val="18"/>
        </w:rPr>
        <w:t>.</w:t>
      </w:r>
    </w:p>
    <w:p w:rsidR="003B6954" w:rsidRPr="003B6954" w:rsidRDefault="003B6954" w:rsidP="00480AB5">
      <w:pPr>
        <w:jc w:val="both"/>
        <w:rPr>
          <w:sz w:val="18"/>
          <w:szCs w:val="18"/>
        </w:rPr>
      </w:pPr>
    </w:p>
    <w:p w:rsidR="003B6954" w:rsidRPr="003B6954" w:rsidRDefault="003B6954" w:rsidP="00480AB5">
      <w:pPr>
        <w:pStyle w:val="Hlavika"/>
        <w:tabs>
          <w:tab w:val="clear" w:pos="4536"/>
          <w:tab w:val="clear" w:pos="9072"/>
        </w:tabs>
        <w:jc w:val="both"/>
        <w:rPr>
          <w:sz w:val="18"/>
          <w:szCs w:val="18"/>
        </w:rPr>
      </w:pPr>
    </w:p>
    <w:p w:rsidR="003B6954" w:rsidRPr="0073063E" w:rsidRDefault="003B6954" w:rsidP="00480AB5">
      <w:pPr>
        <w:numPr>
          <w:ilvl w:val="0"/>
          <w:numId w:val="19"/>
        </w:numPr>
        <w:jc w:val="both"/>
        <w:rPr>
          <w:b/>
          <w:sz w:val="18"/>
          <w:szCs w:val="18"/>
        </w:rPr>
      </w:pPr>
      <w:r w:rsidRPr="0073063E">
        <w:rPr>
          <w:b/>
          <w:sz w:val="18"/>
          <w:szCs w:val="18"/>
        </w:rPr>
        <w:t>Zásoby obstarané kúpou</w:t>
      </w:r>
    </w:p>
    <w:p w:rsidR="003B6954" w:rsidRPr="0073063E" w:rsidRDefault="003B6954" w:rsidP="00480AB5">
      <w:pPr>
        <w:jc w:val="both"/>
        <w:rPr>
          <w:b/>
          <w:sz w:val="18"/>
          <w:szCs w:val="18"/>
        </w:rPr>
      </w:pPr>
    </w:p>
    <w:p w:rsidR="00BE5B83" w:rsidRDefault="00BE5B83" w:rsidP="00480AB5">
      <w:pPr>
        <w:jc w:val="both"/>
        <w:rPr>
          <w:sz w:val="18"/>
          <w:szCs w:val="18"/>
        </w:rPr>
      </w:pPr>
      <w:r>
        <w:rPr>
          <w:sz w:val="18"/>
          <w:szCs w:val="18"/>
        </w:rPr>
        <w:t>Spoločnosť eviduje zásoby obstarané kúpou</w:t>
      </w:r>
      <w:r w:rsidR="00F54070">
        <w:rPr>
          <w:sz w:val="18"/>
          <w:szCs w:val="18"/>
        </w:rPr>
        <w:t>, ocenené obstarávacou cenou</w:t>
      </w:r>
      <w:r>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3B6954" w:rsidP="00480AB5">
      <w:pPr>
        <w:jc w:val="both"/>
        <w:rPr>
          <w:sz w:val="18"/>
          <w:szCs w:val="18"/>
        </w:rPr>
      </w:pP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F80632">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3B6954" w:rsidRPr="00E739FA" w:rsidRDefault="003B6954" w:rsidP="00480AB5">
      <w:pPr>
        <w:numPr>
          <w:ilvl w:val="0"/>
          <w:numId w:val="19"/>
        </w:numPr>
        <w:jc w:val="both"/>
        <w:rPr>
          <w:b/>
          <w:color w:val="000000" w:themeColor="text1"/>
          <w:sz w:val="18"/>
          <w:szCs w:val="18"/>
        </w:rPr>
      </w:pPr>
      <w:r w:rsidRPr="00E739FA">
        <w:rPr>
          <w:b/>
          <w:color w:val="000000" w:themeColor="text1"/>
          <w:sz w:val="18"/>
          <w:szCs w:val="18"/>
        </w:rPr>
        <w:t>Krátkodobý finančný majetok</w:t>
      </w:r>
    </w:p>
    <w:p w:rsidR="003B6954" w:rsidRPr="00E739FA" w:rsidRDefault="003B6954" w:rsidP="00480AB5">
      <w:pPr>
        <w:jc w:val="both"/>
        <w:rPr>
          <w:color w:val="000000" w:themeColor="text1"/>
          <w:sz w:val="18"/>
          <w:szCs w:val="18"/>
        </w:rPr>
      </w:pPr>
    </w:p>
    <w:p w:rsidR="003B6954" w:rsidRPr="003B6954" w:rsidRDefault="003B6954" w:rsidP="00480AB5">
      <w:pPr>
        <w:jc w:val="both"/>
        <w:rPr>
          <w:sz w:val="18"/>
          <w:szCs w:val="18"/>
        </w:rPr>
      </w:pPr>
      <w:r w:rsidRPr="003B6954">
        <w:rPr>
          <w:sz w:val="18"/>
          <w:szCs w:val="18"/>
        </w:rPr>
        <w:t>Peňažné prostriedky a ceniny sú ocenené v ich menovitej hodnote.</w:t>
      </w:r>
    </w:p>
    <w:p w:rsidR="003B6954" w:rsidRPr="003B6954" w:rsidRDefault="003B6954" w:rsidP="00480AB5">
      <w:pPr>
        <w:jc w:val="both"/>
        <w:rPr>
          <w:b/>
          <w:sz w:val="18"/>
          <w:szCs w:val="18"/>
        </w:rPr>
      </w:pPr>
    </w:p>
    <w:p w:rsidR="003B6954" w:rsidRDefault="003B6954" w:rsidP="00480AB5">
      <w:pPr>
        <w:jc w:val="both"/>
        <w:rPr>
          <w:b/>
          <w:sz w:val="18"/>
          <w:szCs w:val="18"/>
        </w:rPr>
      </w:pPr>
    </w:p>
    <w:p w:rsidR="00E739FA" w:rsidRDefault="00E739FA" w:rsidP="00480AB5">
      <w:pPr>
        <w:jc w:val="both"/>
        <w:rPr>
          <w:b/>
          <w:sz w:val="18"/>
          <w:szCs w:val="18"/>
        </w:rPr>
      </w:pPr>
    </w:p>
    <w:p w:rsidR="00E739FA" w:rsidRPr="003B6954" w:rsidRDefault="00E739FA"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p>
    <w:p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Rezervy</w:t>
      </w:r>
    </w:p>
    <w:p w:rsidR="003B6954" w:rsidRPr="003B6954" w:rsidRDefault="003B6954" w:rsidP="00480AB5">
      <w:pPr>
        <w:jc w:val="both"/>
        <w:rPr>
          <w:b/>
          <w:sz w:val="18"/>
          <w:szCs w:val="18"/>
        </w:rPr>
      </w:pPr>
    </w:p>
    <w:p w:rsidR="003B6954" w:rsidRPr="00E739FA" w:rsidRDefault="003B6954" w:rsidP="00480AB5">
      <w:pPr>
        <w:spacing w:after="120"/>
        <w:jc w:val="both"/>
        <w:rPr>
          <w:color w:val="000000" w:themeColor="text1"/>
          <w:sz w:val="18"/>
          <w:szCs w:val="18"/>
        </w:rPr>
      </w:pPr>
      <w:r w:rsidRPr="00E739FA">
        <w:rPr>
          <w:color w:val="000000" w:themeColor="text1"/>
          <w:sz w:val="18"/>
          <w:szCs w:val="18"/>
        </w:rPr>
        <w:t xml:space="preserve">Spoločnosť tvorí rezervy (§26 Zákona 431/2002 Z.z. o účtovníctve) </w:t>
      </w:r>
      <w:r w:rsidR="00E739FA" w:rsidRPr="00E739FA">
        <w:rPr>
          <w:color w:val="000000" w:themeColor="text1"/>
          <w:sz w:val="18"/>
          <w:szCs w:val="18"/>
        </w:rPr>
        <w:t>len na nevyčerpané dovolenky z roku 2015</w:t>
      </w:r>
      <w:r w:rsidR="00E739FA">
        <w:rPr>
          <w:color w:val="000000" w:themeColor="text1"/>
          <w:sz w:val="18"/>
          <w:szCs w:val="18"/>
        </w:rPr>
        <w:t>.</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Dlhopisy</w:t>
      </w:r>
    </w:p>
    <w:p w:rsidR="003B6954" w:rsidRPr="003B6954" w:rsidRDefault="003B6954" w:rsidP="00480AB5">
      <w:pPr>
        <w:jc w:val="both"/>
        <w:rPr>
          <w:b/>
          <w:sz w:val="18"/>
          <w:szCs w:val="18"/>
        </w:rPr>
      </w:pP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Default="003B6954" w:rsidP="00480AB5">
      <w:pPr>
        <w:jc w:val="both"/>
        <w:rPr>
          <w:sz w:val="18"/>
          <w:szCs w:val="18"/>
        </w:rPr>
      </w:pPr>
    </w:p>
    <w:p w:rsidR="00480AB5" w:rsidRDefault="00480AB5" w:rsidP="00480AB5">
      <w:pPr>
        <w:jc w:val="both"/>
        <w:rPr>
          <w:sz w:val="18"/>
          <w:szCs w:val="18"/>
        </w:rPr>
      </w:pPr>
    </w:p>
    <w:p w:rsidR="00480AB5" w:rsidRPr="003B6954" w:rsidRDefault="00480AB5"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480AB5">
      <w:pPr>
        <w:jc w:val="both"/>
        <w:rPr>
          <w:sz w:val="18"/>
          <w:szCs w:val="18"/>
        </w:rPr>
      </w:pPr>
    </w:p>
    <w:p w:rsidR="003B6954" w:rsidRPr="00B627DD" w:rsidRDefault="003B6954" w:rsidP="00480AB5">
      <w:pPr>
        <w:jc w:val="both"/>
        <w:rPr>
          <w:color w:val="000000" w:themeColor="text1"/>
          <w:sz w:val="18"/>
          <w:szCs w:val="18"/>
        </w:rPr>
      </w:pPr>
      <w:r w:rsidRPr="00B627DD">
        <w:rPr>
          <w:color w:val="000000" w:themeColor="text1"/>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F80632" w:rsidRDefault="003B6954" w:rsidP="00480AB5">
      <w:pPr>
        <w:jc w:val="both"/>
        <w:rPr>
          <w:color w:val="FF0000"/>
          <w:sz w:val="18"/>
          <w:szCs w:val="18"/>
        </w:rPr>
      </w:pPr>
    </w:p>
    <w:p w:rsidR="003B6954" w:rsidRPr="00F80632" w:rsidRDefault="003B6954" w:rsidP="00480AB5">
      <w:pPr>
        <w:jc w:val="both"/>
        <w:rPr>
          <w:color w:val="FF0000"/>
          <w:sz w:val="18"/>
          <w:szCs w:val="18"/>
        </w:rPr>
      </w:pPr>
    </w:p>
    <w:p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F80632">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480AB5" w:rsidRPr="003B6954" w:rsidRDefault="00480AB5" w:rsidP="00480AB5">
      <w:pPr>
        <w:jc w:val="both"/>
        <w:rPr>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00537B" w:rsidRDefault="0000537B" w:rsidP="00480AB5">
      <w:pPr>
        <w:jc w:val="both"/>
        <w:rPr>
          <w:sz w:val="18"/>
          <w:szCs w:val="18"/>
        </w:rPr>
      </w:pPr>
    </w:p>
    <w:p w:rsidR="0000537B" w:rsidRPr="003B6954" w:rsidRDefault="0000537B" w:rsidP="00480AB5">
      <w:pPr>
        <w:jc w:val="both"/>
        <w:rPr>
          <w:sz w:val="18"/>
          <w:szCs w:val="18"/>
        </w:rPr>
      </w:pPr>
      <w:r>
        <w:rPr>
          <w:sz w:val="18"/>
          <w:szCs w:val="18"/>
        </w:rPr>
        <w:t xml:space="preserve">Splatná daň  2 880E, podľa zákona č.595/2003 </w:t>
      </w:r>
      <w:proofErr w:type="spellStart"/>
      <w:r>
        <w:rPr>
          <w:sz w:val="18"/>
          <w:szCs w:val="18"/>
        </w:rPr>
        <w:t>Z.z</w:t>
      </w:r>
      <w:proofErr w:type="spellEnd"/>
      <w:r>
        <w:rPr>
          <w:sz w:val="18"/>
          <w:szCs w:val="18"/>
        </w:rPr>
        <w:t>. p30a,30b,alebo 52 ods.3 a 4 .</w:t>
      </w:r>
    </w:p>
    <w:p w:rsidR="00480AB5" w:rsidRPr="00F54070" w:rsidRDefault="00F54070" w:rsidP="00F54070">
      <w:pPr>
        <w:pStyle w:val="Zkladntext"/>
        <w:jc w:val="left"/>
        <w:rPr>
          <w:szCs w:val="18"/>
        </w:rPr>
      </w:pPr>
      <w:r w:rsidRPr="00F54070">
        <w:rPr>
          <w:rStyle w:val="Siln"/>
          <w:b w:val="0"/>
        </w:rPr>
        <w:t>Odložená daň vzniká z </w:t>
      </w:r>
      <w:proofErr w:type="spellStart"/>
      <w:r w:rsidRPr="00F54070">
        <w:rPr>
          <w:rStyle w:val="Siln"/>
          <w:b w:val="0"/>
        </w:rPr>
        <w:t>dočastných</w:t>
      </w:r>
      <w:proofErr w:type="spellEnd"/>
      <w:r w:rsidRPr="00F54070">
        <w:rPr>
          <w:rStyle w:val="Siln"/>
          <w:b w:val="0"/>
        </w:rPr>
        <w:t xml:space="preserve"> rozdielo</w:t>
      </w:r>
      <w:r>
        <w:rPr>
          <w:rStyle w:val="Siln"/>
          <w:b w:val="0"/>
        </w:rPr>
        <w:t>v</w:t>
      </w:r>
      <w:r w:rsidRPr="00F54070">
        <w:rPr>
          <w:rStyle w:val="Siln"/>
          <w:b w:val="0"/>
        </w:rPr>
        <w:t xml:space="preserve"> medzi účtovnou hodnotou majetku a účtovnou hodnotou záväzkov vykázanou v súvahe a ich daňovou základňou.</w:t>
      </w:r>
    </w:p>
    <w:p w:rsidR="003B6954" w:rsidRPr="00F54070" w:rsidRDefault="003B6954" w:rsidP="00480AB5">
      <w:pPr>
        <w:jc w:val="both"/>
        <w:rPr>
          <w:sz w:val="18"/>
          <w:szCs w:val="18"/>
        </w:rPr>
      </w:pPr>
    </w:p>
    <w:p w:rsidR="003B6954" w:rsidRDefault="003B6954" w:rsidP="00480AB5">
      <w:pPr>
        <w:numPr>
          <w:ilvl w:val="0"/>
          <w:numId w:val="19"/>
        </w:numPr>
        <w:jc w:val="both"/>
        <w:rPr>
          <w:b/>
          <w:sz w:val="18"/>
          <w:szCs w:val="18"/>
        </w:rPr>
      </w:pPr>
      <w:r w:rsidRPr="003B6954">
        <w:rPr>
          <w:b/>
          <w:sz w:val="18"/>
          <w:szCs w:val="18"/>
        </w:rPr>
        <w:lastRenderedPageBreak/>
        <w:t>Majetok nadobudnutý privatizáciou</w:t>
      </w:r>
    </w:p>
    <w:p w:rsidR="003B6954" w:rsidRPr="007C0EC9" w:rsidRDefault="003B6954" w:rsidP="00480AB5">
      <w:pPr>
        <w:jc w:val="both"/>
        <w:rPr>
          <w:sz w:val="18"/>
          <w:szCs w:val="18"/>
          <w:highlight w:val="lightGray"/>
        </w:rPr>
      </w:pPr>
    </w:p>
    <w:p w:rsidR="003B6954" w:rsidRPr="003B6954" w:rsidRDefault="003B6954" w:rsidP="00480AB5">
      <w:pPr>
        <w:jc w:val="both"/>
        <w:rPr>
          <w:sz w:val="18"/>
          <w:szCs w:val="18"/>
        </w:rPr>
      </w:pPr>
      <w:r w:rsidRPr="00480AB5">
        <w:rPr>
          <w:sz w:val="18"/>
          <w:szCs w:val="18"/>
        </w:rPr>
        <w:t>Spoločnosti sa netýka.</w:t>
      </w:r>
    </w:p>
    <w:p w:rsidR="003B6954" w:rsidRPr="003B6954" w:rsidRDefault="003B6954" w:rsidP="00480AB5">
      <w:pPr>
        <w:jc w:val="both"/>
        <w:rPr>
          <w:sz w:val="18"/>
          <w:szCs w:val="18"/>
        </w:rPr>
      </w:pPr>
    </w:p>
    <w:p w:rsidR="003B6954" w:rsidRPr="003B6954" w:rsidRDefault="003B6954" w:rsidP="00480AB5">
      <w:pPr>
        <w:jc w:val="both"/>
        <w:rPr>
          <w:sz w:val="18"/>
          <w:szCs w:val="18"/>
        </w:rPr>
      </w:pPr>
    </w:p>
    <w:p w:rsidR="00FD43A7" w:rsidRDefault="001C7FD9" w:rsidP="00480AB5">
      <w:pPr>
        <w:pStyle w:val="Nadpis2"/>
        <w:numPr>
          <w:ilvl w:val="0"/>
          <w:numId w:val="0"/>
        </w:numPr>
        <w:ind w:left="360" w:hanging="360"/>
        <w:jc w:val="both"/>
      </w:pPr>
      <w:r>
        <w:t xml:space="preserve">2.2.2. Plán odpisovania dlhodobého majetku </w:t>
      </w:r>
    </w:p>
    <w:p w:rsidR="001C7FD9" w:rsidRDefault="001C7FD9" w:rsidP="00480AB5">
      <w:pPr>
        <w:jc w:val="both"/>
      </w:pP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1C7FD9" w:rsidRDefault="001C7FD9" w:rsidP="00480AB5">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1C7FD9" w:rsidRPr="001C7FD9" w:rsidRDefault="001C7FD9" w:rsidP="00480AB5">
      <w:pPr>
        <w:jc w:val="both"/>
        <w:rPr>
          <w:sz w:val="18"/>
          <w:szCs w:val="18"/>
        </w:rPr>
      </w:pPr>
    </w:p>
    <w:p w:rsidR="001C7FD9" w:rsidRPr="00140077" w:rsidRDefault="001C7FD9" w:rsidP="00480AB5">
      <w:pPr>
        <w:jc w:val="both"/>
        <w:rPr>
          <w:rFonts w:ascii="Verdana" w:hAnsi="Verdana" w:cs="Arial"/>
          <w:color w:val="FF0000"/>
          <w:sz w:val="16"/>
          <w:szCs w:val="16"/>
        </w:rPr>
      </w:pP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1C7FD9" w:rsidRDefault="001C7FD9" w:rsidP="00480AB5">
      <w:pPr>
        <w:jc w:val="both"/>
        <w:rPr>
          <w:sz w:val="18"/>
          <w:szCs w:val="18"/>
        </w:rPr>
      </w:pPr>
    </w:p>
    <w:p w:rsidR="002243EC" w:rsidRPr="001C7FD9" w:rsidRDefault="006F3B13" w:rsidP="00480AB5">
      <w:pPr>
        <w:jc w:val="both"/>
        <w:rPr>
          <w:sz w:val="18"/>
          <w:szCs w:val="18"/>
        </w:rPr>
      </w:pPr>
      <w:r>
        <w:rPr>
          <w:color w:val="C00000"/>
          <w:sz w:val="18"/>
          <w:szCs w:val="18"/>
        </w:rPr>
        <w:t xml:space="preserve"> </w:t>
      </w:r>
    </w:p>
    <w:p w:rsidR="002243EC" w:rsidRPr="001C7FD9" w:rsidRDefault="002243EC" w:rsidP="00480AB5">
      <w:pPr>
        <w:jc w:val="both"/>
        <w:rPr>
          <w:sz w:val="18"/>
          <w:szCs w:val="18"/>
        </w:rPr>
      </w:pPr>
      <w:r>
        <w:rPr>
          <w:sz w:val="18"/>
          <w:szCs w:val="18"/>
        </w:rPr>
        <w:t xml:space="preserve"> </w:t>
      </w:r>
    </w:p>
    <w:tbl>
      <w:tblPr>
        <w:tblW w:w="7792" w:type="dxa"/>
        <w:tblInd w:w="58" w:type="dxa"/>
        <w:tblCellMar>
          <w:left w:w="70" w:type="dxa"/>
          <w:right w:w="70" w:type="dxa"/>
        </w:tblCellMar>
        <w:tblLook w:val="04A0"/>
      </w:tblPr>
      <w:tblGrid>
        <w:gridCol w:w="2612"/>
        <w:gridCol w:w="960"/>
        <w:gridCol w:w="960"/>
        <w:gridCol w:w="960"/>
        <w:gridCol w:w="1300"/>
        <w:gridCol w:w="1000"/>
      </w:tblGrid>
      <w:tr w:rsidR="002243EC" w:rsidRPr="002243EC" w:rsidTr="002243EC">
        <w:trPr>
          <w:trHeight w:val="288"/>
        </w:trPr>
        <w:tc>
          <w:tcPr>
            <w:tcW w:w="2612" w:type="dxa"/>
            <w:tcBorders>
              <w:top w:val="single" w:sz="8" w:space="0" w:color="auto"/>
              <w:left w:val="single" w:sz="8" w:space="0" w:color="auto"/>
              <w:bottom w:val="nil"/>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Dopravné prostriedky </w:t>
            </w:r>
          </w:p>
        </w:tc>
        <w:tc>
          <w:tcPr>
            <w:tcW w:w="960" w:type="dxa"/>
            <w:tcBorders>
              <w:top w:val="single" w:sz="8" w:space="0" w:color="auto"/>
              <w:left w:val="nil"/>
              <w:bottom w:val="nil"/>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8" w:space="0" w:color="auto"/>
              <w:left w:val="nil"/>
              <w:bottom w:val="nil"/>
              <w:right w:val="nil"/>
            </w:tcBorders>
            <w:shd w:val="clear" w:color="auto" w:fill="auto"/>
            <w:noWrap/>
            <w:vAlign w:val="bottom"/>
            <w:hideMark/>
          </w:tcPr>
          <w:p w:rsidR="002243EC" w:rsidRPr="00977EE1" w:rsidRDefault="002243EC" w:rsidP="00977EE1">
            <w:r w:rsidRPr="00977EE1">
              <w:t> </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12</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1/12</w:t>
            </w:r>
          </w:p>
        </w:tc>
      </w:tr>
      <w:tr w:rsidR="002243EC" w:rsidRPr="002243EC" w:rsidTr="002243EC">
        <w:trPr>
          <w:trHeight w:val="313"/>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Ostatný </w:t>
            </w:r>
            <w:proofErr w:type="spellStart"/>
            <w:r w:rsidRPr="002243EC">
              <w:rPr>
                <w:rFonts w:ascii="Calibri" w:hAnsi="Calibri"/>
                <w:color w:val="000000"/>
                <w:sz w:val="22"/>
                <w:szCs w:val="22"/>
                <w:lang w:eastAsia="sk-SK"/>
              </w:rPr>
              <w:t>dlhd.hmot.majetok</w:t>
            </w:r>
            <w:proofErr w:type="spellEnd"/>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20</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1/20</w:t>
            </w:r>
          </w:p>
        </w:tc>
      </w:tr>
      <w:tr w:rsidR="002243EC" w:rsidRPr="002243EC" w:rsidTr="002243EC">
        <w:trPr>
          <w:trHeight w:val="300"/>
        </w:trPr>
        <w:tc>
          <w:tcPr>
            <w:tcW w:w="2612" w:type="dxa"/>
            <w:tcBorders>
              <w:top w:val="nil"/>
              <w:left w:val="single" w:sz="8" w:space="0" w:color="auto"/>
              <w:bottom w:val="single" w:sz="8"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8"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8"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40</w:t>
            </w:r>
          </w:p>
        </w:tc>
        <w:tc>
          <w:tcPr>
            <w:tcW w:w="13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1/40</w:t>
            </w:r>
          </w:p>
        </w:tc>
      </w:tr>
    </w:tbl>
    <w:p w:rsidR="001C7FD9" w:rsidRPr="001C7FD9" w:rsidRDefault="001C7FD9" w:rsidP="00480AB5">
      <w:pPr>
        <w:jc w:val="both"/>
        <w:rPr>
          <w:sz w:val="18"/>
          <w:szCs w:val="18"/>
        </w:rPr>
      </w:pPr>
    </w:p>
    <w:p w:rsidR="001C7FD9" w:rsidRPr="001C7FD9" w:rsidRDefault="001C7FD9" w:rsidP="00480AB5">
      <w:pPr>
        <w:pStyle w:val="Hlavika"/>
        <w:tabs>
          <w:tab w:val="clear" w:pos="4536"/>
          <w:tab w:val="clear" w:pos="9072"/>
        </w:tabs>
        <w:jc w:val="both"/>
        <w:rPr>
          <w:sz w:val="18"/>
          <w:szCs w:val="18"/>
        </w:rPr>
      </w:pPr>
    </w:p>
    <w:p w:rsidR="001C7FD9" w:rsidRPr="001C7FD9" w:rsidRDefault="001C7FD9" w:rsidP="00480AB5">
      <w:pPr>
        <w:jc w:val="both"/>
        <w:rPr>
          <w:sz w:val="18"/>
          <w:szCs w:val="18"/>
        </w:rPr>
      </w:pPr>
    </w:p>
    <w:p w:rsidR="001C7FD9" w:rsidRPr="00B414E0" w:rsidRDefault="001C7FD9" w:rsidP="00480AB5">
      <w:pPr>
        <w:jc w:val="both"/>
        <w:rPr>
          <w:color w:val="000000" w:themeColor="text1"/>
          <w:sz w:val="18"/>
          <w:szCs w:val="18"/>
        </w:rPr>
      </w:pPr>
      <w:r w:rsidRPr="00B414E0">
        <w:rPr>
          <w:color w:val="000000" w:themeColor="text1"/>
          <w:sz w:val="18"/>
          <w:szCs w:val="18"/>
        </w:rPr>
        <w:t>Pre daňové účely spoločnosť odpisuje svoj dlhodobý hmotný majetok v zmysle § 22 – 29 zákona č. 595/2003 Z.z. o dani z príjmov.</w:t>
      </w:r>
    </w:p>
    <w:p w:rsidR="005D4070" w:rsidRPr="00B414E0" w:rsidRDefault="005D4070" w:rsidP="00480AB5">
      <w:pPr>
        <w:spacing w:after="120"/>
        <w:jc w:val="both"/>
        <w:rPr>
          <w:color w:val="000000" w:themeColor="text1"/>
          <w:sz w:val="18"/>
          <w:szCs w:val="18"/>
        </w:rPr>
      </w:pPr>
      <w:r w:rsidRPr="00B414E0">
        <w:rPr>
          <w:color w:val="000000" w:themeColor="text1"/>
          <w:sz w:val="18"/>
          <w:szCs w:val="18"/>
        </w:rPr>
        <w:t xml:space="preserve">Komentár k odpisovému plánu: </w:t>
      </w:r>
    </w:p>
    <w:p w:rsidR="00EA0ED5"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rovnomerné odpisovanie dlhodobého hmotného majetku </w:t>
      </w:r>
      <w:r w:rsidR="00EA0ED5" w:rsidRPr="00B414E0">
        <w:rPr>
          <w:color w:val="000000" w:themeColor="text1"/>
          <w:sz w:val="18"/>
          <w:szCs w:val="18"/>
        </w:rPr>
        <w:t>majetku.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odpisuje jednotlivé veci alebo relevantné súbory hnuteľných vecí (napr. počítačová sieť, nábytková zostava). UJ nepoužíva komponentné odpisovanie (odpisovanie častí majetku - komponentov).</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nepoužila jednorazový odpis dlhodobého majetku z dôvodu jednorazového trvalého zníženia hodnoty majetku (§ 21/5 PU).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ÚJ nepoužíva dobrovoľné účtovanie podlimitného technického zhodnotenia do odpisovaného dlhodobého majetku – technické zhodnotenie pod 1 700 eur za účtovné obdobie (§ 21/3 PU; § 29/2 ZDP).</w:t>
      </w:r>
    </w:p>
    <w:p w:rsidR="005D4070" w:rsidRPr="00B414E0" w:rsidRDefault="005D4070" w:rsidP="00480AB5">
      <w:pPr>
        <w:numPr>
          <w:ilvl w:val="0"/>
          <w:numId w:val="12"/>
        </w:numPr>
        <w:spacing w:after="120"/>
        <w:jc w:val="both"/>
        <w:rPr>
          <w:color w:val="000000" w:themeColor="text1"/>
          <w:sz w:val="18"/>
          <w:szCs w:val="18"/>
        </w:rPr>
      </w:pPr>
      <w:r w:rsidRPr="00B414E0">
        <w:rPr>
          <w:color w:val="000000" w:themeColor="text1"/>
          <w:sz w:val="18"/>
          <w:szCs w:val="18"/>
        </w:rPr>
        <w:t>ÚJ nepoužíva dobrovoľnú kapitalizáciu úrokov do obstarávacej ceny odpisovaného dlhodobého hmotného majetku alebo dlhodobého nehmotného majetku (§ 34/1 PU; § 35/2/h PU).</w:t>
      </w:r>
    </w:p>
    <w:p w:rsidR="005D4070" w:rsidRPr="00B414E0" w:rsidRDefault="005D4070" w:rsidP="00480AB5">
      <w:pPr>
        <w:jc w:val="both"/>
        <w:rPr>
          <w:color w:val="000000" w:themeColor="text1"/>
          <w:sz w:val="18"/>
          <w:szCs w:val="18"/>
        </w:rPr>
      </w:pPr>
    </w:p>
    <w:p w:rsidR="001C7FD9" w:rsidRPr="00B414E0" w:rsidRDefault="001C7FD9" w:rsidP="00480AB5">
      <w:pPr>
        <w:jc w:val="both"/>
        <w:rPr>
          <w:rFonts w:ascii="Verdana" w:hAnsi="Verdana" w:cs="Arial"/>
          <w:color w:val="000000" w:themeColor="text1"/>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140077" w:rsidRDefault="00140077" w:rsidP="00140077">
      <w:pPr>
        <w:jc w:val="both"/>
      </w:pPr>
      <w:r>
        <w:t>V zmysle Opatrenia  MF SR 23054/2002-92 § 18 ods.1a 5 na základe zásady opatrnosti pri opodstatnenom predpoklade, že budúce ekonomické úžitky budú nižšie ako ich ocenenie v účtovníctve sme vytvorili opravnú položku na zostatky zásob evidované k  31.12.2015 nasledovne:</w:t>
      </w:r>
    </w:p>
    <w:p w:rsidR="001C7FD9" w:rsidRDefault="001C7FD9" w:rsidP="00480AB5">
      <w:pPr>
        <w:pStyle w:val="Zkladntext"/>
        <w:rPr>
          <w:szCs w:val="18"/>
        </w:rPr>
      </w:pPr>
    </w:p>
    <w:p w:rsidR="00140077" w:rsidRDefault="00140077" w:rsidP="00480AB5">
      <w:pPr>
        <w:pStyle w:val="Zkladntext"/>
        <w:rPr>
          <w:szCs w:val="18"/>
        </w:rPr>
      </w:pPr>
    </w:p>
    <w:p w:rsidR="00563C09" w:rsidRDefault="00CA4C99" w:rsidP="00480AB5">
      <w:pPr>
        <w:pStyle w:val="Zkladntext"/>
        <w:rPr>
          <w:szCs w:val="18"/>
        </w:rPr>
      </w:pPr>
      <w:r>
        <w:rPr>
          <w:szCs w:val="18"/>
        </w:rPr>
        <w:lastRenderedPageBreak/>
        <w:t>K zásobám na ktorých nebol pohyb viac ako 360dní bola vytvorená opravná položka 6%.</w:t>
      </w:r>
    </w:p>
    <w:p w:rsidR="001C7FD9" w:rsidRPr="001C7FD9" w:rsidRDefault="001C7FD9" w:rsidP="00480AB5">
      <w:pPr>
        <w:jc w:val="both"/>
        <w:rPr>
          <w:b/>
          <w:sz w:val="18"/>
          <w:szCs w:val="18"/>
        </w:rPr>
      </w:pPr>
    </w:p>
    <w:p w:rsidR="001C7FD9" w:rsidRPr="001C7FD9" w:rsidRDefault="001C7FD9" w:rsidP="00480AB5">
      <w:pPr>
        <w:jc w:val="both"/>
        <w:rPr>
          <w:b/>
          <w:sz w:val="18"/>
          <w:szCs w:val="18"/>
        </w:rPr>
      </w:pPr>
      <w:r w:rsidRPr="001C7FD9">
        <w:rPr>
          <w:b/>
          <w:sz w:val="18"/>
          <w:szCs w:val="18"/>
        </w:rPr>
        <w:t>b) Zásady pre tvorbu opravných položiek k pohľadávkam</w:t>
      </w:r>
    </w:p>
    <w:p w:rsidR="001C7FD9" w:rsidRPr="001C7FD9" w:rsidRDefault="001C7FD9" w:rsidP="00480AB5">
      <w:pPr>
        <w:jc w:val="both"/>
        <w:rPr>
          <w:i/>
          <w:sz w:val="18"/>
          <w:szCs w:val="18"/>
        </w:rPr>
      </w:pPr>
    </w:p>
    <w:p w:rsidR="00563C09" w:rsidRDefault="001C7FD9" w:rsidP="00480AB5">
      <w:pPr>
        <w:pStyle w:val="Zkladntext"/>
        <w:rPr>
          <w:szCs w:val="18"/>
        </w:rPr>
      </w:pPr>
      <w:r w:rsidRPr="001C7FD9">
        <w:rPr>
          <w:szCs w:val="18"/>
        </w:rPr>
        <w:t xml:space="preserve">Spoločnosť </w:t>
      </w:r>
      <w:r w:rsidR="00FE5DC5">
        <w:rPr>
          <w:szCs w:val="18"/>
        </w:rPr>
        <w:t xml:space="preserve">netvorí </w:t>
      </w:r>
      <w:r w:rsidRPr="001C7FD9">
        <w:rPr>
          <w:szCs w:val="18"/>
        </w:rPr>
        <w:t xml:space="preserve"> opravnú položku k pohľadávkam </w:t>
      </w:r>
      <w:r w:rsidR="00FE5DC5">
        <w:rPr>
          <w:szCs w:val="18"/>
        </w:rPr>
        <w:t>.</w:t>
      </w:r>
    </w:p>
    <w:p w:rsidR="00DF51E8" w:rsidRDefault="00DF51E8" w:rsidP="00480AB5">
      <w:pPr>
        <w:pStyle w:val="Zkladntext"/>
        <w:rPr>
          <w:szCs w:val="18"/>
        </w:rPr>
      </w:pPr>
    </w:p>
    <w:p w:rsidR="00DF51E8" w:rsidRDefault="00DF51E8" w:rsidP="00480AB5">
      <w:pPr>
        <w:pStyle w:val="Zkladntext"/>
        <w:rPr>
          <w:szCs w:val="18"/>
        </w:rPr>
      </w:pPr>
      <w:r>
        <w:rPr>
          <w:szCs w:val="18"/>
        </w:rPr>
        <w:t>Pri pohľadávkach  po splatnosti nad 360 dní tvorí opravnú položku 100%.</w:t>
      </w:r>
    </w:p>
    <w:p w:rsidR="00DE4DD3" w:rsidRDefault="007E052D" w:rsidP="00480AB5">
      <w:pPr>
        <w:pStyle w:val="Zkladntext"/>
        <w:rPr>
          <w:szCs w:val="18"/>
        </w:rPr>
      </w:pPr>
      <w:r>
        <w:rPr>
          <w:szCs w:val="18"/>
        </w:rPr>
        <w:t xml:space="preserve"> </w:t>
      </w:r>
    </w:p>
    <w:p w:rsidR="001C7FD9" w:rsidRPr="001C7FD9" w:rsidRDefault="00FE5DC5" w:rsidP="00480AB5">
      <w:pPr>
        <w:jc w:val="both"/>
      </w:pPr>
      <w:r w:rsidRPr="001C7FD9">
        <w:rPr>
          <w:sz w:val="18"/>
          <w:szCs w:val="18"/>
        </w:rPr>
        <w:t xml:space="preserve"> </w:t>
      </w: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480AB5">
      <w:pPr>
        <w:jc w:val="both"/>
        <w:rPr>
          <w:sz w:val="18"/>
          <w:szCs w:val="18"/>
        </w:rPr>
      </w:pPr>
    </w:p>
    <w:p w:rsidR="002D4B6D" w:rsidRPr="00DE4DD3" w:rsidRDefault="002D4B6D" w:rsidP="00480AB5">
      <w:pPr>
        <w:jc w:val="both"/>
        <w:rPr>
          <w:sz w:val="18"/>
          <w:szCs w:val="18"/>
        </w:rPr>
      </w:pPr>
    </w:p>
    <w:p w:rsidR="00DE4DD3" w:rsidRDefault="00DE4DD3" w:rsidP="00480AB5">
      <w:pPr>
        <w:pStyle w:val="Nadpis2"/>
        <w:numPr>
          <w:ilvl w:val="0"/>
          <w:numId w:val="0"/>
        </w:numPr>
        <w:ind w:left="360" w:hanging="360"/>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DE4DD3" w:rsidRDefault="00DE4DD3" w:rsidP="00480AB5">
      <w:pPr>
        <w:jc w:val="both"/>
        <w:rPr>
          <w:sz w:val="18"/>
          <w:szCs w:val="18"/>
        </w:rPr>
      </w:pPr>
    </w:p>
    <w:p w:rsidR="002D4B6D" w:rsidRDefault="002D4B6D" w:rsidP="00480AB5">
      <w:pPr>
        <w:jc w:val="both"/>
        <w:rPr>
          <w:sz w:val="18"/>
          <w:szCs w:val="18"/>
        </w:rPr>
      </w:pPr>
    </w:p>
    <w:p w:rsidR="00FD43A7" w:rsidRDefault="00DE4DD3" w:rsidP="00480AB5">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Default="002D4B6D" w:rsidP="002D4B6D">
      <w:pPr>
        <w:jc w:val="both"/>
        <w:rPr>
          <w:sz w:val="18"/>
          <w:szCs w:val="18"/>
        </w:rPr>
      </w:pPr>
    </w:p>
    <w:p w:rsidR="002D4B6D" w:rsidRPr="00B414E0" w:rsidRDefault="002D4B6D" w:rsidP="002D4B6D">
      <w:pPr>
        <w:jc w:val="both"/>
        <w:rPr>
          <w:color w:val="000000" w:themeColor="text1"/>
          <w:sz w:val="18"/>
          <w:szCs w:val="18"/>
        </w:rPr>
      </w:pPr>
      <w:r w:rsidRPr="00DE4DD3">
        <w:rPr>
          <w:sz w:val="18"/>
          <w:szCs w:val="18"/>
        </w:rP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w:t>
      </w:r>
      <w:r w:rsidRPr="00B414E0">
        <w:rPr>
          <w:color w:val="000000" w:themeColor="text1"/>
          <w:sz w:val="18"/>
          <w:szCs w:val="18"/>
        </w:rPr>
        <w:t>ktoré vyplývali priamo zo zmien v slovenskej účtovnej legislatíve.</w:t>
      </w:r>
    </w:p>
    <w:p w:rsidR="002D4B6D" w:rsidRPr="00B414E0" w:rsidRDefault="002D4B6D" w:rsidP="00480AB5">
      <w:pPr>
        <w:jc w:val="both"/>
        <w:rPr>
          <w:color w:val="000000" w:themeColor="text1"/>
          <w:sz w:val="18"/>
          <w:szCs w:val="18"/>
        </w:rPr>
      </w:pPr>
    </w:p>
    <w:p w:rsidR="00B414E0" w:rsidRPr="00B414E0" w:rsidRDefault="00B414E0" w:rsidP="00480AB5">
      <w:pPr>
        <w:jc w:val="both"/>
        <w:rPr>
          <w:color w:val="000000" w:themeColor="text1"/>
          <w:sz w:val="18"/>
          <w:szCs w:val="18"/>
        </w:rPr>
      </w:pPr>
      <w:r w:rsidRPr="00B414E0">
        <w:rPr>
          <w:color w:val="000000" w:themeColor="text1"/>
          <w:sz w:val="18"/>
          <w:szCs w:val="18"/>
        </w:rPr>
        <w:t>Zmena odpisovej skupiny z č.4 odpis 20 rokov na odpisovú skupinu č.6. odpis 40 rokov.</w:t>
      </w:r>
    </w:p>
    <w:p w:rsidR="00F24B00" w:rsidRPr="00B414E0" w:rsidRDefault="00B414E0" w:rsidP="00480AB5">
      <w:pPr>
        <w:jc w:val="both"/>
        <w:rPr>
          <w:color w:val="000000" w:themeColor="text1"/>
          <w:sz w:val="18"/>
          <w:szCs w:val="18"/>
        </w:rPr>
      </w:pPr>
      <w:proofErr w:type="spellStart"/>
      <w:r w:rsidRPr="00B414E0">
        <w:rPr>
          <w:color w:val="000000" w:themeColor="text1"/>
          <w:sz w:val="18"/>
          <w:szCs w:val="18"/>
        </w:rPr>
        <w:t>Admin.budova</w:t>
      </w:r>
      <w:proofErr w:type="spellEnd"/>
      <w:r w:rsidRPr="00B414E0">
        <w:rPr>
          <w:color w:val="000000" w:themeColor="text1"/>
          <w:sz w:val="18"/>
          <w:szCs w:val="18"/>
        </w:rPr>
        <w:t xml:space="preserve"> č. majetku 0026.</w:t>
      </w:r>
    </w:p>
    <w:p w:rsidR="00270604" w:rsidRPr="00B414E0" w:rsidRDefault="00680EC6" w:rsidP="00480AB5">
      <w:pPr>
        <w:pStyle w:val="Nadpis2"/>
        <w:jc w:val="both"/>
        <w:rPr>
          <w:color w:val="000000" w:themeColor="text1"/>
        </w:rPr>
      </w:pPr>
      <w:bookmarkStart w:id="9" w:name="_MON_1485169268"/>
      <w:bookmarkEnd w:id="9"/>
      <w:r w:rsidRPr="00B414E0">
        <w:rPr>
          <w:color w:val="000000" w:themeColor="text1"/>
        </w:rPr>
        <w:t xml:space="preserve">Oprava významných chýb minulých období </w:t>
      </w:r>
    </w:p>
    <w:p w:rsidR="00680EC6" w:rsidRPr="008E3779" w:rsidRDefault="00680EC6" w:rsidP="00480AB5">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2015</w:t>
      </w:r>
      <w:r w:rsidR="00314FFC" w:rsidRPr="00314FFC">
        <w:rPr>
          <w:szCs w:val="18"/>
        </w:rPr>
        <w:t>.</w:t>
      </w:r>
    </w:p>
    <w:p w:rsidR="00680EC6" w:rsidRPr="008276CC" w:rsidRDefault="00680EC6" w:rsidP="00480AB5">
      <w:pPr>
        <w:jc w:val="both"/>
        <w:rPr>
          <w:rFonts w:ascii="Verdana" w:hAnsi="Verdana" w:cs="Arial"/>
          <w:sz w:val="16"/>
          <w:szCs w:val="16"/>
        </w:rPr>
      </w:pPr>
    </w:p>
    <w:p w:rsidR="00D91C10" w:rsidRDefault="00D91C10" w:rsidP="00480AB5">
      <w:pPr>
        <w:spacing w:after="120"/>
        <w:jc w:val="both"/>
        <w:rPr>
          <w:i/>
          <w:color w:val="0070C0"/>
          <w:sz w:val="18"/>
          <w:szCs w:val="18"/>
        </w:rPr>
      </w:pPr>
    </w:p>
    <w:p w:rsidR="00314FFC" w:rsidRDefault="00314FFC" w:rsidP="00480AB5">
      <w:pPr>
        <w:spacing w:after="120"/>
        <w:jc w:val="both"/>
        <w:rPr>
          <w:i/>
          <w:sz w:val="18"/>
          <w:szCs w:val="18"/>
        </w:rPr>
      </w:pPr>
    </w:p>
    <w:p w:rsidR="00A20C66" w:rsidRPr="00277271" w:rsidRDefault="00A20C66" w:rsidP="00480AB5">
      <w:pPr>
        <w:pStyle w:val="Nadpis1"/>
        <w:jc w:val="both"/>
      </w:pPr>
      <w:bookmarkStart w:id="10" w:name="_Toc530739900"/>
    </w:p>
    <w:bookmarkEnd w:id="10"/>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827DF1" w:rsidRDefault="00827DF1" w:rsidP="00480AB5">
      <w:pPr>
        <w:jc w:val="both"/>
      </w:pP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rsidR="00633CB0" w:rsidRPr="00314FFC" w:rsidRDefault="00314FFC" w:rsidP="00480AB5">
      <w:pPr>
        <w:pStyle w:val="Nadpis2"/>
        <w:numPr>
          <w:ilvl w:val="0"/>
          <w:numId w:val="0"/>
        </w:numPr>
        <w:ind w:left="360" w:hanging="360"/>
        <w:jc w:val="both"/>
        <w:rPr>
          <w:b w:val="0"/>
          <w:szCs w:val="18"/>
        </w:rPr>
      </w:pPr>
      <w:r>
        <w:rPr>
          <w:b w:val="0"/>
          <w:szCs w:val="18"/>
        </w:rPr>
        <w:t>Spoločnosti sa netýka.</w:t>
      </w:r>
    </w:p>
    <w:p w:rsidR="00633CB0" w:rsidRPr="00633CB0" w:rsidRDefault="00633CB0" w:rsidP="00480AB5">
      <w:pPr>
        <w:spacing w:after="120"/>
        <w:ind w:right="-471"/>
        <w:jc w:val="both"/>
        <w:rPr>
          <w:rFonts w:asciiTheme="minorHAnsi" w:hAnsiTheme="minorHAnsi" w:cs="Arial Narrow"/>
          <w:b/>
          <w:sz w:val="18"/>
          <w:szCs w:val="18"/>
          <w:u w:val="single"/>
        </w:rPr>
      </w:pPr>
    </w:p>
    <w:p w:rsidR="00633CB0" w:rsidRDefault="00633CB0" w:rsidP="00480AB5">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Default="000D50A6" w:rsidP="00480AB5">
      <w:pPr>
        <w:numPr>
          <w:ilvl w:val="12"/>
          <w:numId w:val="0"/>
        </w:numPr>
        <w:jc w:val="both"/>
        <w:rPr>
          <w:i/>
          <w:sz w:val="18"/>
          <w:szCs w:val="18"/>
        </w:rPr>
      </w:pPr>
    </w:p>
    <w:p w:rsidR="000D50A6" w:rsidRPr="0088554C"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0D50A6" w:rsidRPr="0088554C" w:rsidRDefault="000D50A6" w:rsidP="00480AB5">
      <w:pPr>
        <w:jc w:val="both"/>
        <w:rPr>
          <w:sz w:val="18"/>
          <w:szCs w:val="18"/>
        </w:rPr>
      </w:pPr>
    </w:p>
    <w:p w:rsidR="000D50A6" w:rsidRPr="0088554C" w:rsidRDefault="000D50A6" w:rsidP="00480AB5">
      <w:pPr>
        <w:jc w:val="both"/>
        <w:rPr>
          <w:sz w:val="18"/>
          <w:szCs w:val="18"/>
        </w:rPr>
      </w:pPr>
      <w:r w:rsidRPr="00314FFC">
        <w:rPr>
          <w:sz w:val="18"/>
          <w:szCs w:val="18"/>
        </w:rPr>
        <w:t>Spoločnosti sa netýka.</w:t>
      </w:r>
    </w:p>
    <w:p w:rsidR="00633CB0" w:rsidRPr="00633CB0" w:rsidRDefault="00633CB0" w:rsidP="00480AB5">
      <w:pPr>
        <w:spacing w:after="120"/>
        <w:jc w:val="both"/>
        <w:rPr>
          <w:b/>
          <w:bCs/>
          <w:sz w:val="18"/>
          <w:szCs w:val="18"/>
        </w:rPr>
      </w:pPr>
    </w:p>
    <w:p w:rsidR="0088554C" w:rsidRPr="0088554C" w:rsidRDefault="0088554C" w:rsidP="00480AB5">
      <w:pPr>
        <w:numPr>
          <w:ilvl w:val="0"/>
          <w:numId w:val="22"/>
        </w:numPr>
        <w:jc w:val="both"/>
        <w:rPr>
          <w:sz w:val="18"/>
          <w:szCs w:val="18"/>
        </w:rPr>
      </w:pPr>
      <w:r w:rsidRPr="0088554C">
        <w:rPr>
          <w:sz w:val="18"/>
          <w:szCs w:val="18"/>
        </w:rPr>
        <w:t>Majetok a záväzky zabezpečené derivátmi</w:t>
      </w:r>
    </w:p>
    <w:p w:rsidR="0088554C" w:rsidRPr="0088554C" w:rsidRDefault="0088554C" w:rsidP="00480AB5">
      <w:pPr>
        <w:jc w:val="both"/>
        <w:rPr>
          <w:sz w:val="18"/>
          <w:szCs w:val="18"/>
        </w:rPr>
      </w:pPr>
    </w:p>
    <w:p w:rsidR="0088554C"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8879CD" w:rsidRDefault="008879CD" w:rsidP="00480AB5">
      <w:pPr>
        <w:spacing w:before="120" w:after="120"/>
        <w:ind w:right="-471"/>
        <w:jc w:val="both"/>
        <w:rPr>
          <w:sz w:val="18"/>
          <w:szCs w:val="18"/>
        </w:rPr>
      </w:pPr>
    </w:p>
    <w:p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314FFC" w:rsidRPr="00314FFC" w:rsidRDefault="00314FFC" w:rsidP="00314FFC"/>
    <w:p w:rsidR="00633CB0" w:rsidRPr="00FD7999"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FD7999" w:rsidRDefault="00FD7999" w:rsidP="00480AB5">
      <w:pPr>
        <w:jc w:val="both"/>
      </w:pPr>
    </w:p>
    <w:p w:rsidR="008879CD" w:rsidRDefault="004A17D1" w:rsidP="00314FFC">
      <w:pPr>
        <w:jc w:val="both"/>
        <w:rPr>
          <w:i/>
          <w:szCs w:val="18"/>
        </w:rPr>
      </w:pPr>
      <w:r w:rsidRPr="00314FFC">
        <w:rPr>
          <w:sz w:val="18"/>
          <w:szCs w:val="18"/>
        </w:rPr>
        <w:t xml:space="preserve">Spoločnosti sa netýka. </w:t>
      </w:r>
    </w:p>
    <w:p w:rsidR="00312B94" w:rsidRPr="00312B94" w:rsidRDefault="00312B94" w:rsidP="00480AB5">
      <w:pPr>
        <w:pStyle w:val="Nadpis2"/>
        <w:numPr>
          <w:ilvl w:val="0"/>
          <w:numId w:val="0"/>
        </w:numPr>
        <w:ind w:left="716"/>
        <w:jc w:val="both"/>
        <w:rPr>
          <w:b w:val="0"/>
          <w:szCs w:val="18"/>
        </w:rPr>
      </w:pPr>
    </w:p>
    <w:p w:rsidR="00314FFC" w:rsidRPr="00B414E0" w:rsidRDefault="00314FFC" w:rsidP="00314FFC">
      <w:pPr>
        <w:pStyle w:val="Nadpis2"/>
        <w:numPr>
          <w:ilvl w:val="5"/>
          <w:numId w:val="1"/>
        </w:numPr>
        <w:jc w:val="both"/>
        <w:rPr>
          <w:b w:val="0"/>
          <w:color w:val="000000" w:themeColor="text1"/>
        </w:rPr>
      </w:pPr>
      <w:r w:rsidRPr="00B414E0">
        <w:rPr>
          <w:b w:val="0"/>
          <w:color w:val="000000" w:themeColor="text1"/>
        </w:rPr>
        <w:t>Celková suma zabezpečených:</w:t>
      </w:r>
    </w:p>
    <w:p w:rsidR="00314FFC" w:rsidRDefault="00314FFC" w:rsidP="00314FFC">
      <w:pPr>
        <w:pStyle w:val="Nadpis2"/>
        <w:numPr>
          <w:ilvl w:val="0"/>
          <w:numId w:val="0"/>
        </w:numPr>
        <w:jc w:val="both"/>
        <w:rPr>
          <w:b w:val="0"/>
        </w:rPr>
      </w:pPr>
    </w:p>
    <w:p w:rsidR="00314FFC" w:rsidRPr="00314FFC" w:rsidRDefault="00314FFC" w:rsidP="00314FFC">
      <w:pPr>
        <w:pStyle w:val="Nadpis2"/>
        <w:numPr>
          <w:ilvl w:val="0"/>
          <w:numId w:val="0"/>
        </w:numPr>
        <w:jc w:val="both"/>
        <w:rPr>
          <w:b w:val="0"/>
        </w:rPr>
      </w:pPr>
      <w:r w:rsidRPr="00314FFC">
        <w:rPr>
          <w:b w:val="0"/>
          <w:szCs w:val="18"/>
        </w:rPr>
        <w:t xml:space="preserve">Spoločnosti sa netýka. </w:t>
      </w:r>
    </w:p>
    <w:p w:rsidR="00FD7999" w:rsidRDefault="00FD7999" w:rsidP="00480AB5">
      <w:pPr>
        <w:pStyle w:val="Zkladntext"/>
        <w:rPr>
          <w:i/>
          <w:szCs w:val="18"/>
        </w:rPr>
      </w:pPr>
    </w:p>
    <w:p w:rsidR="00FD7999" w:rsidRPr="00FD7999" w:rsidRDefault="00FD7999" w:rsidP="00480AB5">
      <w:pPr>
        <w:pStyle w:val="Zkladntext"/>
        <w:rPr>
          <w:i/>
          <w:szCs w:val="18"/>
        </w:rPr>
      </w:pPr>
    </w:p>
    <w:p w:rsidR="002130D8"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rsidR="00315386" w:rsidRDefault="00315386" w:rsidP="00480AB5">
      <w:pPr>
        <w:jc w:val="both"/>
      </w:pPr>
    </w:p>
    <w:p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p>
    <w:p w:rsidR="00086A82" w:rsidRPr="00277271" w:rsidRDefault="00086A82" w:rsidP="00480AB5">
      <w:pPr>
        <w:pStyle w:val="Zkladntext"/>
      </w:pPr>
    </w:p>
    <w:p w:rsidR="006148CB" w:rsidRDefault="006148CB" w:rsidP="00480AB5">
      <w:pPr>
        <w:pStyle w:val="Zkladntext"/>
      </w:pPr>
    </w:p>
    <w:p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2B94" w:rsidRDefault="00312B94" w:rsidP="00480AB5">
      <w:pPr>
        <w:jc w:val="both"/>
      </w:pP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312B94" w:rsidRDefault="00312B94" w:rsidP="00480AB5">
      <w:pPr>
        <w:jc w:val="both"/>
      </w:pPr>
    </w:p>
    <w:p w:rsidR="00312B94" w:rsidRDefault="00312B94" w:rsidP="00480AB5">
      <w:pPr>
        <w:jc w:val="both"/>
      </w:pPr>
      <w:bookmarkStart w:id="12" w:name="_MON_1484468489"/>
      <w:bookmarkStart w:id="13" w:name="_MON_1484468667"/>
      <w:bookmarkStart w:id="14" w:name="_MON_1484471202"/>
      <w:bookmarkEnd w:id="12"/>
      <w:bookmarkEnd w:id="13"/>
      <w:bookmarkEnd w:id="14"/>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t>informácie</w:t>
      </w:r>
      <w:r w:rsidR="00584148">
        <w:t xml:space="preserve"> O </w:t>
      </w:r>
      <w:r>
        <w:t xml:space="preserve"> INÝCH AKTÍVACH a INÝCH PASÍVACH</w:t>
      </w:r>
    </w:p>
    <w:p w:rsidR="005B176A" w:rsidRPr="005B176A" w:rsidRDefault="005B176A" w:rsidP="00480AB5">
      <w:pPr>
        <w:jc w:val="both"/>
      </w:pPr>
    </w:p>
    <w:p w:rsidR="005B176A" w:rsidRPr="005B176A" w:rsidRDefault="005B176A" w:rsidP="00480AB5">
      <w:pPr>
        <w:jc w:val="both"/>
      </w:pPr>
    </w:p>
    <w:p w:rsidR="004262D7" w:rsidRPr="00277271" w:rsidRDefault="004262D7" w:rsidP="00480AB5">
      <w:pPr>
        <w:pStyle w:val="Zkladntext"/>
        <w:ind w:left="720" w:firstLine="0"/>
        <w:rPr>
          <w:b/>
          <w:caps/>
        </w:rPr>
      </w:pPr>
      <w:bookmarkStart w:id="15" w:name="_MON_1484472017"/>
      <w:bookmarkEnd w:id="15"/>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Default="00D96191" w:rsidP="00480AB5">
      <w:pPr>
        <w:pStyle w:val="Nzov"/>
        <w:numPr>
          <w:ilvl w:val="0"/>
          <w:numId w:val="26"/>
        </w:numPr>
        <w:spacing w:after="60"/>
        <w:jc w:val="both"/>
        <w:rPr>
          <w:sz w:val="18"/>
          <w:szCs w:val="18"/>
        </w:rPr>
      </w:pPr>
      <w:r w:rsidRPr="00D96191">
        <w:rPr>
          <w:sz w:val="18"/>
          <w:szCs w:val="18"/>
        </w:rPr>
        <w:t>Podmienený majetok</w:t>
      </w:r>
    </w:p>
    <w:p w:rsidR="00D96191" w:rsidRDefault="00D96191" w:rsidP="00480AB5">
      <w:pPr>
        <w:pStyle w:val="Nzov"/>
        <w:spacing w:after="60"/>
        <w:jc w:val="both"/>
        <w:rPr>
          <w:sz w:val="18"/>
          <w:szCs w:val="18"/>
        </w:rPr>
      </w:pP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D96191" w:rsidRPr="00465C3E" w:rsidRDefault="00D96191" w:rsidP="00480AB5">
      <w:pPr>
        <w:pStyle w:val="Nzov"/>
        <w:jc w:val="both"/>
        <w:rPr>
          <w:rFonts w:ascii="Verdana" w:hAnsi="Verdana"/>
          <w:b w:val="0"/>
          <w:color w:val="0000FF"/>
          <w:sz w:val="16"/>
          <w:szCs w:val="16"/>
        </w:rPr>
      </w:pPr>
    </w:p>
    <w:p w:rsidR="00D96191" w:rsidRPr="00465C3E" w:rsidRDefault="00D96191" w:rsidP="00480AB5">
      <w:pPr>
        <w:jc w:val="both"/>
        <w:rPr>
          <w:rFonts w:ascii="Verdana" w:hAnsi="Verdana"/>
          <w:sz w:val="16"/>
          <w:szCs w:val="16"/>
        </w:rPr>
      </w:pPr>
    </w:p>
    <w:p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rsidR="00D96191" w:rsidRPr="00D96191" w:rsidRDefault="00D96191" w:rsidP="00480AB5">
      <w:pPr>
        <w:jc w:val="both"/>
        <w:rPr>
          <w:sz w:val="18"/>
          <w:szCs w:val="18"/>
        </w:rPr>
      </w:pPr>
    </w:p>
    <w:p w:rsidR="00314FFC" w:rsidRPr="00314FFC" w:rsidRDefault="007A4FB8" w:rsidP="00314FFC">
      <w:pPr>
        <w:pStyle w:val="Nadpis2"/>
        <w:numPr>
          <w:ilvl w:val="0"/>
          <w:numId w:val="0"/>
        </w:numPr>
        <w:jc w:val="both"/>
        <w:rPr>
          <w:b w:val="0"/>
          <w:szCs w:val="18"/>
        </w:rPr>
      </w:pPr>
      <w:r>
        <w:rPr>
          <w:b w:val="0"/>
          <w:szCs w:val="18"/>
        </w:rPr>
        <w:t xml:space="preserve">Je zriadené záložné právo na nehnuteľnosti uvedené na </w:t>
      </w:r>
      <w:r w:rsidR="00DF51E8">
        <w:rPr>
          <w:b w:val="0"/>
          <w:szCs w:val="18"/>
        </w:rPr>
        <w:t>LV č.1268</w:t>
      </w:r>
      <w:r>
        <w:rPr>
          <w:b w:val="0"/>
          <w:szCs w:val="18"/>
        </w:rPr>
        <w:t xml:space="preserve">, katastrálne územie </w:t>
      </w:r>
      <w:proofErr w:type="spellStart"/>
      <w:r>
        <w:rPr>
          <w:b w:val="0"/>
          <w:szCs w:val="18"/>
        </w:rPr>
        <w:t>R.Sobota</w:t>
      </w:r>
      <w:proofErr w:type="spellEnd"/>
      <w:r>
        <w:rPr>
          <w:b w:val="0"/>
          <w:szCs w:val="18"/>
        </w:rPr>
        <w:t xml:space="preserve"> v prospech úverov  materskej spoločnosti Mäspoma.</w:t>
      </w:r>
      <w:r w:rsidR="00314FFC" w:rsidRPr="00314FFC">
        <w:rPr>
          <w:b w:val="0"/>
          <w:szCs w:val="18"/>
        </w:rPr>
        <w:t xml:space="preserve"> </w:t>
      </w:r>
    </w:p>
    <w:p w:rsidR="00D96191" w:rsidRDefault="00D96191" w:rsidP="00480AB5">
      <w:pPr>
        <w:jc w:val="both"/>
        <w:rPr>
          <w:rFonts w:ascii="Verdana" w:hAnsi="Verdana" w:cs="Arial"/>
          <w:sz w:val="16"/>
          <w:szCs w:val="16"/>
        </w:rPr>
      </w:pPr>
    </w:p>
    <w:p w:rsidR="00D96191" w:rsidRDefault="00D96191" w:rsidP="00480AB5">
      <w:pPr>
        <w:jc w:val="both"/>
        <w:rPr>
          <w:rFonts w:ascii="Verdana" w:hAnsi="Verdana" w:cs="Arial"/>
          <w:sz w:val="16"/>
          <w:szCs w:val="16"/>
        </w:rPr>
      </w:pPr>
    </w:p>
    <w:p w:rsidR="00D4368E" w:rsidRPr="00D96191" w:rsidRDefault="00D4368E" w:rsidP="00480AB5">
      <w:pPr>
        <w:pStyle w:val="Nadpis2"/>
        <w:numPr>
          <w:ilvl w:val="0"/>
          <w:numId w:val="25"/>
        </w:numPr>
        <w:jc w:val="both"/>
        <w:rPr>
          <w:szCs w:val="18"/>
        </w:rPr>
      </w:pPr>
      <w:r>
        <w:t xml:space="preserve">Ostatné finančné povinnosti </w:t>
      </w:r>
    </w:p>
    <w:p w:rsidR="00D96191" w:rsidRDefault="00D96191" w:rsidP="00480AB5">
      <w:pPr>
        <w:jc w:val="both"/>
        <w:rPr>
          <w:rFonts w:ascii="Verdana" w:hAnsi="Verdana" w:cs="Arial"/>
          <w:sz w:val="16"/>
          <w:szCs w:val="16"/>
        </w:rPr>
      </w:pP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314FFC" w:rsidRDefault="00314FFC" w:rsidP="00480AB5">
      <w:pPr>
        <w:jc w:val="both"/>
        <w:rPr>
          <w:sz w:val="18"/>
          <w:szCs w:val="18"/>
        </w:rPr>
      </w:pPr>
    </w:p>
    <w:p w:rsidR="00D4368E" w:rsidRDefault="00D4368E" w:rsidP="00480AB5">
      <w:pPr>
        <w:pStyle w:val="Nadpis2"/>
        <w:numPr>
          <w:ilvl w:val="0"/>
          <w:numId w:val="25"/>
        </w:numPr>
        <w:jc w:val="both"/>
      </w:pPr>
      <w:r>
        <w:lastRenderedPageBreak/>
        <w:t xml:space="preserve">Podsúvahové účty </w:t>
      </w:r>
    </w:p>
    <w:p w:rsidR="00C055B4" w:rsidRDefault="00C055B4" w:rsidP="00480AB5">
      <w:pPr>
        <w:jc w:val="both"/>
        <w:rPr>
          <w:sz w:val="18"/>
        </w:rPr>
      </w:pP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351553" w:rsidRDefault="00351553"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2015,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Nadpis1"/>
        <w:jc w:val="both"/>
      </w:pPr>
    </w:p>
    <w:p w:rsidR="007435F5" w:rsidRPr="007435F5" w:rsidRDefault="007435F5" w:rsidP="00480AB5">
      <w:pPr>
        <w:jc w:val="both"/>
      </w:pPr>
    </w:p>
    <w:p w:rsidR="007435F5" w:rsidRDefault="007435F5" w:rsidP="00480AB5">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1E8" w:rsidRDefault="00DF51E8" w:rsidP="00E95128">
      <w:r>
        <w:separator/>
      </w:r>
    </w:p>
  </w:endnote>
  <w:endnote w:type="continuationSeparator" w:id="0">
    <w:p w:rsidR="00DF51E8" w:rsidRDefault="00DF51E8"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DF51E8" w:rsidRDefault="00A65123">
        <w:pPr>
          <w:pStyle w:val="Pta"/>
          <w:jc w:val="center"/>
        </w:pPr>
        <w:fldSimple w:instr=" PAGE   \* MERGEFORMAT ">
          <w:r w:rsidR="003663A8">
            <w:rPr>
              <w:noProof/>
            </w:rPr>
            <w:t>7</w:t>
          </w:r>
        </w:fldSimple>
      </w:p>
    </w:sdtContent>
  </w:sdt>
  <w:p w:rsidR="00DF51E8" w:rsidRDefault="00DF51E8">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1E8" w:rsidRDefault="00DF51E8"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Content>
        <w:r w:rsidR="00A65123" w:rsidRPr="00F70C00">
          <w:rPr>
            <w:b/>
          </w:rPr>
          <w:fldChar w:fldCharType="begin"/>
        </w:r>
        <w:r w:rsidRPr="00F70C00">
          <w:rPr>
            <w:b/>
          </w:rPr>
          <w:instrText xml:space="preserve"> PAGE   \* MERGEFORMAT </w:instrText>
        </w:r>
        <w:r w:rsidR="00A65123" w:rsidRPr="00F70C00">
          <w:rPr>
            <w:b/>
          </w:rPr>
          <w:fldChar w:fldCharType="separate"/>
        </w:r>
        <w:r w:rsidR="003663A8">
          <w:rPr>
            <w:b/>
            <w:noProof/>
          </w:rPr>
          <w:t>1</w:t>
        </w:r>
        <w:r w:rsidR="00A65123" w:rsidRPr="00F70C00">
          <w:rPr>
            <w:b/>
          </w:rPr>
          <w:fldChar w:fldCharType="end"/>
        </w:r>
      </w:sdtContent>
    </w:sdt>
  </w:p>
  <w:p w:rsidR="00DF51E8" w:rsidRDefault="00DF51E8" w:rsidP="00F70C00">
    <w:pPr>
      <w:pStyle w:val="Pta"/>
      <w:tabs>
        <w:tab w:val="clear" w:pos="9072"/>
        <w:tab w:val="right" w:pos="9214"/>
      </w:tabs>
      <w:rPr>
        <w:sz w:val="16"/>
        <w:szCs w:val="16"/>
      </w:rPr>
    </w:pPr>
  </w:p>
  <w:p w:rsidR="00DF51E8" w:rsidRPr="00F70C00" w:rsidRDefault="00DF51E8"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1E8" w:rsidRDefault="00DF51E8" w:rsidP="00E95128">
      <w:r>
        <w:separator/>
      </w:r>
    </w:p>
  </w:footnote>
  <w:footnote w:type="continuationSeparator" w:id="0">
    <w:p w:rsidR="00DF51E8" w:rsidRDefault="00DF51E8"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6"/>
      <w:gridCol w:w="3172"/>
      <w:gridCol w:w="962"/>
      <w:gridCol w:w="306"/>
      <w:gridCol w:w="306"/>
      <w:gridCol w:w="306"/>
      <w:gridCol w:w="306"/>
      <w:gridCol w:w="306"/>
      <w:gridCol w:w="306"/>
      <w:gridCol w:w="306"/>
      <w:gridCol w:w="306"/>
    </w:tblGrid>
    <w:tr w:rsidR="00DF51E8" w:rsidTr="00554F93">
      <w:tc>
        <w:tcPr>
          <w:tcW w:w="2924" w:type="dxa"/>
          <w:tcBorders>
            <w:top w:val="nil"/>
            <w:left w:val="nil"/>
            <w:bottom w:val="nil"/>
            <w:right w:val="nil"/>
          </w:tcBorders>
          <w:hideMark/>
        </w:tcPr>
        <w:p w:rsidR="00DF51E8" w:rsidRDefault="00DF51E8"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F51E8" w:rsidRPr="00D827C0" w:rsidRDefault="003663A8" w:rsidP="003663A8">
          <w:pPr>
            <w:tabs>
              <w:tab w:val="left" w:pos="7797"/>
              <w:tab w:val="right" w:pos="9072"/>
            </w:tabs>
            <w:spacing w:line="276" w:lineRule="auto"/>
            <w:jc w:val="center"/>
            <w:rPr>
              <w:sz w:val="18"/>
              <w:szCs w:val="18"/>
            </w:rPr>
          </w:pPr>
          <w:r>
            <w:rPr>
              <w:sz w:val="18"/>
              <w:szCs w:val="18"/>
            </w:rPr>
            <w:t>NATURCASINGS, s.r.o.</w:t>
          </w:r>
        </w:p>
      </w:tc>
      <w:tc>
        <w:tcPr>
          <w:tcW w:w="1017" w:type="dxa"/>
          <w:tcBorders>
            <w:top w:val="nil"/>
            <w:left w:val="nil"/>
            <w:bottom w:val="nil"/>
            <w:right w:val="single" w:sz="4" w:space="0" w:color="auto"/>
          </w:tcBorders>
          <w:hideMark/>
        </w:tcPr>
        <w:p w:rsidR="00DF51E8" w:rsidRDefault="00DF51E8"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8</w:t>
          </w:r>
        </w:p>
      </w:tc>
    </w:tr>
  </w:tbl>
  <w:p w:rsidR="00DF51E8" w:rsidRDefault="00DF51E8"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265"/>
      <w:gridCol w:w="264"/>
      <w:gridCol w:w="264"/>
      <w:gridCol w:w="263"/>
      <w:gridCol w:w="262"/>
      <w:gridCol w:w="262"/>
      <w:gridCol w:w="262"/>
      <w:gridCol w:w="3071"/>
      <w:gridCol w:w="526"/>
      <w:gridCol w:w="306"/>
      <w:gridCol w:w="306"/>
      <w:gridCol w:w="306"/>
      <w:gridCol w:w="306"/>
      <w:gridCol w:w="306"/>
      <w:gridCol w:w="306"/>
      <w:gridCol w:w="306"/>
      <w:gridCol w:w="306"/>
      <w:gridCol w:w="306"/>
      <w:gridCol w:w="306"/>
    </w:tblGrid>
    <w:tr w:rsidR="00DF51E8" w:rsidTr="00024E34">
      <w:tc>
        <w:tcPr>
          <w:tcW w:w="959" w:type="dxa"/>
          <w:tcBorders>
            <w:top w:val="nil"/>
            <w:left w:val="nil"/>
            <w:bottom w:val="nil"/>
            <w:right w:val="nil"/>
          </w:tcBorders>
        </w:tcPr>
        <w:p w:rsidR="00DF51E8" w:rsidRDefault="00DF51E8"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F51E8" w:rsidRDefault="00DF51E8"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F51E8" w:rsidRDefault="00DF51E8"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F51E8" w:rsidRDefault="00DF51E8" w:rsidP="00554F93">
          <w:pPr>
            <w:tabs>
              <w:tab w:val="left" w:pos="7797"/>
              <w:tab w:val="right" w:pos="9072"/>
            </w:tabs>
            <w:spacing w:line="276" w:lineRule="auto"/>
            <w:rPr>
              <w:sz w:val="18"/>
              <w:szCs w:val="18"/>
            </w:rPr>
          </w:pPr>
        </w:p>
      </w:tc>
      <w:tc>
        <w:tcPr>
          <w:tcW w:w="265" w:type="dxa"/>
          <w:tcBorders>
            <w:top w:val="nil"/>
            <w:left w:val="nil"/>
            <w:bottom w:val="nil"/>
            <w:right w:val="nil"/>
          </w:tcBorders>
        </w:tcPr>
        <w:p w:rsidR="00DF51E8" w:rsidRDefault="00DF51E8"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F51E8" w:rsidRDefault="00DF51E8"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F51E8" w:rsidRDefault="00DF51E8"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F51E8" w:rsidRDefault="00DF51E8" w:rsidP="00554F93">
          <w:pPr>
            <w:tabs>
              <w:tab w:val="left" w:pos="7797"/>
              <w:tab w:val="right" w:pos="9072"/>
            </w:tabs>
            <w:spacing w:line="276" w:lineRule="auto"/>
            <w:rPr>
              <w:sz w:val="18"/>
              <w:szCs w:val="18"/>
            </w:rPr>
          </w:pPr>
        </w:p>
      </w:tc>
      <w:tc>
        <w:tcPr>
          <w:tcW w:w="3151" w:type="dxa"/>
          <w:tcBorders>
            <w:top w:val="nil"/>
            <w:left w:val="nil"/>
            <w:bottom w:val="nil"/>
            <w:right w:val="nil"/>
          </w:tcBorders>
          <w:hideMark/>
        </w:tcPr>
        <w:p w:rsidR="00DF51E8" w:rsidRPr="00681AE2" w:rsidRDefault="00DF51E8" w:rsidP="00554F93">
          <w:pPr>
            <w:tabs>
              <w:tab w:val="left" w:pos="7797"/>
              <w:tab w:val="right" w:pos="9072"/>
            </w:tabs>
            <w:spacing w:line="276" w:lineRule="auto"/>
            <w:jc w:val="center"/>
            <w:rPr>
              <w:sz w:val="18"/>
              <w:szCs w:val="18"/>
            </w:rPr>
          </w:pPr>
          <w:r w:rsidRPr="00681AE2">
            <w:rPr>
              <w:sz w:val="18"/>
              <w:szCs w:val="18"/>
            </w:rPr>
            <w:t>Poznámky k 31.12.2015</w:t>
          </w:r>
        </w:p>
      </w:tc>
      <w:tc>
        <w:tcPr>
          <w:tcW w:w="526" w:type="dxa"/>
          <w:tcBorders>
            <w:top w:val="nil"/>
            <w:left w:val="nil"/>
            <w:bottom w:val="nil"/>
            <w:right w:val="single" w:sz="4" w:space="0" w:color="auto"/>
          </w:tcBorders>
          <w:hideMark/>
        </w:tcPr>
        <w:p w:rsidR="00DF51E8" w:rsidRDefault="00DF51E8"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tcPr>
        <w:p w:rsidR="00DF51E8" w:rsidRDefault="00DF51E8" w:rsidP="00024E34">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2</w:t>
          </w:r>
        </w:p>
      </w:tc>
      <w:tc>
        <w:tcPr>
          <w:tcW w:w="245"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5</w:t>
          </w:r>
        </w:p>
      </w:tc>
      <w:tc>
        <w:tcPr>
          <w:tcW w:w="245" w:type="dxa"/>
          <w:tcBorders>
            <w:top w:val="single" w:sz="4" w:space="0" w:color="auto"/>
            <w:left w:val="single" w:sz="4" w:space="0" w:color="auto"/>
            <w:bottom w:val="single" w:sz="4" w:space="0" w:color="auto"/>
            <w:right w:val="single" w:sz="4" w:space="0" w:color="auto"/>
          </w:tcBorders>
        </w:tcPr>
        <w:p w:rsidR="00DF51E8" w:rsidRDefault="00DF51E8" w:rsidP="00554F93">
          <w:pPr>
            <w:tabs>
              <w:tab w:val="left" w:pos="7797"/>
              <w:tab w:val="right" w:pos="9072"/>
            </w:tabs>
            <w:spacing w:line="276" w:lineRule="auto"/>
            <w:rPr>
              <w:sz w:val="18"/>
              <w:szCs w:val="18"/>
            </w:rPr>
          </w:pPr>
          <w:r>
            <w:rPr>
              <w:sz w:val="18"/>
              <w:szCs w:val="18"/>
            </w:rPr>
            <w:t>0</w:t>
          </w:r>
        </w:p>
      </w:tc>
    </w:tr>
  </w:tbl>
  <w:p w:rsidR="00DF51E8" w:rsidRPr="00F10FA4" w:rsidRDefault="00DF51E8" w:rsidP="00F10FA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6"/>
      <w:gridCol w:w="3172"/>
      <w:gridCol w:w="962"/>
      <w:gridCol w:w="306"/>
      <w:gridCol w:w="306"/>
      <w:gridCol w:w="306"/>
      <w:gridCol w:w="306"/>
      <w:gridCol w:w="306"/>
      <w:gridCol w:w="306"/>
      <w:gridCol w:w="306"/>
      <w:gridCol w:w="306"/>
    </w:tblGrid>
    <w:tr w:rsidR="00DF51E8" w:rsidTr="00BA595B">
      <w:tc>
        <w:tcPr>
          <w:tcW w:w="2924" w:type="dxa"/>
          <w:tcBorders>
            <w:top w:val="nil"/>
            <w:left w:val="nil"/>
            <w:bottom w:val="nil"/>
            <w:right w:val="nil"/>
          </w:tcBorders>
          <w:hideMark/>
        </w:tcPr>
        <w:p w:rsidR="00DF51E8" w:rsidRDefault="00DF51E8"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F51E8" w:rsidRPr="00D827C0" w:rsidRDefault="003663A8" w:rsidP="00BA595B">
          <w:pPr>
            <w:tabs>
              <w:tab w:val="left" w:pos="7797"/>
              <w:tab w:val="right" w:pos="9072"/>
            </w:tabs>
            <w:spacing w:line="276" w:lineRule="auto"/>
            <w:jc w:val="center"/>
            <w:rPr>
              <w:sz w:val="18"/>
              <w:szCs w:val="18"/>
            </w:rPr>
          </w:pPr>
          <w:r>
            <w:rPr>
              <w:sz w:val="18"/>
              <w:szCs w:val="18"/>
            </w:rPr>
            <w:t>NATURCASINGS, s.r.o.</w:t>
          </w:r>
        </w:p>
      </w:tc>
      <w:tc>
        <w:tcPr>
          <w:tcW w:w="1017" w:type="dxa"/>
          <w:tcBorders>
            <w:top w:val="nil"/>
            <w:left w:val="nil"/>
            <w:bottom w:val="nil"/>
            <w:right w:val="single" w:sz="4" w:space="0" w:color="auto"/>
          </w:tcBorders>
          <w:hideMark/>
        </w:tcPr>
        <w:p w:rsidR="00DF51E8" w:rsidRDefault="00DF51E8"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FD2E51">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FD2E51">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FD2E51">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FD2E51">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FD2E51">
          <w:pPr>
            <w:tabs>
              <w:tab w:val="left" w:pos="7797"/>
              <w:tab w:val="right" w:pos="9072"/>
            </w:tabs>
            <w:spacing w:line="276" w:lineRule="auto"/>
            <w:rPr>
              <w:sz w:val="18"/>
              <w:szCs w:val="18"/>
            </w:rPr>
          </w:pPr>
          <w:r>
            <w:rPr>
              <w:sz w:val="18"/>
              <w:szCs w:val="18"/>
            </w:rPr>
            <w:t>8</w:t>
          </w:r>
        </w:p>
      </w:tc>
    </w:tr>
  </w:tbl>
  <w:p w:rsidR="00DF51E8" w:rsidRDefault="00DF51E8"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F51E8" w:rsidTr="00BA595B">
      <w:tc>
        <w:tcPr>
          <w:tcW w:w="1037" w:type="dxa"/>
          <w:tcBorders>
            <w:top w:val="nil"/>
            <w:left w:val="nil"/>
            <w:bottom w:val="nil"/>
            <w:right w:val="nil"/>
          </w:tcBorders>
        </w:tcPr>
        <w:p w:rsidR="00DF51E8" w:rsidRDefault="00DF51E8"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F51E8" w:rsidRDefault="00DF51E8"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F51E8" w:rsidRDefault="00DF51E8"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F51E8" w:rsidRDefault="00DF51E8"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F51E8" w:rsidRDefault="00DF51E8"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F51E8" w:rsidRDefault="00DF51E8"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F51E8" w:rsidRDefault="00DF51E8"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F51E8" w:rsidRDefault="00DF51E8"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F51E8" w:rsidRPr="00681AE2" w:rsidRDefault="00DF51E8" w:rsidP="00681AE2">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rsidR="00DF51E8" w:rsidRDefault="00DF51E8"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DF51E8" w:rsidRDefault="00DF51E8" w:rsidP="00BA595B">
          <w:pPr>
            <w:tabs>
              <w:tab w:val="left" w:pos="7797"/>
              <w:tab w:val="right" w:pos="9072"/>
            </w:tabs>
            <w:spacing w:line="276" w:lineRule="auto"/>
            <w:rPr>
              <w:sz w:val="18"/>
              <w:szCs w:val="18"/>
            </w:rPr>
          </w:pPr>
          <w:r>
            <w:rPr>
              <w:sz w:val="18"/>
              <w:szCs w:val="18"/>
            </w:rPr>
            <w:t>0</w:t>
          </w:r>
        </w:p>
      </w:tc>
    </w:tr>
  </w:tbl>
  <w:p w:rsidR="00DF51E8" w:rsidRPr="00D827C0" w:rsidRDefault="00DF51E8" w:rsidP="00D827C0">
    <w:pPr>
      <w:pStyle w:val="Hlavika"/>
    </w:pPr>
  </w:p>
  <w:p w:rsidR="00DF51E8" w:rsidRDefault="00DF51E8" w:rsidP="00312B94">
    <w:pPr>
      <w:pStyle w:val="Hlavika"/>
      <w:tabs>
        <w:tab w:val="clear" w:pos="4536"/>
        <w:tab w:val="clear" w:pos="9072"/>
        <w:tab w:val="center" w:pos="3969"/>
        <w:tab w:val="right" w:pos="9214"/>
      </w:tabs>
    </w:pPr>
  </w:p>
  <w:p w:rsidR="00DF51E8" w:rsidRPr="007E2A29" w:rsidRDefault="00DF51E8"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1505"/>
  </w:hdrShapeDefaults>
  <w:footnotePr>
    <w:footnote w:id="-1"/>
    <w:footnote w:id="0"/>
  </w:footnotePr>
  <w:endnotePr>
    <w:endnote w:id="-1"/>
    <w:endnote w:id="0"/>
  </w:endnotePr>
  <w:compat/>
  <w:rsids>
    <w:rsidRoot w:val="00E95128"/>
    <w:rsid w:val="00002541"/>
    <w:rsid w:val="0000290B"/>
    <w:rsid w:val="00002921"/>
    <w:rsid w:val="00002F09"/>
    <w:rsid w:val="00003C63"/>
    <w:rsid w:val="000040F5"/>
    <w:rsid w:val="0000537B"/>
    <w:rsid w:val="00005CA0"/>
    <w:rsid w:val="00005D1B"/>
    <w:rsid w:val="00006F02"/>
    <w:rsid w:val="00010822"/>
    <w:rsid w:val="00010C2A"/>
    <w:rsid w:val="00010DDD"/>
    <w:rsid w:val="00011DB3"/>
    <w:rsid w:val="00015ECA"/>
    <w:rsid w:val="00017791"/>
    <w:rsid w:val="000214F0"/>
    <w:rsid w:val="00021D83"/>
    <w:rsid w:val="000239DE"/>
    <w:rsid w:val="00024C22"/>
    <w:rsid w:val="00024E34"/>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0077"/>
    <w:rsid w:val="001415D7"/>
    <w:rsid w:val="00141691"/>
    <w:rsid w:val="00141832"/>
    <w:rsid w:val="00142DDE"/>
    <w:rsid w:val="001438AC"/>
    <w:rsid w:val="0014486E"/>
    <w:rsid w:val="00146904"/>
    <w:rsid w:val="0014690F"/>
    <w:rsid w:val="00146B7C"/>
    <w:rsid w:val="00147FB3"/>
    <w:rsid w:val="0015039D"/>
    <w:rsid w:val="00154617"/>
    <w:rsid w:val="00154CE8"/>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09E7"/>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510"/>
    <w:rsid w:val="001D06F0"/>
    <w:rsid w:val="001D0D44"/>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43EC"/>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157A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63A8"/>
    <w:rsid w:val="00367A6E"/>
    <w:rsid w:val="003705E2"/>
    <w:rsid w:val="00372345"/>
    <w:rsid w:val="0037580A"/>
    <w:rsid w:val="003760D9"/>
    <w:rsid w:val="00376F20"/>
    <w:rsid w:val="00382FFD"/>
    <w:rsid w:val="00385145"/>
    <w:rsid w:val="003933BC"/>
    <w:rsid w:val="00396C8A"/>
    <w:rsid w:val="00397803"/>
    <w:rsid w:val="003A12A6"/>
    <w:rsid w:val="003A320D"/>
    <w:rsid w:val="003A3A5E"/>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66982"/>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4E03"/>
    <w:rsid w:val="004F6218"/>
    <w:rsid w:val="00503EB3"/>
    <w:rsid w:val="00506E0F"/>
    <w:rsid w:val="00507B8B"/>
    <w:rsid w:val="005131C0"/>
    <w:rsid w:val="005138B1"/>
    <w:rsid w:val="00513AC4"/>
    <w:rsid w:val="00515772"/>
    <w:rsid w:val="00515879"/>
    <w:rsid w:val="00517001"/>
    <w:rsid w:val="00521E3B"/>
    <w:rsid w:val="00522AD2"/>
    <w:rsid w:val="00526ADF"/>
    <w:rsid w:val="00532065"/>
    <w:rsid w:val="00534495"/>
    <w:rsid w:val="00541789"/>
    <w:rsid w:val="00542006"/>
    <w:rsid w:val="0054259E"/>
    <w:rsid w:val="00544BBC"/>
    <w:rsid w:val="00545B77"/>
    <w:rsid w:val="00546BD3"/>
    <w:rsid w:val="0054786F"/>
    <w:rsid w:val="00553AFB"/>
    <w:rsid w:val="00554F93"/>
    <w:rsid w:val="00555100"/>
    <w:rsid w:val="005616A1"/>
    <w:rsid w:val="00563C09"/>
    <w:rsid w:val="00564B72"/>
    <w:rsid w:val="00565798"/>
    <w:rsid w:val="00566918"/>
    <w:rsid w:val="0057480F"/>
    <w:rsid w:val="00575F14"/>
    <w:rsid w:val="00576392"/>
    <w:rsid w:val="00577BF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4EDA"/>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167"/>
    <w:rsid w:val="006706AA"/>
    <w:rsid w:val="00671BB4"/>
    <w:rsid w:val="006750FE"/>
    <w:rsid w:val="00680320"/>
    <w:rsid w:val="00680EC6"/>
    <w:rsid w:val="00681013"/>
    <w:rsid w:val="00681AE2"/>
    <w:rsid w:val="00682651"/>
    <w:rsid w:val="00682B5E"/>
    <w:rsid w:val="00684411"/>
    <w:rsid w:val="0068537D"/>
    <w:rsid w:val="0069087D"/>
    <w:rsid w:val="0069175C"/>
    <w:rsid w:val="00691B41"/>
    <w:rsid w:val="00694931"/>
    <w:rsid w:val="00697F7C"/>
    <w:rsid w:val="006A3C75"/>
    <w:rsid w:val="006A737C"/>
    <w:rsid w:val="006B6D12"/>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3B13"/>
    <w:rsid w:val="006F7851"/>
    <w:rsid w:val="00701F03"/>
    <w:rsid w:val="00703344"/>
    <w:rsid w:val="00704952"/>
    <w:rsid w:val="00714597"/>
    <w:rsid w:val="00715E65"/>
    <w:rsid w:val="0072695D"/>
    <w:rsid w:val="00726991"/>
    <w:rsid w:val="0073063E"/>
    <w:rsid w:val="0073182A"/>
    <w:rsid w:val="007326EA"/>
    <w:rsid w:val="0073436F"/>
    <w:rsid w:val="00741092"/>
    <w:rsid w:val="00742680"/>
    <w:rsid w:val="007435F5"/>
    <w:rsid w:val="00746C9E"/>
    <w:rsid w:val="00747178"/>
    <w:rsid w:val="00750259"/>
    <w:rsid w:val="007508D8"/>
    <w:rsid w:val="0075139D"/>
    <w:rsid w:val="00763F66"/>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A4FB8"/>
    <w:rsid w:val="007B2031"/>
    <w:rsid w:val="007B2E7A"/>
    <w:rsid w:val="007B314C"/>
    <w:rsid w:val="007B3A69"/>
    <w:rsid w:val="007C0EC9"/>
    <w:rsid w:val="007C1F5A"/>
    <w:rsid w:val="007C2ED6"/>
    <w:rsid w:val="007C3B50"/>
    <w:rsid w:val="007C7061"/>
    <w:rsid w:val="007D3E38"/>
    <w:rsid w:val="007D6502"/>
    <w:rsid w:val="007E052D"/>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575AF"/>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4B3F"/>
    <w:rsid w:val="008B5FDD"/>
    <w:rsid w:val="008B6694"/>
    <w:rsid w:val="008C20E5"/>
    <w:rsid w:val="008C30E4"/>
    <w:rsid w:val="008C37FB"/>
    <w:rsid w:val="008C6D5C"/>
    <w:rsid w:val="008D0944"/>
    <w:rsid w:val="008D2DD4"/>
    <w:rsid w:val="008D2F11"/>
    <w:rsid w:val="008D4FA2"/>
    <w:rsid w:val="008D7145"/>
    <w:rsid w:val="008E04AE"/>
    <w:rsid w:val="008E1122"/>
    <w:rsid w:val="008E3779"/>
    <w:rsid w:val="008E62E5"/>
    <w:rsid w:val="008E68A4"/>
    <w:rsid w:val="008E6D79"/>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367B"/>
    <w:rsid w:val="009640C3"/>
    <w:rsid w:val="009641BE"/>
    <w:rsid w:val="0096511C"/>
    <w:rsid w:val="00971984"/>
    <w:rsid w:val="009738C3"/>
    <w:rsid w:val="009743BF"/>
    <w:rsid w:val="00974606"/>
    <w:rsid w:val="00977D9A"/>
    <w:rsid w:val="00977EE1"/>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794"/>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4BE3"/>
    <w:rsid w:val="00A65123"/>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4C18"/>
    <w:rsid w:val="00B35CD4"/>
    <w:rsid w:val="00B414E0"/>
    <w:rsid w:val="00B431F8"/>
    <w:rsid w:val="00B4345F"/>
    <w:rsid w:val="00B52028"/>
    <w:rsid w:val="00B53072"/>
    <w:rsid w:val="00B536CF"/>
    <w:rsid w:val="00B54C70"/>
    <w:rsid w:val="00B55706"/>
    <w:rsid w:val="00B55A09"/>
    <w:rsid w:val="00B564FF"/>
    <w:rsid w:val="00B572F0"/>
    <w:rsid w:val="00B6076C"/>
    <w:rsid w:val="00B627DD"/>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1F90"/>
    <w:rsid w:val="00C94FB8"/>
    <w:rsid w:val="00CA0147"/>
    <w:rsid w:val="00CA1CFF"/>
    <w:rsid w:val="00CA441D"/>
    <w:rsid w:val="00CA4C99"/>
    <w:rsid w:val="00CA5AD2"/>
    <w:rsid w:val="00CA6A63"/>
    <w:rsid w:val="00CB0CD3"/>
    <w:rsid w:val="00CB3140"/>
    <w:rsid w:val="00CB4D9B"/>
    <w:rsid w:val="00CB70B2"/>
    <w:rsid w:val="00CC153E"/>
    <w:rsid w:val="00CC3798"/>
    <w:rsid w:val="00CC3A97"/>
    <w:rsid w:val="00CD3A8A"/>
    <w:rsid w:val="00CD4F6B"/>
    <w:rsid w:val="00CE0F13"/>
    <w:rsid w:val="00CE3A11"/>
    <w:rsid w:val="00CE5F06"/>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A7F28"/>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51E8"/>
    <w:rsid w:val="00DF66B3"/>
    <w:rsid w:val="00E01EE1"/>
    <w:rsid w:val="00E127E2"/>
    <w:rsid w:val="00E132EE"/>
    <w:rsid w:val="00E1390D"/>
    <w:rsid w:val="00E16780"/>
    <w:rsid w:val="00E167C3"/>
    <w:rsid w:val="00E1680E"/>
    <w:rsid w:val="00E1728C"/>
    <w:rsid w:val="00E2192D"/>
    <w:rsid w:val="00E21C9C"/>
    <w:rsid w:val="00E23050"/>
    <w:rsid w:val="00E231BA"/>
    <w:rsid w:val="00E2576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39FA"/>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E4AD4"/>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828"/>
    <w:rsid w:val="00F24B00"/>
    <w:rsid w:val="00F265FB"/>
    <w:rsid w:val="00F27004"/>
    <w:rsid w:val="00F4385F"/>
    <w:rsid w:val="00F4577A"/>
    <w:rsid w:val="00F47698"/>
    <w:rsid w:val="00F501FB"/>
    <w:rsid w:val="00F54070"/>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06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2E51"/>
    <w:rsid w:val="00FD43A7"/>
    <w:rsid w:val="00FD44E7"/>
    <w:rsid w:val="00FD4736"/>
    <w:rsid w:val="00FD7999"/>
    <w:rsid w:val="00FE0172"/>
    <w:rsid w:val="00FE01EB"/>
    <w:rsid w:val="00FE2CC6"/>
    <w:rsid w:val="00FE3207"/>
    <w:rsid w:val="00FE3AB4"/>
    <w:rsid w:val="00FE4C47"/>
    <w:rsid w:val="00FE5DC5"/>
    <w:rsid w:val="00FE7D27"/>
    <w:rsid w:val="00FF3376"/>
    <w:rsid w:val="00FF5539"/>
    <w:rsid w:val="00FF690F"/>
    <w:rsid w:val="00FF6E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Siln">
    <w:name w:val="Strong"/>
    <w:basedOn w:val="Predvolenpsmoodseku"/>
    <w:uiPriority w:val="22"/>
    <w:qFormat/>
    <w:rsid w:val="00F5407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64251585">
      <w:bodyDiv w:val="1"/>
      <w:marLeft w:val="0"/>
      <w:marRight w:val="0"/>
      <w:marTop w:val="0"/>
      <w:marBottom w:val="0"/>
      <w:divBdr>
        <w:top w:val="none" w:sz="0" w:space="0" w:color="auto"/>
        <w:left w:val="none" w:sz="0" w:space="0" w:color="auto"/>
        <w:bottom w:val="none" w:sz="0" w:space="0" w:color="auto"/>
        <w:right w:val="none" w:sz="0" w:space="0" w:color="auto"/>
      </w:divBdr>
    </w:div>
    <w:div w:id="919099593">
      <w:bodyDiv w:val="1"/>
      <w:marLeft w:val="0"/>
      <w:marRight w:val="0"/>
      <w:marTop w:val="0"/>
      <w:marBottom w:val="0"/>
      <w:divBdr>
        <w:top w:val="none" w:sz="0" w:space="0" w:color="auto"/>
        <w:left w:val="none" w:sz="0" w:space="0" w:color="auto"/>
        <w:bottom w:val="none" w:sz="0" w:space="0" w:color="auto"/>
        <w:right w:val="none" w:sz="0" w:space="0" w:color="auto"/>
      </w:divBdr>
    </w:div>
    <w:div w:id="958991215">
      <w:bodyDiv w:val="1"/>
      <w:marLeft w:val="0"/>
      <w:marRight w:val="0"/>
      <w:marTop w:val="0"/>
      <w:marBottom w:val="0"/>
      <w:divBdr>
        <w:top w:val="none" w:sz="0" w:space="0" w:color="auto"/>
        <w:left w:val="none" w:sz="0" w:space="0" w:color="auto"/>
        <w:bottom w:val="none" w:sz="0" w:space="0" w:color="auto"/>
        <w:right w:val="none" w:sz="0" w:space="0" w:color="auto"/>
      </w:divBdr>
    </w:div>
    <w:div w:id="968246680">
      <w:bodyDiv w:val="1"/>
      <w:marLeft w:val="0"/>
      <w:marRight w:val="0"/>
      <w:marTop w:val="0"/>
      <w:marBottom w:val="0"/>
      <w:divBdr>
        <w:top w:val="none" w:sz="0" w:space="0" w:color="auto"/>
        <w:left w:val="none" w:sz="0" w:space="0" w:color="auto"/>
        <w:bottom w:val="none" w:sz="0" w:space="0" w:color="auto"/>
        <w:right w:val="none" w:sz="0" w:space="0" w:color="auto"/>
      </w:divBdr>
    </w:div>
    <w:div w:id="983974065">
      <w:bodyDiv w:val="1"/>
      <w:marLeft w:val="0"/>
      <w:marRight w:val="0"/>
      <w:marTop w:val="0"/>
      <w:marBottom w:val="0"/>
      <w:divBdr>
        <w:top w:val="none" w:sz="0" w:space="0" w:color="auto"/>
        <w:left w:val="none" w:sz="0" w:space="0" w:color="auto"/>
        <w:bottom w:val="none" w:sz="0" w:space="0" w:color="auto"/>
        <w:right w:val="none" w:sz="0" w:space="0" w:color="auto"/>
      </w:divBdr>
    </w:div>
    <w:div w:id="1255093255">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572886779">
      <w:bodyDiv w:val="1"/>
      <w:marLeft w:val="0"/>
      <w:marRight w:val="0"/>
      <w:marTop w:val="0"/>
      <w:marBottom w:val="0"/>
      <w:divBdr>
        <w:top w:val="none" w:sz="0" w:space="0" w:color="auto"/>
        <w:left w:val="none" w:sz="0" w:space="0" w:color="auto"/>
        <w:bottom w:val="none" w:sz="0" w:space="0" w:color="auto"/>
        <w:right w:val="none" w:sz="0" w:space="0" w:color="auto"/>
      </w:divBdr>
    </w:div>
    <w:div w:id="1699354459">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76080115">
      <w:bodyDiv w:val="1"/>
      <w:marLeft w:val="0"/>
      <w:marRight w:val="0"/>
      <w:marTop w:val="0"/>
      <w:marBottom w:val="0"/>
      <w:divBdr>
        <w:top w:val="none" w:sz="0" w:space="0" w:color="auto"/>
        <w:left w:val="none" w:sz="0" w:space="0" w:color="auto"/>
        <w:bottom w:val="none" w:sz="0" w:space="0" w:color="auto"/>
        <w:right w:val="none" w:sz="0" w:space="0" w:color="auto"/>
      </w:divBdr>
    </w:div>
    <w:div w:id="21337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8A85-2DD6-4782-AC2D-B802553DC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8</Pages>
  <Words>2228</Words>
  <Characters>12704</Characters>
  <Application>Microsoft Office Word</Application>
  <DocSecurity>2</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Bartikova</cp:lastModifiedBy>
  <cp:revision>30</cp:revision>
  <cp:lastPrinted>2016-03-18T09:11:00Z</cp:lastPrinted>
  <dcterms:created xsi:type="dcterms:W3CDTF">2016-03-15T13:15:00Z</dcterms:created>
  <dcterms:modified xsi:type="dcterms:W3CDTF">2016-03-18T09:44:00Z</dcterms:modified>
</cp:coreProperties>
</file>