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A37" w:rsidRPr="00D51D78" w:rsidRDefault="00AD1A37" w:rsidP="00AD1A37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D51D78">
        <w:rPr>
          <w:sz w:val="18"/>
          <w:szCs w:val="18"/>
        </w:rPr>
        <w:t xml:space="preserve">49. Informácie k časti T. prílohy č. 3 o prehľade peňažných tokov pri použití nepriamej metódy </w:t>
      </w:r>
      <w:r w:rsidR="00D72CD1">
        <w:rPr>
          <w:sz w:val="18"/>
          <w:szCs w:val="18"/>
        </w:rPr>
        <w:t xml:space="preserve">   </w:t>
      </w:r>
      <w:r w:rsidR="00EC3DCB">
        <w:rPr>
          <w:sz w:val="18"/>
          <w:szCs w:val="18"/>
        </w:rPr>
        <w:t>ALTA T, a.s.</w:t>
      </w:r>
    </w:p>
    <w:tbl>
      <w:tblPr>
        <w:tblW w:w="5000" w:type="pct"/>
        <w:jc w:val="center"/>
        <w:tblLayout w:type="fixed"/>
        <w:tblLook w:val="00A0"/>
      </w:tblPr>
      <w:tblGrid>
        <w:gridCol w:w="1183"/>
        <w:gridCol w:w="5128"/>
        <w:gridCol w:w="1351"/>
        <w:gridCol w:w="1626"/>
      </w:tblGrid>
      <w:tr w:rsidR="00AD1A37" w:rsidRPr="00D51D7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pStyle w:val="TopHead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AD1A37" w:rsidRPr="00D51D7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hospodárenia z bežnej činnosti pred zdanením daňou z príjmov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66182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2801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Nepeňažné operácie ovplyvňujúce výsledok hospodárenia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215282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47013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160529</w:t>
            </w:r>
          </w:p>
        </w:tc>
      </w:tr>
      <w:tr w:rsidR="00AD1A37" w:rsidRPr="00D51D7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Odpisy dlhodobého nehmotného majetku a dlhodobého hmotného majetku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237517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155968</w:t>
            </w:r>
          </w:p>
        </w:tc>
      </w:tr>
      <w:tr w:rsidR="00AD1A37" w:rsidRPr="00D51D7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dlhodobých rezerv </w:t>
            </w:r>
            <w:r w:rsidRPr="00D51D78">
              <w:rPr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sz w:val="18"/>
                <w:szCs w:val="18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-704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  <w:r w:rsidR="001A6543">
              <w:rPr>
                <w:sz w:val="18"/>
                <w:szCs w:val="18"/>
              </w:rPr>
              <w:t>-36069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267DD">
              <w:rPr>
                <w:sz w:val="18"/>
                <w:szCs w:val="18"/>
              </w:rPr>
              <w:t>5169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10030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267DD">
              <w:rPr>
                <w:sz w:val="18"/>
                <w:szCs w:val="18"/>
              </w:rPr>
              <w:t>147</w:t>
            </w:r>
          </w:p>
        </w:tc>
      </w:tr>
      <w:tr w:rsidR="00AD1A37" w:rsidRPr="00D51D7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369</w:t>
            </w:r>
          </w:p>
        </w:tc>
      </w:tr>
      <w:tr w:rsidR="00AD1A37" w:rsidRPr="00D51D7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Vplyv zmien stavu pracovného kapitálu,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>ktorým sa na účely tohto opatrenia rozumie rozdiel medzi obežným majetkom a krátkodobými záväzkami</w:t>
            </w:r>
            <w:r w:rsidRPr="00D51D78">
              <w:rPr>
                <w:i/>
                <w:iCs/>
                <w:sz w:val="18"/>
                <w:szCs w:val="18"/>
                <w:vertAlign w:val="superscript"/>
              </w:rPr>
              <w:t xml:space="preserve"> </w:t>
            </w:r>
            <w:r w:rsidRPr="00D51D78">
              <w:rPr>
                <w:i/>
                <w:iCs/>
                <w:sz w:val="18"/>
                <w:szCs w:val="18"/>
              </w:rPr>
              <w:t xml:space="preserve"> s výnimkou položiek obežného majetku, ktoré sú súčasťou peňažných prostriedkov 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a peňažných ekvivalentov, na výsledok hospodárenia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267D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65332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1A654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-3115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E0FF7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70870</w:t>
            </w:r>
          </w:p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-43320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37782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Zmena stavu krátkodobého finančného majetku, s výnimkou majetku, ktorý je súčasťou peňažných prostriedkov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293717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228662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-9691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267DD">
              <w:rPr>
                <w:sz w:val="18"/>
                <w:szCs w:val="18"/>
              </w:rPr>
              <w:t>10030</w:t>
            </w:r>
          </w:p>
        </w:tc>
      </w:tr>
      <w:tr w:rsidR="00AD1A37" w:rsidRPr="00D51D7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vyplatené dividendy  a iné podiely na zisku, s výnimkou tých, ktoré sa začleňujú do finančných činností 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 xml:space="preserve">Peňažné  toky z prevádzkovej činnosti (+/-), </w:t>
            </w:r>
          </w:p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284026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B932F5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 w:rsidR="00A267DD">
              <w:rPr>
                <w:sz w:val="18"/>
                <w:szCs w:val="18"/>
              </w:rPr>
              <w:t>218632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-2880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peňažné toky z prevádzkovej činnosti (+/-),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281146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218632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-380360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  <w:r w:rsidR="00A267DD">
              <w:rPr>
                <w:sz w:val="18"/>
                <w:szCs w:val="18"/>
              </w:rPr>
              <w:t>243072</w:t>
            </w:r>
          </w:p>
        </w:tc>
      </w:tr>
      <w:tr w:rsidR="00AD1A37" w:rsidRPr="00D51D7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dlhodobých cenných papierov 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189166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69268</w:t>
            </w:r>
          </w:p>
        </w:tc>
      </w:tr>
      <w:tr w:rsidR="00AD1A37" w:rsidRPr="00D51D7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predaja dlhodobých cenných papierov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sz w:val="18"/>
                <w:szCs w:val="18"/>
              </w:rPr>
            </w:pPr>
            <w:r w:rsidRPr="00827715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Čisté  peňažné toky z investičnej  činnosti</w:t>
            </w:r>
          </w:p>
          <w:p w:rsidR="00AD1A37" w:rsidRPr="00D51D78" w:rsidRDefault="00AD1A37" w:rsidP="00AD1A37">
            <w:pPr>
              <w:rPr>
                <w:b/>
                <w:bCs/>
                <w:i/>
                <w:iCs/>
                <w:sz w:val="18"/>
                <w:szCs w:val="18"/>
              </w:rPr>
            </w:pPr>
            <w:r w:rsidRPr="00D51D78">
              <w:rPr>
                <w:b/>
                <w:bCs/>
                <w:i/>
                <w:iCs/>
                <w:sz w:val="18"/>
                <w:szCs w:val="18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-191194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</w:t>
            </w:r>
            <w:r w:rsidR="00A267DD">
              <w:rPr>
                <w:b/>
                <w:bCs/>
                <w:sz w:val="18"/>
                <w:szCs w:val="18"/>
              </w:rPr>
              <w:t>173804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D51D78">
              <w:rPr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i/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i/>
                <w:iCs/>
                <w:sz w:val="18"/>
                <w:szCs w:val="18"/>
              </w:rPr>
            </w:pPr>
            <w:r w:rsidRPr="00D51D78">
              <w:rPr>
                <w:i/>
                <w:iCs/>
                <w:sz w:val="18"/>
                <w:szCs w:val="18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 xml:space="preserve">Peňažné toky vznikajúce z dlhodobých záväzkov  a krátkodobých záväzkov  z finančnej </w:t>
            </w:r>
            <w:proofErr w:type="spellStart"/>
            <w:r w:rsidRPr="00470133">
              <w:rPr>
                <w:sz w:val="18"/>
                <w:szCs w:val="18"/>
              </w:rPr>
              <w:t>činnost</w:t>
            </w:r>
            <w:proofErr w:type="spellEnd"/>
            <w:r w:rsidRPr="00470133">
              <w:rPr>
                <w:sz w:val="18"/>
                <w:szCs w:val="18"/>
              </w:rPr>
              <w:t xml:space="preserve">, </w:t>
            </w:r>
          </w:p>
          <w:p w:rsidR="00AD1A37" w:rsidRPr="00470133" w:rsidRDefault="00AD1A37" w:rsidP="00AD1A37">
            <w:pPr>
              <w:rPr>
                <w:sz w:val="18"/>
                <w:szCs w:val="18"/>
              </w:rPr>
            </w:pPr>
            <w:r w:rsidRPr="00470133">
              <w:rPr>
                <w:sz w:val="18"/>
                <w:szCs w:val="18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iCs/>
                <w:sz w:val="18"/>
                <w:szCs w:val="18"/>
              </w:rPr>
            </w:pP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úverov, ktoré  účtovnej jednotke poskytla </w:t>
            </w:r>
          </w:p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lastRenderedPageBreak/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-61557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-200391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267DD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74000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  <w:r w:rsidR="00A267DD">
              <w:rPr>
                <w:sz w:val="18"/>
                <w:szCs w:val="18"/>
              </w:rPr>
              <w:t>-34033</w:t>
            </w:r>
          </w:p>
        </w:tc>
      </w:tr>
      <w:tr w:rsidR="00AD1A37" w:rsidRPr="00D51D7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1A6543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-45114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9E0FF7" w:rsidP="00AD1A3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</w:t>
            </w:r>
            <w:r w:rsidR="00A267DD">
              <w:rPr>
                <w:sz w:val="18"/>
                <w:szCs w:val="18"/>
              </w:rPr>
              <w:t>5983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  <w:r w:rsidR="00A267DD">
              <w:rPr>
                <w:sz w:val="18"/>
                <w:szCs w:val="18"/>
              </w:rPr>
              <w:t>-7388</w:t>
            </w:r>
          </w:p>
        </w:tc>
      </w:tr>
      <w:tr w:rsidR="00AD1A37" w:rsidRPr="00D51D7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D51D7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D51D78" w:rsidRDefault="00AD1A37" w:rsidP="00AD1A37">
            <w:pPr>
              <w:jc w:val="center"/>
              <w:rPr>
                <w:sz w:val="18"/>
                <w:szCs w:val="18"/>
              </w:rPr>
            </w:pPr>
            <w:r w:rsidRPr="00D51D78">
              <w:rPr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 xml:space="preserve">Čisté peňažné  toky  z finančnej činnosti </w:t>
            </w:r>
          </w:p>
          <w:p w:rsidR="00AD1A37" w:rsidRPr="00827715" w:rsidRDefault="00AD1A37" w:rsidP="00AD1A37">
            <w:pPr>
              <w:rPr>
                <w:b/>
                <w:bCs/>
                <w:iCs/>
                <w:sz w:val="18"/>
                <w:szCs w:val="18"/>
              </w:rPr>
            </w:pPr>
            <w:r w:rsidRPr="00827715">
              <w:rPr>
                <w:b/>
                <w:bCs/>
                <w:iCs/>
                <w:sz w:val="18"/>
                <w:szCs w:val="18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-90505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iCs/>
                <w:sz w:val="18"/>
                <w:szCs w:val="18"/>
              </w:rPr>
            </w:pPr>
            <w:r>
              <w:rPr>
                <w:b/>
                <w:bCs/>
                <w:iCs/>
                <w:sz w:val="18"/>
                <w:szCs w:val="18"/>
              </w:rPr>
              <w:t>-43795</w:t>
            </w:r>
          </w:p>
        </w:tc>
      </w:tr>
      <w:tr w:rsidR="00AD1A37" w:rsidRPr="0082771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-553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1033</w:t>
            </w:r>
          </w:p>
        </w:tc>
      </w:tr>
      <w:tr w:rsidR="00AD1A37" w:rsidRPr="0082771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 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12221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11188</w:t>
            </w:r>
          </w:p>
        </w:tc>
      </w:tr>
      <w:tr w:rsidR="00AD1A37" w:rsidRPr="0082771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Stav peňažných prostriedkov a peňažných ekvivalentov</w:t>
            </w:r>
          </w:p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12221</w:t>
            </w:r>
          </w:p>
        </w:tc>
      </w:tr>
      <w:tr w:rsidR="00AD1A37" w:rsidRPr="0082771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AD1A37" w:rsidRPr="0082771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D1A37" w:rsidP="00AD1A37">
            <w:pPr>
              <w:rPr>
                <w:b/>
                <w:bCs/>
                <w:sz w:val="18"/>
                <w:szCs w:val="18"/>
              </w:rPr>
            </w:pPr>
            <w:r w:rsidRPr="00827715">
              <w:rPr>
                <w:b/>
                <w:bCs/>
                <w:sz w:val="18"/>
                <w:szCs w:val="18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1A6543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11668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D1A37" w:rsidRPr="00827715" w:rsidRDefault="00A267DD" w:rsidP="00AD1A3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12221</w:t>
            </w:r>
          </w:p>
        </w:tc>
      </w:tr>
    </w:tbl>
    <w:p w:rsidR="00AD1A37" w:rsidRPr="00827715" w:rsidRDefault="00AD1A37" w:rsidP="00AD1A37">
      <w:pPr>
        <w:rPr>
          <w:sz w:val="18"/>
          <w:szCs w:val="18"/>
        </w:rPr>
      </w:pPr>
    </w:p>
    <w:p w:rsidR="00AD1A37" w:rsidRPr="00827715" w:rsidRDefault="00AD1A37" w:rsidP="00AD1A37">
      <w:pPr>
        <w:rPr>
          <w:b/>
          <w:bCs/>
        </w:rPr>
      </w:pPr>
    </w:p>
    <w:p w:rsidR="00A34C91" w:rsidRPr="00827715" w:rsidRDefault="00A34C91"/>
    <w:sectPr w:rsidR="00A34C91" w:rsidRPr="00827715" w:rsidSect="007544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stylePaneFormatFilter w:val="3F01"/>
  <w:defaultTabStop w:val="708"/>
  <w:hyphenationZone w:val="425"/>
  <w:characterSpacingControl w:val="doNotCompress"/>
  <w:compat/>
  <w:rsids>
    <w:rsidRoot w:val="00AD1A37"/>
    <w:rsid w:val="00173E4D"/>
    <w:rsid w:val="001A6543"/>
    <w:rsid w:val="002251EC"/>
    <w:rsid w:val="002C48B2"/>
    <w:rsid w:val="0039373E"/>
    <w:rsid w:val="00470133"/>
    <w:rsid w:val="0075444D"/>
    <w:rsid w:val="00827715"/>
    <w:rsid w:val="008B1F71"/>
    <w:rsid w:val="009E0FF7"/>
    <w:rsid w:val="00A267DD"/>
    <w:rsid w:val="00A34C91"/>
    <w:rsid w:val="00AD1A37"/>
    <w:rsid w:val="00B932F5"/>
    <w:rsid w:val="00C50B48"/>
    <w:rsid w:val="00D72CD1"/>
    <w:rsid w:val="00EB0461"/>
    <w:rsid w:val="00EC3D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D1A37"/>
    <w:rPr>
      <w:rFonts w:ascii="Arial Narrow" w:hAnsi="Arial Narrow" w:cs="Arial Narrow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AD1A37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locked/>
    <w:rsid w:val="00AD1A37"/>
    <w:rPr>
      <w:rFonts w:ascii="Arial Narrow" w:hAnsi="Arial Narrow" w:cs="Arial Narrow"/>
      <w:b/>
      <w:bCs/>
      <w:kern w:val="28"/>
      <w:sz w:val="22"/>
      <w:szCs w:val="22"/>
      <w:lang w:val="sk-SK" w:eastAsia="en-US" w:bidi="ar-SA"/>
    </w:rPr>
  </w:style>
  <w:style w:type="paragraph" w:customStyle="1" w:styleId="TopHeader">
    <w:name w:val="Top Header"/>
    <w:basedOn w:val="Normlny"/>
    <w:rsid w:val="00AD1A37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1504</Words>
  <Characters>8576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49</vt:lpstr>
    </vt:vector>
  </TitlesOfParts>
  <Company/>
  <LinksUpToDate>false</LinksUpToDate>
  <CharactersWithSpaces>10060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49</dc:title>
  <dc:creator>PC</dc:creator>
  <cp:lastModifiedBy>Alta T, a.s.</cp:lastModifiedBy>
  <cp:revision>4</cp:revision>
  <cp:lastPrinted>2016-03-17T11:52:00Z</cp:lastPrinted>
  <dcterms:created xsi:type="dcterms:W3CDTF">2016-03-16T09:32:00Z</dcterms:created>
  <dcterms:modified xsi:type="dcterms:W3CDTF">2016-03-17T11:57:00Z</dcterms:modified>
</cp:coreProperties>
</file>