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43" w:rsidRDefault="002B305D" w:rsidP="004A29DD">
      <w:pPr>
        <w:pStyle w:val="Nadpis2"/>
        <w:rPr>
          <w:rFonts w:ascii="Arial" w:hAnsi="Arial" w:cs="Arial"/>
          <w:b/>
          <w:bCs/>
        </w:rPr>
      </w:pPr>
      <w:r>
        <w:t xml:space="preserve">    </w:t>
      </w:r>
      <w:r w:rsidR="00373C43">
        <w:t xml:space="preserve">                                                                                                            </w:t>
      </w:r>
      <w:r w:rsidR="0010065B">
        <w:t xml:space="preserve">   Poznámky k </w:t>
      </w:r>
      <w:proofErr w:type="spellStart"/>
      <w:r w:rsidR="0010065B">
        <w:t>úč</w:t>
      </w:r>
      <w:r w:rsidR="004A29DD">
        <w:t>ovnej</w:t>
      </w:r>
      <w:proofErr w:type="spellEnd"/>
      <w:r w:rsidR="004A29DD">
        <w:t xml:space="preserve"> závierke</w:t>
      </w:r>
      <w:r w:rsidR="00373C43"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Účtovné obdobie: 201</w:t>
      </w:r>
      <w:r w:rsidR="002F70F6">
        <w:rPr>
          <w:rFonts w:ascii="Arial" w:hAnsi="Arial" w:cs="Arial"/>
          <w:b/>
        </w:rPr>
        <w:t>5</w:t>
      </w:r>
    </w:p>
    <w:p w:rsidR="00373C43" w:rsidRDefault="00373C43">
      <w:pPr>
        <w:rPr>
          <w:sz w:val="20"/>
          <w:u w:val="single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373C43">
        <w:rPr>
          <w:rFonts w:ascii="Arial" w:hAnsi="Arial" w:cs="Arial"/>
          <w:b/>
          <w:bCs/>
        </w:rPr>
        <w:t>. Priemerný počet zamestnancov počas účtovného obdobia a osobné náklady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5"/>
        <w:gridCol w:w="2711"/>
        <w:gridCol w:w="2816"/>
      </w:tblGrid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 toho riadiaci pracovníci</w:t>
            </w:r>
          </w:p>
          <w:p w:rsidR="00373C43" w:rsidRDefault="00373C43"/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 w:rsidTr="00F95D67">
        <w:trPr>
          <w:cantSplit/>
          <w:trHeight w:val="551"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Nákl. na Soc. zabezp.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 w:rsidRPr="0010065B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Pr="0010065B" w:rsidRDefault="00373C43" w:rsidP="00F95D67">
            <w:pPr>
              <w:rPr>
                <w:rFonts w:ascii="Arial" w:hAnsi="Arial" w:cs="Arial"/>
                <w:sz w:val="20"/>
              </w:rPr>
            </w:pPr>
            <w:r w:rsidRPr="0010065B"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F95D67" w:rsidRPr="0010065B">
              <w:rPr>
                <w:rFonts w:ascii="Arial" w:hAnsi="Arial" w:cs="Arial"/>
                <w:sz w:val="20"/>
              </w:rPr>
              <w:t>2</w:t>
            </w:r>
            <w:r w:rsidRPr="0010065B"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Pr="0010065B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Pr="0010065B" w:rsidRDefault="00823031">
            <w:pPr>
              <w:jc w:val="center"/>
              <w:rPr>
                <w:rFonts w:ascii="Arial" w:hAnsi="Arial" w:cs="Arial"/>
                <w:bCs/>
              </w:rPr>
            </w:pPr>
            <w:r w:rsidRPr="0010065B">
              <w:rPr>
                <w:rFonts w:ascii="Arial" w:hAnsi="Arial" w:cs="Arial"/>
                <w:bCs/>
              </w:rPr>
              <w:t>0</w:t>
            </w:r>
          </w:p>
        </w:tc>
      </w:tr>
    </w:tbl>
    <w:p w:rsidR="00373C43" w:rsidRPr="0010065B" w:rsidRDefault="00373C43">
      <w:pPr>
        <w:rPr>
          <w:rFonts w:ascii="Arial" w:hAnsi="Arial" w:cs="Arial"/>
          <w:bCs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373C43">
        <w:rPr>
          <w:rFonts w:ascii="Arial" w:hAnsi="Arial" w:cs="Arial"/>
          <w:b/>
          <w:bCs/>
        </w:rPr>
        <w:t>. Prepočet údajov v cudzích menách na euro.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v okamihu uskutočnenia účtovného prípadu: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 xml:space="preserve">Pohľadávky kurzom 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Záväzky 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bočkách zahraničných bánk kurzom .</w:t>
      </w:r>
    </w:p>
    <w:p w:rsidR="00373C43" w:rsidRPr="004A29DD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x</w:t>
      </w:r>
      <w:r>
        <w:rPr>
          <w:rFonts w:ascii="Arial" w:hAnsi="Arial" w:cs="Arial"/>
          <w:sz w:val="18"/>
        </w:rPr>
        <w:t>Peňažné prostriedky v hotovosti, ceniny kurzom .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</w:rPr>
        <w:t xml:space="preserve"> </w:t>
      </w:r>
    </w:p>
    <w:p w:rsidR="00373C43" w:rsidRDefault="004A29DD">
      <w:pPr>
        <w:pStyle w:val="Nadpis9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</w:t>
      </w:r>
      <w:r w:rsidR="00373C43">
        <w:rPr>
          <w:rFonts w:ascii="Arial" w:hAnsi="Arial"/>
          <w:u w:val="single"/>
        </w:rPr>
        <w:t>oplňujúce informácie k súvahe a výkazu ziskov a strát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934"/>
        <w:gridCol w:w="2025"/>
        <w:gridCol w:w="2105"/>
      </w:tblGrid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373C43" w:rsidRDefault="00373C4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373C43" w:rsidTr="00B70B24">
        <w:trPr>
          <w:cantSplit/>
          <w:trHeight w:val="552"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3346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7209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B70B24" w:rsidRDefault="00B33461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26881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4A29D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:rsidTr="0010065B">
        <w:trPr>
          <w:cantSplit/>
          <w:trHeight w:val="632"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3346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-1559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3346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-6736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2. Rozdelenie účtovného zisku, prípadne spôsob úhrady straty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  <w:r w:rsidR="00B70B24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predchádzajúceho účtovného obdobia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podnikateľ rozdelil hospodársky výsledok – účtovný zisk z minulého účtovného obdobia nasledovným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50"/>
        <w:gridCol w:w="3362"/>
      </w:tblGrid>
      <w:tr w:rsidR="00373C43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2B305D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b</w:t>
      </w:r>
      <w:r w:rsidR="00373C43">
        <w:rPr>
          <w:rFonts w:ascii="Arial" w:hAnsi="Arial" w:cs="Arial"/>
          <w:b/>
          <w:bCs/>
          <w:i/>
          <w:iCs/>
          <w:sz w:val="20"/>
        </w:rPr>
        <w:t xml:space="preserve"> Podnikateľ rozhodol o úhrade straty z minulého roka týmto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úhrady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Strata minulého obdobia spolu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v tom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rezervného fondu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zo štatutárnych a ostatných fondov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spoločníkmi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znížením základného imania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nerozdeleného zisku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Prevod na nerozdelenú stratu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  <w:sz w:val="18"/>
              </w:rPr>
              <w:t xml:space="preserve"> Iná úhrada straty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tbl>
      <w:tblPr>
        <w:tblW w:w="0" w:type="auto"/>
        <w:tblInd w:w="21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325"/>
        <w:gridCol w:w="2281"/>
      </w:tblGrid>
      <w:tr w:rsidR="00373C43" w:rsidTr="002B305D">
        <w:trPr>
          <w:cantSplit/>
          <w:trHeight w:val="240"/>
        </w:trPr>
        <w:tc>
          <w:tcPr>
            <w:tcW w:w="4394" w:type="dxa"/>
            <w:vMerge w:val="restart"/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 v €</w:t>
            </w:r>
          </w:p>
        </w:tc>
      </w:tr>
      <w:tr w:rsidR="00373C43" w:rsidTr="002B305D">
        <w:trPr>
          <w:cantSplit/>
          <w:trHeight w:val="315"/>
        </w:trPr>
        <w:tc>
          <w:tcPr>
            <w:tcW w:w="4394" w:type="dxa"/>
            <w:vMerge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</w:t>
            </w:r>
            <w:r w:rsidR="00373C43">
              <w:rPr>
                <w:rFonts w:ascii="Arial" w:hAnsi="Arial" w:cs="Arial"/>
                <w:sz w:val="18"/>
              </w:rPr>
              <w:t>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73C43" w:rsidRDefault="00373C43" w:rsidP="0010065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B33461" w:rsidP="00B70B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15600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B70B24">
        <w:trPr>
          <w:cantSplit/>
          <w:trHeight w:val="390"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 w:rsidP="00B70B24">
            <w:pPr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10065B">
        <w:trPr>
          <w:cantSplit/>
          <w:trHeight w:val="402"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B334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15600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Rozdiely medzi hospodárskym výsledkom pred zdanením a hospodárskym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</w:t>
      </w:r>
      <w:r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osôb podľa zákona č. 595/2006 Z. z. o dani z príjmov v znení neskorších predpisov </w:t>
      </w: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50"/>
        <w:gridCol w:w="1260"/>
        <w:gridCol w:w="1202"/>
      </w:tblGrid>
      <w:tr w:rsidR="00373C43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Zkladntext"/>
            </w:pPr>
            <w:r>
              <w:t>Výpočet, príp.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odvolávka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na účet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. €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373C43" w:rsidRDefault="00373C4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B33461" w:rsidP="004A29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260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+ sumy, ktoré neoprávnene skrátili príjmy vrátane rozdielu podľa §17 odst. 5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 w:rsidP="0010065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Rozdiel medzi hodnotou alebo cenou obstarani</w:t>
            </w:r>
            <w:r w:rsidR="0010065B"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 xml:space="preserve"> pohľadávky a nižším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</w:t>
            </w:r>
            <w:r w:rsidR="0010065B">
              <w:rPr>
                <w:rFonts w:ascii="Arial" w:hAnsi="Arial" w:cs="Arial"/>
                <w:sz w:val="18"/>
                <w:szCs w:val="18"/>
              </w:rPr>
              <w:t>dy [§ 19 ods. 3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+ Odplaty (provízie) za vymáhanie pohľadávky presahujúce príjem z tejto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1440"/>
        <w:gridCol w:w="1202"/>
      </w:tblGrid>
      <w:tr w:rsidR="00373C43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opravných položiek neuznaná za daňový výdavok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Príjmy, ktoré nie sú predmetom dane podľa § 12 ods.7 zákona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Príjmy oslobodené od dane podľa §13 zákona</w:t>
            </w: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ods.21, § 19 ods 4 a § 52 ods. 12 zákona, ktoré boli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v zdaňovacom období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B33461" w:rsidP="004A29D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260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základu dane alebo daňovej straty, vykázanej spoločnosťou,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pripadajúca na komplementárov a na spoločníkov verejnej obchodnej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spoločnosti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 w:rsidP="0010065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>Upravený základ dane</w:t>
            </w:r>
          </w:p>
          <w:p w:rsidR="00373C43" w:rsidRDefault="00373C43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B33461" w:rsidP="004A29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-699</w:t>
            </w:r>
          </w:p>
        </w:tc>
      </w:tr>
    </w:tbl>
    <w:p w:rsidR="00FC4A29" w:rsidRPr="0010065B" w:rsidRDefault="00FC4A29">
      <w:pPr>
        <w:rPr>
          <w:rFonts w:ascii="Arial" w:hAnsi="Arial" w:cs="Arial"/>
          <w:b/>
          <w:sz w:val="20"/>
        </w:rPr>
      </w:pPr>
      <w:r w:rsidRPr="0010065B">
        <w:rPr>
          <w:rFonts w:ascii="Arial" w:hAnsi="Arial" w:cs="Arial"/>
          <w:b/>
          <w:sz w:val="20"/>
        </w:rPr>
        <w:t xml:space="preserve">V Košiciach  </w:t>
      </w:r>
      <w:r w:rsidR="0010065B" w:rsidRPr="0010065B">
        <w:rPr>
          <w:rFonts w:ascii="Arial" w:hAnsi="Arial" w:cs="Arial"/>
          <w:b/>
          <w:sz w:val="20"/>
        </w:rPr>
        <w:t>2</w:t>
      </w:r>
      <w:r w:rsidR="00B33461">
        <w:rPr>
          <w:rFonts w:ascii="Arial" w:hAnsi="Arial" w:cs="Arial"/>
          <w:b/>
          <w:sz w:val="20"/>
        </w:rPr>
        <w:t>3</w:t>
      </w:r>
      <w:bookmarkStart w:id="0" w:name="_GoBack"/>
      <w:bookmarkEnd w:id="0"/>
      <w:r w:rsidRPr="0010065B">
        <w:rPr>
          <w:rFonts w:ascii="Arial" w:hAnsi="Arial" w:cs="Arial"/>
          <w:b/>
          <w:sz w:val="20"/>
        </w:rPr>
        <w:t xml:space="preserve">.3.2016                                                                    </w:t>
      </w:r>
      <w:r w:rsidR="00B33461">
        <w:rPr>
          <w:rFonts w:ascii="Arial" w:hAnsi="Arial" w:cs="Arial"/>
          <w:b/>
          <w:sz w:val="20"/>
        </w:rPr>
        <w:t xml:space="preserve">Roland </w:t>
      </w:r>
      <w:proofErr w:type="spellStart"/>
      <w:r w:rsidR="00B33461">
        <w:rPr>
          <w:rFonts w:ascii="Arial" w:hAnsi="Arial" w:cs="Arial"/>
          <w:b/>
          <w:sz w:val="20"/>
        </w:rPr>
        <w:t>Mahely</w:t>
      </w:r>
      <w:proofErr w:type="spellEnd"/>
    </w:p>
    <w:p w:rsidR="00FC4A29" w:rsidRDefault="00FC4A29">
      <w:pPr>
        <w:rPr>
          <w:rFonts w:ascii="Arial" w:hAnsi="Arial" w:cs="Arial"/>
          <w:sz w:val="20"/>
        </w:rPr>
      </w:pPr>
    </w:p>
    <w:sectPr w:rsidR="00FC4A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0AE0C65"/>
    <w:multiLevelType w:val="hybridMultilevel"/>
    <w:tmpl w:val="DD20B594"/>
    <w:lvl w:ilvl="0" w:tplc="993C02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04C4A17"/>
    <w:multiLevelType w:val="hybridMultilevel"/>
    <w:tmpl w:val="3A867A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C96266E"/>
    <w:multiLevelType w:val="hybridMultilevel"/>
    <w:tmpl w:val="CB18E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A96115"/>
    <w:multiLevelType w:val="hybridMultilevel"/>
    <w:tmpl w:val="897E106C"/>
    <w:lvl w:ilvl="0" w:tplc="C4DCE0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BBA71FE"/>
    <w:multiLevelType w:val="hybridMultilevel"/>
    <w:tmpl w:val="E67838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E1"/>
    <w:rsid w:val="0010065B"/>
    <w:rsid w:val="002502A9"/>
    <w:rsid w:val="002B305D"/>
    <w:rsid w:val="002F70F6"/>
    <w:rsid w:val="00373C43"/>
    <w:rsid w:val="004A29DD"/>
    <w:rsid w:val="004E77A1"/>
    <w:rsid w:val="00823031"/>
    <w:rsid w:val="008D3EE1"/>
    <w:rsid w:val="00AA5B45"/>
    <w:rsid w:val="00B33461"/>
    <w:rsid w:val="00B70B24"/>
    <w:rsid w:val="00B81DF8"/>
    <w:rsid w:val="00DC1227"/>
    <w:rsid w:val="00F95D67"/>
    <w:rsid w:val="00FC4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24C89-F779-4D24-99D3-692E48480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1160</Words>
  <Characters>6618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Priloha</vt:lpstr>
      <vt:lpstr>Priloha</vt:lpstr>
    </vt:vector>
  </TitlesOfParts>
  <Company>U kancelaria</Company>
  <LinksUpToDate>false</LinksUpToDate>
  <CharactersWithSpaces>7763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Samsung1</cp:lastModifiedBy>
  <cp:revision>2</cp:revision>
  <cp:lastPrinted>2014-03-25T07:26:00Z</cp:lastPrinted>
  <dcterms:created xsi:type="dcterms:W3CDTF">2016-03-23T10:48:00Z</dcterms:created>
  <dcterms:modified xsi:type="dcterms:W3CDTF">2016-03-23T10:48:00Z</dcterms:modified>
</cp:coreProperties>
</file>