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142" w:tblpY="-814"/>
        <w:tblW w:w="9200" w:type="dxa"/>
        <w:tblLayout w:type="fixed"/>
        <w:tblCellMar>
          <w:left w:w="0" w:type="dxa"/>
          <w:right w:w="0" w:type="dxa"/>
        </w:tblCellMar>
        <w:tblLook w:val="0000" w:firstRow="0" w:lastRow="0" w:firstColumn="0" w:lastColumn="0" w:noHBand="0" w:noVBand="0"/>
      </w:tblPr>
      <w:tblGrid>
        <w:gridCol w:w="163"/>
        <w:gridCol w:w="285"/>
        <w:gridCol w:w="337"/>
        <w:gridCol w:w="237"/>
        <w:gridCol w:w="274"/>
        <w:gridCol w:w="242"/>
        <w:gridCol w:w="250"/>
        <w:gridCol w:w="242"/>
        <w:gridCol w:w="248"/>
        <w:gridCol w:w="272"/>
        <w:gridCol w:w="281"/>
        <w:gridCol w:w="246"/>
        <w:gridCol w:w="242"/>
        <w:gridCol w:w="262"/>
        <w:gridCol w:w="230"/>
        <w:gridCol w:w="292"/>
        <w:gridCol w:w="243"/>
        <w:gridCol w:w="199"/>
        <w:gridCol w:w="32"/>
        <w:gridCol w:w="240"/>
        <w:gridCol w:w="351"/>
        <w:gridCol w:w="215"/>
        <w:gridCol w:w="247"/>
        <w:gridCol w:w="30"/>
        <w:gridCol w:w="284"/>
        <w:gridCol w:w="221"/>
        <w:gridCol w:w="108"/>
        <w:gridCol w:w="104"/>
        <w:gridCol w:w="163"/>
        <w:gridCol w:w="19"/>
        <w:gridCol w:w="260"/>
        <w:gridCol w:w="66"/>
        <w:gridCol w:w="267"/>
        <w:gridCol w:w="275"/>
        <w:gridCol w:w="262"/>
        <w:gridCol w:w="67"/>
        <w:gridCol w:w="180"/>
        <w:gridCol w:w="80"/>
        <w:gridCol w:w="171"/>
        <w:gridCol w:w="80"/>
        <w:gridCol w:w="186"/>
        <w:gridCol w:w="65"/>
        <w:gridCol w:w="173"/>
        <w:gridCol w:w="253"/>
        <w:gridCol w:w="201"/>
        <w:gridCol w:w="35"/>
        <w:gridCol w:w="20"/>
      </w:tblGrid>
      <w:tr w:rsidR="0059040B" w:rsidRPr="0059040B" w:rsidTr="0059040B">
        <w:trPr>
          <w:gridAfter w:val="1"/>
          <w:wAfter w:w="20" w:type="dxa"/>
          <w:cantSplit/>
          <w:trHeight w:val="57"/>
        </w:trPr>
        <w:tc>
          <w:tcPr>
            <w:tcW w:w="5383" w:type="dxa"/>
            <w:gridSpan w:val="2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7"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84"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21"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12"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6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04" w:type="dxa"/>
            <w:gridSpan w:val="15"/>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 xml:space="preserve">Poznámky </w:t>
            </w:r>
            <w:proofErr w:type="spellStart"/>
            <w:r w:rsidRPr="0059040B">
              <w:rPr>
                <w:rFonts w:ascii="Arial" w:eastAsia="Times New Roman" w:hAnsi="Arial" w:cs="Arial"/>
                <w:lang w:eastAsia="ar-SA"/>
              </w:rPr>
              <w:t>Úč</w:t>
            </w:r>
            <w:proofErr w:type="spellEnd"/>
            <w:r w:rsidRPr="0059040B">
              <w:rPr>
                <w:rFonts w:ascii="Arial" w:eastAsia="Times New Roman" w:hAnsi="Arial" w:cs="Arial"/>
                <w:lang w:eastAsia="ar-SA"/>
              </w:rPr>
              <w:t xml:space="preserve"> POD 3 - 04 </w:t>
            </w:r>
          </w:p>
        </w:tc>
        <w:tc>
          <w:tcPr>
            <w:tcW w:w="201" w:type="dxa"/>
            <w:tcBorders>
              <w:left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 w:type="dxa"/>
            <w:shd w:val="clear" w:color="auto" w:fill="auto"/>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rPr>
          <w:gridAfter w:val="1"/>
          <w:wAfter w:w="20" w:type="dxa"/>
          <w:cantSplit/>
          <w:trHeight w:val="57"/>
        </w:trPr>
        <w:tc>
          <w:tcPr>
            <w:tcW w:w="163"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85"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337"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37"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74"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50"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4855" w:type="dxa"/>
            <w:gridSpan w:val="24"/>
            <w:shd w:val="clear" w:color="auto" w:fill="auto"/>
          </w:tcPr>
          <w:p w:rsidR="0059040B" w:rsidRPr="0059040B" w:rsidRDefault="0059040B" w:rsidP="0059040B">
            <w:pPr>
              <w:suppressAutoHyphens/>
              <w:spacing w:after="0" w:line="240" w:lineRule="auto"/>
              <w:jc w:val="center"/>
              <w:rPr>
                <w:rFonts w:ascii="Arial" w:eastAsia="Times New Roman" w:hAnsi="Arial" w:cs="Arial"/>
                <w:lang w:eastAsia="ar-SA"/>
              </w:rPr>
            </w:pPr>
            <w:r w:rsidRPr="0059040B">
              <w:rPr>
                <w:rFonts w:ascii="Arial" w:eastAsia="Times New Roman" w:hAnsi="Arial" w:cs="Arial"/>
                <w:b/>
                <w:bCs/>
                <w:lang w:eastAsia="ar-SA"/>
              </w:rPr>
              <w:t>POZNÁMKY</w:t>
            </w:r>
          </w:p>
        </w:tc>
        <w:tc>
          <w:tcPr>
            <w:tcW w:w="267"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75"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62"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47" w:type="dxa"/>
            <w:gridSpan w:val="2"/>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51" w:type="dxa"/>
            <w:gridSpan w:val="2"/>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66" w:type="dxa"/>
            <w:gridSpan w:val="2"/>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38" w:type="dxa"/>
            <w:gridSpan w:val="2"/>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53"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01"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35" w:type="dxa"/>
            <w:shd w:val="clear" w:color="auto" w:fill="auto"/>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rPr>
          <w:gridAfter w:val="1"/>
          <w:wAfter w:w="20" w:type="dxa"/>
          <w:cantSplit/>
          <w:trHeight w:val="57"/>
        </w:trPr>
        <w:tc>
          <w:tcPr>
            <w:tcW w:w="163"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85"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337"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37"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6914" w:type="dxa"/>
            <w:gridSpan w:val="33"/>
            <w:shd w:val="clear" w:color="auto" w:fill="auto"/>
          </w:tcPr>
          <w:p w:rsidR="0059040B" w:rsidRPr="0059040B" w:rsidRDefault="0059040B" w:rsidP="0059040B">
            <w:pPr>
              <w:suppressAutoHyphens/>
              <w:spacing w:after="0" w:line="240" w:lineRule="auto"/>
              <w:jc w:val="center"/>
              <w:rPr>
                <w:rFonts w:ascii="Arial" w:eastAsia="Times New Roman" w:hAnsi="Arial" w:cs="Arial"/>
                <w:lang w:eastAsia="ar-SA"/>
              </w:rPr>
            </w:pPr>
            <w:r w:rsidRPr="0059040B">
              <w:rPr>
                <w:rFonts w:ascii="Arial" w:eastAsia="Times New Roman" w:hAnsi="Arial" w:cs="Arial"/>
                <w:lang w:eastAsia="ar-SA"/>
              </w:rPr>
              <w:t xml:space="preserve">individuálnej účtovnej závierky </w:t>
            </w:r>
          </w:p>
        </w:tc>
        <w:tc>
          <w:tcPr>
            <w:tcW w:w="251" w:type="dxa"/>
            <w:gridSpan w:val="2"/>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66" w:type="dxa"/>
            <w:gridSpan w:val="2"/>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38" w:type="dxa"/>
            <w:gridSpan w:val="2"/>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53"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01"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35" w:type="dxa"/>
            <w:shd w:val="clear" w:color="auto" w:fill="auto"/>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rPr>
          <w:gridAfter w:val="1"/>
          <w:wAfter w:w="20" w:type="dxa"/>
          <w:cantSplit/>
          <w:trHeight w:val="57"/>
        </w:trPr>
        <w:tc>
          <w:tcPr>
            <w:tcW w:w="163"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85"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337"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37"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74"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50"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48"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72"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81"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46"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625" w:type="dxa"/>
            <w:gridSpan w:val="12"/>
            <w:shd w:val="clear" w:color="auto" w:fill="auto"/>
          </w:tcPr>
          <w:p w:rsidR="0059040B" w:rsidRPr="0059040B" w:rsidRDefault="0059040B" w:rsidP="0045763E">
            <w:pPr>
              <w:suppressAutoHyphens/>
              <w:spacing w:after="0" w:line="240" w:lineRule="auto"/>
              <w:jc w:val="center"/>
              <w:rPr>
                <w:rFonts w:ascii="Arial" w:eastAsia="Times New Roman" w:hAnsi="Arial" w:cs="Arial"/>
                <w:lang w:eastAsia="ar-SA"/>
              </w:rPr>
            </w:pPr>
            <w:r w:rsidRPr="0059040B">
              <w:rPr>
                <w:rFonts w:ascii="Arial" w:eastAsia="Times New Roman" w:hAnsi="Arial" w:cs="Arial"/>
                <w:lang w:eastAsia="ar-SA"/>
              </w:rPr>
              <w:t>zostavenej k.31.12.201</w:t>
            </w:r>
            <w:r w:rsidR="0045763E">
              <w:rPr>
                <w:rFonts w:ascii="Arial" w:eastAsia="Times New Roman" w:hAnsi="Arial" w:cs="Arial"/>
                <w:lang w:eastAsia="ar-SA"/>
              </w:rPr>
              <w:t>5</w:t>
            </w:r>
          </w:p>
        </w:tc>
        <w:tc>
          <w:tcPr>
            <w:tcW w:w="221"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12" w:type="dxa"/>
            <w:gridSpan w:val="2"/>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163"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345" w:type="dxa"/>
            <w:gridSpan w:val="3"/>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67"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75" w:type="dxa"/>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329" w:type="dxa"/>
            <w:gridSpan w:val="2"/>
            <w:shd w:val="clear" w:color="auto" w:fill="auto"/>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60" w:type="dxa"/>
            <w:gridSpan w:val="2"/>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51" w:type="dxa"/>
            <w:gridSpan w:val="2"/>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51" w:type="dxa"/>
            <w:gridSpan w:val="2"/>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173" w:type="dxa"/>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53" w:type="dxa"/>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201" w:type="dxa"/>
          </w:tcPr>
          <w:p w:rsidR="0059040B" w:rsidRPr="0059040B" w:rsidRDefault="0059040B" w:rsidP="0059040B">
            <w:pPr>
              <w:suppressAutoHyphens/>
              <w:snapToGrid w:val="0"/>
              <w:spacing w:after="0" w:line="240" w:lineRule="auto"/>
              <w:jc w:val="center"/>
              <w:rPr>
                <w:rFonts w:ascii="Arial" w:eastAsia="Times New Roman" w:hAnsi="Arial" w:cs="Arial"/>
                <w:lang w:eastAsia="ar-SA"/>
              </w:rPr>
            </w:pPr>
          </w:p>
        </w:tc>
        <w:tc>
          <w:tcPr>
            <w:tcW w:w="35" w:type="dxa"/>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rPr>
          <w:gridAfter w:val="1"/>
          <w:wAfter w:w="20" w:type="dxa"/>
          <w:cantSplit/>
          <w:trHeight w:val="57"/>
        </w:trPr>
        <w:tc>
          <w:tcPr>
            <w:tcW w:w="16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85"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37"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7"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4"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8"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81"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6"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92" w:type="dxa"/>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v</w:t>
            </w:r>
          </w:p>
        </w:tc>
        <w:tc>
          <w:tcPr>
            <w:tcW w:w="24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1" w:type="dxa"/>
            <w:gridSpan w:val="2"/>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r w:rsidRPr="0059040B">
              <w:rPr>
                <w:rFonts w:ascii="Arial" w:eastAsia="Times New Roman" w:hAnsi="Arial" w:cs="Arial"/>
                <w:lang w:eastAsia="ar-SA"/>
              </w:rPr>
              <w:t>X</w:t>
            </w:r>
          </w:p>
        </w:tc>
        <w:tc>
          <w:tcPr>
            <w:tcW w:w="240" w:type="dxa"/>
            <w:tcBorders>
              <w:left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w:t>
            </w:r>
          </w:p>
        </w:tc>
        <w:tc>
          <w:tcPr>
            <w:tcW w:w="1723" w:type="dxa"/>
            <w:gridSpan w:val="9"/>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 xml:space="preserve"> Eurocentoch</w:t>
            </w:r>
          </w:p>
        </w:tc>
        <w:tc>
          <w:tcPr>
            <w:tcW w:w="345" w:type="dxa"/>
            <w:gridSpan w:val="3"/>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7"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5"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718" w:type="dxa"/>
            <w:gridSpan w:val="11"/>
            <w:tcBorders>
              <w:left w:val="single" w:sz="4" w:space="0" w:color="000000"/>
            </w:tcBorders>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w:eastAsia="Times New Roman" w:hAnsi="Arial" w:cs="Arial"/>
                <w:lang w:eastAsia="ar-SA"/>
              </w:rPr>
              <w:t>- celých eurách *)</w:t>
            </w:r>
          </w:p>
        </w:tc>
        <w:tc>
          <w:tcPr>
            <w:tcW w:w="35" w:type="dxa"/>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rPr>
          <w:gridAfter w:val="1"/>
          <w:wAfter w:w="20" w:type="dxa"/>
          <w:cantSplit/>
          <w:trHeight w:val="57"/>
        </w:trPr>
        <w:tc>
          <w:tcPr>
            <w:tcW w:w="16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85"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37"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7"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4"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8"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81"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6"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765" w:type="dxa"/>
            <w:gridSpan w:val="3"/>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822" w:type="dxa"/>
            <w:gridSpan w:val="4"/>
            <w:shd w:val="clear" w:color="auto" w:fill="auto"/>
          </w:tcPr>
          <w:p w:rsidR="0059040B" w:rsidRPr="0059040B" w:rsidRDefault="0059040B" w:rsidP="0059040B">
            <w:pPr>
              <w:suppressAutoHyphens/>
              <w:spacing w:after="0" w:line="240" w:lineRule="auto"/>
              <w:ind w:left="-44" w:hanging="27"/>
              <w:rPr>
                <w:rFonts w:ascii="Arial" w:eastAsia="Times New Roman" w:hAnsi="Arial" w:cs="Arial"/>
                <w:lang w:eastAsia="ar-SA"/>
              </w:rPr>
            </w:pPr>
            <w:r w:rsidRPr="0059040B">
              <w:rPr>
                <w:rFonts w:ascii="Arial" w:eastAsia="Times New Roman" w:hAnsi="Arial" w:cs="Arial"/>
                <w:lang w:eastAsia="ar-SA"/>
              </w:rPr>
              <w:t>mesiac</w:t>
            </w:r>
          </w:p>
        </w:tc>
        <w:tc>
          <w:tcPr>
            <w:tcW w:w="215"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994" w:type="dxa"/>
            <w:gridSpan w:val="6"/>
            <w:tcBorders>
              <w:bottom w:val="single" w:sz="4" w:space="0" w:color="000000"/>
            </w:tcBorders>
            <w:shd w:val="clear" w:color="auto" w:fill="auto"/>
          </w:tcPr>
          <w:p w:rsidR="0059040B" w:rsidRPr="0059040B" w:rsidRDefault="0059040B" w:rsidP="0059040B">
            <w:pPr>
              <w:suppressAutoHyphens/>
              <w:spacing w:after="0" w:line="240" w:lineRule="auto"/>
              <w:ind w:hanging="47"/>
              <w:rPr>
                <w:rFonts w:ascii="Arial" w:eastAsia="Times New Roman" w:hAnsi="Arial" w:cs="Arial"/>
                <w:lang w:eastAsia="ar-SA"/>
              </w:rPr>
            </w:pPr>
            <w:r w:rsidRPr="0059040B">
              <w:rPr>
                <w:rFonts w:ascii="Arial" w:eastAsia="Times New Roman" w:hAnsi="Arial" w:cs="Arial"/>
                <w:lang w:eastAsia="ar-SA"/>
              </w:rPr>
              <w:t>Rok</w:t>
            </w:r>
          </w:p>
        </w:tc>
        <w:tc>
          <w:tcPr>
            <w:tcW w:w="775" w:type="dxa"/>
            <w:gridSpan w:val="5"/>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864" w:type="dxa"/>
            <w:gridSpan w:val="5"/>
            <w:shd w:val="clear" w:color="auto" w:fill="auto"/>
          </w:tcPr>
          <w:p w:rsidR="0059040B" w:rsidRPr="0059040B" w:rsidRDefault="0059040B" w:rsidP="0059040B">
            <w:pPr>
              <w:suppressAutoHyphens/>
              <w:spacing w:after="0" w:line="240" w:lineRule="auto"/>
              <w:ind w:hanging="52"/>
              <w:rPr>
                <w:rFonts w:ascii="Arial" w:eastAsia="Times New Roman" w:hAnsi="Arial" w:cs="Arial"/>
                <w:lang w:eastAsia="ar-SA"/>
              </w:rPr>
            </w:pPr>
            <w:r w:rsidRPr="0059040B">
              <w:rPr>
                <w:rFonts w:ascii="Arial" w:eastAsia="Times New Roman" w:hAnsi="Arial" w:cs="Arial"/>
                <w:lang w:eastAsia="ar-SA"/>
              </w:rPr>
              <w:t>mesiac</w:t>
            </w:r>
          </w:p>
        </w:tc>
        <w:tc>
          <w:tcPr>
            <w:tcW w:w="1129" w:type="dxa"/>
            <w:gridSpan w:val="7"/>
            <w:shd w:val="clear" w:color="auto" w:fill="auto"/>
          </w:tcPr>
          <w:p w:rsidR="0059040B" w:rsidRPr="0059040B" w:rsidRDefault="0059040B" w:rsidP="0059040B">
            <w:pPr>
              <w:suppressAutoHyphens/>
              <w:spacing w:after="0" w:line="240" w:lineRule="auto"/>
              <w:ind w:firstLine="109"/>
              <w:rPr>
                <w:rFonts w:ascii="Arial Narrow" w:eastAsia="Times New Roman" w:hAnsi="Arial Narrow" w:cs="Times New Roman"/>
                <w:szCs w:val="36"/>
                <w:lang w:eastAsia="ar-SA"/>
              </w:rPr>
            </w:pPr>
            <w:r w:rsidRPr="0059040B">
              <w:rPr>
                <w:rFonts w:ascii="Arial" w:eastAsia="Times New Roman" w:hAnsi="Arial" w:cs="Arial"/>
                <w:lang w:eastAsia="ar-SA"/>
              </w:rPr>
              <w:t>Rok</w:t>
            </w:r>
          </w:p>
        </w:tc>
        <w:tc>
          <w:tcPr>
            <w:tcW w:w="35" w:type="dxa"/>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blPrEx>
          <w:tblCellMar>
            <w:left w:w="70" w:type="dxa"/>
            <w:right w:w="70" w:type="dxa"/>
          </w:tblCellMar>
        </w:tblPrEx>
        <w:trPr>
          <w:cantSplit/>
          <w:trHeight w:val="57"/>
        </w:trPr>
        <w:tc>
          <w:tcPr>
            <w:tcW w:w="1788" w:type="dxa"/>
            <w:gridSpan w:val="7"/>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Za obdobie od</w:t>
            </w:r>
          </w:p>
        </w:tc>
        <w:tc>
          <w:tcPr>
            <w:tcW w:w="24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8"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81"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6"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9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1" w:type="dxa"/>
            <w:gridSpan w:val="2"/>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24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1</w:t>
            </w:r>
          </w:p>
        </w:tc>
        <w:tc>
          <w:tcPr>
            <w:tcW w:w="351" w:type="dxa"/>
            <w:tcBorders>
              <w:left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 </w:t>
            </w:r>
          </w:p>
        </w:tc>
        <w:tc>
          <w:tcPr>
            <w:tcW w:w="215"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7"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r w:rsidRPr="0059040B">
              <w:rPr>
                <w:rFonts w:ascii="Arial" w:eastAsia="Times New Roman" w:hAnsi="Arial" w:cs="Arial"/>
                <w:lang w:eastAsia="ar-SA"/>
              </w:rPr>
              <w:t>2</w:t>
            </w:r>
          </w:p>
        </w:tc>
        <w:tc>
          <w:tcPr>
            <w:tcW w:w="314" w:type="dxa"/>
            <w:gridSpan w:val="2"/>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329" w:type="dxa"/>
            <w:gridSpan w:val="2"/>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r w:rsidRPr="0059040B">
              <w:rPr>
                <w:rFonts w:ascii="Arial" w:eastAsia="Times New Roman" w:hAnsi="Arial" w:cs="Arial"/>
                <w:lang w:eastAsia="ar-SA"/>
              </w:rPr>
              <w:t>1</w:t>
            </w:r>
          </w:p>
        </w:tc>
        <w:tc>
          <w:tcPr>
            <w:tcW w:w="286" w:type="dxa"/>
            <w:gridSpan w:val="3"/>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Pr>
                <w:rFonts w:ascii="Arial" w:eastAsia="Times New Roman" w:hAnsi="Arial" w:cs="Arial"/>
                <w:lang w:eastAsia="ar-SA"/>
              </w:rPr>
              <w:t>5</w:t>
            </w:r>
            <w:r w:rsidRPr="0059040B">
              <w:rPr>
                <w:rFonts w:ascii="Arial" w:eastAsia="Times New Roman" w:hAnsi="Arial" w:cs="Arial"/>
                <w:lang w:eastAsia="ar-SA"/>
              </w:rPr>
              <w:t> </w:t>
            </w:r>
          </w:p>
        </w:tc>
        <w:tc>
          <w:tcPr>
            <w:tcW w:w="593" w:type="dxa"/>
            <w:gridSpan w:val="3"/>
            <w:tcBorders>
              <w:left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 do</w:t>
            </w:r>
          </w:p>
        </w:tc>
        <w:tc>
          <w:tcPr>
            <w:tcW w:w="275"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1 </w:t>
            </w:r>
          </w:p>
        </w:tc>
        <w:tc>
          <w:tcPr>
            <w:tcW w:w="262" w:type="dxa"/>
            <w:tcBorders>
              <w:top w:val="single" w:sz="4" w:space="0" w:color="000000"/>
              <w:left w:val="single" w:sz="4" w:space="0" w:color="000000"/>
              <w:bottom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2</w:t>
            </w:r>
          </w:p>
        </w:tc>
        <w:tc>
          <w:tcPr>
            <w:tcW w:w="247" w:type="dxa"/>
            <w:gridSpan w:val="2"/>
            <w:tcBorders>
              <w:left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 </w:t>
            </w:r>
          </w:p>
        </w:tc>
        <w:tc>
          <w:tcPr>
            <w:tcW w:w="251" w:type="dxa"/>
            <w:gridSpan w:val="2"/>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 </w:t>
            </w:r>
          </w:p>
        </w:tc>
        <w:tc>
          <w:tcPr>
            <w:tcW w:w="266"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r w:rsidRPr="0059040B">
              <w:rPr>
                <w:rFonts w:ascii="Arial" w:eastAsia="Times New Roman" w:hAnsi="Arial" w:cs="Arial"/>
                <w:lang w:eastAsia="ar-SA"/>
              </w:rPr>
              <w:t>2</w:t>
            </w:r>
          </w:p>
        </w:tc>
        <w:tc>
          <w:tcPr>
            <w:tcW w:w="238"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253"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r w:rsidRPr="0059040B">
              <w:rPr>
                <w:rFonts w:ascii="Arial" w:eastAsia="Times New Roman" w:hAnsi="Arial" w:cs="Arial"/>
                <w:lang w:eastAsia="ar-SA"/>
              </w:rPr>
              <w:t>1</w:t>
            </w:r>
          </w:p>
        </w:tc>
        <w:tc>
          <w:tcPr>
            <w:tcW w:w="256" w:type="dxa"/>
            <w:gridSpan w:val="3"/>
            <w:tcBorders>
              <w:top w:val="single" w:sz="4" w:space="0" w:color="000000"/>
              <w:left w:val="single" w:sz="4" w:space="0" w:color="000000"/>
              <w:bottom w:val="single" w:sz="4" w:space="0" w:color="000000"/>
              <w:right w:val="single" w:sz="4" w:space="0" w:color="000000"/>
            </w:tcBorders>
          </w:tcPr>
          <w:p w:rsidR="0059040B" w:rsidRPr="0059040B" w:rsidRDefault="0059040B" w:rsidP="0059040B">
            <w:pPr>
              <w:suppressAutoHyphens/>
              <w:snapToGrid w:val="0"/>
              <w:spacing w:after="0" w:line="240" w:lineRule="auto"/>
              <w:rPr>
                <w:rFonts w:ascii="Arial Narrow" w:eastAsia="Times New Roman" w:hAnsi="Arial Narrow" w:cs="Times New Roman"/>
                <w:szCs w:val="36"/>
                <w:lang w:eastAsia="ar-SA"/>
              </w:rPr>
            </w:pPr>
            <w:r>
              <w:rPr>
                <w:rFonts w:ascii="Arial" w:eastAsia="Times New Roman" w:hAnsi="Arial" w:cs="Arial"/>
                <w:lang w:eastAsia="ar-SA"/>
              </w:rPr>
              <w:t>5</w:t>
            </w:r>
          </w:p>
        </w:tc>
      </w:tr>
      <w:tr w:rsidR="0059040B" w:rsidRPr="0059040B" w:rsidTr="0059040B">
        <w:tblPrEx>
          <w:tblCellMar>
            <w:left w:w="70" w:type="dxa"/>
            <w:right w:w="70" w:type="dxa"/>
          </w:tblCellMar>
        </w:tblPrEx>
        <w:trPr>
          <w:cantSplit/>
          <w:trHeight w:val="520"/>
        </w:trPr>
        <w:tc>
          <w:tcPr>
            <w:tcW w:w="3581" w:type="dxa"/>
            <w:gridSpan w:val="14"/>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Bezprostredne predchádzajúce obdobie od</w:t>
            </w:r>
          </w:p>
        </w:tc>
        <w:tc>
          <w:tcPr>
            <w:tcW w:w="23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9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1" w:type="dxa"/>
            <w:gridSpan w:val="2"/>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24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r w:rsidRPr="0059040B">
              <w:rPr>
                <w:rFonts w:ascii="Arial" w:eastAsia="Times New Roman" w:hAnsi="Arial" w:cs="Arial"/>
                <w:lang w:eastAsia="ar-SA"/>
              </w:rPr>
              <w:t>1</w:t>
            </w:r>
          </w:p>
        </w:tc>
        <w:tc>
          <w:tcPr>
            <w:tcW w:w="351" w:type="dxa"/>
            <w:tcBorders>
              <w:left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15"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7"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2</w:t>
            </w:r>
          </w:p>
        </w:tc>
        <w:tc>
          <w:tcPr>
            <w:tcW w:w="314" w:type="dxa"/>
            <w:gridSpan w:val="2"/>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329" w:type="dxa"/>
            <w:gridSpan w:val="2"/>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1</w:t>
            </w:r>
          </w:p>
        </w:tc>
        <w:tc>
          <w:tcPr>
            <w:tcW w:w="286" w:type="dxa"/>
            <w:gridSpan w:val="3"/>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Pr>
                <w:rFonts w:ascii="Arial" w:eastAsia="Times New Roman" w:hAnsi="Arial" w:cs="Arial"/>
                <w:lang w:eastAsia="ar-SA"/>
              </w:rPr>
              <w:t>4</w:t>
            </w:r>
          </w:p>
        </w:tc>
        <w:tc>
          <w:tcPr>
            <w:tcW w:w="593" w:type="dxa"/>
            <w:gridSpan w:val="3"/>
            <w:tcBorders>
              <w:left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 xml:space="preserve"> do</w:t>
            </w:r>
          </w:p>
        </w:tc>
        <w:tc>
          <w:tcPr>
            <w:tcW w:w="275"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1</w:t>
            </w:r>
          </w:p>
        </w:tc>
        <w:tc>
          <w:tcPr>
            <w:tcW w:w="26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2</w:t>
            </w:r>
          </w:p>
        </w:tc>
        <w:tc>
          <w:tcPr>
            <w:tcW w:w="247" w:type="dxa"/>
            <w:gridSpan w:val="2"/>
            <w:tcBorders>
              <w:left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6" w:type="dxa"/>
            <w:gridSpan w:val="2"/>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r w:rsidRPr="0059040B">
              <w:rPr>
                <w:rFonts w:ascii="Arial" w:eastAsia="Times New Roman" w:hAnsi="Arial" w:cs="Arial"/>
                <w:lang w:eastAsia="ar-SA"/>
              </w:rPr>
              <w:t>2</w:t>
            </w:r>
          </w:p>
        </w:tc>
        <w:tc>
          <w:tcPr>
            <w:tcW w:w="238" w:type="dxa"/>
            <w:gridSpan w:val="2"/>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253"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r w:rsidRPr="0059040B">
              <w:rPr>
                <w:rFonts w:ascii="Arial" w:eastAsia="Times New Roman" w:hAnsi="Arial" w:cs="Arial"/>
                <w:lang w:eastAsia="ar-SA"/>
              </w:rPr>
              <w:t>1</w:t>
            </w:r>
          </w:p>
        </w:tc>
        <w:tc>
          <w:tcPr>
            <w:tcW w:w="256" w:type="dxa"/>
            <w:gridSpan w:val="3"/>
            <w:tcBorders>
              <w:top w:val="single" w:sz="4" w:space="0" w:color="000000"/>
              <w:left w:val="single" w:sz="4" w:space="0" w:color="000000"/>
              <w:bottom w:val="single" w:sz="4" w:space="0" w:color="000000"/>
              <w:right w:val="single" w:sz="4" w:space="0" w:color="000000"/>
            </w:tcBorders>
            <w:shd w:val="clear" w:color="auto" w:fill="auto"/>
          </w:tcPr>
          <w:p w:rsidR="0059040B" w:rsidRPr="0059040B" w:rsidRDefault="0059040B" w:rsidP="0059040B">
            <w:pPr>
              <w:suppressAutoHyphens/>
              <w:snapToGrid w:val="0"/>
              <w:spacing w:after="0" w:line="240" w:lineRule="auto"/>
              <w:rPr>
                <w:rFonts w:ascii="Arial Narrow" w:eastAsia="Times New Roman" w:hAnsi="Arial Narrow" w:cs="Times New Roman"/>
                <w:szCs w:val="36"/>
                <w:lang w:eastAsia="ar-SA"/>
              </w:rPr>
            </w:pPr>
            <w:r>
              <w:rPr>
                <w:rFonts w:ascii="Arial" w:eastAsia="Times New Roman" w:hAnsi="Arial" w:cs="Arial"/>
                <w:lang w:eastAsia="ar-SA"/>
              </w:rPr>
              <w:t>4</w:t>
            </w:r>
          </w:p>
        </w:tc>
      </w:tr>
      <w:tr w:rsidR="0059040B" w:rsidRPr="0059040B" w:rsidTr="0059040B">
        <w:trPr>
          <w:gridAfter w:val="1"/>
          <w:wAfter w:w="20" w:type="dxa"/>
          <w:cantSplit/>
          <w:trHeight w:val="57"/>
        </w:trPr>
        <w:tc>
          <w:tcPr>
            <w:tcW w:w="3581" w:type="dxa"/>
            <w:gridSpan w:val="14"/>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b/>
                <w:bCs/>
                <w:lang w:eastAsia="ar-SA"/>
              </w:rPr>
              <w:t>Dátum vzniku účtovnej  jednotky</w:t>
            </w:r>
          </w:p>
        </w:tc>
        <w:tc>
          <w:tcPr>
            <w:tcW w:w="23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9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1"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068" w:type="dxa"/>
            <w:gridSpan w:val="12"/>
            <w:shd w:val="clear" w:color="auto" w:fill="auto"/>
          </w:tcPr>
          <w:p w:rsidR="0059040B" w:rsidRPr="0059040B" w:rsidRDefault="0059040B" w:rsidP="0059040B">
            <w:pPr>
              <w:suppressAutoHyphens/>
              <w:spacing w:after="0" w:line="240" w:lineRule="auto"/>
              <w:rPr>
                <w:rFonts w:ascii="Arial" w:eastAsia="Times New Roman" w:hAnsi="Arial" w:cs="Arial"/>
                <w:b/>
                <w:bCs/>
                <w:lang w:eastAsia="ar-SA"/>
              </w:rPr>
            </w:pPr>
            <w:r w:rsidRPr="0059040B">
              <w:rPr>
                <w:rFonts w:ascii="Arial" w:eastAsia="Times New Roman" w:hAnsi="Arial" w:cs="Arial"/>
                <w:b/>
                <w:bCs/>
                <w:lang w:eastAsia="ar-SA"/>
              </w:rPr>
              <w:t>Účtovná závierka</w:t>
            </w:r>
          </w:p>
        </w:tc>
        <w:tc>
          <w:tcPr>
            <w:tcW w:w="1806" w:type="dxa"/>
            <w:gridSpan w:val="11"/>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b/>
                <w:bCs/>
                <w:lang w:eastAsia="ar-SA"/>
              </w:rPr>
              <w:t>Účtovná závierka</w:t>
            </w:r>
          </w:p>
        </w:tc>
        <w:tc>
          <w:tcPr>
            <w:tcW w:w="25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01" w:type="dxa"/>
            <w:tcBorders>
              <w:top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 w:type="dxa"/>
            <w:shd w:val="clear" w:color="auto" w:fill="auto"/>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rPr>
          <w:gridAfter w:val="1"/>
          <w:wAfter w:w="20" w:type="dxa"/>
          <w:cantSplit/>
          <w:trHeight w:val="57"/>
        </w:trPr>
        <w:tc>
          <w:tcPr>
            <w:tcW w:w="16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b/>
                <w:bCs/>
                <w:lang w:eastAsia="ar-SA"/>
              </w:rPr>
            </w:pPr>
          </w:p>
        </w:tc>
        <w:tc>
          <w:tcPr>
            <w:tcW w:w="285"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b/>
                <w:bCs/>
                <w:lang w:eastAsia="ar-SA"/>
              </w:rPr>
            </w:pPr>
          </w:p>
        </w:tc>
        <w:tc>
          <w:tcPr>
            <w:tcW w:w="337"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7"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4"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8"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2" w:type="dxa"/>
            <w:tcBorders>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81"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6"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9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1"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742" w:type="dxa"/>
            <w:gridSpan w:val="10"/>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w:t>
            </w:r>
          </w:p>
        </w:tc>
        <w:tc>
          <w:tcPr>
            <w:tcW w:w="326"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542" w:type="dxa"/>
            <w:gridSpan w:val="2"/>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w:t>
            </w:r>
          </w:p>
        </w:tc>
        <w:tc>
          <w:tcPr>
            <w:tcW w:w="262"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7"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6"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8"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3"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01"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 w:type="dxa"/>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rPr>
          <w:gridAfter w:val="1"/>
          <w:wAfter w:w="20" w:type="dxa"/>
          <w:cantSplit/>
          <w:trHeight w:val="57"/>
        </w:trPr>
        <w:tc>
          <w:tcPr>
            <w:tcW w:w="163"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b/>
                <w:bCs/>
                <w:lang w:eastAsia="ar-SA"/>
              </w:rPr>
            </w:pPr>
            <w:r w:rsidRPr="0059040B">
              <w:rPr>
                <w:rFonts w:ascii="Arial" w:eastAsia="Times New Roman" w:hAnsi="Arial" w:cs="Arial"/>
                <w:b/>
                <w:bCs/>
                <w:lang w:eastAsia="ar-SA"/>
              </w:rPr>
              <w:t>0</w:t>
            </w:r>
          </w:p>
        </w:tc>
        <w:tc>
          <w:tcPr>
            <w:tcW w:w="285"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b/>
                <w:bCs/>
                <w:lang w:eastAsia="ar-SA"/>
              </w:rPr>
              <w:t>2</w:t>
            </w:r>
          </w:p>
        </w:tc>
        <w:tc>
          <w:tcPr>
            <w:tcW w:w="337" w:type="dxa"/>
            <w:tcBorders>
              <w:left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7"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0 </w:t>
            </w:r>
          </w:p>
        </w:tc>
        <w:tc>
          <w:tcPr>
            <w:tcW w:w="274"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4 </w:t>
            </w:r>
          </w:p>
        </w:tc>
        <w:tc>
          <w:tcPr>
            <w:tcW w:w="242" w:type="dxa"/>
            <w:tcBorders>
              <w:left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2 </w:t>
            </w: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0 </w:t>
            </w:r>
          </w:p>
        </w:tc>
        <w:tc>
          <w:tcPr>
            <w:tcW w:w="248"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0 </w:t>
            </w:r>
          </w:p>
        </w:tc>
        <w:tc>
          <w:tcPr>
            <w:tcW w:w="27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r w:rsidRPr="0059040B">
              <w:rPr>
                <w:rFonts w:ascii="Arial" w:eastAsia="Times New Roman" w:hAnsi="Arial" w:cs="Arial"/>
                <w:lang w:eastAsia="ar-SA"/>
              </w:rPr>
              <w:t>9</w:t>
            </w:r>
          </w:p>
        </w:tc>
        <w:tc>
          <w:tcPr>
            <w:tcW w:w="281" w:type="dxa"/>
            <w:tcBorders>
              <w:left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6"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9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1"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1"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r w:rsidRPr="0059040B">
              <w:rPr>
                <w:rFonts w:ascii="Arial" w:eastAsia="Times New Roman" w:hAnsi="Arial" w:cs="Arial"/>
                <w:lang w:eastAsia="ar-SA"/>
              </w:rPr>
              <w:t>X</w:t>
            </w:r>
          </w:p>
        </w:tc>
        <w:tc>
          <w:tcPr>
            <w:tcW w:w="1391" w:type="dxa"/>
            <w:gridSpan w:val="9"/>
            <w:tcBorders>
              <w:left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 -  riadna</w:t>
            </w:r>
          </w:p>
        </w:tc>
        <w:tc>
          <w:tcPr>
            <w:tcW w:w="326"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7" w:type="dxa"/>
            <w:tcBorders>
              <w:top w:val="single" w:sz="4" w:space="0" w:color="000000"/>
              <w:left w:val="single" w:sz="4" w:space="0" w:color="000000"/>
              <w:bottom w:val="single" w:sz="4" w:space="0" w:color="000000"/>
            </w:tcBorders>
          </w:tcPr>
          <w:p w:rsidR="0059040B" w:rsidRPr="0059040B" w:rsidRDefault="0059040B" w:rsidP="00176534">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 </w:t>
            </w:r>
          </w:p>
        </w:tc>
        <w:tc>
          <w:tcPr>
            <w:tcW w:w="1301" w:type="dxa"/>
            <w:gridSpan w:val="8"/>
            <w:tcBorders>
              <w:left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 xml:space="preserve"> – zostavená</w:t>
            </w:r>
          </w:p>
        </w:tc>
        <w:tc>
          <w:tcPr>
            <w:tcW w:w="238"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3"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01"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 w:type="dxa"/>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rPr>
          <w:gridAfter w:val="1"/>
          <w:wAfter w:w="20" w:type="dxa"/>
          <w:cantSplit/>
          <w:trHeight w:val="57"/>
        </w:trPr>
        <w:tc>
          <w:tcPr>
            <w:tcW w:w="16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b/>
                <w:bCs/>
                <w:lang w:eastAsia="ar-SA"/>
              </w:rPr>
            </w:pPr>
          </w:p>
        </w:tc>
        <w:tc>
          <w:tcPr>
            <w:tcW w:w="3940" w:type="dxa"/>
            <w:gridSpan w:val="15"/>
            <w:shd w:val="clear" w:color="auto" w:fill="auto"/>
          </w:tcPr>
          <w:p w:rsidR="0059040B" w:rsidRPr="0059040B" w:rsidRDefault="0059040B" w:rsidP="0059040B">
            <w:pPr>
              <w:suppressAutoHyphens/>
              <w:snapToGrid w:val="0"/>
              <w:spacing w:after="0" w:line="240" w:lineRule="auto"/>
              <w:rPr>
                <w:rFonts w:ascii="Arial" w:eastAsia="Times New Roman" w:hAnsi="Arial" w:cs="Arial"/>
                <w:b/>
                <w:bCs/>
                <w:lang w:eastAsia="ar-SA"/>
              </w:rPr>
            </w:pPr>
          </w:p>
        </w:tc>
        <w:tc>
          <w:tcPr>
            <w:tcW w:w="24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1"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1"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391" w:type="dxa"/>
            <w:gridSpan w:val="9"/>
            <w:tcBorders>
              <w:left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 -  mimoriadna</w:t>
            </w:r>
          </w:p>
        </w:tc>
        <w:tc>
          <w:tcPr>
            <w:tcW w:w="326"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7"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 </w:t>
            </w:r>
            <w:r w:rsidR="00176534">
              <w:rPr>
                <w:rFonts w:ascii="Arial" w:eastAsia="Times New Roman" w:hAnsi="Arial" w:cs="Arial"/>
                <w:lang w:eastAsia="ar-SA"/>
              </w:rPr>
              <w:t>X</w:t>
            </w:r>
          </w:p>
        </w:tc>
        <w:tc>
          <w:tcPr>
            <w:tcW w:w="1301" w:type="dxa"/>
            <w:gridSpan w:val="8"/>
            <w:tcBorders>
              <w:left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 xml:space="preserve"> – schválená</w:t>
            </w:r>
          </w:p>
        </w:tc>
        <w:tc>
          <w:tcPr>
            <w:tcW w:w="238"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01"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 w:type="dxa"/>
            <w:shd w:val="clear" w:color="auto" w:fill="auto"/>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rPr>
          <w:gridAfter w:val="1"/>
          <w:wAfter w:w="20" w:type="dxa"/>
          <w:cantSplit/>
          <w:trHeight w:val="57"/>
        </w:trPr>
        <w:tc>
          <w:tcPr>
            <w:tcW w:w="16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b/>
                <w:bCs/>
                <w:lang w:eastAsia="ar-SA"/>
              </w:rPr>
            </w:pPr>
          </w:p>
        </w:tc>
        <w:tc>
          <w:tcPr>
            <w:tcW w:w="3940" w:type="dxa"/>
            <w:gridSpan w:val="15"/>
            <w:shd w:val="clear" w:color="auto" w:fill="auto"/>
          </w:tcPr>
          <w:p w:rsidR="0059040B" w:rsidRPr="0059040B" w:rsidRDefault="0059040B" w:rsidP="0059040B">
            <w:pPr>
              <w:suppressAutoHyphens/>
              <w:snapToGrid w:val="0"/>
              <w:spacing w:after="0" w:line="240" w:lineRule="auto"/>
              <w:rPr>
                <w:rFonts w:ascii="Arial" w:eastAsia="Times New Roman" w:hAnsi="Arial" w:cs="Arial"/>
                <w:b/>
                <w:bCs/>
                <w:lang w:eastAsia="ar-SA"/>
              </w:rPr>
            </w:pPr>
          </w:p>
        </w:tc>
        <w:tc>
          <w:tcPr>
            <w:tcW w:w="24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1"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1"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391" w:type="dxa"/>
            <w:gridSpan w:val="9"/>
            <w:tcBorders>
              <w:left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   priebežná</w:t>
            </w:r>
          </w:p>
        </w:tc>
        <w:tc>
          <w:tcPr>
            <w:tcW w:w="326"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7"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301" w:type="dxa"/>
            <w:gridSpan w:val="8"/>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8"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01"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 w:type="dxa"/>
            <w:shd w:val="clear" w:color="auto" w:fill="auto"/>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rPr>
          <w:gridAfter w:val="1"/>
          <w:wAfter w:w="20" w:type="dxa"/>
          <w:cantSplit/>
          <w:trHeight w:val="57"/>
        </w:trPr>
        <w:tc>
          <w:tcPr>
            <w:tcW w:w="448" w:type="dxa"/>
            <w:gridSpan w:val="2"/>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b/>
                <w:bCs/>
                <w:lang w:eastAsia="ar-SA"/>
              </w:rPr>
              <w:t>IČO</w:t>
            </w:r>
          </w:p>
        </w:tc>
        <w:tc>
          <w:tcPr>
            <w:tcW w:w="337"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7"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4"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8"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553" w:type="dxa"/>
            <w:gridSpan w:val="2"/>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b/>
                <w:bCs/>
                <w:lang w:eastAsia="ar-SA"/>
              </w:rPr>
              <w:t>DIČ</w:t>
            </w:r>
          </w:p>
        </w:tc>
        <w:tc>
          <w:tcPr>
            <w:tcW w:w="246"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9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1"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1"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15"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502" w:type="dxa"/>
            <w:gridSpan w:val="10"/>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b/>
                <w:bCs/>
                <w:lang w:eastAsia="ar-SA"/>
              </w:rPr>
              <w:t xml:space="preserve">Kód SK NACE </w:t>
            </w:r>
          </w:p>
        </w:tc>
        <w:tc>
          <w:tcPr>
            <w:tcW w:w="267"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5"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2"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7"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6"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8"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3"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01"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 w:type="dxa"/>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rPr>
          <w:gridAfter w:val="1"/>
          <w:wAfter w:w="20" w:type="dxa"/>
          <w:cantSplit/>
          <w:trHeight w:val="57"/>
        </w:trPr>
        <w:tc>
          <w:tcPr>
            <w:tcW w:w="163"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4</w:t>
            </w:r>
          </w:p>
        </w:tc>
        <w:tc>
          <w:tcPr>
            <w:tcW w:w="285"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4</w:t>
            </w:r>
          </w:p>
        </w:tc>
        <w:tc>
          <w:tcPr>
            <w:tcW w:w="337"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6</w:t>
            </w:r>
          </w:p>
        </w:tc>
        <w:tc>
          <w:tcPr>
            <w:tcW w:w="237"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9</w:t>
            </w:r>
          </w:p>
        </w:tc>
        <w:tc>
          <w:tcPr>
            <w:tcW w:w="274"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1</w:t>
            </w: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4</w:t>
            </w:r>
          </w:p>
        </w:tc>
        <w:tc>
          <w:tcPr>
            <w:tcW w:w="25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4</w:t>
            </w: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1</w:t>
            </w:r>
          </w:p>
        </w:tc>
        <w:tc>
          <w:tcPr>
            <w:tcW w:w="248" w:type="dxa"/>
            <w:tcBorders>
              <w:left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2</w:t>
            </w:r>
          </w:p>
        </w:tc>
        <w:tc>
          <w:tcPr>
            <w:tcW w:w="281"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246"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2</w:t>
            </w: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2</w:t>
            </w:r>
          </w:p>
        </w:tc>
        <w:tc>
          <w:tcPr>
            <w:tcW w:w="26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2</w:t>
            </w:r>
          </w:p>
        </w:tc>
        <w:tc>
          <w:tcPr>
            <w:tcW w:w="23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29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243"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8</w:t>
            </w:r>
          </w:p>
        </w:tc>
        <w:tc>
          <w:tcPr>
            <w:tcW w:w="231" w:type="dxa"/>
            <w:gridSpan w:val="2"/>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24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2</w:t>
            </w:r>
          </w:p>
        </w:tc>
        <w:tc>
          <w:tcPr>
            <w:tcW w:w="351"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15" w:type="dxa"/>
            <w:tcBorders>
              <w:left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7" w:type="dxa"/>
            <w:gridSpan w:val="2"/>
            <w:tcBorders>
              <w:top w:val="single" w:sz="4" w:space="0" w:color="000000"/>
              <w:left w:val="single" w:sz="4" w:space="0" w:color="000000"/>
              <w:bottom w:val="single" w:sz="4" w:space="0" w:color="000000"/>
            </w:tcBorders>
          </w:tcPr>
          <w:p w:rsidR="0059040B" w:rsidRPr="0059040B" w:rsidRDefault="008803B0" w:rsidP="0059040B">
            <w:pPr>
              <w:suppressAutoHyphens/>
              <w:spacing w:after="0" w:line="240" w:lineRule="auto"/>
              <w:rPr>
                <w:rFonts w:ascii="Arial" w:eastAsia="Times New Roman" w:hAnsi="Arial" w:cs="Arial"/>
                <w:lang w:eastAsia="ar-SA"/>
              </w:rPr>
            </w:pPr>
            <w:r>
              <w:rPr>
                <w:rFonts w:ascii="Arial" w:eastAsia="Times New Roman" w:hAnsi="Arial" w:cs="Arial"/>
                <w:lang w:eastAsia="ar-SA"/>
              </w:rPr>
              <w:t>8</w:t>
            </w:r>
          </w:p>
        </w:tc>
        <w:tc>
          <w:tcPr>
            <w:tcW w:w="284" w:type="dxa"/>
            <w:tcBorders>
              <w:top w:val="single" w:sz="4" w:space="0" w:color="000000"/>
              <w:left w:val="single" w:sz="4" w:space="0" w:color="000000"/>
              <w:bottom w:val="single" w:sz="4" w:space="0" w:color="000000"/>
            </w:tcBorders>
          </w:tcPr>
          <w:p w:rsidR="0059040B" w:rsidRPr="0059040B" w:rsidRDefault="008803B0" w:rsidP="0059040B">
            <w:pPr>
              <w:suppressAutoHyphens/>
              <w:spacing w:after="0" w:line="240" w:lineRule="auto"/>
              <w:rPr>
                <w:rFonts w:ascii="Arial" w:eastAsia="Times New Roman" w:hAnsi="Arial" w:cs="Arial"/>
                <w:lang w:eastAsia="ar-SA"/>
              </w:rPr>
            </w:pPr>
            <w:r>
              <w:rPr>
                <w:rFonts w:ascii="Arial" w:eastAsia="Times New Roman" w:hAnsi="Arial" w:cs="Arial"/>
                <w:lang w:eastAsia="ar-SA"/>
              </w:rPr>
              <w:t>2</w:t>
            </w:r>
          </w:p>
        </w:tc>
        <w:tc>
          <w:tcPr>
            <w:tcW w:w="221" w:type="dxa"/>
            <w:tcBorders>
              <w:left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12" w:type="dxa"/>
            <w:gridSpan w:val="2"/>
            <w:tcBorders>
              <w:top w:val="single" w:sz="4" w:space="0" w:color="000000"/>
              <w:left w:val="single" w:sz="4" w:space="0" w:color="000000"/>
              <w:bottom w:val="single" w:sz="4" w:space="0" w:color="000000"/>
            </w:tcBorders>
          </w:tcPr>
          <w:p w:rsidR="0059040B" w:rsidRPr="0059040B" w:rsidRDefault="008803B0" w:rsidP="008803B0">
            <w:pPr>
              <w:suppressAutoHyphens/>
              <w:spacing w:after="0" w:line="240" w:lineRule="auto"/>
              <w:rPr>
                <w:rFonts w:ascii="Arial" w:eastAsia="Times New Roman" w:hAnsi="Arial" w:cs="Arial"/>
                <w:lang w:eastAsia="ar-SA"/>
              </w:rPr>
            </w:pPr>
            <w:r>
              <w:rPr>
                <w:rFonts w:ascii="Arial" w:eastAsia="Times New Roman" w:hAnsi="Arial" w:cs="Arial"/>
                <w:lang w:eastAsia="ar-SA"/>
              </w:rPr>
              <w:t>9</w:t>
            </w:r>
          </w:p>
        </w:tc>
        <w:tc>
          <w:tcPr>
            <w:tcW w:w="163" w:type="dxa"/>
            <w:tcBorders>
              <w:top w:val="single" w:sz="4" w:space="0" w:color="000000"/>
              <w:left w:val="single" w:sz="4" w:space="0" w:color="000000"/>
              <w:bottom w:val="single" w:sz="4" w:space="0" w:color="000000"/>
            </w:tcBorders>
          </w:tcPr>
          <w:p w:rsidR="0059040B" w:rsidRPr="0059040B" w:rsidRDefault="008803B0" w:rsidP="008803B0">
            <w:pPr>
              <w:suppressAutoHyphens/>
              <w:spacing w:after="0" w:line="240" w:lineRule="auto"/>
              <w:rPr>
                <w:rFonts w:ascii="Arial" w:eastAsia="Times New Roman" w:hAnsi="Arial" w:cs="Arial"/>
                <w:lang w:eastAsia="ar-SA"/>
              </w:rPr>
            </w:pPr>
            <w:r>
              <w:rPr>
                <w:rFonts w:ascii="Arial" w:eastAsia="Times New Roman" w:hAnsi="Arial" w:cs="Arial"/>
                <w:lang w:eastAsia="ar-SA"/>
              </w:rPr>
              <w:t>9</w:t>
            </w:r>
          </w:p>
        </w:tc>
        <w:tc>
          <w:tcPr>
            <w:tcW w:w="345" w:type="dxa"/>
            <w:gridSpan w:val="3"/>
            <w:tcBorders>
              <w:left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7" w:type="dxa"/>
            <w:tcBorders>
              <w:top w:val="single" w:sz="4" w:space="0" w:color="000000"/>
              <w:left w:val="single" w:sz="4" w:space="0" w:color="000000"/>
              <w:bottom w:val="single" w:sz="4" w:space="0" w:color="000000"/>
            </w:tcBorders>
          </w:tcPr>
          <w:p w:rsidR="0059040B" w:rsidRPr="0059040B" w:rsidRDefault="008803B0" w:rsidP="0059040B">
            <w:pPr>
              <w:suppressAutoHyphens/>
              <w:spacing w:after="0" w:line="240" w:lineRule="auto"/>
              <w:rPr>
                <w:rFonts w:ascii="Arial" w:eastAsia="Times New Roman" w:hAnsi="Arial" w:cs="Arial"/>
                <w:lang w:eastAsia="ar-SA"/>
              </w:rPr>
            </w:pPr>
            <w:r>
              <w:rPr>
                <w:rFonts w:ascii="Arial" w:eastAsia="Times New Roman" w:hAnsi="Arial" w:cs="Arial"/>
                <w:lang w:eastAsia="ar-SA"/>
              </w:rPr>
              <w:t>0</w:t>
            </w:r>
          </w:p>
        </w:tc>
        <w:tc>
          <w:tcPr>
            <w:tcW w:w="275" w:type="dxa"/>
            <w:tcBorders>
              <w:left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29"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0"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tcBorders>
              <w:top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73" w:type="dxa"/>
            <w:tcBorders>
              <w:top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3"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01"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 w:type="dxa"/>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rPr>
          <w:gridAfter w:val="1"/>
          <w:wAfter w:w="20" w:type="dxa"/>
          <w:cantSplit/>
          <w:trHeight w:val="57"/>
        </w:trPr>
        <w:tc>
          <w:tcPr>
            <w:tcW w:w="5168" w:type="dxa"/>
            <w:gridSpan w:val="21"/>
            <w:shd w:val="clear" w:color="auto" w:fill="auto"/>
          </w:tcPr>
          <w:p w:rsidR="0059040B" w:rsidRPr="0059040B" w:rsidRDefault="0059040B" w:rsidP="0059040B">
            <w:pPr>
              <w:suppressAutoHyphens/>
              <w:snapToGrid w:val="0"/>
              <w:spacing w:after="0" w:line="240" w:lineRule="auto"/>
              <w:rPr>
                <w:rFonts w:ascii="Arial" w:eastAsia="Times New Roman" w:hAnsi="Arial" w:cs="Arial"/>
                <w:b/>
                <w:bCs/>
                <w:lang w:eastAsia="ar-SA"/>
              </w:rPr>
            </w:pPr>
          </w:p>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b/>
                <w:bCs/>
                <w:lang w:eastAsia="ar-SA"/>
              </w:rPr>
              <w:t>Obchodné meno (názov) účtovnej jednotky</w:t>
            </w:r>
          </w:p>
        </w:tc>
        <w:tc>
          <w:tcPr>
            <w:tcW w:w="215"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7"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84"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21"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12"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6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45" w:type="dxa"/>
            <w:gridSpan w:val="3"/>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7"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5"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29"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0"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7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01"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 w:type="dxa"/>
            <w:shd w:val="clear" w:color="auto" w:fill="auto"/>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blPrEx>
          <w:tblCellMar>
            <w:left w:w="70" w:type="dxa"/>
            <w:right w:w="70" w:type="dxa"/>
          </w:tblCellMar>
        </w:tblPrEx>
        <w:trPr>
          <w:cantSplit/>
          <w:trHeight w:val="57"/>
        </w:trPr>
        <w:tc>
          <w:tcPr>
            <w:tcW w:w="163"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A</w:t>
            </w:r>
          </w:p>
        </w:tc>
        <w:tc>
          <w:tcPr>
            <w:tcW w:w="285"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T</w:t>
            </w:r>
          </w:p>
        </w:tc>
        <w:tc>
          <w:tcPr>
            <w:tcW w:w="337"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7"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V</w:t>
            </w:r>
          </w:p>
        </w:tc>
        <w:tc>
          <w:tcPr>
            <w:tcW w:w="274"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I</w:t>
            </w: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T</w:t>
            </w:r>
          </w:p>
        </w:tc>
        <w:tc>
          <w:tcPr>
            <w:tcW w:w="25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A</w:t>
            </w: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L</w:t>
            </w:r>
          </w:p>
        </w:tc>
        <w:tc>
          <w:tcPr>
            <w:tcW w:w="248"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S</w:t>
            </w:r>
          </w:p>
        </w:tc>
        <w:tc>
          <w:tcPr>
            <w:tcW w:w="281"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R</w:t>
            </w:r>
          </w:p>
        </w:tc>
        <w:tc>
          <w:tcPr>
            <w:tcW w:w="246"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O</w:t>
            </w: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9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3"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1" w:type="dxa"/>
            <w:gridSpan w:val="2"/>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1"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15"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7"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84"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21"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12"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63"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45" w:type="dxa"/>
            <w:gridSpan w:val="3"/>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7"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5"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29"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0"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73"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3"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6" w:type="dxa"/>
            <w:gridSpan w:val="3"/>
            <w:tcBorders>
              <w:top w:val="single" w:sz="4" w:space="0" w:color="000000"/>
              <w:left w:val="single" w:sz="4" w:space="0" w:color="000000"/>
              <w:bottom w:val="single" w:sz="4" w:space="0" w:color="000000"/>
              <w:right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r>
      <w:tr w:rsidR="0059040B" w:rsidRPr="0059040B" w:rsidTr="0059040B">
        <w:trPr>
          <w:gridAfter w:val="1"/>
          <w:wAfter w:w="20" w:type="dxa"/>
          <w:cantSplit/>
          <w:trHeight w:val="57"/>
        </w:trPr>
        <w:tc>
          <w:tcPr>
            <w:tcW w:w="9145" w:type="dxa"/>
            <w:gridSpan w:val="45"/>
            <w:shd w:val="clear" w:color="auto" w:fill="auto"/>
          </w:tcPr>
          <w:p w:rsidR="0059040B" w:rsidRPr="0059040B" w:rsidRDefault="0059040B" w:rsidP="0059040B">
            <w:pPr>
              <w:suppressAutoHyphens/>
              <w:snapToGrid w:val="0"/>
              <w:spacing w:after="0" w:line="240" w:lineRule="auto"/>
              <w:rPr>
                <w:rFonts w:ascii="Arial" w:eastAsia="Times New Roman" w:hAnsi="Arial" w:cs="Arial"/>
                <w:b/>
                <w:bCs/>
                <w:lang w:eastAsia="ar-SA"/>
              </w:rPr>
            </w:pPr>
          </w:p>
          <w:p w:rsidR="0059040B" w:rsidRPr="0059040B" w:rsidRDefault="0059040B" w:rsidP="0059040B">
            <w:pPr>
              <w:suppressAutoHyphens/>
              <w:spacing w:after="0" w:line="240" w:lineRule="auto"/>
              <w:rPr>
                <w:rFonts w:ascii="Arial" w:eastAsia="Times New Roman" w:hAnsi="Arial" w:cs="Arial"/>
                <w:b/>
                <w:lang w:eastAsia="ar-SA"/>
              </w:rPr>
            </w:pPr>
            <w:r w:rsidRPr="0059040B">
              <w:rPr>
                <w:rFonts w:ascii="Arial" w:eastAsia="Times New Roman" w:hAnsi="Arial" w:cs="Arial"/>
                <w:b/>
                <w:bCs/>
                <w:lang w:eastAsia="ar-SA"/>
              </w:rPr>
              <w:t xml:space="preserve">Sídlo </w:t>
            </w:r>
            <w:r w:rsidRPr="0059040B">
              <w:rPr>
                <w:rFonts w:ascii="Arial" w:eastAsia="Times New Roman" w:hAnsi="Arial" w:cs="Arial"/>
                <w:b/>
                <w:lang w:eastAsia="ar-SA"/>
              </w:rPr>
              <w:t>účtovnej jednotky</w:t>
            </w:r>
          </w:p>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w:eastAsia="Times New Roman" w:hAnsi="Arial" w:cs="Arial"/>
                <w:b/>
                <w:lang w:eastAsia="ar-SA"/>
              </w:rPr>
              <w:t>Ulica                                                                                                                                      Číslo</w:t>
            </w:r>
          </w:p>
        </w:tc>
        <w:tc>
          <w:tcPr>
            <w:tcW w:w="35" w:type="dxa"/>
            <w:shd w:val="clear" w:color="auto" w:fill="auto"/>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blPrEx>
          <w:tblCellMar>
            <w:left w:w="70" w:type="dxa"/>
            <w:right w:w="70" w:type="dxa"/>
          </w:tblCellMar>
        </w:tblPrEx>
        <w:trPr>
          <w:cantSplit/>
          <w:trHeight w:val="57"/>
        </w:trPr>
        <w:tc>
          <w:tcPr>
            <w:tcW w:w="163"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Š</w:t>
            </w:r>
          </w:p>
        </w:tc>
        <w:tc>
          <w:tcPr>
            <w:tcW w:w="285"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A</w:t>
            </w:r>
          </w:p>
        </w:tc>
        <w:tc>
          <w:tcPr>
            <w:tcW w:w="337"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F</w:t>
            </w:r>
          </w:p>
        </w:tc>
        <w:tc>
          <w:tcPr>
            <w:tcW w:w="237"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Á</w:t>
            </w:r>
          </w:p>
        </w:tc>
        <w:tc>
          <w:tcPr>
            <w:tcW w:w="274"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R</w:t>
            </w: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I</w:t>
            </w:r>
          </w:p>
        </w:tc>
        <w:tc>
          <w:tcPr>
            <w:tcW w:w="25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K</w:t>
            </w: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O</w:t>
            </w:r>
          </w:p>
        </w:tc>
        <w:tc>
          <w:tcPr>
            <w:tcW w:w="248"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V</w:t>
            </w:r>
          </w:p>
        </w:tc>
        <w:tc>
          <w:tcPr>
            <w:tcW w:w="27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A</w:t>
            </w:r>
          </w:p>
        </w:tc>
        <w:tc>
          <w:tcPr>
            <w:tcW w:w="281"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6"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9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3"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1" w:type="dxa"/>
            <w:gridSpan w:val="2"/>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1"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15"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7"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84"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21"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12"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63"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45" w:type="dxa"/>
            <w:gridSpan w:val="3"/>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7" w:type="dxa"/>
            <w:tcBorders>
              <w:left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5" w:type="dxa"/>
            <w:tcBorders>
              <w:top w:val="single" w:sz="4" w:space="0" w:color="000000"/>
              <w:left w:val="single" w:sz="4" w:space="0" w:color="000000"/>
              <w:bottom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1</w:t>
            </w:r>
          </w:p>
        </w:tc>
        <w:tc>
          <w:tcPr>
            <w:tcW w:w="329"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2</w:t>
            </w:r>
          </w:p>
        </w:tc>
        <w:tc>
          <w:tcPr>
            <w:tcW w:w="260"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4</w:t>
            </w:r>
          </w:p>
        </w:tc>
        <w:tc>
          <w:tcPr>
            <w:tcW w:w="251"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73"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3"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6" w:type="dxa"/>
            <w:gridSpan w:val="3"/>
            <w:tcBorders>
              <w:top w:val="single" w:sz="4" w:space="0" w:color="000000"/>
              <w:left w:val="single" w:sz="4" w:space="0" w:color="000000"/>
              <w:bottom w:val="single" w:sz="4" w:space="0" w:color="000000"/>
              <w:right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r>
      <w:tr w:rsidR="0059040B" w:rsidRPr="0059040B" w:rsidTr="0059040B">
        <w:trPr>
          <w:gridAfter w:val="1"/>
          <w:wAfter w:w="20" w:type="dxa"/>
          <w:cantSplit/>
          <w:trHeight w:val="57"/>
        </w:trPr>
        <w:tc>
          <w:tcPr>
            <w:tcW w:w="4346" w:type="dxa"/>
            <w:gridSpan w:val="17"/>
            <w:shd w:val="clear" w:color="auto" w:fill="auto"/>
          </w:tcPr>
          <w:p w:rsidR="0059040B" w:rsidRPr="0059040B" w:rsidRDefault="0059040B" w:rsidP="0059040B">
            <w:pPr>
              <w:suppressAutoHyphens/>
              <w:snapToGrid w:val="0"/>
              <w:spacing w:after="0" w:line="240" w:lineRule="auto"/>
              <w:rPr>
                <w:rFonts w:ascii="Arial" w:eastAsia="Times New Roman" w:hAnsi="Arial" w:cs="Arial"/>
                <w:b/>
                <w:bCs/>
                <w:lang w:eastAsia="ar-SA"/>
              </w:rPr>
            </w:pPr>
          </w:p>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b/>
                <w:bCs/>
                <w:lang w:eastAsia="ar-SA"/>
              </w:rPr>
              <w:t>PSČ                              Názov obce</w:t>
            </w:r>
          </w:p>
        </w:tc>
        <w:tc>
          <w:tcPr>
            <w:tcW w:w="231"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1"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15"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7"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84"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21"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12"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6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45" w:type="dxa"/>
            <w:gridSpan w:val="3"/>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7"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5"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29"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0"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7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01"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 w:type="dxa"/>
            <w:shd w:val="clear" w:color="auto" w:fill="auto"/>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blPrEx>
          <w:tblCellMar>
            <w:left w:w="70" w:type="dxa"/>
            <w:right w:w="70" w:type="dxa"/>
          </w:tblCellMar>
        </w:tblPrEx>
        <w:trPr>
          <w:cantSplit/>
          <w:trHeight w:val="57"/>
        </w:trPr>
        <w:tc>
          <w:tcPr>
            <w:tcW w:w="163"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285"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4</w:t>
            </w:r>
          </w:p>
        </w:tc>
        <w:tc>
          <w:tcPr>
            <w:tcW w:w="337"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8</w:t>
            </w:r>
          </w:p>
        </w:tc>
        <w:tc>
          <w:tcPr>
            <w:tcW w:w="237"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274"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1</w:t>
            </w:r>
          </w:p>
        </w:tc>
        <w:tc>
          <w:tcPr>
            <w:tcW w:w="242" w:type="dxa"/>
            <w:tcBorders>
              <w:left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R</w:t>
            </w:r>
          </w:p>
        </w:tc>
        <w:tc>
          <w:tcPr>
            <w:tcW w:w="248"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O</w:t>
            </w:r>
          </w:p>
        </w:tc>
        <w:tc>
          <w:tcPr>
            <w:tcW w:w="27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Ž</w:t>
            </w:r>
          </w:p>
        </w:tc>
        <w:tc>
          <w:tcPr>
            <w:tcW w:w="281"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Ň</w:t>
            </w:r>
          </w:p>
        </w:tc>
        <w:tc>
          <w:tcPr>
            <w:tcW w:w="246"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A</w:t>
            </w: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V</w:t>
            </w:r>
          </w:p>
        </w:tc>
        <w:tc>
          <w:tcPr>
            <w:tcW w:w="26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A</w:t>
            </w:r>
          </w:p>
        </w:tc>
        <w:tc>
          <w:tcPr>
            <w:tcW w:w="23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9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3"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1" w:type="dxa"/>
            <w:gridSpan w:val="2"/>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1"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15"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7"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84"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21"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12"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63"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45" w:type="dxa"/>
            <w:gridSpan w:val="3"/>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7"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5"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29"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0"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73"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3"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6" w:type="dxa"/>
            <w:gridSpan w:val="3"/>
            <w:tcBorders>
              <w:top w:val="single" w:sz="4" w:space="0" w:color="000000"/>
              <w:left w:val="single" w:sz="4" w:space="0" w:color="000000"/>
              <w:bottom w:val="single" w:sz="4" w:space="0" w:color="000000"/>
              <w:right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r>
      <w:tr w:rsidR="0059040B" w:rsidRPr="0059040B" w:rsidTr="0059040B">
        <w:trPr>
          <w:gridAfter w:val="1"/>
          <w:wAfter w:w="20" w:type="dxa"/>
          <w:cantSplit/>
          <w:trHeight w:val="57"/>
        </w:trPr>
        <w:tc>
          <w:tcPr>
            <w:tcW w:w="9145" w:type="dxa"/>
            <w:gridSpan w:val="45"/>
            <w:shd w:val="clear" w:color="auto" w:fill="auto"/>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w:eastAsia="Times New Roman" w:hAnsi="Arial" w:cs="Arial"/>
                <w:b/>
                <w:lang w:eastAsia="ar-SA"/>
              </w:rPr>
              <w:t>Číslo telefónu                                                     Číslo faxu</w:t>
            </w:r>
          </w:p>
        </w:tc>
        <w:tc>
          <w:tcPr>
            <w:tcW w:w="35" w:type="dxa"/>
            <w:shd w:val="clear" w:color="auto" w:fill="auto"/>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rPr>
          <w:gridAfter w:val="1"/>
          <w:wAfter w:w="20" w:type="dxa"/>
          <w:cantSplit/>
          <w:trHeight w:val="57"/>
        </w:trPr>
        <w:tc>
          <w:tcPr>
            <w:tcW w:w="163"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285"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5</w:t>
            </w:r>
          </w:p>
        </w:tc>
        <w:tc>
          <w:tcPr>
            <w:tcW w:w="337"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8</w:t>
            </w:r>
          </w:p>
        </w:tc>
        <w:tc>
          <w:tcPr>
            <w:tcW w:w="237"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4" w:type="dxa"/>
            <w:tcBorders>
              <w:left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7</w:t>
            </w:r>
          </w:p>
        </w:tc>
        <w:tc>
          <w:tcPr>
            <w:tcW w:w="25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8</w:t>
            </w: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8</w:t>
            </w:r>
          </w:p>
        </w:tc>
        <w:tc>
          <w:tcPr>
            <w:tcW w:w="248"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27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8</w:t>
            </w:r>
          </w:p>
        </w:tc>
        <w:tc>
          <w:tcPr>
            <w:tcW w:w="281"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246"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2" w:type="dxa"/>
            <w:tcBorders>
              <w:left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9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243"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5</w:t>
            </w:r>
          </w:p>
        </w:tc>
        <w:tc>
          <w:tcPr>
            <w:tcW w:w="231" w:type="dxa"/>
            <w:gridSpan w:val="2"/>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8</w:t>
            </w:r>
          </w:p>
        </w:tc>
        <w:tc>
          <w:tcPr>
            <w:tcW w:w="24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1" w:type="dxa"/>
            <w:tcBorders>
              <w:left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15"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7</w:t>
            </w:r>
          </w:p>
        </w:tc>
        <w:tc>
          <w:tcPr>
            <w:tcW w:w="277"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8</w:t>
            </w:r>
          </w:p>
        </w:tc>
        <w:tc>
          <w:tcPr>
            <w:tcW w:w="284" w:type="dxa"/>
            <w:tcBorders>
              <w:top w:val="single" w:sz="4" w:space="0" w:color="000000"/>
              <w:left w:val="single" w:sz="4" w:space="0" w:color="000000"/>
              <w:bottom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8</w:t>
            </w:r>
          </w:p>
        </w:tc>
        <w:tc>
          <w:tcPr>
            <w:tcW w:w="221" w:type="dxa"/>
            <w:tcBorders>
              <w:top w:val="single" w:sz="4" w:space="0" w:color="000000"/>
              <w:left w:val="single" w:sz="4" w:space="0" w:color="000000"/>
              <w:bottom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212"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8</w:t>
            </w:r>
          </w:p>
        </w:tc>
        <w:tc>
          <w:tcPr>
            <w:tcW w:w="163" w:type="dxa"/>
            <w:tcBorders>
              <w:top w:val="single" w:sz="4" w:space="0" w:color="000000"/>
              <w:left w:val="single" w:sz="4" w:space="0" w:color="000000"/>
              <w:bottom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0</w:t>
            </w:r>
          </w:p>
        </w:tc>
        <w:tc>
          <w:tcPr>
            <w:tcW w:w="345" w:type="dxa"/>
            <w:gridSpan w:val="3"/>
            <w:tcBorders>
              <w:top w:val="single" w:sz="4" w:space="0" w:color="000000"/>
              <w:left w:val="single" w:sz="4" w:space="0" w:color="000000"/>
              <w:bottom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6</w:t>
            </w:r>
          </w:p>
        </w:tc>
        <w:tc>
          <w:tcPr>
            <w:tcW w:w="267"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5" w:type="dxa"/>
            <w:tcBorders>
              <w:left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29"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0"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73"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3"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01"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 w:type="dxa"/>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rPr>
          <w:gridAfter w:val="1"/>
          <w:wAfter w:w="20" w:type="dxa"/>
          <w:cantSplit/>
          <w:trHeight w:val="57"/>
        </w:trPr>
        <w:tc>
          <w:tcPr>
            <w:tcW w:w="1788" w:type="dxa"/>
            <w:gridSpan w:val="7"/>
            <w:shd w:val="clear" w:color="auto" w:fill="auto"/>
          </w:tcPr>
          <w:p w:rsidR="0059040B" w:rsidRPr="0059040B" w:rsidRDefault="0059040B" w:rsidP="0059040B">
            <w:pPr>
              <w:suppressAutoHyphens/>
              <w:snapToGrid w:val="0"/>
              <w:spacing w:after="0" w:line="240" w:lineRule="auto"/>
              <w:rPr>
                <w:rFonts w:ascii="Arial" w:eastAsia="Times New Roman" w:hAnsi="Arial" w:cs="Arial"/>
                <w:b/>
                <w:bCs/>
                <w:lang w:eastAsia="ar-SA"/>
              </w:rPr>
            </w:pPr>
          </w:p>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b/>
                <w:bCs/>
                <w:lang w:eastAsia="ar-SA"/>
              </w:rPr>
              <w:t>E-mailová adresa</w:t>
            </w:r>
          </w:p>
        </w:tc>
        <w:tc>
          <w:tcPr>
            <w:tcW w:w="24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8"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81"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6"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92"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1"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40"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1"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15"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7"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84"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21"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12" w:type="dxa"/>
            <w:gridSpan w:val="2"/>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63" w:type="dxa"/>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45" w:type="dxa"/>
            <w:gridSpan w:val="3"/>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7"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75"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29"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0"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73"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3"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01" w:type="dxa"/>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5" w:type="dxa"/>
          </w:tcPr>
          <w:p w:rsidR="0059040B" w:rsidRPr="0059040B" w:rsidRDefault="0059040B" w:rsidP="0059040B">
            <w:pPr>
              <w:suppressAutoHyphens/>
              <w:snapToGrid w:val="0"/>
              <w:rPr>
                <w:rFonts w:ascii="Arial Narrow" w:eastAsia="Times New Roman" w:hAnsi="Arial Narrow" w:cs="Times New Roman"/>
                <w:szCs w:val="36"/>
                <w:lang w:eastAsia="ar-SA"/>
              </w:rPr>
            </w:pPr>
          </w:p>
        </w:tc>
      </w:tr>
      <w:tr w:rsidR="0059040B" w:rsidRPr="0059040B" w:rsidTr="0059040B">
        <w:tblPrEx>
          <w:tblCellMar>
            <w:left w:w="70" w:type="dxa"/>
            <w:right w:w="70" w:type="dxa"/>
          </w:tblCellMar>
        </w:tblPrEx>
        <w:trPr>
          <w:cantSplit/>
          <w:trHeight w:val="57"/>
        </w:trPr>
        <w:tc>
          <w:tcPr>
            <w:tcW w:w="163"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a</w:t>
            </w:r>
          </w:p>
        </w:tc>
        <w:tc>
          <w:tcPr>
            <w:tcW w:w="285"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w:t>
            </w:r>
          </w:p>
        </w:tc>
        <w:tc>
          <w:tcPr>
            <w:tcW w:w="337"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m</w:t>
            </w:r>
          </w:p>
        </w:tc>
        <w:tc>
          <w:tcPr>
            <w:tcW w:w="237"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r</w:t>
            </w:r>
          </w:p>
        </w:tc>
        <w:tc>
          <w:tcPr>
            <w:tcW w:w="274"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a</w:t>
            </w: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c</w:t>
            </w:r>
          </w:p>
        </w:tc>
        <w:tc>
          <w:tcPr>
            <w:tcW w:w="25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k</w:t>
            </w: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o</w:t>
            </w:r>
          </w:p>
        </w:tc>
        <w:tc>
          <w:tcPr>
            <w:tcW w:w="248"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v</w:t>
            </w:r>
          </w:p>
        </w:tc>
        <w:tc>
          <w:tcPr>
            <w:tcW w:w="27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a</w:t>
            </w:r>
          </w:p>
        </w:tc>
        <w:tc>
          <w:tcPr>
            <w:tcW w:w="281"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w:t>
            </w:r>
          </w:p>
        </w:tc>
        <w:tc>
          <w:tcPr>
            <w:tcW w:w="246"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a</w:t>
            </w:r>
          </w:p>
        </w:tc>
        <w:tc>
          <w:tcPr>
            <w:tcW w:w="24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g</w:t>
            </w:r>
          </w:p>
        </w:tc>
        <w:tc>
          <w:tcPr>
            <w:tcW w:w="26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r</w:t>
            </w:r>
          </w:p>
        </w:tc>
        <w:tc>
          <w:tcPr>
            <w:tcW w:w="23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o</w:t>
            </w:r>
          </w:p>
        </w:tc>
        <w:tc>
          <w:tcPr>
            <w:tcW w:w="292"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t</w:t>
            </w:r>
          </w:p>
        </w:tc>
        <w:tc>
          <w:tcPr>
            <w:tcW w:w="243"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r</w:t>
            </w:r>
          </w:p>
        </w:tc>
        <w:tc>
          <w:tcPr>
            <w:tcW w:w="231" w:type="dxa"/>
            <w:gridSpan w:val="2"/>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a</w:t>
            </w:r>
          </w:p>
        </w:tc>
        <w:tc>
          <w:tcPr>
            <w:tcW w:w="240"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d</w:t>
            </w:r>
          </w:p>
        </w:tc>
        <w:tc>
          <w:tcPr>
            <w:tcW w:w="351"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e</w:t>
            </w:r>
          </w:p>
        </w:tc>
        <w:tc>
          <w:tcPr>
            <w:tcW w:w="215" w:type="dxa"/>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g</w:t>
            </w:r>
          </w:p>
        </w:tc>
        <w:tc>
          <w:tcPr>
            <w:tcW w:w="277"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r</w:t>
            </w:r>
          </w:p>
        </w:tc>
        <w:tc>
          <w:tcPr>
            <w:tcW w:w="284" w:type="dxa"/>
            <w:tcBorders>
              <w:top w:val="single" w:sz="4" w:space="0" w:color="000000"/>
              <w:left w:val="single" w:sz="4" w:space="0" w:color="000000"/>
              <w:bottom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o</w:t>
            </w:r>
          </w:p>
        </w:tc>
        <w:tc>
          <w:tcPr>
            <w:tcW w:w="221" w:type="dxa"/>
            <w:tcBorders>
              <w:top w:val="single" w:sz="4" w:space="0" w:color="000000"/>
              <w:left w:val="single" w:sz="4" w:space="0" w:color="000000"/>
              <w:bottom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u</w:t>
            </w:r>
          </w:p>
        </w:tc>
        <w:tc>
          <w:tcPr>
            <w:tcW w:w="212"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p</w:t>
            </w:r>
          </w:p>
        </w:tc>
        <w:tc>
          <w:tcPr>
            <w:tcW w:w="163" w:type="dxa"/>
            <w:tcBorders>
              <w:top w:val="single" w:sz="4" w:space="0" w:color="000000"/>
              <w:left w:val="single" w:sz="4" w:space="0" w:color="000000"/>
              <w:bottom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w:t>
            </w:r>
          </w:p>
        </w:tc>
        <w:tc>
          <w:tcPr>
            <w:tcW w:w="345" w:type="dxa"/>
            <w:gridSpan w:val="3"/>
            <w:tcBorders>
              <w:top w:val="single" w:sz="4" w:space="0" w:color="000000"/>
              <w:left w:val="single" w:sz="4" w:space="0" w:color="000000"/>
              <w:bottom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s</w:t>
            </w:r>
          </w:p>
        </w:tc>
        <w:tc>
          <w:tcPr>
            <w:tcW w:w="267" w:type="dxa"/>
            <w:tcBorders>
              <w:top w:val="single" w:sz="4" w:space="0" w:color="000000"/>
              <w:left w:val="single" w:sz="4" w:space="0" w:color="000000"/>
              <w:bottom w:val="single" w:sz="4" w:space="0" w:color="000000"/>
            </w:tcBorders>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k</w:t>
            </w:r>
          </w:p>
        </w:tc>
        <w:tc>
          <w:tcPr>
            <w:tcW w:w="275"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329"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60"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1" w:type="dxa"/>
            <w:gridSpan w:val="2"/>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173"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3" w:type="dxa"/>
            <w:tcBorders>
              <w:top w:val="single" w:sz="4" w:space="0" w:color="000000"/>
              <w:left w:val="single" w:sz="4" w:space="0" w:color="000000"/>
              <w:bottom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56" w:type="dxa"/>
            <w:gridSpan w:val="3"/>
            <w:tcBorders>
              <w:top w:val="single" w:sz="4" w:space="0" w:color="000000"/>
              <w:left w:val="single" w:sz="4" w:space="0" w:color="000000"/>
              <w:bottom w:val="single" w:sz="4" w:space="0" w:color="000000"/>
              <w:right w:val="single" w:sz="4" w:space="0" w:color="000000"/>
            </w:tcBorders>
          </w:tcPr>
          <w:p w:rsidR="0059040B" w:rsidRPr="0059040B" w:rsidRDefault="0059040B" w:rsidP="0059040B">
            <w:pPr>
              <w:suppressAutoHyphens/>
              <w:snapToGrid w:val="0"/>
              <w:spacing w:after="0" w:line="240" w:lineRule="auto"/>
              <w:rPr>
                <w:rFonts w:ascii="Arial" w:eastAsia="Times New Roman" w:hAnsi="Arial" w:cs="Arial"/>
                <w:lang w:eastAsia="ar-SA"/>
              </w:rPr>
            </w:pPr>
          </w:p>
        </w:tc>
      </w:tr>
      <w:tr w:rsidR="0059040B" w:rsidRPr="0059040B" w:rsidTr="0059040B">
        <w:tblPrEx>
          <w:tblCellMar>
            <w:left w:w="70" w:type="dxa"/>
            <w:right w:w="70" w:type="dxa"/>
          </w:tblCellMar>
        </w:tblPrEx>
        <w:trPr>
          <w:cantSplit/>
          <w:trHeight w:val="850"/>
        </w:trPr>
        <w:tc>
          <w:tcPr>
            <w:tcW w:w="2278" w:type="dxa"/>
            <w:gridSpan w:val="9"/>
            <w:tcBorders>
              <w:top w:val="single" w:sz="4" w:space="0" w:color="000000"/>
              <w:left w:val="single" w:sz="4" w:space="0" w:color="000000"/>
              <w:bottom w:val="single" w:sz="4" w:space="0" w:color="000000"/>
            </w:tcBorders>
            <w:shd w:val="clear" w:color="auto" w:fill="auto"/>
          </w:tcPr>
          <w:p w:rsidR="0059040B" w:rsidRPr="0059040B" w:rsidRDefault="0059040B" w:rsidP="00176534">
            <w:pPr>
              <w:suppressAutoHyphens/>
              <w:spacing w:after="0" w:line="240" w:lineRule="auto"/>
              <w:rPr>
                <w:rFonts w:ascii="Arial" w:eastAsia="Times New Roman" w:hAnsi="Arial" w:cs="Arial"/>
                <w:sz w:val="16"/>
                <w:szCs w:val="16"/>
                <w:lang w:eastAsia="ar-SA"/>
              </w:rPr>
            </w:pPr>
            <w:r w:rsidRPr="0059040B">
              <w:rPr>
                <w:rFonts w:ascii="Arial" w:eastAsia="Times New Roman" w:hAnsi="Arial" w:cs="Arial"/>
                <w:sz w:val="16"/>
                <w:szCs w:val="16"/>
                <w:lang w:eastAsia="ar-SA"/>
              </w:rPr>
              <w:t xml:space="preserve"> Zostavené dňa: </w:t>
            </w:r>
            <w:r>
              <w:rPr>
                <w:rFonts w:ascii="Arial" w:eastAsia="Times New Roman" w:hAnsi="Arial" w:cs="Arial"/>
                <w:sz w:val="16"/>
                <w:szCs w:val="16"/>
                <w:lang w:eastAsia="ar-SA"/>
              </w:rPr>
              <w:t>2</w:t>
            </w:r>
            <w:r w:rsidR="00176534">
              <w:rPr>
                <w:rFonts w:ascii="Arial" w:eastAsia="Times New Roman" w:hAnsi="Arial" w:cs="Arial"/>
                <w:sz w:val="16"/>
                <w:szCs w:val="16"/>
                <w:lang w:eastAsia="ar-SA"/>
              </w:rPr>
              <w:t>4</w:t>
            </w:r>
            <w:r>
              <w:rPr>
                <w:rFonts w:ascii="Arial" w:eastAsia="Times New Roman" w:hAnsi="Arial" w:cs="Arial"/>
                <w:sz w:val="16"/>
                <w:szCs w:val="16"/>
                <w:lang w:eastAsia="ar-SA"/>
              </w:rPr>
              <w:t>.02.2016</w:t>
            </w:r>
          </w:p>
        </w:tc>
        <w:tc>
          <w:tcPr>
            <w:tcW w:w="2267" w:type="dxa"/>
            <w:gridSpan w:val="9"/>
            <w:vMerge w:val="restart"/>
            <w:tcBorders>
              <w:top w:val="single" w:sz="4" w:space="0" w:color="000000"/>
              <w:left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sz w:val="16"/>
                <w:szCs w:val="16"/>
                <w:lang w:eastAsia="ar-SA"/>
              </w:rPr>
            </w:pPr>
            <w:r w:rsidRPr="0059040B">
              <w:rPr>
                <w:rFonts w:ascii="Arial" w:eastAsia="Times New Roman" w:hAnsi="Arial" w:cs="Arial"/>
                <w:sz w:val="16"/>
                <w:szCs w:val="16"/>
                <w:lang w:eastAsia="ar-SA"/>
              </w:rPr>
              <w:t>Podpisový záznam osoby zodpovednej za vedenie účtovníctva:</w:t>
            </w:r>
          </w:p>
        </w:tc>
        <w:tc>
          <w:tcPr>
            <w:tcW w:w="2274" w:type="dxa"/>
            <w:gridSpan w:val="13"/>
            <w:vMerge w:val="restart"/>
            <w:tcBorders>
              <w:top w:val="single" w:sz="4" w:space="0" w:color="000000"/>
              <w:left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sz w:val="16"/>
                <w:szCs w:val="16"/>
                <w:lang w:eastAsia="ar-SA"/>
              </w:rPr>
            </w:pPr>
            <w:r w:rsidRPr="0059040B">
              <w:rPr>
                <w:rFonts w:ascii="Arial" w:eastAsia="Times New Roman" w:hAnsi="Arial" w:cs="Arial"/>
                <w:sz w:val="16"/>
                <w:szCs w:val="16"/>
                <w:lang w:eastAsia="ar-SA"/>
              </w:rPr>
              <w:t>Podpisový záznam osoby zodpovednej za zostavenie účtovnej závierky:</w:t>
            </w:r>
          </w:p>
        </w:tc>
        <w:tc>
          <w:tcPr>
            <w:tcW w:w="2381" w:type="dxa"/>
            <w:gridSpan w:val="16"/>
            <w:vMerge w:val="restart"/>
            <w:tcBorders>
              <w:top w:val="single" w:sz="4" w:space="0" w:color="000000"/>
              <w:left w:val="single" w:sz="4" w:space="0" w:color="000000"/>
              <w:right w:val="single" w:sz="4" w:space="0" w:color="000000"/>
            </w:tcBorders>
            <w:shd w:val="clear" w:color="auto" w:fill="auto"/>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w:eastAsia="Times New Roman" w:hAnsi="Arial" w:cs="Arial"/>
                <w:sz w:val="16"/>
                <w:szCs w:val="16"/>
                <w:lang w:eastAsia="ar-SA"/>
              </w:rPr>
              <w:t>Podpisový záznam  člena štatutárneho orgánu účtovnej jednotky alebo fyzickej osoby, ktorá je účtovnou jednotkou:</w:t>
            </w:r>
          </w:p>
        </w:tc>
      </w:tr>
      <w:tr w:rsidR="0059040B" w:rsidRPr="0059040B" w:rsidTr="0059040B">
        <w:tblPrEx>
          <w:tblCellMar>
            <w:left w:w="70" w:type="dxa"/>
            <w:right w:w="70" w:type="dxa"/>
          </w:tblCellMar>
        </w:tblPrEx>
        <w:trPr>
          <w:cantSplit/>
          <w:trHeight w:val="848"/>
        </w:trPr>
        <w:tc>
          <w:tcPr>
            <w:tcW w:w="2278" w:type="dxa"/>
            <w:gridSpan w:val="9"/>
            <w:tcBorders>
              <w:top w:val="single" w:sz="4" w:space="0" w:color="000000"/>
              <w:left w:val="single" w:sz="4" w:space="0" w:color="000000"/>
              <w:bottom w:val="single" w:sz="4" w:space="0" w:color="000000"/>
            </w:tcBorders>
            <w:shd w:val="clear" w:color="auto" w:fill="auto"/>
          </w:tcPr>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sz w:val="16"/>
                <w:szCs w:val="16"/>
                <w:lang w:eastAsia="ar-SA"/>
              </w:rPr>
              <w:t xml:space="preserve"> Schválené dňa:</w:t>
            </w:r>
            <w:r w:rsidR="00176534">
              <w:rPr>
                <w:rFonts w:ascii="Arial" w:eastAsia="Times New Roman" w:hAnsi="Arial" w:cs="Arial"/>
                <w:sz w:val="16"/>
                <w:szCs w:val="16"/>
                <w:lang w:eastAsia="ar-SA"/>
              </w:rPr>
              <w:t xml:space="preserve"> 22.03.2016</w:t>
            </w:r>
            <w:bookmarkStart w:id="0" w:name="_GoBack"/>
            <w:bookmarkEnd w:id="0"/>
          </w:p>
        </w:tc>
        <w:tc>
          <w:tcPr>
            <w:tcW w:w="2267" w:type="dxa"/>
            <w:gridSpan w:val="9"/>
            <w:vMerge/>
            <w:tcBorders>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274" w:type="dxa"/>
            <w:gridSpan w:val="13"/>
            <w:vMerge/>
            <w:tcBorders>
              <w:left w:val="single" w:sz="4" w:space="0" w:color="000000"/>
              <w:bottom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c>
          <w:tcPr>
            <w:tcW w:w="2381" w:type="dxa"/>
            <w:gridSpan w:val="16"/>
            <w:vMerge/>
            <w:tcBorders>
              <w:left w:val="single" w:sz="4" w:space="0" w:color="000000"/>
              <w:bottom w:val="single" w:sz="4" w:space="0" w:color="000000"/>
              <w:right w:val="single" w:sz="4" w:space="0" w:color="000000"/>
            </w:tcBorders>
            <w:shd w:val="clear" w:color="auto" w:fill="auto"/>
          </w:tcPr>
          <w:p w:rsidR="0059040B" w:rsidRPr="0059040B" w:rsidRDefault="0059040B" w:rsidP="0059040B">
            <w:pPr>
              <w:suppressAutoHyphens/>
              <w:snapToGrid w:val="0"/>
              <w:spacing w:after="0" w:line="240" w:lineRule="auto"/>
              <w:rPr>
                <w:rFonts w:ascii="Arial" w:eastAsia="Times New Roman" w:hAnsi="Arial" w:cs="Arial"/>
                <w:lang w:eastAsia="ar-SA"/>
              </w:rPr>
            </w:pPr>
          </w:p>
        </w:tc>
      </w:tr>
    </w:tbl>
    <w:p w:rsidR="0059040B" w:rsidRPr="0059040B" w:rsidRDefault="0059040B" w:rsidP="0059040B">
      <w:pPr>
        <w:keepNext/>
        <w:spacing w:after="60" w:line="240" w:lineRule="auto"/>
        <w:outlineLvl w:val="0"/>
        <w:rPr>
          <w:rFonts w:ascii="Arial Narrow" w:eastAsia="Times New Roman" w:hAnsi="Arial Narrow" w:cs="Times New Roman"/>
          <w:b/>
          <w:bCs/>
          <w:kern w:val="28"/>
          <w:szCs w:val="32"/>
        </w:rPr>
      </w:pPr>
      <w:r w:rsidRPr="0059040B">
        <w:rPr>
          <w:rFonts w:ascii="Arial" w:eastAsia="Times New Roman" w:hAnsi="Arial" w:cs="Arial"/>
          <w:lang w:eastAsia="ar-SA"/>
        </w:rPr>
        <w:t>*)</w:t>
      </w:r>
    </w:p>
    <w:p w:rsidR="0059040B" w:rsidRPr="0059040B" w:rsidRDefault="0059040B" w:rsidP="0059040B">
      <w:pPr>
        <w:keepNext/>
        <w:spacing w:after="60" w:line="240" w:lineRule="auto"/>
        <w:outlineLvl w:val="0"/>
        <w:rPr>
          <w:rFonts w:ascii="Arial Narrow" w:eastAsia="Times New Roman" w:hAnsi="Arial Narrow" w:cs="Times New Roman"/>
          <w:b/>
          <w:bCs/>
          <w:kern w:val="28"/>
          <w:szCs w:val="32"/>
        </w:rPr>
      </w:pPr>
    </w:p>
    <w:p w:rsidR="0059040B" w:rsidRPr="0059040B" w:rsidRDefault="0059040B" w:rsidP="0059040B">
      <w:pPr>
        <w:keepNext/>
        <w:spacing w:after="60" w:line="240" w:lineRule="auto"/>
        <w:outlineLvl w:val="0"/>
        <w:rPr>
          <w:rFonts w:ascii="Arial Narrow" w:eastAsia="Times New Roman" w:hAnsi="Arial Narrow" w:cs="Times New Roman"/>
          <w:b/>
          <w:bCs/>
          <w:kern w:val="28"/>
          <w:szCs w:val="32"/>
        </w:rPr>
      </w:pPr>
    </w:p>
    <w:p w:rsidR="0059040B" w:rsidRPr="0059040B" w:rsidRDefault="0059040B" w:rsidP="0059040B">
      <w:pPr>
        <w:suppressAutoHyphens/>
        <w:spacing w:after="0" w:line="240" w:lineRule="auto"/>
        <w:jc w:val="center"/>
        <w:rPr>
          <w:rFonts w:ascii="Arial" w:eastAsia="Times New Roman" w:hAnsi="Arial" w:cs="Arial"/>
          <w:b/>
          <w:sz w:val="24"/>
          <w:szCs w:val="24"/>
          <w:lang w:eastAsia="ar-SA"/>
        </w:rPr>
      </w:pPr>
    </w:p>
    <w:p w:rsidR="0059040B" w:rsidRPr="0059040B" w:rsidRDefault="0059040B" w:rsidP="0059040B">
      <w:pPr>
        <w:suppressAutoHyphens/>
        <w:spacing w:after="0" w:line="240" w:lineRule="auto"/>
        <w:jc w:val="center"/>
        <w:rPr>
          <w:rFonts w:ascii="Arial" w:eastAsia="Times New Roman" w:hAnsi="Arial" w:cs="Arial"/>
          <w:b/>
          <w:sz w:val="24"/>
          <w:szCs w:val="24"/>
          <w:lang w:eastAsia="ar-SA"/>
        </w:rPr>
      </w:pPr>
    </w:p>
    <w:p w:rsidR="0059040B" w:rsidRPr="0059040B" w:rsidRDefault="0059040B" w:rsidP="0059040B">
      <w:pPr>
        <w:suppressAutoHyphens/>
        <w:spacing w:after="0" w:line="240" w:lineRule="auto"/>
        <w:jc w:val="center"/>
        <w:rPr>
          <w:rFonts w:ascii="Arial" w:eastAsia="Times New Roman" w:hAnsi="Arial" w:cs="Arial"/>
          <w:b/>
          <w:sz w:val="24"/>
          <w:szCs w:val="24"/>
          <w:lang w:eastAsia="ar-SA"/>
        </w:rPr>
      </w:pPr>
    </w:p>
    <w:p w:rsidR="0059040B" w:rsidRPr="0059040B" w:rsidRDefault="0059040B" w:rsidP="0059040B">
      <w:pPr>
        <w:numPr>
          <w:ilvl w:val="0"/>
          <w:numId w:val="2"/>
        </w:numPr>
        <w:suppressAutoHyphens/>
        <w:spacing w:after="0" w:line="240" w:lineRule="auto"/>
        <w:rPr>
          <w:rFonts w:ascii="Arial" w:eastAsia="Times New Roman" w:hAnsi="Arial" w:cs="Arial"/>
          <w:sz w:val="24"/>
          <w:szCs w:val="24"/>
          <w:lang w:eastAsia="ar-SA"/>
        </w:rPr>
      </w:pPr>
      <w:r w:rsidRPr="0059040B">
        <w:rPr>
          <w:rFonts w:ascii="Arial" w:eastAsia="Times New Roman" w:hAnsi="Arial" w:cs="Arial"/>
          <w:b/>
          <w:sz w:val="24"/>
          <w:szCs w:val="24"/>
          <w:lang w:eastAsia="ar-SA"/>
        </w:rPr>
        <w:t>Informácie o účtovnej jednotke</w:t>
      </w:r>
    </w:p>
    <w:p w:rsidR="0059040B" w:rsidRPr="0059040B" w:rsidRDefault="0059040B" w:rsidP="0059040B">
      <w:pPr>
        <w:suppressAutoHyphens/>
        <w:spacing w:after="0" w:line="240" w:lineRule="auto"/>
        <w:rPr>
          <w:rFonts w:ascii="Arial" w:eastAsia="Times New Roman" w:hAnsi="Arial" w:cs="Arial"/>
          <w:sz w:val="24"/>
          <w:szCs w:val="24"/>
          <w:lang w:eastAsia="ar-SA"/>
        </w:rPr>
      </w:pPr>
    </w:p>
    <w:p w:rsidR="0059040B" w:rsidRPr="0059040B" w:rsidRDefault="0059040B" w:rsidP="0059040B">
      <w:pPr>
        <w:numPr>
          <w:ilvl w:val="0"/>
          <w:numId w:val="1"/>
        </w:numPr>
        <w:tabs>
          <w:tab w:val="clear" w:pos="360"/>
          <w:tab w:val="num" w:pos="720"/>
        </w:tabs>
        <w:suppressAutoHyphens/>
        <w:spacing w:after="0" w:line="240" w:lineRule="auto"/>
        <w:ind w:left="720"/>
        <w:rPr>
          <w:rFonts w:ascii="Arial" w:eastAsia="Times New Roman" w:hAnsi="Arial" w:cs="Arial"/>
          <w:sz w:val="24"/>
          <w:szCs w:val="24"/>
          <w:lang w:eastAsia="ar-SA"/>
        </w:rPr>
      </w:pPr>
      <w:r w:rsidRPr="0059040B">
        <w:rPr>
          <w:rFonts w:ascii="Arial" w:eastAsia="Times New Roman" w:hAnsi="Arial" w:cs="Arial"/>
          <w:sz w:val="24"/>
          <w:szCs w:val="24"/>
          <w:lang w:eastAsia="ar-SA"/>
        </w:rPr>
        <w:t>Obchodné meno účtovnej jednotky :</w:t>
      </w:r>
      <w:r w:rsidRPr="0059040B">
        <w:rPr>
          <w:rFonts w:ascii="Arial" w:eastAsia="Times New Roman" w:hAnsi="Arial" w:cs="Arial"/>
          <w:sz w:val="24"/>
          <w:szCs w:val="24"/>
          <w:lang w:eastAsia="ar-SA"/>
        </w:rPr>
        <w:tab/>
      </w:r>
      <w:r w:rsidRPr="0059040B">
        <w:rPr>
          <w:rFonts w:ascii="Arial" w:eastAsia="Times New Roman" w:hAnsi="Arial" w:cs="Arial"/>
          <w:sz w:val="24"/>
          <w:szCs w:val="24"/>
          <w:lang w:eastAsia="ar-SA"/>
        </w:rPr>
        <w:tab/>
      </w:r>
      <w:r w:rsidRPr="0059040B">
        <w:rPr>
          <w:rFonts w:ascii="Arial" w:eastAsia="Times New Roman" w:hAnsi="Arial" w:cs="Arial"/>
          <w:lang w:eastAsia="ar-SA"/>
        </w:rPr>
        <w:t>AT VITAL, s.r.o.</w:t>
      </w:r>
      <w:r w:rsidRPr="0059040B">
        <w:rPr>
          <w:rFonts w:ascii="Arial" w:eastAsia="Times New Roman" w:hAnsi="Arial" w:cs="Arial"/>
          <w:sz w:val="24"/>
          <w:szCs w:val="24"/>
          <w:lang w:eastAsia="ar-SA"/>
        </w:rPr>
        <w:br/>
        <w:t xml:space="preserve">Sídlo účtovnej jednotky : </w:t>
      </w:r>
      <w:r w:rsidRPr="0059040B">
        <w:rPr>
          <w:rFonts w:ascii="Arial" w:eastAsia="Times New Roman" w:hAnsi="Arial" w:cs="Arial"/>
          <w:sz w:val="24"/>
          <w:szCs w:val="24"/>
          <w:lang w:eastAsia="ar-SA"/>
        </w:rPr>
        <w:tab/>
      </w:r>
      <w:r w:rsidRPr="0059040B">
        <w:rPr>
          <w:rFonts w:ascii="Arial" w:eastAsia="Times New Roman" w:hAnsi="Arial" w:cs="Arial"/>
          <w:sz w:val="24"/>
          <w:szCs w:val="24"/>
          <w:lang w:eastAsia="ar-SA"/>
        </w:rPr>
        <w:tab/>
      </w:r>
      <w:r w:rsidRPr="0059040B">
        <w:rPr>
          <w:rFonts w:ascii="Arial" w:eastAsia="Times New Roman" w:hAnsi="Arial" w:cs="Arial"/>
          <w:sz w:val="24"/>
          <w:szCs w:val="24"/>
          <w:lang w:eastAsia="ar-SA"/>
        </w:rPr>
        <w:tab/>
      </w:r>
      <w:r w:rsidRPr="0059040B">
        <w:rPr>
          <w:rFonts w:ascii="Arial" w:eastAsia="Times New Roman" w:hAnsi="Arial" w:cs="Arial"/>
          <w:sz w:val="24"/>
          <w:szCs w:val="24"/>
          <w:lang w:eastAsia="ar-SA"/>
        </w:rPr>
        <w:tab/>
      </w:r>
      <w:r w:rsidRPr="0059040B">
        <w:rPr>
          <w:rFonts w:ascii="Arial" w:eastAsia="Times New Roman" w:hAnsi="Arial" w:cs="Arial"/>
          <w:lang w:eastAsia="ar-SA"/>
        </w:rPr>
        <w:t>Šafárikova 124,048 01, Rožňava</w:t>
      </w:r>
      <w:r w:rsidRPr="0059040B">
        <w:rPr>
          <w:rFonts w:ascii="Arial" w:eastAsia="Times New Roman" w:hAnsi="Arial" w:cs="Arial"/>
          <w:sz w:val="24"/>
          <w:szCs w:val="24"/>
          <w:lang w:eastAsia="ar-SA"/>
        </w:rPr>
        <w:br/>
        <w:t>Dátum založenia účtovnej jednotky :</w:t>
      </w:r>
      <w:r w:rsidRPr="0059040B">
        <w:rPr>
          <w:rFonts w:ascii="Arial" w:eastAsia="Times New Roman" w:hAnsi="Arial" w:cs="Arial"/>
          <w:sz w:val="24"/>
          <w:szCs w:val="24"/>
          <w:lang w:eastAsia="ar-SA"/>
        </w:rPr>
        <w:tab/>
      </w:r>
      <w:r w:rsidRPr="0059040B">
        <w:rPr>
          <w:rFonts w:ascii="Arial" w:eastAsia="Times New Roman" w:hAnsi="Arial" w:cs="Arial"/>
          <w:sz w:val="24"/>
          <w:szCs w:val="24"/>
          <w:lang w:eastAsia="ar-SA"/>
        </w:rPr>
        <w:tab/>
      </w:r>
      <w:r w:rsidRPr="0059040B">
        <w:rPr>
          <w:rFonts w:ascii="Arial" w:eastAsia="Times New Roman" w:hAnsi="Arial" w:cs="Arial"/>
          <w:lang w:eastAsia="ar-SA"/>
        </w:rPr>
        <w:t>02.04.2009</w:t>
      </w:r>
      <w:r w:rsidRPr="0059040B">
        <w:rPr>
          <w:rFonts w:ascii="Arial" w:eastAsia="Times New Roman" w:hAnsi="Arial" w:cs="Arial"/>
          <w:sz w:val="24"/>
          <w:szCs w:val="24"/>
          <w:lang w:eastAsia="ar-SA"/>
        </w:rPr>
        <w:br/>
        <w:t xml:space="preserve">Dátum vzniku účtovnej jednotky : </w:t>
      </w:r>
      <w:r w:rsidRPr="0059040B">
        <w:rPr>
          <w:rFonts w:ascii="Arial" w:eastAsia="Times New Roman" w:hAnsi="Arial" w:cs="Arial"/>
          <w:sz w:val="24"/>
          <w:szCs w:val="24"/>
          <w:lang w:eastAsia="ar-SA"/>
        </w:rPr>
        <w:tab/>
      </w:r>
      <w:r w:rsidRPr="0059040B">
        <w:rPr>
          <w:rFonts w:ascii="Arial" w:eastAsia="Times New Roman" w:hAnsi="Arial" w:cs="Arial"/>
          <w:sz w:val="24"/>
          <w:szCs w:val="24"/>
          <w:lang w:eastAsia="ar-SA"/>
        </w:rPr>
        <w:tab/>
      </w:r>
      <w:r w:rsidRPr="0059040B">
        <w:rPr>
          <w:rFonts w:ascii="Arial" w:eastAsia="Times New Roman" w:hAnsi="Arial" w:cs="Arial"/>
          <w:lang w:eastAsia="ar-SA"/>
        </w:rPr>
        <w:t>02.04.2009</w:t>
      </w:r>
    </w:p>
    <w:p w:rsidR="0059040B" w:rsidRPr="0059040B" w:rsidRDefault="0059040B" w:rsidP="0059040B">
      <w:pPr>
        <w:numPr>
          <w:ilvl w:val="0"/>
          <w:numId w:val="1"/>
        </w:numPr>
        <w:tabs>
          <w:tab w:val="clear" w:pos="360"/>
          <w:tab w:val="num" w:pos="720"/>
        </w:tabs>
        <w:suppressAutoHyphens/>
        <w:spacing w:after="0" w:line="240" w:lineRule="auto"/>
        <w:ind w:left="720"/>
        <w:rPr>
          <w:rFonts w:ascii="Arial" w:eastAsia="Times New Roman" w:hAnsi="Arial" w:cs="Arial"/>
          <w:i/>
          <w:iCs/>
          <w:sz w:val="24"/>
          <w:szCs w:val="24"/>
          <w:lang w:eastAsia="ar-SA"/>
        </w:rPr>
      </w:pPr>
      <w:r w:rsidRPr="0059040B">
        <w:rPr>
          <w:rFonts w:ascii="Arial" w:eastAsia="Times New Roman" w:hAnsi="Arial" w:cs="Arial"/>
          <w:sz w:val="24"/>
          <w:szCs w:val="24"/>
          <w:lang w:eastAsia="ar-SA"/>
        </w:rPr>
        <w:t xml:space="preserve">Opis hospodárskej činnosti účtovnej jednotky : </w:t>
      </w:r>
    </w:p>
    <w:p w:rsidR="0059040B" w:rsidRPr="0059040B" w:rsidRDefault="0059040B" w:rsidP="0059040B">
      <w:pPr>
        <w:suppressAutoHyphens/>
        <w:spacing w:after="0" w:line="240" w:lineRule="auto"/>
        <w:rPr>
          <w:rFonts w:ascii="Arial" w:eastAsia="Times New Roman" w:hAnsi="Arial" w:cs="Arial"/>
          <w:sz w:val="24"/>
          <w:szCs w:val="24"/>
          <w:lang w:eastAsia="ar-SA"/>
        </w:rPr>
      </w:pPr>
      <w:r w:rsidRPr="0059040B">
        <w:rPr>
          <w:rFonts w:ascii="Arial" w:eastAsia="Times New Roman" w:hAnsi="Arial" w:cs="Arial"/>
          <w:i/>
          <w:iCs/>
          <w:sz w:val="24"/>
          <w:szCs w:val="24"/>
          <w:lang w:eastAsia="ar-SA"/>
        </w:rPr>
        <w:t>- ostatné obchodné činnosti</w:t>
      </w:r>
    </w:p>
    <w:p w:rsidR="0059040B" w:rsidRPr="0059040B" w:rsidRDefault="0059040B" w:rsidP="0059040B">
      <w:pPr>
        <w:suppressAutoHyphens/>
        <w:spacing w:after="0" w:line="240" w:lineRule="auto"/>
        <w:rPr>
          <w:rFonts w:ascii="Arial" w:eastAsia="Times New Roman" w:hAnsi="Arial" w:cs="Arial"/>
          <w:sz w:val="24"/>
          <w:szCs w:val="24"/>
          <w:lang w:eastAsia="ar-SA"/>
        </w:rPr>
      </w:pPr>
    </w:p>
    <w:p w:rsidR="0059040B" w:rsidRPr="0059040B" w:rsidRDefault="0059040B" w:rsidP="0059040B">
      <w:pPr>
        <w:numPr>
          <w:ilvl w:val="0"/>
          <w:numId w:val="1"/>
        </w:numPr>
        <w:tabs>
          <w:tab w:val="clear" w:pos="360"/>
          <w:tab w:val="num" w:pos="720"/>
        </w:tabs>
        <w:suppressAutoHyphens/>
        <w:spacing w:after="0" w:line="240" w:lineRule="auto"/>
        <w:ind w:left="720"/>
        <w:rPr>
          <w:rFonts w:ascii="Arial" w:eastAsia="Times New Roman" w:hAnsi="Arial" w:cs="Arial"/>
          <w:b/>
          <w:bCs/>
          <w:kern w:val="1"/>
          <w:sz w:val="24"/>
          <w:szCs w:val="24"/>
          <w:lang w:val="x-none" w:eastAsia="ar-SA"/>
        </w:rPr>
      </w:pPr>
      <w:r w:rsidRPr="0059040B">
        <w:rPr>
          <w:rFonts w:ascii="Arial" w:eastAsia="Times New Roman" w:hAnsi="Arial" w:cs="Arial"/>
          <w:sz w:val="24"/>
          <w:szCs w:val="24"/>
          <w:lang w:eastAsia="ar-SA"/>
        </w:rPr>
        <w:t xml:space="preserve">Zamestnanci : </w:t>
      </w:r>
    </w:p>
    <w:p w:rsidR="0059040B" w:rsidRPr="0059040B" w:rsidRDefault="0059040B" w:rsidP="0059040B">
      <w:pPr>
        <w:keepNext/>
        <w:numPr>
          <w:ilvl w:val="0"/>
          <w:numId w:val="8"/>
        </w:numPr>
        <w:suppressAutoHyphens/>
        <w:spacing w:after="0" w:line="240" w:lineRule="auto"/>
        <w:rPr>
          <w:rFonts w:ascii="Arial Narrow" w:eastAsia="Times New Roman" w:hAnsi="Arial Narrow" w:cs="Times New Roman"/>
          <w:b/>
          <w:bCs/>
          <w:kern w:val="1"/>
          <w:szCs w:val="32"/>
          <w:lang w:eastAsia="ar-SA"/>
        </w:rPr>
      </w:pPr>
      <w:r w:rsidRPr="0059040B">
        <w:rPr>
          <w:rFonts w:ascii="Arial Narrow" w:eastAsia="Times New Roman" w:hAnsi="Arial Narrow" w:cs="Times New Roman"/>
          <w:b/>
          <w:bCs/>
          <w:kern w:val="1"/>
          <w:lang w:eastAsia="ar-SA"/>
        </w:rPr>
        <w:t>Informácie k prílohe č. 3 časti A. písm. c) o počte zamestnancov</w:t>
      </w:r>
    </w:p>
    <w:tbl>
      <w:tblPr>
        <w:tblW w:w="0" w:type="auto"/>
        <w:tblInd w:w="70" w:type="dxa"/>
        <w:tblLayout w:type="fixed"/>
        <w:tblCellMar>
          <w:left w:w="70" w:type="dxa"/>
          <w:right w:w="70" w:type="dxa"/>
        </w:tblCellMar>
        <w:tblLook w:val="0000" w:firstRow="0" w:lastRow="0" w:firstColumn="0" w:lastColumn="0" w:noHBand="0" w:noVBand="0"/>
      </w:tblPr>
      <w:tblGrid>
        <w:gridCol w:w="3693"/>
        <w:gridCol w:w="2645"/>
        <w:gridCol w:w="2984"/>
      </w:tblGrid>
      <w:tr w:rsidR="0059040B" w:rsidRPr="0059040B" w:rsidTr="0059040B">
        <w:tc>
          <w:tcPr>
            <w:tcW w:w="3693" w:type="dxa"/>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Názov položky</w:t>
            </w:r>
          </w:p>
        </w:tc>
        <w:tc>
          <w:tcPr>
            <w:tcW w:w="2645" w:type="dxa"/>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Bežné účtovné obdobie</w:t>
            </w:r>
          </w:p>
        </w:tc>
        <w:tc>
          <w:tcPr>
            <w:tcW w:w="2984" w:type="dxa"/>
            <w:tcBorders>
              <w:top w:val="single" w:sz="8" w:space="0" w:color="000000"/>
              <w:left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Bezprostredne predchádzajúce účtovné obdobie</w:t>
            </w:r>
          </w:p>
        </w:tc>
      </w:tr>
      <w:tr w:rsidR="0059040B" w:rsidRPr="0059040B" w:rsidTr="0059040B">
        <w:trPr>
          <w:trHeight w:val="340"/>
        </w:trPr>
        <w:tc>
          <w:tcPr>
            <w:tcW w:w="3693" w:type="dxa"/>
            <w:tcBorders>
              <w:top w:val="single" w:sz="8"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Priemerný prepočítaný počet zamestnancov</w:t>
            </w:r>
          </w:p>
        </w:tc>
        <w:tc>
          <w:tcPr>
            <w:tcW w:w="2645" w:type="dxa"/>
            <w:tcBorders>
              <w:top w:val="single" w:sz="8" w:space="0" w:color="000000"/>
              <w:left w:val="single" w:sz="8" w:space="0" w:color="000000"/>
              <w:bottom w:val="single" w:sz="4" w:space="0" w:color="000000"/>
            </w:tcBorders>
            <w:shd w:val="clear" w:color="auto" w:fill="auto"/>
          </w:tcPr>
          <w:p w:rsidR="0059040B" w:rsidRPr="0059040B" w:rsidRDefault="0059040B" w:rsidP="0059040B">
            <w:pPr>
              <w:suppressAutoHyphens/>
              <w:snapToGrid w:val="0"/>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0</w:t>
            </w:r>
          </w:p>
        </w:tc>
        <w:tc>
          <w:tcPr>
            <w:tcW w:w="2984" w:type="dxa"/>
            <w:tcBorders>
              <w:top w:val="single" w:sz="8" w:space="0" w:color="000000"/>
              <w:left w:val="single" w:sz="8" w:space="0" w:color="000000"/>
              <w:bottom w:val="single" w:sz="4" w:space="0" w:color="000000"/>
              <w:right w:val="single" w:sz="8" w:space="0" w:color="000000"/>
            </w:tcBorders>
            <w:shd w:val="clear" w:color="auto" w:fill="auto"/>
          </w:tcPr>
          <w:p w:rsidR="0059040B" w:rsidRPr="0059040B" w:rsidRDefault="0059040B" w:rsidP="0059040B">
            <w:pPr>
              <w:suppressAutoHyphens/>
              <w:snapToGrid w:val="0"/>
              <w:spacing w:after="0" w:line="240" w:lineRule="auto"/>
              <w:jc w:val="center"/>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0</w:t>
            </w:r>
          </w:p>
        </w:tc>
      </w:tr>
      <w:tr w:rsidR="0059040B" w:rsidRPr="0059040B" w:rsidTr="0059040B">
        <w:trPr>
          <w:trHeight w:val="285"/>
        </w:trPr>
        <w:tc>
          <w:tcPr>
            <w:tcW w:w="3693"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Stav zamestnancov ku dňu, ku ktorému sa zostavuje účtovná závierka, z toho:</w:t>
            </w:r>
          </w:p>
        </w:tc>
        <w:tc>
          <w:tcPr>
            <w:tcW w:w="2645" w:type="dxa"/>
            <w:tcBorders>
              <w:top w:val="single" w:sz="4" w:space="0" w:color="000000"/>
              <w:left w:val="single" w:sz="8" w:space="0" w:color="000000"/>
              <w:bottom w:val="single" w:sz="4" w:space="0" w:color="000000"/>
            </w:tcBorders>
            <w:shd w:val="clear" w:color="auto" w:fill="auto"/>
          </w:tcPr>
          <w:p w:rsidR="0059040B" w:rsidRPr="0059040B" w:rsidRDefault="0059040B" w:rsidP="0059040B">
            <w:pPr>
              <w:suppressAutoHyphens/>
              <w:snapToGrid w:val="0"/>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0</w:t>
            </w:r>
          </w:p>
        </w:tc>
        <w:tc>
          <w:tcPr>
            <w:tcW w:w="2984" w:type="dxa"/>
            <w:tcBorders>
              <w:top w:val="single" w:sz="4" w:space="0" w:color="000000"/>
              <w:left w:val="single" w:sz="8" w:space="0" w:color="000000"/>
              <w:bottom w:val="single" w:sz="4" w:space="0" w:color="000000"/>
              <w:right w:val="single" w:sz="8" w:space="0" w:color="000000"/>
            </w:tcBorders>
            <w:shd w:val="clear" w:color="auto" w:fill="auto"/>
          </w:tcPr>
          <w:p w:rsidR="0059040B" w:rsidRPr="0059040B" w:rsidRDefault="0059040B" w:rsidP="0059040B">
            <w:pPr>
              <w:suppressAutoHyphens/>
              <w:snapToGrid w:val="0"/>
              <w:spacing w:after="0" w:line="240" w:lineRule="auto"/>
              <w:jc w:val="center"/>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0</w:t>
            </w:r>
          </w:p>
        </w:tc>
      </w:tr>
      <w:tr w:rsidR="0059040B" w:rsidRPr="0059040B" w:rsidTr="0059040B">
        <w:trPr>
          <w:trHeight w:val="397"/>
        </w:trPr>
        <w:tc>
          <w:tcPr>
            <w:tcW w:w="3693" w:type="dxa"/>
            <w:tcBorders>
              <w:top w:val="single" w:sz="4"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hd w:val="clear" w:color="auto" w:fill="00FF00"/>
                <w:lang w:eastAsia="ar-SA"/>
              </w:rPr>
            </w:pPr>
            <w:r w:rsidRPr="0059040B">
              <w:rPr>
                <w:rFonts w:ascii="Arial Narrow" w:eastAsia="Times New Roman" w:hAnsi="Arial Narrow" w:cs="Times New Roman"/>
                <w:lang w:eastAsia="ar-SA"/>
              </w:rPr>
              <w:t>počet vedúcich zamestnancov</w:t>
            </w:r>
          </w:p>
        </w:tc>
        <w:tc>
          <w:tcPr>
            <w:tcW w:w="2645" w:type="dxa"/>
            <w:tcBorders>
              <w:top w:val="single" w:sz="4" w:space="0" w:color="000000"/>
              <w:left w:val="single" w:sz="8" w:space="0" w:color="000000"/>
              <w:bottom w:val="single" w:sz="8" w:space="0" w:color="000000"/>
            </w:tcBorders>
            <w:shd w:val="clear" w:color="auto" w:fill="auto"/>
          </w:tcPr>
          <w:p w:rsidR="0059040B" w:rsidRPr="0059040B" w:rsidRDefault="0059040B" w:rsidP="0059040B">
            <w:pPr>
              <w:suppressAutoHyphens/>
              <w:snapToGrid w:val="0"/>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shd w:val="clear" w:color="auto" w:fill="00FF00"/>
                <w:lang w:eastAsia="ar-SA"/>
              </w:rPr>
              <w:t>0</w:t>
            </w:r>
          </w:p>
        </w:tc>
        <w:tc>
          <w:tcPr>
            <w:tcW w:w="2984" w:type="dxa"/>
            <w:tcBorders>
              <w:top w:val="single" w:sz="4" w:space="0" w:color="000000"/>
              <w:left w:val="single" w:sz="8" w:space="0" w:color="000000"/>
              <w:bottom w:val="single" w:sz="8" w:space="0" w:color="000000"/>
              <w:right w:val="single" w:sz="8" w:space="0" w:color="000000"/>
            </w:tcBorders>
            <w:shd w:val="clear" w:color="auto" w:fill="auto"/>
          </w:tcPr>
          <w:p w:rsidR="0059040B" w:rsidRPr="0059040B" w:rsidRDefault="0059040B" w:rsidP="0059040B">
            <w:pPr>
              <w:suppressAutoHyphens/>
              <w:snapToGrid w:val="0"/>
              <w:spacing w:after="0" w:line="240" w:lineRule="auto"/>
              <w:jc w:val="center"/>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0</w:t>
            </w:r>
          </w:p>
        </w:tc>
      </w:tr>
    </w:tbl>
    <w:p w:rsidR="0059040B" w:rsidRPr="0059040B" w:rsidRDefault="0059040B" w:rsidP="0059040B">
      <w:pPr>
        <w:keepNext/>
        <w:suppressAutoHyphens/>
        <w:spacing w:after="0" w:line="240" w:lineRule="auto"/>
        <w:rPr>
          <w:rFonts w:ascii="Arial" w:eastAsia="Times New Roman" w:hAnsi="Arial" w:cs="Arial"/>
          <w:sz w:val="24"/>
          <w:szCs w:val="24"/>
          <w:lang w:eastAsia="ar-SA"/>
        </w:rPr>
      </w:pPr>
    </w:p>
    <w:p w:rsidR="0059040B" w:rsidRPr="0059040B" w:rsidRDefault="0059040B" w:rsidP="0059040B">
      <w:pPr>
        <w:numPr>
          <w:ilvl w:val="0"/>
          <w:numId w:val="1"/>
        </w:numPr>
        <w:tabs>
          <w:tab w:val="clear" w:pos="360"/>
          <w:tab w:val="num" w:pos="720"/>
        </w:tabs>
        <w:suppressAutoHyphens/>
        <w:spacing w:after="0" w:line="240" w:lineRule="auto"/>
        <w:ind w:left="720"/>
        <w:rPr>
          <w:rFonts w:ascii="Arial" w:eastAsia="Times New Roman" w:hAnsi="Arial" w:cs="Arial"/>
          <w:sz w:val="24"/>
          <w:szCs w:val="24"/>
          <w:lang w:eastAsia="ar-SA"/>
        </w:rPr>
      </w:pPr>
      <w:r w:rsidRPr="0059040B">
        <w:rPr>
          <w:rFonts w:ascii="Arial" w:eastAsia="Times New Roman" w:hAnsi="Arial" w:cs="Arial"/>
          <w:sz w:val="24"/>
          <w:szCs w:val="24"/>
          <w:lang w:eastAsia="ar-SA"/>
        </w:rPr>
        <w:t>Účtovné jednotky, v ktorých je účtovná jednotka zostavujúca účtovnú závierku neobmedzene ručiacim spoločníkom  v iných účtovných jednotkách:</w:t>
      </w:r>
      <w:r w:rsidRPr="0059040B">
        <w:rPr>
          <w:rFonts w:ascii="Arial" w:eastAsia="Times New Roman" w:hAnsi="Arial" w:cs="Arial"/>
          <w:sz w:val="24"/>
          <w:szCs w:val="24"/>
          <w:lang w:eastAsia="ar-SA"/>
        </w:rPr>
        <w:br/>
      </w:r>
      <w:r w:rsidRPr="0059040B">
        <w:rPr>
          <w:rFonts w:ascii="Arial" w:eastAsia="Times New Roman" w:hAnsi="Arial" w:cs="Arial"/>
          <w:i/>
          <w:iCs/>
          <w:sz w:val="24"/>
          <w:szCs w:val="24"/>
          <w:lang w:eastAsia="ar-SA"/>
        </w:rPr>
        <w:t>-spoločnosť nie je v žiadnom podniku neobmedzene ručiacim spoločníkom</w:t>
      </w:r>
    </w:p>
    <w:p w:rsidR="0059040B" w:rsidRPr="0059040B" w:rsidRDefault="0059040B" w:rsidP="0059040B">
      <w:pPr>
        <w:numPr>
          <w:ilvl w:val="0"/>
          <w:numId w:val="1"/>
        </w:numPr>
        <w:tabs>
          <w:tab w:val="clear" w:pos="360"/>
          <w:tab w:val="num" w:pos="720"/>
        </w:tabs>
        <w:suppressAutoHyphens/>
        <w:spacing w:after="0" w:line="240" w:lineRule="auto"/>
        <w:ind w:left="720"/>
        <w:rPr>
          <w:rFonts w:ascii="Arial" w:eastAsia="Times New Roman" w:hAnsi="Arial" w:cs="Arial"/>
          <w:sz w:val="24"/>
          <w:szCs w:val="24"/>
          <w:lang w:eastAsia="ar-SA"/>
        </w:rPr>
      </w:pPr>
      <w:r w:rsidRPr="0059040B">
        <w:rPr>
          <w:rFonts w:ascii="Arial" w:eastAsia="Times New Roman" w:hAnsi="Arial" w:cs="Arial"/>
          <w:sz w:val="24"/>
          <w:szCs w:val="24"/>
          <w:lang w:eastAsia="ar-SA"/>
        </w:rPr>
        <w:t xml:space="preserve">Právny dôvod na zostavenie účtovnej závierky : </w:t>
      </w:r>
    </w:p>
    <w:p w:rsidR="0059040B" w:rsidRPr="0059040B" w:rsidRDefault="0059040B" w:rsidP="0059040B">
      <w:pPr>
        <w:suppressAutoHyphens/>
        <w:spacing w:after="0" w:line="240" w:lineRule="auto"/>
        <w:jc w:val="both"/>
        <w:rPr>
          <w:rFonts w:ascii="Arial" w:eastAsia="Times New Roman" w:hAnsi="Arial" w:cs="Arial"/>
          <w:sz w:val="24"/>
          <w:szCs w:val="24"/>
          <w:lang w:eastAsia="ar-SA"/>
        </w:rPr>
      </w:pPr>
      <w:r w:rsidRPr="0059040B">
        <w:rPr>
          <w:rFonts w:ascii="Arial" w:eastAsia="Times New Roman" w:hAnsi="Arial" w:cs="Arial"/>
          <w:i/>
          <w:sz w:val="24"/>
          <w:szCs w:val="24"/>
          <w:lang w:eastAsia="ar-SA"/>
        </w:rPr>
        <w:t xml:space="preserve"> - účtovná závierka spoločnosti k 31.decembru 201</w:t>
      </w:r>
      <w:r>
        <w:rPr>
          <w:rFonts w:ascii="Arial" w:eastAsia="Times New Roman" w:hAnsi="Arial" w:cs="Arial"/>
          <w:i/>
          <w:sz w:val="24"/>
          <w:szCs w:val="24"/>
          <w:lang w:eastAsia="ar-SA"/>
        </w:rPr>
        <w:t>5 j</w:t>
      </w:r>
      <w:r w:rsidRPr="0059040B">
        <w:rPr>
          <w:rFonts w:ascii="Arial" w:eastAsia="Times New Roman" w:hAnsi="Arial" w:cs="Arial"/>
          <w:i/>
          <w:sz w:val="24"/>
          <w:szCs w:val="24"/>
          <w:lang w:eastAsia="ar-SA"/>
        </w:rPr>
        <w:t xml:space="preserve">e zostavená ako riadna účtovná závierka podľa § 17 ods. 6 zákona 431/2002 </w:t>
      </w:r>
      <w:proofErr w:type="spellStart"/>
      <w:r w:rsidRPr="0059040B">
        <w:rPr>
          <w:rFonts w:ascii="Arial" w:eastAsia="Times New Roman" w:hAnsi="Arial" w:cs="Arial"/>
          <w:i/>
          <w:sz w:val="24"/>
          <w:szCs w:val="24"/>
          <w:lang w:eastAsia="ar-SA"/>
        </w:rPr>
        <w:t>Z.z</w:t>
      </w:r>
      <w:proofErr w:type="spellEnd"/>
      <w:r w:rsidRPr="0059040B">
        <w:rPr>
          <w:rFonts w:ascii="Arial" w:eastAsia="Times New Roman" w:hAnsi="Arial" w:cs="Arial"/>
          <w:i/>
          <w:sz w:val="24"/>
          <w:szCs w:val="24"/>
          <w:lang w:eastAsia="ar-SA"/>
        </w:rPr>
        <w:t>. o účtovníctve v znení neskorších predpisov, a to za účtovné obdobie od 01.01.201</w:t>
      </w:r>
      <w:r>
        <w:rPr>
          <w:rFonts w:ascii="Arial" w:eastAsia="Times New Roman" w:hAnsi="Arial" w:cs="Arial"/>
          <w:i/>
          <w:sz w:val="24"/>
          <w:szCs w:val="24"/>
          <w:lang w:eastAsia="ar-SA"/>
        </w:rPr>
        <w:t>5</w:t>
      </w:r>
      <w:r w:rsidRPr="0059040B">
        <w:rPr>
          <w:rFonts w:ascii="Arial" w:eastAsia="Times New Roman" w:hAnsi="Arial" w:cs="Arial"/>
          <w:i/>
          <w:sz w:val="24"/>
          <w:szCs w:val="24"/>
          <w:lang w:eastAsia="ar-SA"/>
        </w:rPr>
        <w:t xml:space="preserve"> do 31.12.201</w:t>
      </w:r>
      <w:r>
        <w:rPr>
          <w:rFonts w:ascii="Arial" w:eastAsia="Times New Roman" w:hAnsi="Arial" w:cs="Arial"/>
          <w:i/>
          <w:sz w:val="24"/>
          <w:szCs w:val="24"/>
          <w:lang w:eastAsia="ar-SA"/>
        </w:rPr>
        <w:t>5</w:t>
      </w:r>
      <w:r w:rsidRPr="0059040B">
        <w:rPr>
          <w:rFonts w:ascii="Arial" w:eastAsia="Times New Roman" w:hAnsi="Arial" w:cs="Arial"/>
          <w:i/>
          <w:sz w:val="24"/>
          <w:szCs w:val="24"/>
          <w:lang w:eastAsia="ar-SA"/>
        </w:rPr>
        <w:t>.</w:t>
      </w:r>
    </w:p>
    <w:p w:rsidR="0059040B" w:rsidRPr="0059040B" w:rsidRDefault="0059040B" w:rsidP="0059040B">
      <w:pPr>
        <w:suppressAutoHyphens/>
        <w:spacing w:after="0" w:line="240" w:lineRule="auto"/>
        <w:ind w:left="360"/>
        <w:rPr>
          <w:rFonts w:ascii="Arial" w:eastAsia="Times New Roman" w:hAnsi="Arial" w:cs="Arial"/>
          <w:sz w:val="24"/>
          <w:szCs w:val="24"/>
          <w:lang w:eastAsia="ar-SA"/>
        </w:rPr>
      </w:pPr>
    </w:p>
    <w:p w:rsidR="0059040B" w:rsidRPr="0059040B" w:rsidRDefault="0059040B" w:rsidP="0059040B">
      <w:pPr>
        <w:numPr>
          <w:ilvl w:val="0"/>
          <w:numId w:val="1"/>
        </w:numPr>
        <w:tabs>
          <w:tab w:val="clear" w:pos="360"/>
          <w:tab w:val="num" w:pos="720"/>
        </w:tabs>
        <w:suppressAutoHyphens/>
        <w:spacing w:after="0" w:line="240" w:lineRule="auto"/>
        <w:ind w:left="720"/>
        <w:rPr>
          <w:rFonts w:ascii="Arial" w:eastAsia="Times New Roman" w:hAnsi="Arial" w:cs="Arial"/>
          <w:sz w:val="24"/>
          <w:szCs w:val="24"/>
          <w:lang w:eastAsia="ar-SA"/>
        </w:rPr>
      </w:pPr>
      <w:r w:rsidRPr="0059040B">
        <w:rPr>
          <w:rFonts w:ascii="Arial" w:eastAsia="Times New Roman" w:hAnsi="Arial" w:cs="Arial"/>
          <w:sz w:val="24"/>
          <w:szCs w:val="24"/>
          <w:lang w:eastAsia="ar-SA"/>
        </w:rPr>
        <w:t xml:space="preserve">Dátum schválenia účtovnej závierky za predchádzajúce účtovné obdobie príslušným orgánom účtovnej jednotky: </w:t>
      </w:r>
    </w:p>
    <w:p w:rsidR="0059040B" w:rsidRPr="0059040B" w:rsidRDefault="0059040B" w:rsidP="0059040B">
      <w:pPr>
        <w:suppressAutoHyphens/>
        <w:spacing w:after="0" w:line="240" w:lineRule="auto"/>
        <w:jc w:val="both"/>
        <w:rPr>
          <w:rFonts w:ascii="Arial Narrow" w:eastAsia="Times New Roman" w:hAnsi="Arial Narrow" w:cs="Times New Roman"/>
          <w:lang w:eastAsia="ar-SA"/>
        </w:rPr>
      </w:pPr>
      <w:r w:rsidRPr="0059040B">
        <w:rPr>
          <w:rFonts w:ascii="Arial" w:eastAsia="Times New Roman" w:hAnsi="Arial" w:cs="Arial"/>
          <w:i/>
          <w:sz w:val="24"/>
          <w:lang w:eastAsia="ar-SA"/>
        </w:rPr>
        <w:t xml:space="preserve">- účtovnú závierku za predchádzajúce účtovné obdobie schválilo valné zhromaždenie dňa </w:t>
      </w:r>
      <w:r>
        <w:rPr>
          <w:rFonts w:ascii="Arial" w:eastAsia="Times New Roman" w:hAnsi="Arial" w:cs="Arial"/>
          <w:i/>
          <w:sz w:val="24"/>
          <w:lang w:eastAsia="ar-SA"/>
        </w:rPr>
        <w:t>21.04.2015</w:t>
      </w:r>
    </w:p>
    <w:p w:rsidR="0059040B" w:rsidRPr="0059040B" w:rsidRDefault="0059040B" w:rsidP="0059040B">
      <w:pPr>
        <w:keepNext/>
        <w:suppressAutoHyphens/>
        <w:spacing w:after="0" w:line="240" w:lineRule="auto"/>
        <w:rPr>
          <w:rFonts w:ascii="Arial Narrow" w:eastAsia="Times New Roman" w:hAnsi="Arial Narrow" w:cs="Times New Roman"/>
          <w:b/>
          <w:bCs/>
          <w:kern w:val="1"/>
          <w:lang w:eastAsia="ar-SA"/>
        </w:rPr>
      </w:pPr>
    </w:p>
    <w:p w:rsidR="0059040B" w:rsidRPr="0059040B" w:rsidRDefault="0059040B" w:rsidP="0059040B">
      <w:pPr>
        <w:numPr>
          <w:ilvl w:val="0"/>
          <w:numId w:val="2"/>
        </w:numPr>
        <w:suppressAutoHyphens/>
        <w:spacing w:after="0" w:line="240" w:lineRule="auto"/>
        <w:rPr>
          <w:rFonts w:ascii="Arial" w:eastAsia="Times New Roman" w:hAnsi="Arial" w:cs="Arial"/>
          <w:sz w:val="24"/>
          <w:szCs w:val="24"/>
          <w:lang w:eastAsia="ar-SA"/>
        </w:rPr>
      </w:pPr>
      <w:r w:rsidRPr="0059040B">
        <w:rPr>
          <w:rFonts w:ascii="Arial" w:eastAsia="Times New Roman" w:hAnsi="Arial" w:cs="Arial"/>
          <w:b/>
          <w:sz w:val="24"/>
          <w:szCs w:val="24"/>
          <w:lang w:eastAsia="ar-SA"/>
        </w:rPr>
        <w:t xml:space="preserve">Informácie o konsolidovanom celku </w:t>
      </w:r>
    </w:p>
    <w:p w:rsidR="0059040B" w:rsidRPr="0059040B" w:rsidRDefault="0059040B" w:rsidP="0059040B">
      <w:pPr>
        <w:numPr>
          <w:ilvl w:val="0"/>
          <w:numId w:val="3"/>
        </w:numPr>
        <w:suppressAutoHyphens/>
        <w:spacing w:after="0" w:line="240" w:lineRule="auto"/>
        <w:jc w:val="both"/>
        <w:rPr>
          <w:rFonts w:ascii="Arial" w:eastAsia="Times New Roman" w:hAnsi="Arial" w:cs="Arial"/>
          <w:sz w:val="24"/>
          <w:szCs w:val="24"/>
          <w:lang w:eastAsia="ar-SA"/>
        </w:rPr>
      </w:pPr>
      <w:r w:rsidRPr="0059040B">
        <w:rPr>
          <w:rFonts w:ascii="Arial" w:eastAsia="Times New Roman" w:hAnsi="Arial" w:cs="Arial"/>
          <w:sz w:val="24"/>
          <w:szCs w:val="24"/>
          <w:lang w:eastAsia="ar-SA"/>
        </w:rPr>
        <w:t>Obchodné meno a sídlo konsolidujúcej účtovnej jednotky, ktorá zostavuje konsolidovanú účtovnú závierku za všetky skupiny účtovných jednotiek konsolidovaného celku, pre ktorú je účtovná jednotka konsolidovanou účtovnou jednotkou (za najväčšiu skupinu spoločností)</w:t>
      </w:r>
    </w:p>
    <w:p w:rsidR="0059040B" w:rsidRPr="0059040B" w:rsidRDefault="0059040B" w:rsidP="0059040B">
      <w:pPr>
        <w:suppressAutoHyphens/>
        <w:spacing w:after="0" w:line="240" w:lineRule="auto"/>
        <w:rPr>
          <w:rFonts w:ascii="Arial" w:eastAsia="Times New Roman" w:hAnsi="Arial" w:cs="Arial"/>
          <w:sz w:val="24"/>
          <w:szCs w:val="24"/>
          <w:lang w:eastAsia="ar-SA"/>
        </w:rPr>
      </w:pPr>
      <w:r w:rsidRPr="0059040B">
        <w:rPr>
          <w:rFonts w:ascii="Arial" w:eastAsia="Times New Roman" w:hAnsi="Arial" w:cs="Arial"/>
          <w:sz w:val="24"/>
          <w:szCs w:val="24"/>
          <w:lang w:eastAsia="ar-SA"/>
        </w:rPr>
        <w:t>-</w:t>
      </w:r>
      <w:r w:rsidRPr="0059040B">
        <w:rPr>
          <w:rFonts w:ascii="Arial" w:eastAsia="Times New Roman" w:hAnsi="Arial" w:cs="Arial"/>
          <w:i/>
          <w:sz w:val="24"/>
          <w:szCs w:val="24"/>
          <w:lang w:eastAsia="ar-SA"/>
        </w:rPr>
        <w:t xml:space="preserve"> AGROTRADE GROUP, spol. s r.o., Šafárikova 124, 048 01 Rožňava</w:t>
      </w:r>
    </w:p>
    <w:p w:rsidR="0059040B" w:rsidRPr="0059040B" w:rsidRDefault="0059040B" w:rsidP="0059040B">
      <w:pPr>
        <w:suppressAutoHyphens/>
        <w:spacing w:after="0" w:line="240" w:lineRule="auto"/>
        <w:rPr>
          <w:rFonts w:ascii="Arial" w:eastAsia="Times New Roman" w:hAnsi="Arial" w:cs="Arial"/>
          <w:sz w:val="24"/>
          <w:szCs w:val="24"/>
          <w:lang w:eastAsia="ar-SA"/>
        </w:rPr>
      </w:pPr>
    </w:p>
    <w:p w:rsidR="0059040B" w:rsidRPr="0059040B" w:rsidRDefault="0059040B" w:rsidP="0059040B">
      <w:pPr>
        <w:numPr>
          <w:ilvl w:val="0"/>
          <w:numId w:val="3"/>
        </w:numPr>
        <w:suppressAutoHyphens/>
        <w:spacing w:after="0" w:line="240" w:lineRule="auto"/>
        <w:rPr>
          <w:rFonts w:ascii="Arial" w:eastAsia="Times New Roman" w:hAnsi="Arial" w:cs="Arial"/>
          <w:sz w:val="24"/>
          <w:szCs w:val="24"/>
          <w:lang w:eastAsia="ar-SA"/>
        </w:rPr>
      </w:pPr>
      <w:r w:rsidRPr="0059040B">
        <w:rPr>
          <w:rFonts w:ascii="Arial" w:eastAsia="Times New Roman" w:hAnsi="Arial" w:cs="Arial"/>
          <w:sz w:val="24"/>
          <w:szCs w:val="24"/>
          <w:lang w:eastAsia="ar-SA"/>
        </w:rPr>
        <w:t>Obchodné meno a sídlo konsolidujúcej účtovnej jednotky, ktorá zostavuje konsolidovanú účtovnú závierku za tú skupinu účtovných jednotiek konsolidovaného celku, ktorého súčasťou je aj účtovná jednotka (za najmenšiu skupinu spoločností):</w:t>
      </w:r>
    </w:p>
    <w:p w:rsidR="0059040B" w:rsidRPr="0059040B" w:rsidRDefault="0059040B" w:rsidP="0059040B">
      <w:pPr>
        <w:suppressAutoHyphens/>
        <w:spacing w:after="0" w:line="240" w:lineRule="auto"/>
        <w:rPr>
          <w:rFonts w:ascii="Arial" w:eastAsia="Times New Roman" w:hAnsi="Arial" w:cs="Arial"/>
          <w:sz w:val="24"/>
          <w:szCs w:val="24"/>
          <w:lang w:eastAsia="ar-SA"/>
        </w:rPr>
      </w:pPr>
      <w:r w:rsidRPr="0059040B">
        <w:rPr>
          <w:rFonts w:ascii="Arial" w:eastAsia="Times New Roman" w:hAnsi="Arial" w:cs="Arial"/>
          <w:i/>
          <w:sz w:val="24"/>
          <w:szCs w:val="24"/>
          <w:lang w:eastAsia="ar-SA"/>
        </w:rPr>
        <w:t>- AGROTRADE GROUP, spol. s r.o., Šafárikova 124, 048 01 Rožňava</w:t>
      </w:r>
      <w:r w:rsidRPr="0059040B">
        <w:rPr>
          <w:rFonts w:ascii="Arial" w:eastAsia="Times New Roman" w:hAnsi="Arial" w:cs="Arial"/>
          <w:sz w:val="24"/>
          <w:szCs w:val="24"/>
          <w:lang w:eastAsia="ar-SA"/>
        </w:rPr>
        <w:br/>
      </w:r>
    </w:p>
    <w:p w:rsidR="0059040B" w:rsidRPr="0059040B" w:rsidRDefault="0059040B" w:rsidP="0059040B">
      <w:pPr>
        <w:numPr>
          <w:ilvl w:val="0"/>
          <w:numId w:val="3"/>
        </w:numPr>
        <w:suppressAutoHyphens/>
        <w:spacing w:after="0" w:line="240" w:lineRule="auto"/>
        <w:rPr>
          <w:rFonts w:ascii="Arial Narrow" w:eastAsia="Times New Roman" w:hAnsi="Arial Narrow" w:cs="Times New Roman"/>
          <w:szCs w:val="36"/>
          <w:lang w:eastAsia="ar-SA"/>
        </w:rPr>
      </w:pPr>
      <w:r w:rsidRPr="0059040B">
        <w:rPr>
          <w:rFonts w:ascii="Arial" w:eastAsia="Times New Roman" w:hAnsi="Arial" w:cs="Arial"/>
          <w:sz w:val="24"/>
          <w:szCs w:val="24"/>
          <w:lang w:eastAsia="ar-SA"/>
        </w:rPr>
        <w:t xml:space="preserve">Obchodné meno a sídlo konsolidujúcej účtovnej jednotky, v ktorej sú prístupné konsolidované účtovné závierky: </w:t>
      </w:r>
      <w:r w:rsidRPr="0059040B">
        <w:rPr>
          <w:rFonts w:ascii="Arial" w:eastAsia="Times New Roman" w:hAnsi="Arial" w:cs="Arial"/>
          <w:sz w:val="24"/>
          <w:szCs w:val="24"/>
          <w:lang w:eastAsia="ar-SA"/>
        </w:rPr>
        <w:br/>
        <w:t>Adresa príslušného registrového súdu, ktorý vedie obchodný register,</w:t>
      </w:r>
      <w:r w:rsidRPr="0059040B">
        <w:rPr>
          <w:rFonts w:ascii="Arial" w:eastAsia="Times New Roman" w:hAnsi="Arial" w:cs="Arial"/>
          <w:sz w:val="16"/>
          <w:szCs w:val="16"/>
          <w:lang w:eastAsia="ar-SA"/>
        </w:rPr>
        <w:t xml:space="preserve"> </w:t>
      </w:r>
      <w:r w:rsidRPr="0059040B">
        <w:rPr>
          <w:rFonts w:ascii="Arial" w:eastAsia="Times New Roman" w:hAnsi="Arial" w:cs="Arial"/>
          <w:sz w:val="24"/>
          <w:szCs w:val="24"/>
          <w:lang w:eastAsia="ar-SA"/>
        </w:rPr>
        <w:t>v ktorom sa uložia konsolidované účtovné závierky:</w:t>
      </w:r>
    </w:p>
    <w:p w:rsidR="0059040B" w:rsidRPr="0059040B" w:rsidRDefault="0059040B" w:rsidP="0059040B">
      <w:pPr>
        <w:suppressAutoHyphens/>
        <w:spacing w:after="0" w:line="240" w:lineRule="auto"/>
        <w:rPr>
          <w:rFonts w:ascii="Arial" w:eastAsia="Times New Roman" w:hAnsi="Arial" w:cs="Arial"/>
          <w:sz w:val="24"/>
          <w:szCs w:val="24"/>
          <w:lang w:eastAsia="ar-SA"/>
        </w:rPr>
      </w:pPr>
      <w:r w:rsidRPr="0059040B">
        <w:rPr>
          <w:rFonts w:ascii="Arial" w:eastAsia="Times New Roman" w:hAnsi="Arial" w:cs="Arial"/>
          <w:i/>
          <w:sz w:val="24"/>
          <w:szCs w:val="24"/>
          <w:lang w:eastAsia="ar-SA"/>
        </w:rPr>
        <w:t>- Obchodný register Košice, Vložka č. 280/V.</w:t>
      </w:r>
    </w:p>
    <w:p w:rsidR="0059040B" w:rsidRPr="0059040B" w:rsidRDefault="0059040B" w:rsidP="0059040B">
      <w:pPr>
        <w:suppressAutoHyphens/>
        <w:spacing w:after="0" w:line="240" w:lineRule="auto"/>
        <w:ind w:left="720"/>
        <w:rPr>
          <w:rFonts w:ascii="Arial" w:eastAsia="Times New Roman" w:hAnsi="Arial" w:cs="Arial"/>
          <w:sz w:val="24"/>
          <w:szCs w:val="24"/>
          <w:lang w:eastAsia="ar-SA"/>
        </w:rPr>
      </w:pPr>
    </w:p>
    <w:p w:rsidR="0059040B" w:rsidRPr="0059040B" w:rsidRDefault="0059040B" w:rsidP="0059040B">
      <w:pPr>
        <w:numPr>
          <w:ilvl w:val="0"/>
          <w:numId w:val="3"/>
        </w:numPr>
        <w:suppressAutoHyphens/>
        <w:spacing w:after="0" w:line="240" w:lineRule="auto"/>
        <w:rPr>
          <w:rFonts w:ascii="Arial" w:eastAsia="Times New Roman" w:hAnsi="Arial" w:cs="Arial"/>
          <w:sz w:val="24"/>
          <w:szCs w:val="24"/>
          <w:lang w:eastAsia="ar-SA"/>
        </w:rPr>
      </w:pPr>
      <w:r w:rsidRPr="0059040B">
        <w:rPr>
          <w:rFonts w:ascii="Arial" w:eastAsia="Times New Roman" w:hAnsi="Arial" w:cs="Arial"/>
          <w:sz w:val="24"/>
          <w:szCs w:val="24"/>
          <w:lang w:eastAsia="ar-SA"/>
        </w:rPr>
        <w:lastRenderedPageBreak/>
        <w:t>Údaj, či je materská účtovná jednotka oslobodená od povinnosti zostaviť konsolidovanú účtovnú závierku a konsolidovanú výročnú správu, pričom sa uvádza:</w:t>
      </w:r>
    </w:p>
    <w:p w:rsidR="0059040B" w:rsidRPr="0059040B" w:rsidRDefault="0059040B" w:rsidP="0059040B">
      <w:pPr>
        <w:numPr>
          <w:ilvl w:val="0"/>
          <w:numId w:val="4"/>
        </w:numPr>
        <w:tabs>
          <w:tab w:val="left" w:pos="1560"/>
        </w:tabs>
        <w:suppressAutoHyphens/>
        <w:spacing w:after="0" w:line="240" w:lineRule="auto"/>
        <w:ind w:left="1560" w:hanging="284"/>
        <w:rPr>
          <w:rFonts w:ascii="Arial" w:eastAsia="Times New Roman" w:hAnsi="Arial" w:cs="Arial"/>
          <w:sz w:val="24"/>
          <w:szCs w:val="24"/>
          <w:lang w:eastAsia="ar-SA"/>
        </w:rPr>
      </w:pPr>
      <w:r w:rsidRPr="0059040B">
        <w:rPr>
          <w:rFonts w:ascii="Arial" w:eastAsia="Times New Roman" w:hAnsi="Arial" w:cs="Arial"/>
          <w:sz w:val="24"/>
          <w:szCs w:val="24"/>
          <w:lang w:eastAsia="ar-SA"/>
        </w:rPr>
        <w:t>Obchodné meno a sídlo materskej účtovnej jednotky zostavujúcej konsolidovanú účtovnú závierku, do ktorej je zahrňovaná účtovná jednotka a všetky jej dcérske spoločnosti (pri oslobodení podľa § 22 ods. 8)</w:t>
      </w:r>
    </w:p>
    <w:p w:rsidR="0059040B" w:rsidRPr="0059040B" w:rsidRDefault="0059040B" w:rsidP="0059040B">
      <w:pPr>
        <w:numPr>
          <w:ilvl w:val="0"/>
          <w:numId w:val="4"/>
        </w:numPr>
        <w:tabs>
          <w:tab w:val="left" w:pos="1560"/>
        </w:tabs>
        <w:suppressAutoHyphens/>
        <w:spacing w:after="0" w:line="240" w:lineRule="auto"/>
        <w:ind w:left="1560" w:hanging="284"/>
        <w:rPr>
          <w:rFonts w:ascii="Arial" w:eastAsia="Times New Roman" w:hAnsi="Arial" w:cs="Arial"/>
          <w:sz w:val="24"/>
          <w:szCs w:val="24"/>
          <w:lang w:eastAsia="ar-SA"/>
        </w:rPr>
      </w:pPr>
      <w:r w:rsidRPr="0059040B">
        <w:rPr>
          <w:rFonts w:ascii="Arial" w:eastAsia="Times New Roman" w:hAnsi="Arial" w:cs="Arial"/>
          <w:sz w:val="24"/>
          <w:szCs w:val="24"/>
          <w:lang w:eastAsia="ar-SA"/>
        </w:rPr>
        <w:t>Obchodné meno a sídlo dcérskych účtovných jednotiek (pri oslobodení podľa § 22 ods. 12)</w:t>
      </w:r>
    </w:p>
    <w:p w:rsidR="0059040B" w:rsidRPr="0059040B" w:rsidRDefault="0059040B" w:rsidP="0059040B">
      <w:pPr>
        <w:numPr>
          <w:ilvl w:val="0"/>
          <w:numId w:val="2"/>
        </w:numPr>
        <w:suppressAutoHyphens/>
        <w:spacing w:after="0" w:line="240" w:lineRule="auto"/>
        <w:rPr>
          <w:rFonts w:ascii="Arial" w:eastAsia="Times New Roman" w:hAnsi="Arial" w:cs="Arial"/>
          <w:b/>
          <w:sz w:val="24"/>
          <w:szCs w:val="24"/>
          <w:lang w:eastAsia="ar-SA"/>
        </w:rPr>
      </w:pPr>
      <w:r w:rsidRPr="0059040B">
        <w:rPr>
          <w:rFonts w:ascii="Arial" w:eastAsia="Times New Roman" w:hAnsi="Arial" w:cs="Arial"/>
          <w:b/>
          <w:sz w:val="24"/>
          <w:szCs w:val="24"/>
          <w:lang w:eastAsia="ar-SA"/>
        </w:rPr>
        <w:t xml:space="preserve">ĎALŠIE INFORMÁCIE: </w:t>
      </w:r>
    </w:p>
    <w:p w:rsidR="0059040B" w:rsidRPr="0059040B" w:rsidRDefault="0059040B" w:rsidP="0059040B">
      <w:pPr>
        <w:numPr>
          <w:ilvl w:val="0"/>
          <w:numId w:val="2"/>
        </w:numPr>
        <w:suppressAutoHyphens/>
        <w:spacing w:after="0" w:line="240" w:lineRule="auto"/>
        <w:rPr>
          <w:rFonts w:ascii="Arial" w:eastAsia="Times New Roman" w:hAnsi="Arial" w:cs="Arial"/>
          <w:sz w:val="24"/>
          <w:szCs w:val="24"/>
          <w:lang w:eastAsia="ar-SA"/>
        </w:rPr>
      </w:pPr>
      <w:r w:rsidRPr="0059040B">
        <w:rPr>
          <w:rFonts w:ascii="Arial" w:eastAsia="Times New Roman" w:hAnsi="Arial" w:cs="Arial"/>
          <w:b/>
          <w:sz w:val="24"/>
          <w:szCs w:val="24"/>
          <w:lang w:eastAsia="ar-SA"/>
        </w:rPr>
        <w:t xml:space="preserve">Informácie o použitých účtovných zásadách a účtovných metódach </w:t>
      </w:r>
    </w:p>
    <w:p w:rsidR="0059040B" w:rsidRPr="0059040B" w:rsidRDefault="0059040B" w:rsidP="0059040B">
      <w:pPr>
        <w:numPr>
          <w:ilvl w:val="0"/>
          <w:numId w:val="6"/>
        </w:numPr>
        <w:suppressAutoHyphens/>
        <w:spacing w:after="0" w:line="240" w:lineRule="auto"/>
        <w:rPr>
          <w:rFonts w:ascii="Arial" w:eastAsia="Times New Roman" w:hAnsi="Arial" w:cs="Arial"/>
          <w:sz w:val="24"/>
          <w:szCs w:val="24"/>
          <w:lang w:eastAsia="ar-SA"/>
        </w:rPr>
      </w:pPr>
      <w:r w:rsidRPr="0059040B">
        <w:rPr>
          <w:rFonts w:ascii="Arial" w:eastAsia="Times New Roman" w:hAnsi="Arial" w:cs="Arial"/>
          <w:sz w:val="24"/>
          <w:szCs w:val="24"/>
          <w:lang w:eastAsia="ar-SA"/>
        </w:rPr>
        <w:t xml:space="preserve">Informácie o splnení predpokladu, že účtovná jednotka bude nepretržite pokračovať vo svojej činnosti : </w:t>
      </w:r>
    </w:p>
    <w:p w:rsidR="0059040B" w:rsidRPr="0059040B" w:rsidRDefault="0059040B" w:rsidP="0059040B">
      <w:pPr>
        <w:suppressAutoHyphens/>
        <w:spacing w:after="0" w:line="240" w:lineRule="auto"/>
        <w:ind w:firstLine="708"/>
        <w:rPr>
          <w:rFonts w:ascii="Arial" w:eastAsia="Times New Roman" w:hAnsi="Arial" w:cs="Arial"/>
          <w:sz w:val="24"/>
          <w:szCs w:val="24"/>
          <w:lang w:eastAsia="ar-SA"/>
        </w:rPr>
      </w:pPr>
      <w:r w:rsidRPr="0059040B">
        <w:rPr>
          <w:rFonts w:ascii="Arial" w:eastAsia="Times New Roman" w:hAnsi="Arial" w:cs="Arial"/>
          <w:sz w:val="24"/>
          <w:szCs w:val="24"/>
          <w:lang w:eastAsia="ar-SA"/>
        </w:rPr>
        <w:t xml:space="preserve">- </w:t>
      </w:r>
      <w:r w:rsidRPr="0059040B">
        <w:rPr>
          <w:rFonts w:ascii="Arial" w:eastAsia="Times New Roman" w:hAnsi="Arial" w:cs="Arial"/>
          <w:i/>
          <w:sz w:val="24"/>
          <w:szCs w:val="24"/>
          <w:lang w:eastAsia="ar-SA"/>
        </w:rPr>
        <w:t>účtovná jednotka predpokladá, že bude nepretržite pokračovať vo svojej činnosti.</w:t>
      </w:r>
    </w:p>
    <w:p w:rsidR="0059040B" w:rsidRPr="0059040B" w:rsidRDefault="0059040B" w:rsidP="0059040B">
      <w:pPr>
        <w:suppressAutoHyphens/>
        <w:spacing w:after="0" w:line="240" w:lineRule="auto"/>
        <w:ind w:left="360"/>
        <w:rPr>
          <w:rFonts w:ascii="Arial" w:eastAsia="Times New Roman" w:hAnsi="Arial" w:cs="Arial"/>
          <w:sz w:val="24"/>
          <w:szCs w:val="24"/>
          <w:lang w:eastAsia="ar-SA"/>
        </w:rPr>
      </w:pPr>
    </w:p>
    <w:p w:rsidR="0059040B" w:rsidRPr="0059040B" w:rsidRDefault="0059040B" w:rsidP="0059040B">
      <w:pPr>
        <w:numPr>
          <w:ilvl w:val="0"/>
          <w:numId w:val="6"/>
        </w:numPr>
        <w:suppressAutoHyphens/>
        <w:spacing w:after="0" w:line="240" w:lineRule="auto"/>
        <w:rPr>
          <w:rFonts w:ascii="Arial" w:eastAsia="Times New Roman" w:hAnsi="Arial" w:cs="Arial"/>
          <w:sz w:val="24"/>
          <w:szCs w:val="24"/>
          <w:lang w:eastAsia="ar-SA"/>
        </w:rPr>
      </w:pPr>
      <w:r w:rsidRPr="0059040B">
        <w:rPr>
          <w:rFonts w:ascii="Arial" w:eastAsia="Times New Roman" w:hAnsi="Arial" w:cs="Arial"/>
          <w:sz w:val="24"/>
          <w:szCs w:val="24"/>
          <w:lang w:eastAsia="ar-SA"/>
        </w:rPr>
        <w:t xml:space="preserve">Informácie o zmenách  účtovných zásad a zmenách účtovných metód : </w:t>
      </w:r>
      <w:r w:rsidRPr="0059040B">
        <w:rPr>
          <w:rFonts w:ascii="Arial" w:eastAsia="Times New Roman" w:hAnsi="Arial" w:cs="Arial"/>
          <w:sz w:val="24"/>
          <w:szCs w:val="24"/>
          <w:lang w:eastAsia="ar-SA"/>
        </w:rPr>
        <w:br/>
        <w:t xml:space="preserve">Dôvod na uplatnenie zmien účtovných zásad a účtovných metód: </w:t>
      </w:r>
      <w:r w:rsidRPr="0059040B">
        <w:rPr>
          <w:rFonts w:ascii="Arial" w:eastAsia="Times New Roman" w:hAnsi="Arial" w:cs="Arial"/>
          <w:sz w:val="24"/>
          <w:szCs w:val="24"/>
          <w:lang w:eastAsia="ar-SA"/>
        </w:rPr>
        <w:br/>
        <w:t xml:space="preserve">Vplyv zmien účtovných zásad a účtovných metód na </w:t>
      </w:r>
      <w:r w:rsidRPr="0059040B">
        <w:rPr>
          <w:rFonts w:ascii="Arial" w:eastAsia="Times New Roman" w:hAnsi="Arial" w:cs="Arial"/>
          <w:sz w:val="24"/>
          <w:szCs w:val="24"/>
          <w:lang w:eastAsia="ar-SA"/>
        </w:rPr>
        <w:br/>
        <w:t xml:space="preserve">- hodnotu majetku : </w:t>
      </w:r>
      <w:r w:rsidRPr="0059040B">
        <w:rPr>
          <w:rFonts w:ascii="Arial" w:eastAsia="Times New Roman" w:hAnsi="Arial" w:cs="Arial"/>
          <w:sz w:val="24"/>
          <w:szCs w:val="24"/>
          <w:lang w:eastAsia="ar-SA"/>
        </w:rPr>
        <w:br/>
        <w:t xml:space="preserve">- hodnotu záväzkov: </w:t>
      </w:r>
      <w:r w:rsidRPr="0059040B">
        <w:rPr>
          <w:rFonts w:ascii="Arial" w:eastAsia="Times New Roman" w:hAnsi="Arial" w:cs="Arial"/>
          <w:sz w:val="24"/>
          <w:szCs w:val="24"/>
          <w:lang w:eastAsia="ar-SA"/>
        </w:rPr>
        <w:br/>
        <w:t xml:space="preserve">- hodnotu vlastného imania </w:t>
      </w:r>
      <w:r w:rsidRPr="0059040B">
        <w:rPr>
          <w:rFonts w:ascii="Arial" w:eastAsia="Times New Roman" w:hAnsi="Arial" w:cs="Arial"/>
          <w:sz w:val="24"/>
          <w:szCs w:val="24"/>
          <w:lang w:eastAsia="ar-SA"/>
        </w:rPr>
        <w:br/>
        <w:t xml:space="preserve">- výsledok hospodárenia účtovnej jednotky : </w:t>
      </w:r>
    </w:p>
    <w:p w:rsidR="0059040B" w:rsidRPr="0059040B" w:rsidRDefault="0059040B" w:rsidP="0059040B">
      <w:pPr>
        <w:suppressAutoHyphens/>
        <w:spacing w:after="0" w:line="240" w:lineRule="auto"/>
        <w:rPr>
          <w:rFonts w:ascii="Arial" w:eastAsia="Times New Roman" w:hAnsi="Arial" w:cs="Arial"/>
          <w:bCs/>
          <w:sz w:val="24"/>
          <w:szCs w:val="24"/>
          <w:lang w:eastAsia="ar-SA"/>
        </w:rPr>
      </w:pPr>
      <w:r w:rsidRPr="0059040B">
        <w:rPr>
          <w:rFonts w:ascii="Arial" w:eastAsia="Times New Roman" w:hAnsi="Arial" w:cs="Arial"/>
          <w:bCs/>
          <w:sz w:val="24"/>
          <w:szCs w:val="24"/>
          <w:lang w:eastAsia="ar-SA"/>
        </w:rPr>
        <w:t>-</w:t>
      </w:r>
      <w:r w:rsidRPr="0059040B">
        <w:rPr>
          <w:rFonts w:ascii="Arial" w:eastAsia="Times New Roman" w:hAnsi="Arial" w:cs="Arial"/>
          <w:bCs/>
          <w:i/>
          <w:iCs/>
          <w:sz w:val="24"/>
          <w:szCs w:val="24"/>
          <w:lang w:eastAsia="ar-SA"/>
        </w:rPr>
        <w:t xml:space="preserve"> spoločnosť nevlastní žiadny dlhodobý majetok.</w:t>
      </w:r>
    </w:p>
    <w:p w:rsidR="0059040B" w:rsidRPr="0059040B" w:rsidRDefault="0059040B" w:rsidP="0059040B">
      <w:pPr>
        <w:suppressAutoHyphens/>
        <w:spacing w:after="0" w:line="240" w:lineRule="auto"/>
        <w:rPr>
          <w:rFonts w:ascii="Arial" w:eastAsia="Times New Roman" w:hAnsi="Arial" w:cs="Arial"/>
          <w:bCs/>
          <w:sz w:val="24"/>
          <w:szCs w:val="24"/>
          <w:lang w:eastAsia="ar-SA"/>
        </w:rPr>
      </w:pPr>
    </w:p>
    <w:p w:rsidR="0059040B" w:rsidRPr="0059040B" w:rsidRDefault="0059040B" w:rsidP="0059040B">
      <w:pPr>
        <w:numPr>
          <w:ilvl w:val="0"/>
          <w:numId w:val="6"/>
        </w:numPr>
        <w:suppressAutoHyphens/>
        <w:spacing w:after="0" w:line="240" w:lineRule="auto"/>
        <w:rPr>
          <w:rFonts w:ascii="Arial" w:eastAsia="Times New Roman" w:hAnsi="Arial" w:cs="Arial"/>
          <w:sz w:val="24"/>
          <w:szCs w:val="24"/>
          <w:lang w:eastAsia="ar-SA"/>
        </w:rPr>
      </w:pPr>
      <w:r w:rsidRPr="0059040B">
        <w:rPr>
          <w:rFonts w:ascii="Arial" w:eastAsia="Times New Roman" w:hAnsi="Arial" w:cs="Arial"/>
          <w:bCs/>
          <w:sz w:val="24"/>
          <w:szCs w:val="24"/>
          <w:lang w:eastAsia="ar-SA"/>
        </w:rPr>
        <w:t xml:space="preserve">Informácie o spôsobe oceňovania jednotlivých položiek majetku a záväzkov : </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 xml:space="preserve">dlhodobý nehmotný majetok obstaraný kúpou </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 xml:space="preserve">dlhodobý nehmotný majetok obstaraný vlastnou činnosťou </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dlhodobý nehmotný majetok obstaraný iným spôsobom</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dlhodobý hmotný majetok obstaraný kúpou</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 xml:space="preserve">dlhodobý hmotný majetok obstaraný vlastnou činnosťou </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dlhodobý hmotný majetok obstaraný iným spôsobom</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 xml:space="preserve">dlhodobý finančný majetok </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zásoby obstarané kúpou</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 xml:space="preserve">zásoby vytvorené vlastnou činnosťou </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zásoby obstarané iným spôsobom</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zákazková výroba a zákazková výstavba nehnuteľnosti určenej na predaj</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pohľadávky</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krátkodobý finančný majetok</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časové rozlíšenie na strane aktív súvahy</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záväzky, vrátane rezerv, dlhopisov, pôžičiek a úverov</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časové rozlíšenie na strane pasív súvahy</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deriváty</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majetok a záväzky zabezpečené derivátmi</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 xml:space="preserve">prenajatý majetok a majetok obstaraný na základe zmluvy o kúpe prenajatej veci </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majetok obstaraný v privatizácii</w:t>
      </w:r>
    </w:p>
    <w:p w:rsidR="0059040B" w:rsidRPr="0059040B" w:rsidRDefault="0059040B" w:rsidP="0059040B">
      <w:pPr>
        <w:numPr>
          <w:ilvl w:val="0"/>
          <w:numId w:val="16"/>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 xml:space="preserve">splatná daň z príjmov </w:t>
      </w:r>
      <w:r w:rsidRPr="0059040B">
        <w:rPr>
          <w:rFonts w:ascii="Arial" w:eastAsia="Times New Roman" w:hAnsi="Arial" w:cs="Arial"/>
          <w:lang w:eastAsia="ar-SA"/>
        </w:rPr>
        <w:br/>
        <w:t xml:space="preserve">odložená daň z príjmov </w:t>
      </w:r>
      <w:r w:rsidRPr="0059040B">
        <w:rPr>
          <w:rFonts w:ascii="Arial" w:eastAsia="Times New Roman" w:hAnsi="Arial" w:cs="Arial"/>
          <w:lang w:eastAsia="ar-SA"/>
        </w:rPr>
        <w:tab/>
      </w:r>
    </w:p>
    <w:p w:rsidR="0059040B" w:rsidRPr="0059040B" w:rsidRDefault="0059040B" w:rsidP="0059040B">
      <w:pPr>
        <w:numPr>
          <w:ilvl w:val="0"/>
          <w:numId w:val="16"/>
        </w:numPr>
        <w:suppressAutoHyphens/>
        <w:spacing w:after="0" w:line="240" w:lineRule="auto"/>
        <w:contextualSpacing/>
        <w:rPr>
          <w:rFonts w:ascii="Arial" w:eastAsia="Times New Roman" w:hAnsi="Arial" w:cs="Arial"/>
          <w:bCs/>
          <w:lang w:eastAsia="ar-SA"/>
        </w:rPr>
      </w:pPr>
      <w:r w:rsidRPr="0059040B">
        <w:rPr>
          <w:rFonts w:ascii="Arial" w:eastAsia="Times New Roman" w:hAnsi="Arial" w:cs="Arial"/>
          <w:lang w:eastAsia="ar-SA"/>
        </w:rPr>
        <w:t>Informácie o tvorbe odpisového plánu pre dlhodobý majetok</w:t>
      </w:r>
    </w:p>
    <w:p w:rsidR="0059040B" w:rsidRPr="0059040B" w:rsidRDefault="0059040B" w:rsidP="0059040B">
      <w:pPr>
        <w:numPr>
          <w:ilvl w:val="0"/>
          <w:numId w:val="16"/>
        </w:numPr>
        <w:suppressAutoHyphens/>
        <w:spacing w:after="0" w:line="240" w:lineRule="auto"/>
        <w:contextualSpacing/>
        <w:rPr>
          <w:rFonts w:ascii="Arial" w:eastAsia="Times New Roman" w:hAnsi="Arial" w:cs="Arial"/>
          <w:bCs/>
          <w:lang w:eastAsia="ar-SA"/>
        </w:rPr>
      </w:pPr>
      <w:r w:rsidRPr="0059040B">
        <w:rPr>
          <w:rFonts w:ascii="Arial" w:eastAsia="Times New Roman" w:hAnsi="Arial" w:cs="Arial"/>
          <w:bCs/>
          <w:lang w:eastAsia="ar-SA"/>
        </w:rPr>
        <w:t xml:space="preserve">Informácie o dotáciách poskytnutých na obstaranie majetku s uvedením zložky majetku a ich ocenenia </w:t>
      </w:r>
    </w:p>
    <w:p w:rsidR="0059040B" w:rsidRPr="0059040B" w:rsidRDefault="0059040B" w:rsidP="0059040B">
      <w:pPr>
        <w:numPr>
          <w:ilvl w:val="0"/>
          <w:numId w:val="16"/>
        </w:numPr>
        <w:suppressAutoHyphens/>
        <w:spacing w:after="0" w:line="240" w:lineRule="auto"/>
        <w:contextualSpacing/>
        <w:rPr>
          <w:rFonts w:ascii="Arial" w:eastAsia="Times New Roman" w:hAnsi="Arial" w:cs="Arial"/>
          <w:bCs/>
          <w:lang w:eastAsia="ar-SA"/>
        </w:rPr>
      </w:pPr>
      <w:r w:rsidRPr="0059040B">
        <w:rPr>
          <w:rFonts w:ascii="Arial" w:eastAsia="Times New Roman" w:hAnsi="Arial" w:cs="Arial"/>
          <w:bCs/>
          <w:lang w:eastAsia="ar-SA"/>
        </w:rPr>
        <w:t>Informácie o oprave významných chýb minulých období</w:t>
      </w:r>
    </w:p>
    <w:p w:rsidR="0059040B" w:rsidRPr="0059040B" w:rsidRDefault="0059040B" w:rsidP="0059040B">
      <w:pPr>
        <w:suppressAutoHyphens/>
        <w:spacing w:after="0" w:line="240" w:lineRule="auto"/>
        <w:ind w:left="360"/>
        <w:rPr>
          <w:rFonts w:ascii="Arial" w:eastAsia="Times New Roman" w:hAnsi="Arial" w:cs="Arial"/>
          <w:bCs/>
          <w:sz w:val="24"/>
          <w:szCs w:val="24"/>
          <w:lang w:eastAsia="ar-SA"/>
        </w:rPr>
      </w:pPr>
    </w:p>
    <w:p w:rsidR="0059040B" w:rsidRPr="0059040B" w:rsidRDefault="0059040B" w:rsidP="0059040B">
      <w:pPr>
        <w:numPr>
          <w:ilvl w:val="0"/>
          <w:numId w:val="2"/>
        </w:numPr>
        <w:suppressAutoHyphens/>
        <w:spacing w:after="0" w:line="240" w:lineRule="auto"/>
        <w:rPr>
          <w:rFonts w:ascii="Arial" w:eastAsia="Times New Roman" w:hAnsi="Arial" w:cs="Arial"/>
          <w:sz w:val="24"/>
          <w:szCs w:val="24"/>
          <w:lang w:eastAsia="ar-SA"/>
        </w:rPr>
      </w:pPr>
      <w:r w:rsidRPr="0059040B">
        <w:rPr>
          <w:rFonts w:ascii="Arial" w:eastAsia="Times New Roman" w:hAnsi="Arial" w:cs="Arial"/>
          <w:b/>
          <w:sz w:val="24"/>
          <w:szCs w:val="24"/>
          <w:lang w:eastAsia="ar-SA"/>
        </w:rPr>
        <w:t xml:space="preserve">Informácie o údajoch vykázaných na strane aktív súvahy </w:t>
      </w:r>
    </w:p>
    <w:p w:rsidR="0059040B" w:rsidRPr="0059040B" w:rsidRDefault="0059040B" w:rsidP="0059040B">
      <w:pPr>
        <w:numPr>
          <w:ilvl w:val="0"/>
          <w:numId w:val="5"/>
        </w:numPr>
        <w:suppressAutoHyphens/>
        <w:spacing w:after="0" w:line="240" w:lineRule="auto"/>
        <w:rPr>
          <w:rFonts w:ascii="Arial" w:eastAsia="Times New Roman" w:hAnsi="Arial" w:cs="Arial"/>
          <w:sz w:val="24"/>
          <w:szCs w:val="24"/>
          <w:lang w:eastAsia="ar-SA"/>
        </w:rPr>
      </w:pPr>
      <w:r w:rsidRPr="0059040B">
        <w:rPr>
          <w:rFonts w:ascii="Arial" w:eastAsia="Times New Roman" w:hAnsi="Arial" w:cs="Arial"/>
          <w:sz w:val="24"/>
          <w:szCs w:val="24"/>
          <w:lang w:eastAsia="ar-SA"/>
        </w:rPr>
        <w:lastRenderedPageBreak/>
        <w:t xml:space="preserve">Dlhodobý nehmotný a dlhodobý hmotný majetok za bežné účtovné obdobie : </w:t>
      </w:r>
    </w:p>
    <w:p w:rsidR="0059040B" w:rsidRPr="0059040B" w:rsidRDefault="0059040B" w:rsidP="0059040B">
      <w:pPr>
        <w:numPr>
          <w:ilvl w:val="0"/>
          <w:numId w:val="7"/>
        </w:numPr>
        <w:suppressAutoHyphens/>
        <w:spacing w:after="0" w:line="240" w:lineRule="auto"/>
        <w:rPr>
          <w:rFonts w:ascii="Arial" w:eastAsia="Times New Roman" w:hAnsi="Arial" w:cs="Arial"/>
          <w:sz w:val="18"/>
          <w:szCs w:val="18"/>
          <w:lang w:eastAsia="ar-SA"/>
        </w:rPr>
      </w:pPr>
      <w:r w:rsidRPr="0059040B">
        <w:rPr>
          <w:rFonts w:ascii="Arial" w:eastAsia="Times New Roman" w:hAnsi="Arial" w:cs="Arial"/>
          <w:i/>
          <w:iCs/>
          <w:sz w:val="24"/>
          <w:szCs w:val="24"/>
          <w:lang w:eastAsia="ar-SA"/>
        </w:rPr>
        <w:t>spoločnosť nevlastní žiadny dlhodobý majetok.</w:t>
      </w:r>
    </w:p>
    <w:p w:rsidR="0059040B" w:rsidRPr="0059040B" w:rsidRDefault="0059040B" w:rsidP="0059040B">
      <w:pPr>
        <w:numPr>
          <w:ilvl w:val="0"/>
          <w:numId w:val="5"/>
        </w:numPr>
        <w:suppressAutoHyphens/>
        <w:spacing w:after="0" w:line="240" w:lineRule="auto"/>
        <w:rPr>
          <w:rFonts w:ascii="Arial" w:eastAsia="Times New Roman" w:hAnsi="Arial" w:cs="Arial"/>
          <w:sz w:val="24"/>
          <w:szCs w:val="24"/>
          <w:lang w:eastAsia="ar-SA"/>
        </w:rPr>
      </w:pPr>
      <w:r w:rsidRPr="0059040B">
        <w:rPr>
          <w:rFonts w:ascii="Arial" w:eastAsia="Times New Roman" w:hAnsi="Arial" w:cs="Arial"/>
          <w:sz w:val="24"/>
          <w:szCs w:val="24"/>
          <w:lang w:eastAsia="ar-SA"/>
        </w:rPr>
        <w:t xml:space="preserve">Spôsob a výška poistenia dlhodobého nehmotného a dlhodobého hmotného majetku : </w:t>
      </w:r>
    </w:p>
    <w:p w:rsidR="0059040B" w:rsidRPr="0059040B" w:rsidRDefault="0059040B" w:rsidP="0059040B">
      <w:pPr>
        <w:suppressAutoHyphens/>
        <w:spacing w:after="0" w:line="240" w:lineRule="auto"/>
        <w:ind w:firstLine="180"/>
        <w:rPr>
          <w:rFonts w:ascii="Arial" w:eastAsia="Times New Roman" w:hAnsi="Arial" w:cs="Arial"/>
          <w:sz w:val="24"/>
          <w:szCs w:val="24"/>
          <w:lang w:eastAsia="ar-SA"/>
        </w:rPr>
      </w:pPr>
      <w:r w:rsidRPr="0059040B">
        <w:rPr>
          <w:rFonts w:ascii="Arial" w:eastAsia="Times New Roman" w:hAnsi="Arial" w:cs="Arial"/>
          <w:sz w:val="24"/>
          <w:szCs w:val="24"/>
          <w:lang w:eastAsia="ar-SA"/>
        </w:rPr>
        <w:t xml:space="preserve">- </w:t>
      </w:r>
      <w:r w:rsidRPr="0059040B">
        <w:rPr>
          <w:rFonts w:ascii="Arial" w:eastAsia="Times New Roman" w:hAnsi="Arial" w:cs="Arial"/>
          <w:i/>
          <w:sz w:val="24"/>
          <w:szCs w:val="24"/>
          <w:lang w:eastAsia="ar-SA"/>
        </w:rPr>
        <w:t>spoločnosť nemá majetok poistený zmluvami, z dôvodu, že nevlastní žiadny majetok.</w:t>
      </w:r>
    </w:p>
    <w:p w:rsidR="0059040B" w:rsidRPr="0059040B" w:rsidRDefault="0059040B" w:rsidP="0059040B">
      <w:pPr>
        <w:numPr>
          <w:ilvl w:val="0"/>
          <w:numId w:val="5"/>
        </w:numPr>
        <w:suppressAutoHyphens/>
        <w:spacing w:after="0" w:line="240" w:lineRule="auto"/>
        <w:jc w:val="both"/>
        <w:rPr>
          <w:rFonts w:ascii="Arial" w:eastAsia="Times New Roman" w:hAnsi="Arial" w:cs="Arial"/>
          <w:sz w:val="24"/>
          <w:szCs w:val="24"/>
          <w:lang w:eastAsia="ar-SA"/>
        </w:rPr>
      </w:pPr>
      <w:r w:rsidRPr="0059040B">
        <w:rPr>
          <w:rFonts w:ascii="Arial" w:eastAsia="Times New Roman" w:hAnsi="Arial" w:cs="Arial"/>
          <w:sz w:val="24"/>
          <w:szCs w:val="24"/>
          <w:lang w:eastAsia="ar-SA"/>
        </w:rPr>
        <w:t xml:space="preserve">Dlhodobý nehmotný majetok a dlhodobý hmotný majetok, na ktorý je zriadené záložné právo a dlhodobý majetok, pri ktorom má účtovná jednotka obmedzené právo s ním nakladať : </w:t>
      </w:r>
    </w:p>
    <w:p w:rsidR="0059040B" w:rsidRPr="0059040B" w:rsidRDefault="0059040B" w:rsidP="0059040B">
      <w:pPr>
        <w:suppressAutoHyphens/>
        <w:spacing w:after="0" w:line="240" w:lineRule="auto"/>
        <w:ind w:left="360"/>
        <w:jc w:val="both"/>
        <w:rPr>
          <w:rFonts w:ascii="Arial" w:eastAsia="Times New Roman" w:hAnsi="Arial" w:cs="Arial"/>
          <w:sz w:val="24"/>
          <w:szCs w:val="24"/>
          <w:lang w:eastAsia="ar-SA"/>
        </w:rPr>
      </w:pPr>
      <w:r w:rsidRPr="0059040B">
        <w:rPr>
          <w:rFonts w:ascii="Arial" w:eastAsia="Times New Roman" w:hAnsi="Arial" w:cs="Arial"/>
          <w:i/>
          <w:sz w:val="24"/>
          <w:szCs w:val="24"/>
          <w:lang w:eastAsia="ar-SA"/>
        </w:rPr>
        <w:t>- dlhodobý hmotný majetok spoločnosť nemá, záložné právo nie je</w:t>
      </w:r>
      <w:r w:rsidRPr="0059040B">
        <w:rPr>
          <w:rFonts w:ascii="Arial" w:eastAsia="Times New Roman" w:hAnsi="Arial" w:cs="Arial"/>
          <w:sz w:val="24"/>
          <w:szCs w:val="24"/>
          <w:lang w:eastAsia="ar-SA"/>
        </w:rPr>
        <w:t>.</w:t>
      </w:r>
    </w:p>
    <w:p w:rsidR="0059040B" w:rsidRPr="0059040B" w:rsidRDefault="0059040B" w:rsidP="0059040B">
      <w:pPr>
        <w:suppressAutoHyphens/>
        <w:spacing w:after="0" w:line="240" w:lineRule="auto"/>
        <w:rPr>
          <w:rFonts w:ascii="Arial" w:eastAsia="Times New Roman" w:hAnsi="Arial" w:cs="Arial"/>
          <w:sz w:val="24"/>
          <w:szCs w:val="24"/>
          <w:lang w:eastAsia="ar-SA"/>
        </w:rPr>
      </w:pPr>
    </w:p>
    <w:p w:rsidR="0059040B" w:rsidRPr="0059040B" w:rsidRDefault="0059040B" w:rsidP="0059040B">
      <w:pPr>
        <w:numPr>
          <w:ilvl w:val="0"/>
          <w:numId w:val="5"/>
        </w:numPr>
        <w:suppressAutoHyphens/>
        <w:spacing w:after="0" w:line="240" w:lineRule="auto"/>
        <w:jc w:val="both"/>
        <w:rPr>
          <w:rFonts w:ascii="Arial" w:eastAsia="Times New Roman" w:hAnsi="Arial" w:cs="Arial"/>
          <w:sz w:val="24"/>
          <w:szCs w:val="24"/>
          <w:lang w:eastAsia="ar-SA"/>
        </w:rPr>
      </w:pPr>
      <w:r w:rsidRPr="0059040B">
        <w:rPr>
          <w:rFonts w:ascii="Arial" w:eastAsia="Times New Roman" w:hAnsi="Arial" w:cs="Arial"/>
          <w:sz w:val="24"/>
          <w:szCs w:val="24"/>
          <w:lang w:eastAsia="ar-SA"/>
        </w:rPr>
        <w:t>Dlhodobý majetok, pri ktorom vlastnícke právo nadobudol veriteľ zmluvou o zabezpečovacom prevode práve, ale ktorý užíva účtovná jednotka na základe zmluvy o výpožičke : 0</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 0</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proofErr w:type="spellStart"/>
      <w:r w:rsidRPr="0059040B">
        <w:rPr>
          <w:rFonts w:ascii="Arial" w:eastAsia="Times New Roman" w:hAnsi="Arial" w:cs="Arial"/>
          <w:lang w:eastAsia="ar-SA"/>
        </w:rPr>
        <w:t>Goodwill</w:t>
      </w:r>
      <w:proofErr w:type="spellEnd"/>
      <w:r w:rsidRPr="0059040B">
        <w:rPr>
          <w:rFonts w:ascii="Arial" w:eastAsia="Times New Roman" w:hAnsi="Arial" w:cs="Arial"/>
          <w:lang w:eastAsia="ar-SA"/>
        </w:rPr>
        <w:t xml:space="preserve"> a spôsob výpočtu jeho hodnoty : 0</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Informácie o opravnej položke k nadobudnutému majetku účtovanej na účte 097 : 0</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 xml:space="preserve">Informácie o výskumnej a vývojovej činnosti účtovnej jednotky za bežné účtovné obdobie : </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náklady na výskum vynaložené v bežnom účtovnom období : 0</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neaktivované náklady na vývoj vynaložené v bežnom účtovnom období : 0</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aktivované náklady na vývoj vynaložené v bežnom účtovnom období : 0</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Štruktúra dlhodobého finančného majetku za bežné účtovné obdobie a jeho umiestnenie : 0</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Obstarávacia cena zložiek dlhodobého finančného majetku: 0</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Opravné položky podľa zložiek dlhodobého finančného majetku: 0</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 xml:space="preserve">Zmeny v jednotlivých položkách dlhodobého finančného majetku: 0 </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Dlhodobý finančný majetok, na ktorý je zriadené záložné právo                  .</w:t>
      </w:r>
      <w:r w:rsidRPr="0059040B">
        <w:rPr>
          <w:rFonts w:ascii="Arial" w:eastAsia="Times New Roman" w:hAnsi="Arial" w:cs="Arial"/>
          <w:lang w:eastAsia="ar-SA"/>
        </w:rPr>
        <w:br/>
        <w:t xml:space="preserve">Dlhodobý finančný majetok, pri ktorom má účtovná jednotka obmedzené právo s ním nakladať : 0 </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Ocenenie dlhodobého finančného majetku ku dňu, ku ktorému sa zostavuje účtovná závierka reálnou hodnotou alebo metódou vlastného imania : 0</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Opravné položky k zásob: 0</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Zásoby, na ktoré je zriadené záložné právo : 0                                .</w:t>
      </w:r>
      <w:r w:rsidRPr="0059040B">
        <w:rPr>
          <w:rFonts w:ascii="Arial" w:eastAsia="Times New Roman" w:hAnsi="Arial" w:cs="Arial"/>
          <w:lang w:eastAsia="ar-SA"/>
        </w:rPr>
        <w:br/>
        <w:t xml:space="preserve">Zásoby, pri ktorých má účtovná jednotka obmedzené právo s nimi nakladať: 0  </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 xml:space="preserve">Údaje o zákazkovej výrobe </w:t>
      </w:r>
      <w:r w:rsidRPr="0059040B">
        <w:rPr>
          <w:rFonts w:ascii="Arial" w:eastAsia="Times New Roman" w:hAnsi="Arial" w:cs="Arial"/>
          <w:b/>
          <w:bCs/>
          <w:kern w:val="1"/>
          <w:lang w:val="x-none" w:eastAsia="ar-SA"/>
        </w:rPr>
        <w:t xml:space="preserve">: </w:t>
      </w:r>
      <w:r w:rsidRPr="0059040B">
        <w:rPr>
          <w:rFonts w:ascii="Arial" w:eastAsia="Times New Roman" w:hAnsi="Arial" w:cs="Arial"/>
          <w:kern w:val="1"/>
          <w:lang w:val="x-none" w:eastAsia="ar-SA"/>
        </w:rPr>
        <w:t>0</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 xml:space="preserve">Tvorba, zníženie a zrušenie opravných položiek k pohľadávkam </w:t>
      </w:r>
    </w:p>
    <w:p w:rsidR="0059040B" w:rsidRPr="0059040B" w:rsidRDefault="0059040B" w:rsidP="0059040B">
      <w:pPr>
        <w:numPr>
          <w:ilvl w:val="1"/>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i/>
          <w:iCs/>
          <w:lang w:eastAsia="ar-SA"/>
        </w:rPr>
        <w:t>spoločnosť netvorila opravné položky k pohľadávkam, lebo nemá žiadne pohľadávky</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 xml:space="preserve">Veková štruktúra pohľadávok : 0                                                                 </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Hodnota pohľadávok zabezpečených záložným právom alebo ináč zabezpečená s uvedením formy záložného práva a zabezpečenia : 0</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 xml:space="preserve">Hodnota pohľadávok, na ktoré sa zriadilo záložné právo : 0                             . </w:t>
      </w:r>
      <w:r w:rsidRPr="0059040B">
        <w:rPr>
          <w:rFonts w:ascii="Arial" w:eastAsia="Times New Roman" w:hAnsi="Arial" w:cs="Arial"/>
          <w:lang w:eastAsia="ar-SA"/>
        </w:rPr>
        <w:br/>
        <w:t>Hodnota pohľadávok, pri ktorých má účtovná jednotka obmedzené právo s nimi nakladať : 0                                                                                           .</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 xml:space="preserve">Popis odloženej daňovej pohľadávky :   </w:t>
      </w:r>
    </w:p>
    <w:p w:rsidR="0059040B" w:rsidRPr="0059040B" w:rsidRDefault="0059040B" w:rsidP="0059040B">
      <w:pPr>
        <w:suppressAutoHyphens/>
        <w:spacing w:after="0" w:line="240" w:lineRule="auto"/>
        <w:ind w:left="360"/>
        <w:jc w:val="both"/>
        <w:rPr>
          <w:rFonts w:ascii="Arial" w:eastAsia="Times New Roman" w:hAnsi="Arial" w:cs="Arial"/>
          <w:lang w:eastAsia="ar-SA"/>
        </w:rPr>
      </w:pPr>
      <w:r w:rsidRPr="0059040B">
        <w:rPr>
          <w:rFonts w:ascii="Arial" w:eastAsia="Times New Roman" w:hAnsi="Arial" w:cs="Arial"/>
          <w:i/>
          <w:lang w:eastAsia="ar-SA"/>
        </w:rPr>
        <w:t>-spoločnosť v súlade s opatrením nemala povinnosť účtovať o odloženej daňovej pohľadávke v roku 201</w:t>
      </w:r>
      <w:r w:rsidR="008803B0">
        <w:rPr>
          <w:rFonts w:ascii="Arial" w:eastAsia="Times New Roman" w:hAnsi="Arial" w:cs="Arial"/>
          <w:i/>
          <w:lang w:eastAsia="ar-SA"/>
        </w:rPr>
        <w:t>5</w:t>
      </w:r>
      <w:r w:rsidRPr="0059040B">
        <w:rPr>
          <w:rFonts w:ascii="Arial" w:eastAsia="Times New Roman" w:hAnsi="Arial" w:cs="Arial"/>
          <w:i/>
          <w:lang w:eastAsia="ar-SA"/>
        </w:rPr>
        <w:t>.</w:t>
      </w:r>
      <w:r w:rsidRPr="0059040B">
        <w:rPr>
          <w:rFonts w:ascii="Arial" w:eastAsia="Times New Roman" w:hAnsi="Arial" w:cs="Arial"/>
          <w:lang w:eastAsia="ar-SA"/>
        </w:rPr>
        <w:t xml:space="preserve">                                                        </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 xml:space="preserve">Významné zložky krátkodobého finančného majetku : </w:t>
      </w:r>
    </w:p>
    <w:p w:rsidR="0059040B" w:rsidRPr="0059040B" w:rsidRDefault="0059040B" w:rsidP="0059040B">
      <w:pPr>
        <w:keepNext/>
        <w:suppressAutoHyphens/>
        <w:spacing w:after="0" w:line="240" w:lineRule="auto"/>
        <w:ind w:left="284"/>
        <w:rPr>
          <w:rFonts w:ascii="Arial Narrow" w:eastAsia="Times New Roman" w:hAnsi="Arial Narrow" w:cs="Times New Roman"/>
          <w:bCs/>
          <w:kern w:val="1"/>
          <w:lang w:eastAsia="ar-SA"/>
        </w:rPr>
      </w:pPr>
    </w:p>
    <w:p w:rsidR="0059040B" w:rsidRPr="0059040B" w:rsidRDefault="0059040B" w:rsidP="0059040B">
      <w:pPr>
        <w:keepNext/>
        <w:suppressAutoHyphens/>
        <w:spacing w:after="0" w:line="240" w:lineRule="auto"/>
        <w:rPr>
          <w:rFonts w:ascii="Arial Narrow" w:eastAsia="Times New Roman" w:hAnsi="Arial Narrow" w:cs="Times New Roman"/>
          <w:bCs/>
          <w:kern w:val="1"/>
          <w:lang w:eastAsia="ar-SA"/>
        </w:rPr>
      </w:pPr>
    </w:p>
    <w:p w:rsidR="0059040B" w:rsidRPr="0059040B" w:rsidRDefault="0059040B" w:rsidP="0059040B">
      <w:pPr>
        <w:keepNext/>
        <w:numPr>
          <w:ilvl w:val="0"/>
          <w:numId w:val="8"/>
        </w:numPr>
        <w:suppressAutoHyphens/>
        <w:spacing w:after="0" w:line="240" w:lineRule="auto"/>
        <w:rPr>
          <w:rFonts w:ascii="Arial Narrow" w:eastAsia="Times New Roman" w:hAnsi="Arial Narrow" w:cs="Times New Roman"/>
          <w:bCs/>
          <w:kern w:val="1"/>
          <w:lang w:eastAsia="ar-SA"/>
        </w:rPr>
      </w:pPr>
      <w:r w:rsidRPr="0059040B">
        <w:rPr>
          <w:rFonts w:ascii="Arial Narrow" w:eastAsia="Times New Roman" w:hAnsi="Arial Narrow" w:cs="Times New Roman"/>
          <w:b/>
          <w:bCs/>
          <w:kern w:val="1"/>
          <w:lang w:eastAsia="ar-SA"/>
        </w:rPr>
        <w:t xml:space="preserve">Informácie k prílohe č. 3 časti F. písm. w) o krátkodobom finančnom majetku </w:t>
      </w:r>
      <w:r w:rsidRPr="0059040B">
        <w:rPr>
          <w:rFonts w:ascii="Arial Narrow" w:eastAsia="Times New Roman" w:hAnsi="Arial Narrow" w:cs="Times New Roman"/>
          <w:bCs/>
          <w:kern w:val="1"/>
          <w:lang w:eastAsia="ar-SA"/>
        </w:rPr>
        <w:t xml:space="preserve">Tabuľka č. 1 </w:t>
      </w:r>
    </w:p>
    <w:tbl>
      <w:tblPr>
        <w:tblW w:w="0" w:type="auto"/>
        <w:tblInd w:w="108" w:type="dxa"/>
        <w:tblLayout w:type="fixed"/>
        <w:tblLook w:val="0000" w:firstRow="0" w:lastRow="0" w:firstColumn="0" w:lastColumn="0" w:noHBand="0" w:noVBand="0"/>
      </w:tblPr>
      <w:tblGrid>
        <w:gridCol w:w="4240"/>
        <w:gridCol w:w="2643"/>
        <w:gridCol w:w="2515"/>
      </w:tblGrid>
      <w:tr w:rsidR="0059040B" w:rsidRPr="0059040B" w:rsidTr="0059040B">
        <w:tc>
          <w:tcPr>
            <w:tcW w:w="4240" w:type="dxa"/>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Názov položky</w:t>
            </w:r>
          </w:p>
        </w:tc>
        <w:tc>
          <w:tcPr>
            <w:tcW w:w="2643" w:type="dxa"/>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Bežné účtovné obdobie</w:t>
            </w:r>
          </w:p>
        </w:tc>
        <w:tc>
          <w:tcPr>
            <w:tcW w:w="2515" w:type="dxa"/>
            <w:tcBorders>
              <w:top w:val="single" w:sz="8" w:space="0" w:color="000000"/>
              <w:left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Bezprostredne predchádzajúce účtovné obdobie</w:t>
            </w:r>
          </w:p>
        </w:tc>
      </w:tr>
      <w:tr w:rsidR="0059040B" w:rsidRPr="0059040B" w:rsidTr="0059040B">
        <w:trPr>
          <w:trHeight w:hRule="exact" w:val="397"/>
        </w:trPr>
        <w:tc>
          <w:tcPr>
            <w:tcW w:w="4240" w:type="dxa"/>
            <w:tcBorders>
              <w:top w:val="single" w:sz="8"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bCs/>
                <w:lang w:eastAsia="ar-SA"/>
              </w:rPr>
            </w:pPr>
            <w:r w:rsidRPr="0059040B">
              <w:rPr>
                <w:rFonts w:ascii="Arial Narrow" w:eastAsia="Times New Roman" w:hAnsi="Arial Narrow" w:cs="Times New Roman"/>
                <w:lang w:eastAsia="ar-SA"/>
              </w:rPr>
              <w:t>Pokladnica, ceniny</w:t>
            </w:r>
          </w:p>
        </w:tc>
        <w:tc>
          <w:tcPr>
            <w:tcW w:w="2643" w:type="dxa"/>
            <w:tcBorders>
              <w:top w:val="single" w:sz="8"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bCs/>
                <w:lang w:eastAsia="ar-SA"/>
              </w:rPr>
            </w:pPr>
            <w:r w:rsidRPr="0059040B">
              <w:rPr>
                <w:rFonts w:ascii="Arial Narrow" w:eastAsia="Times New Roman" w:hAnsi="Arial Narrow" w:cs="Times New Roman"/>
                <w:bCs/>
                <w:lang w:eastAsia="ar-SA"/>
              </w:rPr>
              <w:t>0,77</w:t>
            </w:r>
          </w:p>
        </w:tc>
        <w:tc>
          <w:tcPr>
            <w:tcW w:w="2515" w:type="dxa"/>
            <w:tcBorders>
              <w:top w:val="single" w:sz="8"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szCs w:val="36"/>
                <w:lang w:eastAsia="ar-SA"/>
              </w:rPr>
            </w:pPr>
            <w:r w:rsidRPr="0059040B">
              <w:rPr>
                <w:rFonts w:ascii="Arial Narrow" w:eastAsia="Times New Roman" w:hAnsi="Arial Narrow" w:cs="Times New Roman"/>
                <w:szCs w:val="36"/>
                <w:lang w:eastAsia="ar-SA"/>
              </w:rPr>
              <w:t>0,77</w:t>
            </w:r>
          </w:p>
        </w:tc>
      </w:tr>
      <w:tr w:rsidR="0059040B" w:rsidRPr="0059040B" w:rsidTr="0059040B">
        <w:trPr>
          <w:trHeight w:hRule="exact" w:val="526"/>
        </w:trPr>
        <w:tc>
          <w:tcPr>
            <w:tcW w:w="4240"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bCs/>
                <w:lang w:eastAsia="ar-SA"/>
              </w:rPr>
            </w:pPr>
            <w:r w:rsidRPr="0059040B">
              <w:rPr>
                <w:rFonts w:ascii="Arial Narrow" w:eastAsia="Times New Roman" w:hAnsi="Arial Narrow" w:cs="Times New Roman"/>
                <w:bCs/>
                <w:lang w:eastAsia="ar-SA"/>
              </w:rPr>
              <w:t>Bežné účty v banke alebo v pobočke zahraničnej banky</w:t>
            </w:r>
          </w:p>
        </w:tc>
        <w:tc>
          <w:tcPr>
            <w:tcW w:w="2643"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bCs/>
                <w:lang w:eastAsia="ar-SA"/>
              </w:rPr>
            </w:pPr>
            <w:r>
              <w:rPr>
                <w:rFonts w:ascii="Arial Narrow" w:eastAsia="Times New Roman" w:hAnsi="Arial Narrow" w:cs="Times New Roman"/>
                <w:bCs/>
                <w:lang w:eastAsia="ar-SA"/>
              </w:rPr>
              <w:t>5660,08</w:t>
            </w:r>
          </w:p>
        </w:tc>
        <w:tc>
          <w:tcPr>
            <w:tcW w:w="25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szCs w:val="36"/>
                <w:lang w:eastAsia="ar-SA"/>
              </w:rPr>
            </w:pPr>
            <w:r>
              <w:rPr>
                <w:rFonts w:ascii="Arial Narrow" w:eastAsia="Times New Roman" w:hAnsi="Arial Narrow" w:cs="Times New Roman"/>
                <w:szCs w:val="36"/>
                <w:lang w:eastAsia="ar-SA"/>
              </w:rPr>
              <w:t>6384,81</w:t>
            </w:r>
          </w:p>
        </w:tc>
      </w:tr>
      <w:tr w:rsidR="0059040B" w:rsidRPr="0059040B" w:rsidTr="0059040B">
        <w:trPr>
          <w:trHeight w:hRule="exact" w:val="576"/>
        </w:trPr>
        <w:tc>
          <w:tcPr>
            <w:tcW w:w="4240"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bCs/>
                <w:lang w:eastAsia="ar-SA"/>
              </w:rPr>
            </w:pPr>
            <w:r w:rsidRPr="0059040B">
              <w:rPr>
                <w:rFonts w:ascii="Arial Narrow" w:eastAsia="Times New Roman" w:hAnsi="Arial Narrow" w:cs="Times New Roman"/>
                <w:bCs/>
                <w:lang w:eastAsia="ar-SA"/>
              </w:rPr>
              <w:t>Vkladové účty v banke alebo v pobočke zahraničnej banky termínované</w:t>
            </w:r>
          </w:p>
        </w:tc>
        <w:tc>
          <w:tcPr>
            <w:tcW w:w="2643"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bCs/>
                <w:lang w:eastAsia="ar-SA"/>
              </w:rPr>
            </w:pPr>
            <w:r w:rsidRPr="0059040B">
              <w:rPr>
                <w:rFonts w:ascii="Arial Narrow" w:eastAsia="Times New Roman" w:hAnsi="Arial Narrow" w:cs="Times New Roman"/>
                <w:bCs/>
                <w:lang w:eastAsia="ar-SA"/>
              </w:rPr>
              <w:t>0</w:t>
            </w:r>
          </w:p>
        </w:tc>
        <w:tc>
          <w:tcPr>
            <w:tcW w:w="25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szCs w:val="36"/>
                <w:lang w:eastAsia="ar-SA"/>
              </w:rPr>
            </w:pPr>
            <w:r w:rsidRPr="0059040B">
              <w:rPr>
                <w:rFonts w:ascii="Arial Narrow" w:eastAsia="Times New Roman" w:hAnsi="Arial Narrow" w:cs="Times New Roman"/>
                <w:szCs w:val="36"/>
                <w:lang w:eastAsia="ar-SA"/>
              </w:rPr>
              <w:t>0</w:t>
            </w:r>
          </w:p>
        </w:tc>
      </w:tr>
      <w:tr w:rsidR="0059040B" w:rsidRPr="0059040B" w:rsidTr="0059040B">
        <w:trPr>
          <w:trHeight w:hRule="exact" w:val="397"/>
        </w:trPr>
        <w:tc>
          <w:tcPr>
            <w:tcW w:w="4240"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bCs/>
                <w:lang w:eastAsia="ar-SA"/>
              </w:rPr>
            </w:pPr>
            <w:r w:rsidRPr="0059040B">
              <w:rPr>
                <w:rFonts w:ascii="Arial Narrow" w:eastAsia="Times New Roman" w:hAnsi="Arial Narrow" w:cs="Times New Roman"/>
                <w:bCs/>
                <w:lang w:eastAsia="ar-SA"/>
              </w:rPr>
              <w:t>Peniaze na ceste</w:t>
            </w:r>
          </w:p>
        </w:tc>
        <w:tc>
          <w:tcPr>
            <w:tcW w:w="2643"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bCs/>
                <w:lang w:eastAsia="ar-SA"/>
              </w:rPr>
            </w:pPr>
            <w:r w:rsidRPr="0059040B">
              <w:rPr>
                <w:rFonts w:ascii="Arial Narrow" w:eastAsia="Times New Roman" w:hAnsi="Arial Narrow" w:cs="Times New Roman"/>
                <w:bCs/>
                <w:lang w:eastAsia="ar-SA"/>
              </w:rPr>
              <w:t>0</w:t>
            </w:r>
          </w:p>
        </w:tc>
        <w:tc>
          <w:tcPr>
            <w:tcW w:w="25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szCs w:val="36"/>
                <w:lang w:eastAsia="ar-SA"/>
              </w:rPr>
            </w:pPr>
            <w:r w:rsidRPr="0059040B">
              <w:rPr>
                <w:rFonts w:ascii="Arial Narrow" w:eastAsia="Times New Roman" w:hAnsi="Arial Narrow" w:cs="Times New Roman"/>
                <w:szCs w:val="36"/>
                <w:lang w:eastAsia="ar-SA"/>
              </w:rPr>
              <w:t>0</w:t>
            </w:r>
          </w:p>
        </w:tc>
      </w:tr>
      <w:tr w:rsidR="0059040B" w:rsidRPr="0059040B" w:rsidTr="0059040B">
        <w:trPr>
          <w:trHeight w:hRule="exact" w:val="397"/>
        </w:trPr>
        <w:tc>
          <w:tcPr>
            <w:tcW w:w="4240" w:type="dxa"/>
            <w:tcBorders>
              <w:top w:val="single" w:sz="4"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Spolu</w:t>
            </w:r>
          </w:p>
        </w:tc>
        <w:tc>
          <w:tcPr>
            <w:tcW w:w="2643" w:type="dxa"/>
            <w:tcBorders>
              <w:top w:val="single" w:sz="4"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b/>
                <w:bCs/>
                <w:lang w:eastAsia="ar-SA"/>
              </w:rPr>
            </w:pPr>
            <w:r>
              <w:rPr>
                <w:rFonts w:ascii="Arial Narrow" w:eastAsia="Times New Roman" w:hAnsi="Arial Narrow" w:cs="Times New Roman"/>
                <w:b/>
                <w:bCs/>
                <w:lang w:eastAsia="ar-SA"/>
              </w:rPr>
              <w:t>5660,85</w:t>
            </w:r>
          </w:p>
        </w:tc>
        <w:tc>
          <w:tcPr>
            <w:tcW w:w="2515" w:type="dxa"/>
            <w:tcBorders>
              <w:top w:val="single" w:sz="4" w:space="0" w:color="000000"/>
              <w:left w:val="single" w:sz="4"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b/>
                <w:szCs w:val="36"/>
                <w:lang w:eastAsia="ar-SA"/>
              </w:rPr>
            </w:pPr>
            <w:r>
              <w:rPr>
                <w:rFonts w:ascii="Arial Narrow" w:eastAsia="Times New Roman" w:hAnsi="Arial Narrow" w:cs="Times New Roman"/>
                <w:b/>
                <w:szCs w:val="36"/>
                <w:lang w:eastAsia="ar-SA"/>
              </w:rPr>
              <w:t>6385,58</w:t>
            </w:r>
          </w:p>
        </w:tc>
      </w:tr>
    </w:tbl>
    <w:p w:rsidR="0059040B" w:rsidRPr="0059040B" w:rsidRDefault="0059040B" w:rsidP="0059040B">
      <w:pPr>
        <w:widowControl w:val="0"/>
        <w:suppressAutoHyphens/>
        <w:spacing w:after="0" w:line="240" w:lineRule="auto"/>
        <w:rPr>
          <w:rFonts w:ascii="Arial" w:eastAsia="Times New Roman" w:hAnsi="Arial" w:cs="Arial"/>
          <w:b/>
          <w:bCs/>
          <w:kern w:val="1"/>
          <w:sz w:val="24"/>
          <w:szCs w:val="24"/>
          <w:lang w:eastAsia="ar-SA"/>
        </w:rPr>
      </w:pP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i/>
          <w:lang w:eastAsia="ar-SA"/>
        </w:rPr>
      </w:pPr>
      <w:r w:rsidRPr="0059040B">
        <w:rPr>
          <w:rFonts w:ascii="Arial" w:eastAsia="Times New Roman" w:hAnsi="Arial" w:cs="Arial"/>
          <w:lang w:eastAsia="ar-SA"/>
        </w:rPr>
        <w:t>Opravné položky ku krátkodobému finančného majetku</w:t>
      </w:r>
    </w:p>
    <w:p w:rsidR="0059040B" w:rsidRPr="0059040B" w:rsidRDefault="0059040B" w:rsidP="0059040B">
      <w:pPr>
        <w:numPr>
          <w:ilvl w:val="0"/>
          <w:numId w:val="14"/>
        </w:numPr>
        <w:suppressAutoHyphens/>
        <w:spacing w:after="0" w:line="240" w:lineRule="auto"/>
        <w:ind w:left="360"/>
        <w:jc w:val="both"/>
        <w:rPr>
          <w:rFonts w:ascii="Arial" w:eastAsia="Times New Roman" w:hAnsi="Arial" w:cs="Arial"/>
          <w:lang w:eastAsia="ar-SA"/>
        </w:rPr>
      </w:pPr>
      <w:r w:rsidRPr="0059040B">
        <w:rPr>
          <w:rFonts w:ascii="Arial" w:eastAsia="Times New Roman" w:hAnsi="Arial" w:cs="Arial"/>
          <w:i/>
          <w:lang w:eastAsia="ar-SA"/>
        </w:rPr>
        <w:t>spoločnosť v roku 201</w:t>
      </w:r>
      <w:r>
        <w:rPr>
          <w:rFonts w:ascii="Arial" w:eastAsia="Times New Roman" w:hAnsi="Arial" w:cs="Arial"/>
          <w:i/>
          <w:lang w:eastAsia="ar-SA"/>
        </w:rPr>
        <w:t>5</w:t>
      </w:r>
      <w:r w:rsidRPr="0059040B">
        <w:rPr>
          <w:rFonts w:ascii="Arial" w:eastAsia="Times New Roman" w:hAnsi="Arial" w:cs="Arial"/>
          <w:i/>
          <w:lang w:eastAsia="ar-SA"/>
        </w:rPr>
        <w:t xml:space="preserve"> neúčtovala opravné položky ku krátkodobému finančnému majetku</w:t>
      </w:r>
    </w:p>
    <w:p w:rsidR="0059040B" w:rsidRPr="0059040B" w:rsidRDefault="0059040B" w:rsidP="0059040B">
      <w:pPr>
        <w:numPr>
          <w:ilvl w:val="0"/>
          <w:numId w:val="17"/>
        </w:numPr>
        <w:suppressAutoHyphens/>
        <w:spacing w:after="0" w:line="240" w:lineRule="auto"/>
        <w:contextualSpacing/>
        <w:jc w:val="both"/>
        <w:rPr>
          <w:rFonts w:ascii="Arial" w:eastAsia="Times New Roman" w:hAnsi="Arial" w:cs="Arial"/>
          <w:i/>
          <w:lang w:eastAsia="ar-SA"/>
        </w:rPr>
      </w:pPr>
      <w:r w:rsidRPr="0059040B">
        <w:rPr>
          <w:rFonts w:ascii="Arial" w:eastAsia="Times New Roman" w:hAnsi="Arial" w:cs="Arial"/>
          <w:lang w:eastAsia="ar-SA"/>
        </w:rPr>
        <w:t>Krátkodobý finančný majetok, na ktorý bolo zriadené záložné právo : 0            .</w:t>
      </w:r>
      <w:r w:rsidRPr="0059040B">
        <w:rPr>
          <w:rFonts w:ascii="Arial" w:eastAsia="Times New Roman" w:hAnsi="Arial" w:cs="Arial"/>
          <w:lang w:eastAsia="ar-SA"/>
        </w:rPr>
        <w:br/>
        <w:t xml:space="preserve">Krátkodobý finančný majetok, pri ktorom má účtovná jednotka obmedzené právo s ním nakladať : </w:t>
      </w:r>
    </w:p>
    <w:p w:rsidR="0059040B" w:rsidRPr="0059040B" w:rsidRDefault="0059040B" w:rsidP="0059040B">
      <w:pPr>
        <w:suppressAutoHyphens/>
        <w:spacing w:after="0" w:line="240" w:lineRule="auto"/>
        <w:ind w:firstLine="360"/>
        <w:jc w:val="both"/>
        <w:rPr>
          <w:rFonts w:ascii="Arial" w:eastAsia="Times New Roman" w:hAnsi="Arial" w:cs="Arial"/>
          <w:lang w:eastAsia="ar-SA"/>
        </w:rPr>
      </w:pPr>
      <w:r w:rsidRPr="0059040B">
        <w:rPr>
          <w:rFonts w:ascii="Arial" w:eastAsia="Times New Roman" w:hAnsi="Arial" w:cs="Arial"/>
          <w:i/>
          <w:lang w:eastAsia="ar-SA"/>
        </w:rPr>
        <w:t>- spoločnosť nemá zriadené záložné právo na krátkodobý finančný majetok</w:t>
      </w:r>
    </w:p>
    <w:p w:rsidR="0059040B" w:rsidRPr="0059040B" w:rsidRDefault="0059040B" w:rsidP="0059040B">
      <w:pPr>
        <w:suppressAutoHyphens/>
        <w:spacing w:after="0" w:line="240" w:lineRule="auto"/>
        <w:ind w:firstLine="708"/>
        <w:jc w:val="both"/>
        <w:rPr>
          <w:rFonts w:ascii="Arial" w:eastAsia="Times New Roman" w:hAnsi="Arial" w:cs="Arial"/>
          <w:bCs/>
          <w:kern w:val="1"/>
          <w:lang w:val="x-none" w:eastAsia="ar-SA"/>
        </w:rPr>
      </w:pPr>
      <w:r w:rsidRPr="0059040B">
        <w:rPr>
          <w:rFonts w:ascii="Arial" w:eastAsia="Times New Roman" w:hAnsi="Arial" w:cs="Arial"/>
          <w:lang w:eastAsia="ar-SA"/>
        </w:rPr>
        <w:t>24a) Ocenenie krátkodobého finančného majetku ku dňu, ku ktorému sa zostavuje účtovná závierka reálnou hodnotou: 0</w:t>
      </w:r>
    </w:p>
    <w:p w:rsidR="0059040B" w:rsidRPr="0059040B" w:rsidRDefault="0059040B" w:rsidP="0059040B">
      <w:pPr>
        <w:keepNext/>
        <w:suppressAutoHyphens/>
        <w:spacing w:after="60" w:line="240" w:lineRule="auto"/>
        <w:ind w:firstLine="708"/>
        <w:rPr>
          <w:rFonts w:ascii="Arial" w:eastAsia="Times New Roman" w:hAnsi="Arial" w:cs="Arial"/>
          <w:bCs/>
          <w:i/>
          <w:kern w:val="1"/>
          <w:lang w:val="x-none" w:eastAsia="ar-SA"/>
        </w:rPr>
      </w:pPr>
      <w:r w:rsidRPr="0059040B">
        <w:rPr>
          <w:rFonts w:ascii="Arial" w:eastAsia="Times New Roman" w:hAnsi="Arial" w:cs="Arial"/>
          <w:bCs/>
          <w:kern w:val="1"/>
          <w:lang w:eastAsia="ar-SA"/>
        </w:rPr>
        <w:t>24</w:t>
      </w:r>
      <w:r w:rsidRPr="0059040B">
        <w:rPr>
          <w:rFonts w:ascii="Arial" w:eastAsia="Times New Roman" w:hAnsi="Arial" w:cs="Arial"/>
          <w:bCs/>
          <w:kern w:val="1"/>
          <w:lang w:val="x-none" w:eastAsia="ar-SA"/>
        </w:rPr>
        <w:t xml:space="preserve">b) </w:t>
      </w:r>
      <w:r w:rsidRPr="0059040B">
        <w:rPr>
          <w:rFonts w:ascii="Arial" w:eastAsia="Times New Roman" w:hAnsi="Arial" w:cs="Arial"/>
          <w:bCs/>
          <w:kern w:val="1"/>
          <w:lang w:val="x-none" w:eastAsia="ar-SA"/>
        </w:rPr>
        <w:tab/>
        <w:t>významné položky časového rozlíšenia nákladov budúcich období a príjmov budúcich období</w:t>
      </w:r>
    </w:p>
    <w:p w:rsidR="0059040B" w:rsidRPr="0059040B" w:rsidRDefault="0059040B" w:rsidP="0059040B">
      <w:pPr>
        <w:suppressAutoHyphens/>
        <w:spacing w:after="60" w:line="240" w:lineRule="auto"/>
        <w:ind w:firstLine="708"/>
        <w:rPr>
          <w:rFonts w:ascii="Arial" w:eastAsia="Times New Roman" w:hAnsi="Arial" w:cs="Arial"/>
          <w:bCs/>
          <w:kern w:val="1"/>
          <w:lang w:val="x-none" w:eastAsia="ar-SA"/>
        </w:rPr>
      </w:pPr>
      <w:r w:rsidRPr="0059040B">
        <w:rPr>
          <w:rFonts w:ascii="Arial" w:eastAsia="Times New Roman" w:hAnsi="Arial" w:cs="Arial"/>
          <w:bCs/>
          <w:i/>
          <w:kern w:val="1"/>
          <w:lang w:val="x-none" w:eastAsia="ar-SA"/>
        </w:rPr>
        <w:t>- časové rozlíšenie nákladov a príjmov budúcich období spoločnosť v roku 201</w:t>
      </w:r>
      <w:r>
        <w:rPr>
          <w:rFonts w:ascii="Arial" w:eastAsia="Times New Roman" w:hAnsi="Arial" w:cs="Arial"/>
          <w:bCs/>
          <w:i/>
          <w:kern w:val="1"/>
          <w:lang w:eastAsia="ar-SA"/>
        </w:rPr>
        <w:t>5</w:t>
      </w:r>
      <w:r w:rsidRPr="0059040B">
        <w:rPr>
          <w:rFonts w:ascii="Arial" w:eastAsia="Times New Roman" w:hAnsi="Arial" w:cs="Arial"/>
          <w:bCs/>
          <w:i/>
          <w:kern w:val="1"/>
          <w:lang w:val="x-none" w:eastAsia="ar-SA"/>
        </w:rPr>
        <w:t xml:space="preserve"> neúčtovala</w:t>
      </w:r>
    </w:p>
    <w:p w:rsidR="0059040B" w:rsidRPr="0059040B" w:rsidRDefault="0059040B" w:rsidP="0059040B">
      <w:pPr>
        <w:keepNext/>
        <w:suppressAutoHyphens/>
        <w:spacing w:after="60" w:line="240" w:lineRule="auto"/>
        <w:ind w:firstLine="708"/>
        <w:rPr>
          <w:rFonts w:ascii="Arial" w:eastAsia="Times New Roman" w:hAnsi="Arial" w:cs="Arial"/>
          <w:bCs/>
          <w:i/>
          <w:kern w:val="1"/>
          <w:lang w:val="x-none" w:eastAsia="ar-SA"/>
        </w:rPr>
      </w:pPr>
      <w:r w:rsidRPr="0059040B">
        <w:rPr>
          <w:rFonts w:ascii="Arial" w:eastAsia="Times New Roman" w:hAnsi="Arial" w:cs="Arial"/>
          <w:bCs/>
          <w:kern w:val="1"/>
          <w:lang w:eastAsia="ar-SA"/>
        </w:rPr>
        <w:t>24</w:t>
      </w:r>
      <w:r w:rsidRPr="0059040B">
        <w:rPr>
          <w:rFonts w:ascii="Arial" w:eastAsia="Times New Roman" w:hAnsi="Arial" w:cs="Arial"/>
          <w:bCs/>
          <w:kern w:val="1"/>
          <w:lang w:val="x-none" w:eastAsia="ar-SA"/>
        </w:rPr>
        <w:t xml:space="preserve">c) </w:t>
      </w:r>
      <w:r w:rsidRPr="0059040B">
        <w:rPr>
          <w:rFonts w:ascii="Arial" w:eastAsia="Times New Roman" w:hAnsi="Arial" w:cs="Arial"/>
          <w:bCs/>
          <w:kern w:val="1"/>
          <w:lang w:val="x-none" w:eastAsia="ar-SA"/>
        </w:rPr>
        <w:tab/>
        <w:t>majetok prenajatý formou finančného prenájmu</w:t>
      </w:r>
    </w:p>
    <w:p w:rsidR="0059040B" w:rsidRPr="0059040B" w:rsidRDefault="0059040B" w:rsidP="0059040B">
      <w:pPr>
        <w:suppressAutoHyphens/>
        <w:spacing w:after="60" w:line="240" w:lineRule="auto"/>
        <w:ind w:firstLine="60"/>
        <w:rPr>
          <w:rFonts w:ascii="Arial" w:eastAsia="Times New Roman" w:hAnsi="Arial" w:cs="Arial"/>
          <w:bCs/>
          <w:lang w:eastAsia="ar-SA"/>
        </w:rPr>
      </w:pPr>
      <w:r w:rsidRPr="0059040B">
        <w:rPr>
          <w:rFonts w:ascii="Arial" w:eastAsia="Times New Roman" w:hAnsi="Arial" w:cs="Arial"/>
          <w:bCs/>
          <w:i/>
          <w:kern w:val="1"/>
          <w:lang w:val="x-none" w:eastAsia="ar-SA"/>
        </w:rPr>
        <w:t xml:space="preserve"> - spoločnosť nevlastní majetok prenajatý formou finančného prenájmu.</w:t>
      </w:r>
    </w:p>
    <w:p w:rsidR="0059040B" w:rsidRPr="0059040B" w:rsidRDefault="0059040B" w:rsidP="0059040B">
      <w:pPr>
        <w:suppressAutoHyphens/>
        <w:spacing w:after="60" w:line="240" w:lineRule="auto"/>
        <w:ind w:firstLine="60"/>
        <w:rPr>
          <w:rFonts w:ascii="Arial" w:eastAsia="Times New Roman" w:hAnsi="Arial" w:cs="Arial"/>
          <w:bCs/>
          <w:lang w:eastAsia="ar-SA"/>
        </w:rPr>
      </w:pPr>
    </w:p>
    <w:p w:rsidR="0059040B" w:rsidRPr="0059040B" w:rsidRDefault="0059040B" w:rsidP="0059040B">
      <w:pPr>
        <w:numPr>
          <w:ilvl w:val="0"/>
          <w:numId w:val="2"/>
        </w:numPr>
        <w:suppressAutoHyphens/>
        <w:spacing w:after="0" w:line="240" w:lineRule="auto"/>
        <w:rPr>
          <w:rFonts w:ascii="Arial" w:eastAsia="Times New Roman" w:hAnsi="Arial" w:cs="Arial"/>
          <w:b/>
          <w:lang w:eastAsia="ar-SA"/>
        </w:rPr>
      </w:pPr>
      <w:r w:rsidRPr="0059040B">
        <w:rPr>
          <w:rFonts w:ascii="Arial" w:eastAsia="Times New Roman" w:hAnsi="Arial" w:cs="Arial"/>
          <w:b/>
          <w:lang w:eastAsia="ar-SA"/>
        </w:rPr>
        <w:t>Informácie o údajoch vykázaných na strane pasív súvahy</w:t>
      </w:r>
    </w:p>
    <w:p w:rsidR="0059040B" w:rsidRPr="0059040B" w:rsidRDefault="0059040B" w:rsidP="0059040B">
      <w:pPr>
        <w:numPr>
          <w:ilvl w:val="0"/>
          <w:numId w:val="10"/>
        </w:numPr>
        <w:suppressAutoHyphens/>
        <w:spacing w:after="0" w:line="240" w:lineRule="auto"/>
        <w:rPr>
          <w:rFonts w:ascii="Arial Narrow" w:eastAsia="Times New Roman" w:hAnsi="Arial Narrow" w:cs="Times New Roman"/>
          <w:lang w:eastAsia="ar-SA"/>
        </w:rPr>
      </w:pPr>
      <w:r w:rsidRPr="0059040B">
        <w:rPr>
          <w:rFonts w:ascii="Arial" w:eastAsia="Times New Roman" w:hAnsi="Arial" w:cs="Arial"/>
          <w:lang w:eastAsia="ar-SA"/>
        </w:rPr>
        <w:t>Informácie o vlastnom imaní za bežné účtovné obdobie</w:t>
      </w:r>
      <w:r w:rsidRPr="0059040B">
        <w:rPr>
          <w:rFonts w:ascii="Arial Narrow" w:eastAsia="Times New Roman" w:hAnsi="Arial Narrow" w:cs="Times New Roman"/>
          <w:lang w:eastAsia="ar-SA"/>
        </w:rPr>
        <w:tab/>
      </w:r>
      <w:r w:rsidRPr="0059040B">
        <w:rPr>
          <w:rFonts w:ascii="Arial Narrow" w:eastAsia="Times New Roman" w:hAnsi="Arial Narrow" w:cs="Times New Roman"/>
          <w:lang w:eastAsia="ar-SA"/>
        </w:rPr>
        <w:tab/>
      </w:r>
      <w:r w:rsidRPr="0059040B">
        <w:rPr>
          <w:rFonts w:ascii="Arial Narrow" w:eastAsia="Times New Roman" w:hAnsi="Arial Narrow" w:cs="Times New Roman"/>
          <w:lang w:eastAsia="ar-SA"/>
        </w:rPr>
        <w:tab/>
      </w:r>
    </w:p>
    <w:p w:rsidR="0059040B" w:rsidRPr="0059040B" w:rsidRDefault="0059040B" w:rsidP="0059040B">
      <w:pPr>
        <w:keepNext/>
        <w:numPr>
          <w:ilvl w:val="0"/>
          <w:numId w:val="8"/>
        </w:numPr>
        <w:suppressAutoHyphens/>
        <w:spacing w:after="0" w:line="240" w:lineRule="auto"/>
        <w:jc w:val="both"/>
        <w:rPr>
          <w:rFonts w:ascii="Arial Narrow" w:eastAsia="Times New Roman" w:hAnsi="Arial Narrow" w:cs="Times New Roman"/>
          <w:b/>
          <w:bCs/>
          <w:kern w:val="1"/>
          <w:lang w:eastAsia="ar-SA"/>
        </w:rPr>
      </w:pPr>
      <w:r w:rsidRPr="0059040B">
        <w:rPr>
          <w:rFonts w:ascii="Arial Narrow" w:eastAsia="Times New Roman" w:hAnsi="Arial Narrow" w:cs="Times New Roman"/>
          <w:b/>
          <w:bCs/>
          <w:kern w:val="1"/>
          <w:lang w:eastAsia="ar-SA"/>
        </w:rPr>
        <w:t>Informácie k prílohe č. 3 časti G. písm. a) tretiemu bodu o rozdelení účtovného zisku alebo o </w:t>
      </w:r>
      <w:proofErr w:type="spellStart"/>
      <w:r w:rsidRPr="0059040B">
        <w:rPr>
          <w:rFonts w:ascii="Arial Narrow" w:eastAsia="Times New Roman" w:hAnsi="Arial Narrow" w:cs="Times New Roman"/>
          <w:b/>
          <w:bCs/>
          <w:kern w:val="1"/>
          <w:lang w:eastAsia="ar-SA"/>
        </w:rPr>
        <w:t>vysporiadaní</w:t>
      </w:r>
      <w:proofErr w:type="spellEnd"/>
      <w:r w:rsidRPr="0059040B">
        <w:rPr>
          <w:rFonts w:ascii="Arial Narrow" w:eastAsia="Times New Roman" w:hAnsi="Arial Narrow" w:cs="Times New Roman"/>
          <w:b/>
          <w:bCs/>
          <w:kern w:val="1"/>
          <w:lang w:eastAsia="ar-SA"/>
        </w:rPr>
        <w:t xml:space="preserve"> účtovnej straty  -</w:t>
      </w:r>
      <w:r w:rsidRPr="0059040B">
        <w:rPr>
          <w:rFonts w:ascii="Arial Narrow" w:eastAsia="Times New Roman" w:hAnsi="Arial Narrow" w:cs="Times New Roman"/>
          <w:lang w:eastAsia="ar-SA"/>
        </w:rPr>
        <w:t>Tabuľka č. 1</w:t>
      </w:r>
    </w:p>
    <w:tbl>
      <w:tblPr>
        <w:tblW w:w="0" w:type="auto"/>
        <w:tblInd w:w="108" w:type="dxa"/>
        <w:tblLayout w:type="fixed"/>
        <w:tblLook w:val="0000" w:firstRow="0" w:lastRow="0" w:firstColumn="0" w:lastColumn="0" w:noHBand="0" w:noVBand="0"/>
      </w:tblPr>
      <w:tblGrid>
        <w:gridCol w:w="6771"/>
        <w:gridCol w:w="2627"/>
      </w:tblGrid>
      <w:tr w:rsidR="0059040B" w:rsidRPr="0059040B" w:rsidTr="0059040B">
        <w:trPr>
          <w:trHeight w:val="765"/>
        </w:trPr>
        <w:tc>
          <w:tcPr>
            <w:tcW w:w="6771" w:type="dxa"/>
            <w:tcBorders>
              <w:top w:val="single" w:sz="8"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Názov položky</w:t>
            </w:r>
          </w:p>
        </w:tc>
        <w:tc>
          <w:tcPr>
            <w:tcW w:w="2627" w:type="dxa"/>
            <w:tcBorders>
              <w:top w:val="single" w:sz="8" w:space="0" w:color="000000"/>
              <w:left w:val="single" w:sz="8"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Bezprostredne predchádzajúce účtovné obdobie</w:t>
            </w:r>
          </w:p>
        </w:tc>
      </w:tr>
      <w:tr w:rsidR="0059040B" w:rsidRPr="0059040B" w:rsidTr="0059040B">
        <w:trPr>
          <w:trHeight w:val="425"/>
        </w:trPr>
        <w:tc>
          <w:tcPr>
            <w:tcW w:w="6771" w:type="dxa"/>
            <w:tcBorders>
              <w:top w:val="single" w:sz="8"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b/>
                <w:bCs/>
                <w:lang w:eastAsia="ar-SA"/>
              </w:rPr>
              <w:t xml:space="preserve">Účtovný zisk </w:t>
            </w:r>
          </w:p>
        </w:tc>
        <w:tc>
          <w:tcPr>
            <w:tcW w:w="2627" w:type="dxa"/>
            <w:tcBorders>
              <w:top w:val="single" w:sz="8" w:space="0" w:color="000000"/>
              <w:left w:val="single" w:sz="8"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0</w:t>
            </w:r>
          </w:p>
        </w:tc>
      </w:tr>
      <w:tr w:rsidR="0059040B" w:rsidRPr="0059040B" w:rsidTr="0059040B">
        <w:trPr>
          <w:trHeight w:val="330"/>
        </w:trPr>
        <w:tc>
          <w:tcPr>
            <w:tcW w:w="6771" w:type="dxa"/>
            <w:tcBorders>
              <w:top w:val="single" w:sz="8"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b/>
                <w:lang w:eastAsia="ar-SA"/>
              </w:rPr>
            </w:pPr>
            <w:r w:rsidRPr="0059040B">
              <w:rPr>
                <w:rFonts w:ascii="Arial Narrow" w:eastAsia="Times New Roman" w:hAnsi="Arial Narrow" w:cs="Times New Roman"/>
                <w:b/>
                <w:bCs/>
                <w:lang w:eastAsia="ar-SA"/>
              </w:rPr>
              <w:t>Rozdelenie účtovného zisku</w:t>
            </w:r>
          </w:p>
        </w:tc>
        <w:tc>
          <w:tcPr>
            <w:tcW w:w="2627" w:type="dxa"/>
            <w:tcBorders>
              <w:top w:val="single" w:sz="8" w:space="0" w:color="000000"/>
              <w:left w:val="single" w:sz="8"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szCs w:val="36"/>
                <w:lang w:eastAsia="ar-SA"/>
              </w:rPr>
            </w:pPr>
            <w:r w:rsidRPr="0059040B">
              <w:rPr>
                <w:rFonts w:ascii="Arial Narrow" w:eastAsia="Times New Roman" w:hAnsi="Arial Narrow" w:cs="Times New Roman"/>
                <w:b/>
                <w:lang w:eastAsia="ar-SA"/>
              </w:rPr>
              <w:t>Bežné účtovné obdobie</w:t>
            </w:r>
          </w:p>
        </w:tc>
      </w:tr>
      <w:tr w:rsidR="0059040B" w:rsidRPr="0059040B" w:rsidTr="0059040B">
        <w:trPr>
          <w:trHeight w:val="369"/>
        </w:trPr>
        <w:tc>
          <w:tcPr>
            <w:tcW w:w="6771" w:type="dxa"/>
            <w:tcBorders>
              <w:top w:val="single" w:sz="8"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Prídel do zákonného rezervného fondu</w:t>
            </w:r>
          </w:p>
        </w:tc>
        <w:tc>
          <w:tcPr>
            <w:tcW w:w="2627" w:type="dxa"/>
            <w:tcBorders>
              <w:top w:val="single" w:sz="8" w:space="0" w:color="000000"/>
              <w:left w:val="single" w:sz="8"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69"/>
        </w:trPr>
        <w:tc>
          <w:tcPr>
            <w:tcW w:w="6771" w:type="dxa"/>
            <w:tcBorders>
              <w:top w:val="single" w:sz="8"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Prídel do štatutárnych a ostatných fondov</w:t>
            </w:r>
          </w:p>
        </w:tc>
        <w:tc>
          <w:tcPr>
            <w:tcW w:w="2627" w:type="dxa"/>
            <w:tcBorders>
              <w:top w:val="single" w:sz="8" w:space="0" w:color="000000"/>
              <w:left w:val="single" w:sz="8"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69"/>
        </w:trPr>
        <w:tc>
          <w:tcPr>
            <w:tcW w:w="6771"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Prídel do sociálneho fondu</w:t>
            </w:r>
          </w:p>
        </w:tc>
        <w:tc>
          <w:tcPr>
            <w:tcW w:w="2627" w:type="dxa"/>
            <w:tcBorders>
              <w:left w:val="single" w:sz="8"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69"/>
        </w:trPr>
        <w:tc>
          <w:tcPr>
            <w:tcW w:w="6771"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Prídel na zvýšenie základného imania</w:t>
            </w:r>
          </w:p>
        </w:tc>
        <w:tc>
          <w:tcPr>
            <w:tcW w:w="2627" w:type="dxa"/>
            <w:tcBorders>
              <w:top w:val="single" w:sz="4" w:space="0" w:color="000000"/>
              <w:left w:val="single" w:sz="8"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69"/>
        </w:trPr>
        <w:tc>
          <w:tcPr>
            <w:tcW w:w="6771"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Úhrada straty minulých období</w:t>
            </w:r>
          </w:p>
        </w:tc>
        <w:tc>
          <w:tcPr>
            <w:tcW w:w="2627" w:type="dxa"/>
            <w:tcBorders>
              <w:left w:val="single" w:sz="8"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69"/>
        </w:trPr>
        <w:tc>
          <w:tcPr>
            <w:tcW w:w="6771"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Prevod do nerozdeleného zisku minulých rokov</w:t>
            </w:r>
          </w:p>
        </w:tc>
        <w:tc>
          <w:tcPr>
            <w:tcW w:w="2627" w:type="dxa"/>
            <w:tcBorders>
              <w:top w:val="single" w:sz="4" w:space="0" w:color="000000"/>
              <w:left w:val="single" w:sz="8"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69"/>
        </w:trPr>
        <w:tc>
          <w:tcPr>
            <w:tcW w:w="6771"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Rozdelenie podielu na zisku spoločníkom, členom</w:t>
            </w:r>
          </w:p>
        </w:tc>
        <w:tc>
          <w:tcPr>
            <w:tcW w:w="2627" w:type="dxa"/>
            <w:tcBorders>
              <w:top w:val="single" w:sz="4" w:space="0" w:color="000000"/>
              <w:left w:val="single" w:sz="8"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69"/>
        </w:trPr>
        <w:tc>
          <w:tcPr>
            <w:tcW w:w="6771"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xml:space="preserve">Iné </w:t>
            </w:r>
          </w:p>
        </w:tc>
        <w:tc>
          <w:tcPr>
            <w:tcW w:w="2627" w:type="dxa"/>
            <w:tcBorders>
              <w:left w:val="single" w:sz="8"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69"/>
        </w:trPr>
        <w:tc>
          <w:tcPr>
            <w:tcW w:w="6771" w:type="dxa"/>
            <w:tcBorders>
              <w:top w:val="single" w:sz="4"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b/>
                <w:bCs/>
                <w:lang w:eastAsia="ar-SA"/>
              </w:rPr>
              <w:lastRenderedPageBreak/>
              <w:t>Spolu</w:t>
            </w:r>
          </w:p>
        </w:tc>
        <w:tc>
          <w:tcPr>
            <w:tcW w:w="2627" w:type="dxa"/>
            <w:tcBorders>
              <w:top w:val="single" w:sz="4" w:space="0" w:color="000000"/>
              <w:left w:val="single" w:sz="8"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bl>
    <w:p w:rsidR="0059040B" w:rsidRPr="0059040B" w:rsidRDefault="0059040B" w:rsidP="0059040B">
      <w:pPr>
        <w:suppressAutoHyphens/>
        <w:spacing w:after="0" w:line="240" w:lineRule="auto"/>
        <w:rPr>
          <w:rFonts w:ascii="Arial Narrow" w:eastAsia="Times New Roman" w:hAnsi="Arial Narrow" w:cs="Times New Roman"/>
          <w:b/>
          <w:bCs/>
          <w:lang w:eastAsia="ar-SA"/>
        </w:rPr>
      </w:pPr>
      <w:r w:rsidRPr="0059040B">
        <w:rPr>
          <w:rFonts w:ascii="Arial Narrow" w:eastAsia="Times New Roman" w:hAnsi="Arial Narrow" w:cs="Times New Roman"/>
          <w:lang w:eastAsia="ar-SA"/>
        </w:rPr>
        <w:t>Tabuľka č. 2</w:t>
      </w:r>
    </w:p>
    <w:tbl>
      <w:tblPr>
        <w:tblW w:w="0" w:type="auto"/>
        <w:tblInd w:w="108" w:type="dxa"/>
        <w:tblLayout w:type="fixed"/>
        <w:tblLook w:val="0000" w:firstRow="0" w:lastRow="0" w:firstColumn="0" w:lastColumn="0" w:noHBand="0" w:noVBand="0"/>
      </w:tblPr>
      <w:tblGrid>
        <w:gridCol w:w="6771"/>
        <w:gridCol w:w="2627"/>
      </w:tblGrid>
      <w:tr w:rsidR="0059040B" w:rsidRPr="0059040B" w:rsidTr="0059040B">
        <w:trPr>
          <w:trHeight w:val="330"/>
        </w:trPr>
        <w:tc>
          <w:tcPr>
            <w:tcW w:w="6771" w:type="dxa"/>
            <w:tcBorders>
              <w:top w:val="single" w:sz="8"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lang w:eastAsia="ar-SA"/>
              </w:rPr>
            </w:pPr>
            <w:r w:rsidRPr="0059040B">
              <w:rPr>
                <w:rFonts w:ascii="Arial Narrow" w:eastAsia="Times New Roman" w:hAnsi="Arial Narrow" w:cs="Times New Roman"/>
                <w:b/>
                <w:bCs/>
                <w:lang w:eastAsia="ar-SA"/>
              </w:rPr>
              <w:t>Názov položky</w:t>
            </w:r>
          </w:p>
        </w:tc>
        <w:tc>
          <w:tcPr>
            <w:tcW w:w="2627" w:type="dxa"/>
            <w:tcBorders>
              <w:top w:val="single" w:sz="8" w:space="0" w:color="000000"/>
              <w:left w:val="single" w:sz="8"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szCs w:val="36"/>
                <w:lang w:eastAsia="ar-SA"/>
              </w:rPr>
            </w:pPr>
            <w:r w:rsidRPr="0059040B">
              <w:rPr>
                <w:rFonts w:ascii="Arial Narrow" w:eastAsia="Times New Roman" w:hAnsi="Arial Narrow" w:cs="Times New Roman"/>
                <w:b/>
                <w:lang w:eastAsia="ar-SA"/>
              </w:rPr>
              <w:t>Bezprostredne predchádzajúce účtovné obdobie</w:t>
            </w:r>
          </w:p>
        </w:tc>
      </w:tr>
      <w:tr w:rsidR="0059040B" w:rsidRPr="0059040B" w:rsidTr="0059040B">
        <w:trPr>
          <w:trHeight w:val="425"/>
        </w:trPr>
        <w:tc>
          <w:tcPr>
            <w:tcW w:w="6771" w:type="dxa"/>
            <w:tcBorders>
              <w:top w:val="single" w:sz="4"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b/>
                <w:bCs/>
                <w:lang w:eastAsia="ar-SA"/>
              </w:rPr>
              <w:t>Účtovná strata</w:t>
            </w:r>
          </w:p>
        </w:tc>
        <w:tc>
          <w:tcPr>
            <w:tcW w:w="2627" w:type="dxa"/>
            <w:tcBorders>
              <w:top w:val="single" w:sz="4" w:space="0" w:color="000000"/>
              <w:left w:val="single" w:sz="8"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szCs w:val="36"/>
                <w:lang w:eastAsia="ar-SA"/>
              </w:rPr>
            </w:pPr>
            <w:r>
              <w:rPr>
                <w:rFonts w:ascii="Arial Narrow" w:eastAsia="Times New Roman" w:hAnsi="Arial Narrow" w:cs="Times New Roman"/>
                <w:lang w:eastAsia="ar-SA"/>
              </w:rPr>
              <w:t>548,90</w:t>
            </w:r>
          </w:p>
        </w:tc>
      </w:tr>
      <w:tr w:rsidR="0059040B" w:rsidRPr="0059040B" w:rsidTr="0059040B">
        <w:trPr>
          <w:trHeight w:val="425"/>
        </w:trPr>
        <w:tc>
          <w:tcPr>
            <w:tcW w:w="6771" w:type="dxa"/>
            <w:tcBorders>
              <w:top w:val="single" w:sz="8"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b/>
                <w:lang w:eastAsia="ar-SA"/>
              </w:rPr>
            </w:pPr>
            <w:proofErr w:type="spellStart"/>
            <w:r w:rsidRPr="0059040B">
              <w:rPr>
                <w:rFonts w:ascii="Arial Narrow" w:eastAsia="Times New Roman" w:hAnsi="Arial Narrow" w:cs="Times New Roman"/>
                <w:b/>
                <w:bCs/>
                <w:lang w:eastAsia="ar-SA"/>
              </w:rPr>
              <w:t>Vysporiadanie</w:t>
            </w:r>
            <w:proofErr w:type="spellEnd"/>
            <w:r w:rsidRPr="0059040B">
              <w:rPr>
                <w:rFonts w:ascii="Arial Narrow" w:eastAsia="Times New Roman" w:hAnsi="Arial Narrow" w:cs="Times New Roman"/>
                <w:b/>
                <w:bCs/>
                <w:lang w:eastAsia="ar-SA"/>
              </w:rPr>
              <w:t xml:space="preserve"> účtovnej straty</w:t>
            </w:r>
          </w:p>
        </w:tc>
        <w:tc>
          <w:tcPr>
            <w:tcW w:w="2627" w:type="dxa"/>
            <w:tcBorders>
              <w:top w:val="single" w:sz="8" w:space="0" w:color="000000"/>
              <w:left w:val="single" w:sz="8"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szCs w:val="36"/>
                <w:lang w:eastAsia="ar-SA"/>
              </w:rPr>
            </w:pPr>
            <w:r w:rsidRPr="0059040B">
              <w:rPr>
                <w:rFonts w:ascii="Arial Narrow" w:eastAsia="Times New Roman" w:hAnsi="Arial Narrow" w:cs="Times New Roman"/>
                <w:b/>
                <w:lang w:eastAsia="ar-SA"/>
              </w:rPr>
              <w:t>Bežné účtovné obdobie</w:t>
            </w:r>
          </w:p>
        </w:tc>
      </w:tr>
      <w:tr w:rsidR="0059040B" w:rsidRPr="0059040B" w:rsidTr="0059040B">
        <w:trPr>
          <w:trHeight w:val="369"/>
        </w:trPr>
        <w:tc>
          <w:tcPr>
            <w:tcW w:w="6771" w:type="dxa"/>
            <w:tcBorders>
              <w:top w:val="single" w:sz="8"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Zo zákonného rezervného fondu</w:t>
            </w:r>
          </w:p>
        </w:tc>
        <w:tc>
          <w:tcPr>
            <w:tcW w:w="2627" w:type="dxa"/>
            <w:tcBorders>
              <w:top w:val="single" w:sz="8" w:space="0" w:color="000000"/>
              <w:left w:val="single" w:sz="8"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69"/>
        </w:trPr>
        <w:tc>
          <w:tcPr>
            <w:tcW w:w="6771"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Zo štatutárnych a ostatných fondov</w:t>
            </w:r>
          </w:p>
        </w:tc>
        <w:tc>
          <w:tcPr>
            <w:tcW w:w="2627" w:type="dxa"/>
            <w:tcBorders>
              <w:top w:val="single" w:sz="4" w:space="0" w:color="000000"/>
              <w:left w:val="single" w:sz="8"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69"/>
        </w:trPr>
        <w:tc>
          <w:tcPr>
            <w:tcW w:w="6771"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Z nerozdeleného zisku minulých rokov</w:t>
            </w:r>
          </w:p>
        </w:tc>
        <w:tc>
          <w:tcPr>
            <w:tcW w:w="2627" w:type="dxa"/>
            <w:tcBorders>
              <w:left w:val="single" w:sz="8"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69"/>
        </w:trPr>
        <w:tc>
          <w:tcPr>
            <w:tcW w:w="6771"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Úhrada straty spoločníkmi, členmi</w:t>
            </w:r>
          </w:p>
        </w:tc>
        <w:tc>
          <w:tcPr>
            <w:tcW w:w="2627" w:type="dxa"/>
            <w:tcBorders>
              <w:top w:val="single" w:sz="4" w:space="0" w:color="000000"/>
              <w:left w:val="single" w:sz="8"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69"/>
        </w:trPr>
        <w:tc>
          <w:tcPr>
            <w:tcW w:w="6771"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Prevod na účet neuhradenej straty minulých rokov</w:t>
            </w:r>
          </w:p>
        </w:tc>
        <w:tc>
          <w:tcPr>
            <w:tcW w:w="2627" w:type="dxa"/>
            <w:tcBorders>
              <w:left w:val="single" w:sz="8" w:space="0" w:color="000000"/>
              <w:bottom w:val="single" w:sz="4" w:space="0" w:color="000000"/>
              <w:right w:val="single" w:sz="8" w:space="0" w:color="000000"/>
            </w:tcBorders>
            <w:shd w:val="clear" w:color="auto" w:fill="auto"/>
            <w:vAlign w:val="center"/>
          </w:tcPr>
          <w:p w:rsidR="0059040B" w:rsidRPr="0059040B" w:rsidRDefault="00187A13" w:rsidP="0059040B">
            <w:pPr>
              <w:suppressAutoHyphens/>
              <w:snapToGrid w:val="0"/>
              <w:spacing w:after="0" w:line="240" w:lineRule="auto"/>
              <w:jc w:val="center"/>
              <w:rPr>
                <w:rFonts w:ascii="Arial Narrow" w:eastAsia="Times New Roman" w:hAnsi="Arial Narrow" w:cs="Times New Roman"/>
                <w:szCs w:val="36"/>
                <w:lang w:eastAsia="ar-SA"/>
              </w:rPr>
            </w:pPr>
            <w:r>
              <w:rPr>
                <w:rFonts w:ascii="Arial Narrow" w:eastAsia="Times New Roman" w:hAnsi="Arial Narrow" w:cs="Times New Roman"/>
                <w:lang w:eastAsia="ar-SA"/>
              </w:rPr>
              <w:t>548,90</w:t>
            </w:r>
          </w:p>
        </w:tc>
      </w:tr>
      <w:tr w:rsidR="0059040B" w:rsidRPr="0059040B" w:rsidTr="0059040B">
        <w:trPr>
          <w:trHeight w:val="369"/>
        </w:trPr>
        <w:tc>
          <w:tcPr>
            <w:tcW w:w="6771"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xml:space="preserve">Iné </w:t>
            </w:r>
          </w:p>
        </w:tc>
        <w:tc>
          <w:tcPr>
            <w:tcW w:w="2627" w:type="dxa"/>
            <w:tcBorders>
              <w:top w:val="single" w:sz="4" w:space="0" w:color="000000"/>
              <w:left w:val="single" w:sz="8"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69"/>
        </w:trPr>
        <w:tc>
          <w:tcPr>
            <w:tcW w:w="6771" w:type="dxa"/>
            <w:tcBorders>
              <w:top w:val="single" w:sz="4"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 xml:space="preserve">Spolu </w:t>
            </w:r>
          </w:p>
        </w:tc>
        <w:tc>
          <w:tcPr>
            <w:tcW w:w="2627" w:type="dxa"/>
            <w:tcBorders>
              <w:left w:val="single" w:sz="8" w:space="0" w:color="000000"/>
              <w:bottom w:val="single" w:sz="8" w:space="0" w:color="000000"/>
              <w:right w:val="single" w:sz="8" w:space="0" w:color="000000"/>
            </w:tcBorders>
            <w:shd w:val="clear" w:color="auto" w:fill="auto"/>
            <w:vAlign w:val="center"/>
          </w:tcPr>
          <w:p w:rsidR="0059040B" w:rsidRPr="0059040B" w:rsidRDefault="00187A13" w:rsidP="0059040B">
            <w:pPr>
              <w:suppressAutoHyphens/>
              <w:snapToGrid w:val="0"/>
              <w:spacing w:after="0" w:line="240" w:lineRule="auto"/>
              <w:jc w:val="center"/>
              <w:rPr>
                <w:rFonts w:ascii="Arial Narrow" w:eastAsia="Times New Roman" w:hAnsi="Arial Narrow" w:cs="Times New Roman"/>
                <w:szCs w:val="36"/>
                <w:lang w:eastAsia="ar-SA"/>
              </w:rPr>
            </w:pPr>
            <w:r>
              <w:rPr>
                <w:rFonts w:ascii="Arial Narrow" w:eastAsia="Times New Roman" w:hAnsi="Arial Narrow" w:cs="Times New Roman"/>
                <w:b/>
                <w:bCs/>
                <w:lang w:eastAsia="ar-SA"/>
              </w:rPr>
              <w:t>548,90</w:t>
            </w:r>
          </w:p>
        </w:tc>
      </w:tr>
    </w:tbl>
    <w:p w:rsidR="0059040B" w:rsidRPr="0059040B" w:rsidRDefault="0059040B" w:rsidP="0059040B">
      <w:pPr>
        <w:suppressAutoHyphens/>
        <w:spacing w:after="0" w:line="240" w:lineRule="auto"/>
        <w:rPr>
          <w:rFonts w:ascii="Arial" w:eastAsia="Times New Roman" w:hAnsi="Arial" w:cs="Arial"/>
          <w:sz w:val="24"/>
          <w:szCs w:val="24"/>
          <w:lang w:eastAsia="ar-SA"/>
        </w:rPr>
      </w:pPr>
    </w:p>
    <w:p w:rsidR="0059040B" w:rsidRPr="0059040B" w:rsidRDefault="0059040B" w:rsidP="0059040B">
      <w:pPr>
        <w:numPr>
          <w:ilvl w:val="0"/>
          <w:numId w:val="18"/>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základné imanie :</w:t>
      </w:r>
      <w:r w:rsidRPr="0059040B">
        <w:rPr>
          <w:rFonts w:ascii="Arial" w:eastAsia="Times New Roman" w:hAnsi="Arial" w:cs="Arial"/>
          <w:lang w:eastAsia="ar-SA"/>
        </w:rPr>
        <w:tab/>
      </w:r>
      <w:r w:rsidRPr="0059040B">
        <w:rPr>
          <w:rFonts w:ascii="Arial" w:eastAsia="Times New Roman" w:hAnsi="Arial" w:cs="Arial"/>
          <w:lang w:eastAsia="ar-SA"/>
        </w:rPr>
        <w:tab/>
      </w:r>
      <w:r w:rsidRPr="0059040B">
        <w:rPr>
          <w:rFonts w:ascii="Arial" w:eastAsia="Times New Roman" w:hAnsi="Arial" w:cs="Arial"/>
          <w:lang w:eastAsia="ar-SA"/>
        </w:rPr>
        <w:tab/>
        <w:t>7000,00</w:t>
      </w:r>
    </w:p>
    <w:p w:rsidR="0059040B" w:rsidRPr="0059040B" w:rsidRDefault="0059040B" w:rsidP="0059040B">
      <w:pPr>
        <w:numPr>
          <w:ilvl w:val="0"/>
          <w:numId w:val="18"/>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splatené základné imanie :</w:t>
      </w:r>
      <w:r w:rsidRPr="0059040B">
        <w:rPr>
          <w:rFonts w:ascii="Arial" w:eastAsia="Times New Roman" w:hAnsi="Arial" w:cs="Arial"/>
          <w:lang w:eastAsia="ar-SA"/>
        </w:rPr>
        <w:tab/>
        <w:t>7000,00</w:t>
      </w:r>
    </w:p>
    <w:p w:rsidR="0059040B" w:rsidRPr="0059040B" w:rsidRDefault="0059040B" w:rsidP="0059040B">
      <w:pPr>
        <w:numPr>
          <w:ilvl w:val="0"/>
          <w:numId w:val="18"/>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hodnota upísaného vlastného imania : 0,00</w:t>
      </w:r>
    </w:p>
    <w:p w:rsidR="0059040B" w:rsidRPr="0059040B" w:rsidRDefault="0059040B" w:rsidP="0059040B">
      <w:pPr>
        <w:numPr>
          <w:ilvl w:val="0"/>
          <w:numId w:val="18"/>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 xml:space="preserve">rozdelenie účtovného zisku alebo </w:t>
      </w:r>
      <w:proofErr w:type="spellStart"/>
      <w:r w:rsidRPr="0059040B">
        <w:rPr>
          <w:rFonts w:ascii="Arial" w:eastAsia="Times New Roman" w:hAnsi="Arial" w:cs="Arial"/>
          <w:lang w:eastAsia="ar-SA"/>
        </w:rPr>
        <w:t>vysporiadanie</w:t>
      </w:r>
      <w:proofErr w:type="spellEnd"/>
      <w:r w:rsidRPr="0059040B">
        <w:rPr>
          <w:rFonts w:ascii="Arial" w:eastAsia="Times New Roman" w:hAnsi="Arial" w:cs="Arial"/>
          <w:lang w:eastAsia="ar-SA"/>
        </w:rPr>
        <w:t xml:space="preserve"> účtovnej straty vyká</w:t>
      </w:r>
      <w:r w:rsidR="00187A13">
        <w:rPr>
          <w:rFonts w:ascii="Arial" w:eastAsia="Times New Roman" w:hAnsi="Arial" w:cs="Arial"/>
          <w:lang w:eastAsia="ar-SA"/>
        </w:rPr>
        <w:t>z</w:t>
      </w:r>
      <w:r w:rsidRPr="0059040B">
        <w:rPr>
          <w:rFonts w:ascii="Arial" w:eastAsia="Times New Roman" w:hAnsi="Arial" w:cs="Arial"/>
          <w:lang w:eastAsia="ar-SA"/>
        </w:rPr>
        <w:t xml:space="preserve">anej v predchádzajúcom účtovnom období </w:t>
      </w:r>
    </w:p>
    <w:p w:rsidR="0059040B" w:rsidRPr="0059040B" w:rsidRDefault="0059040B" w:rsidP="0059040B">
      <w:pPr>
        <w:numPr>
          <w:ilvl w:val="0"/>
          <w:numId w:val="18"/>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 xml:space="preserve">akcie a podiely na základnom imaní vlastnené účtovnou jednotkou, vrátane akcií a podielov na základnom imaní vlastnených ňou ovládanými osobami a osobami, v ktorých má účtovná jednotka podstatný vplyv </w:t>
      </w:r>
    </w:p>
    <w:p w:rsidR="0059040B" w:rsidRPr="0059040B" w:rsidRDefault="0059040B" w:rsidP="0059040B">
      <w:pPr>
        <w:numPr>
          <w:ilvl w:val="0"/>
          <w:numId w:val="18"/>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 xml:space="preserve">prehľad o zisku alebo strate, ktorá nebola účtovaná ako náklad alebo výnos, ale priamo na účty vlastného imania : </w:t>
      </w:r>
      <w:r w:rsidRPr="0059040B">
        <w:rPr>
          <w:rFonts w:ascii="Arial" w:eastAsia="Times New Roman" w:hAnsi="Arial" w:cs="Arial"/>
          <w:lang w:eastAsia="ar-SA"/>
        </w:rPr>
        <w:br/>
        <w:t>- zmeny reálnej hodnoty majetku : 0,00</w:t>
      </w:r>
      <w:r w:rsidRPr="0059040B">
        <w:rPr>
          <w:rFonts w:ascii="Arial" w:eastAsia="Times New Roman" w:hAnsi="Arial" w:cs="Arial"/>
          <w:lang w:eastAsia="ar-SA"/>
        </w:rPr>
        <w:br/>
        <w:t>- zmeny hodnoty majetku pri použití metódy vlastného imania : 0,00</w:t>
      </w:r>
      <w:r w:rsidRPr="0059040B">
        <w:rPr>
          <w:rFonts w:ascii="Arial" w:eastAsia="Times New Roman" w:hAnsi="Arial" w:cs="Arial"/>
          <w:lang w:eastAsia="ar-SA"/>
        </w:rPr>
        <w:br/>
        <w:t>- súčet ziskov: 0,00</w:t>
      </w:r>
      <w:r w:rsidRPr="0059040B">
        <w:rPr>
          <w:rFonts w:ascii="Arial" w:eastAsia="Times New Roman" w:hAnsi="Arial" w:cs="Arial"/>
          <w:lang w:eastAsia="ar-SA"/>
        </w:rPr>
        <w:br/>
        <w:t xml:space="preserve">- súčet strát: 0,00 </w:t>
      </w:r>
    </w:p>
    <w:p w:rsidR="0059040B" w:rsidRPr="0059040B" w:rsidRDefault="0059040B" w:rsidP="0059040B">
      <w:pPr>
        <w:numPr>
          <w:ilvl w:val="0"/>
          <w:numId w:val="18"/>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zisk za akciu alebo podiel na základnom imaní : 0,00</w:t>
      </w:r>
    </w:p>
    <w:p w:rsidR="0059040B" w:rsidRPr="0059040B" w:rsidRDefault="0059040B" w:rsidP="0059040B">
      <w:pPr>
        <w:numPr>
          <w:ilvl w:val="0"/>
          <w:numId w:val="18"/>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Rezervy za bežné účtovné obdobie:</w:t>
      </w:r>
    </w:p>
    <w:p w:rsidR="0059040B" w:rsidRPr="0059040B" w:rsidRDefault="0059040B" w:rsidP="0059040B">
      <w:pPr>
        <w:numPr>
          <w:ilvl w:val="0"/>
          <w:numId w:val="18"/>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i/>
          <w:lang w:eastAsia="ar-SA"/>
        </w:rPr>
        <w:t>spoločnosť v roku 201</w:t>
      </w:r>
      <w:r w:rsidR="00187A13">
        <w:rPr>
          <w:rFonts w:ascii="Arial" w:eastAsia="Times New Roman" w:hAnsi="Arial" w:cs="Arial"/>
          <w:i/>
          <w:lang w:eastAsia="ar-SA"/>
        </w:rPr>
        <w:t>5</w:t>
      </w:r>
      <w:r w:rsidRPr="0059040B">
        <w:rPr>
          <w:rFonts w:ascii="Arial" w:eastAsia="Times New Roman" w:hAnsi="Arial" w:cs="Arial"/>
          <w:i/>
          <w:lang w:eastAsia="ar-SA"/>
        </w:rPr>
        <w:t xml:space="preserve"> neúčtovala rezervy</w:t>
      </w:r>
    </w:p>
    <w:p w:rsidR="0059040B" w:rsidRPr="0059040B" w:rsidRDefault="0059040B" w:rsidP="0059040B">
      <w:pPr>
        <w:numPr>
          <w:ilvl w:val="0"/>
          <w:numId w:val="18"/>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 xml:space="preserve">Záväzky do lehoty splatnosti : </w:t>
      </w:r>
      <w:r w:rsidR="00187A13" w:rsidRPr="008803B0">
        <w:rPr>
          <w:rFonts w:ascii="Arial" w:eastAsia="Times New Roman" w:hAnsi="Arial" w:cs="Arial"/>
          <w:b/>
          <w:lang w:eastAsia="ar-SA"/>
        </w:rPr>
        <w:t>36,96</w:t>
      </w:r>
      <w:r w:rsidRPr="0059040B">
        <w:rPr>
          <w:rFonts w:ascii="Arial" w:eastAsia="Times New Roman" w:hAnsi="Arial" w:cs="Arial"/>
          <w:lang w:eastAsia="ar-SA"/>
        </w:rPr>
        <w:br/>
        <w:t>Záväzky po lehote splatnosti : 0,00</w:t>
      </w:r>
    </w:p>
    <w:p w:rsidR="0059040B" w:rsidRPr="0059040B" w:rsidRDefault="0059040B" w:rsidP="0059040B">
      <w:pPr>
        <w:numPr>
          <w:ilvl w:val="0"/>
          <w:numId w:val="18"/>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 xml:space="preserve">Štruktúra záväzkov podľa zostatkovej doby splatnosti : </w:t>
      </w:r>
      <w:r w:rsidRPr="0059040B">
        <w:rPr>
          <w:rFonts w:ascii="Times New Roman" w:eastAsia="Times New Roman" w:hAnsi="Times New Roman" w:cs="Times New Roman"/>
          <w:color w:val="000000"/>
          <w:lang w:eastAsia="ar-SA"/>
        </w:rPr>
        <w:t>0,00</w:t>
      </w:r>
    </w:p>
    <w:p w:rsidR="0059040B" w:rsidRPr="0059040B" w:rsidRDefault="0059040B" w:rsidP="0059040B">
      <w:pPr>
        <w:numPr>
          <w:ilvl w:val="0"/>
          <w:numId w:val="18"/>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Hodnota záväzku zabezpečená záložným právo alebo zabez</w:t>
      </w:r>
      <w:r w:rsidR="00187A13">
        <w:rPr>
          <w:rFonts w:ascii="Arial" w:eastAsia="Times New Roman" w:hAnsi="Arial" w:cs="Arial"/>
          <w:lang w:eastAsia="ar-SA"/>
        </w:rPr>
        <w:t>pečená inou formou zabezpečenia. 0,00</w:t>
      </w:r>
    </w:p>
    <w:p w:rsidR="0059040B" w:rsidRPr="0059040B" w:rsidRDefault="0059040B" w:rsidP="0059040B">
      <w:pPr>
        <w:numPr>
          <w:ilvl w:val="0"/>
          <w:numId w:val="18"/>
        </w:numPr>
        <w:suppressAutoHyphens/>
        <w:spacing w:after="0" w:line="240" w:lineRule="auto"/>
        <w:contextualSpacing/>
        <w:rPr>
          <w:rFonts w:ascii="Arial" w:eastAsia="Times New Roman" w:hAnsi="Arial" w:cs="Arial"/>
          <w:i/>
          <w:lang w:eastAsia="ar-SA"/>
        </w:rPr>
      </w:pPr>
      <w:r w:rsidRPr="0059040B">
        <w:rPr>
          <w:rFonts w:ascii="Arial" w:eastAsia="Times New Roman" w:hAnsi="Arial" w:cs="Arial"/>
          <w:lang w:eastAsia="ar-SA"/>
        </w:rPr>
        <w:t xml:space="preserve">Informácie o spôsobe vzniku odloženého daňového záväzku : </w:t>
      </w:r>
    </w:p>
    <w:p w:rsidR="0059040B" w:rsidRPr="0059040B" w:rsidRDefault="0059040B" w:rsidP="0059040B">
      <w:pPr>
        <w:numPr>
          <w:ilvl w:val="1"/>
          <w:numId w:val="1"/>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i/>
          <w:lang w:eastAsia="ar-SA"/>
        </w:rPr>
        <w:t>spoločnosť v súlade s opatrením nemala povinnosť účtovať o odloženom daňovom záväzku  v roku 201</w:t>
      </w:r>
      <w:r w:rsidR="00187A13">
        <w:rPr>
          <w:rFonts w:ascii="Arial" w:eastAsia="Times New Roman" w:hAnsi="Arial" w:cs="Arial"/>
          <w:i/>
          <w:lang w:eastAsia="ar-SA"/>
        </w:rPr>
        <w:t>5</w:t>
      </w:r>
    </w:p>
    <w:p w:rsidR="0059040B" w:rsidRPr="0059040B" w:rsidRDefault="0059040B" w:rsidP="0059040B">
      <w:pPr>
        <w:numPr>
          <w:ilvl w:val="0"/>
          <w:numId w:val="18"/>
        </w:numPr>
        <w:suppressAutoHyphens/>
        <w:spacing w:after="0" w:line="240" w:lineRule="auto"/>
        <w:contextualSpacing/>
        <w:rPr>
          <w:rFonts w:ascii="Arial" w:eastAsia="Times New Roman" w:hAnsi="Arial" w:cs="Arial"/>
          <w:i/>
          <w:lang w:eastAsia="ar-SA"/>
        </w:rPr>
      </w:pPr>
      <w:r w:rsidRPr="0059040B">
        <w:rPr>
          <w:rFonts w:ascii="Arial" w:eastAsia="Times New Roman" w:hAnsi="Arial" w:cs="Arial"/>
          <w:lang w:eastAsia="ar-SA"/>
        </w:rPr>
        <w:t xml:space="preserve">Informácie o vydaných dlhopisoch : </w:t>
      </w:r>
    </w:p>
    <w:p w:rsidR="0059040B" w:rsidRPr="0059040B" w:rsidRDefault="0059040B" w:rsidP="0059040B">
      <w:pPr>
        <w:suppressAutoHyphens/>
        <w:spacing w:after="0" w:line="240" w:lineRule="auto"/>
        <w:ind w:left="1080"/>
        <w:rPr>
          <w:rFonts w:ascii="Arial" w:eastAsia="Times New Roman" w:hAnsi="Arial" w:cs="Arial"/>
          <w:lang w:eastAsia="ar-SA"/>
        </w:rPr>
      </w:pPr>
      <w:r w:rsidRPr="0059040B">
        <w:rPr>
          <w:rFonts w:ascii="Arial" w:eastAsia="Times New Roman" w:hAnsi="Arial" w:cs="Arial"/>
          <w:i/>
          <w:lang w:eastAsia="ar-SA"/>
        </w:rPr>
        <w:t>-spoločnosť v roku 201</w:t>
      </w:r>
      <w:r w:rsidR="00187A13">
        <w:rPr>
          <w:rFonts w:ascii="Arial" w:eastAsia="Times New Roman" w:hAnsi="Arial" w:cs="Arial"/>
          <w:i/>
          <w:lang w:eastAsia="ar-SA"/>
        </w:rPr>
        <w:t>5</w:t>
      </w:r>
      <w:r w:rsidRPr="0059040B">
        <w:rPr>
          <w:rFonts w:ascii="Arial" w:eastAsia="Times New Roman" w:hAnsi="Arial" w:cs="Arial"/>
          <w:i/>
          <w:lang w:eastAsia="ar-SA"/>
        </w:rPr>
        <w:t xml:space="preserve"> nevydala  žiadne dlhopisy</w:t>
      </w:r>
    </w:p>
    <w:p w:rsidR="0059040B" w:rsidRPr="0059040B" w:rsidRDefault="0059040B" w:rsidP="0059040B">
      <w:pPr>
        <w:numPr>
          <w:ilvl w:val="0"/>
          <w:numId w:val="18"/>
        </w:numPr>
        <w:suppressAutoHyphens/>
        <w:spacing w:after="0" w:line="240" w:lineRule="auto"/>
        <w:contextualSpacing/>
        <w:rPr>
          <w:rFonts w:ascii="Arial Narrow" w:eastAsia="Times New Roman" w:hAnsi="Arial Narrow" w:cs="Times New Roman"/>
          <w:i/>
          <w:lang w:eastAsia="ar-SA"/>
        </w:rPr>
      </w:pPr>
      <w:r w:rsidRPr="0059040B">
        <w:rPr>
          <w:rFonts w:ascii="Arial" w:eastAsia="Times New Roman" w:hAnsi="Arial" w:cs="Arial"/>
          <w:lang w:eastAsia="ar-SA"/>
        </w:rPr>
        <w:t xml:space="preserve">Bankové úvery, pôžičky a návratné finančné výpomoci </w:t>
      </w:r>
    </w:p>
    <w:p w:rsidR="0059040B" w:rsidRPr="0059040B" w:rsidRDefault="0059040B" w:rsidP="0059040B">
      <w:pPr>
        <w:numPr>
          <w:ilvl w:val="1"/>
          <w:numId w:val="18"/>
        </w:numPr>
        <w:suppressAutoHyphens/>
        <w:spacing w:after="0" w:line="240" w:lineRule="auto"/>
        <w:contextualSpacing/>
        <w:rPr>
          <w:rFonts w:ascii="Arial" w:eastAsia="Times New Roman" w:hAnsi="Arial" w:cs="Arial"/>
          <w:i/>
          <w:lang w:eastAsia="ar-SA"/>
        </w:rPr>
      </w:pPr>
      <w:r w:rsidRPr="0059040B">
        <w:rPr>
          <w:rFonts w:ascii="Arial" w:eastAsia="Times New Roman" w:hAnsi="Arial" w:cs="Arial"/>
          <w:i/>
          <w:lang w:eastAsia="ar-SA"/>
        </w:rPr>
        <w:t>spoločnosť v roku 201</w:t>
      </w:r>
      <w:r w:rsidR="00187A13">
        <w:rPr>
          <w:rFonts w:ascii="Arial" w:eastAsia="Times New Roman" w:hAnsi="Arial" w:cs="Arial"/>
          <w:i/>
          <w:lang w:eastAsia="ar-SA"/>
        </w:rPr>
        <w:t>5</w:t>
      </w:r>
      <w:r w:rsidRPr="0059040B">
        <w:rPr>
          <w:rFonts w:ascii="Arial" w:eastAsia="Times New Roman" w:hAnsi="Arial" w:cs="Arial"/>
          <w:i/>
          <w:lang w:eastAsia="ar-SA"/>
        </w:rPr>
        <w:t xml:space="preserve"> nemá žiadne bankové úvery a výpomoci.</w:t>
      </w:r>
    </w:p>
    <w:p w:rsidR="0059040B" w:rsidRPr="0059040B" w:rsidRDefault="0059040B" w:rsidP="0059040B">
      <w:pPr>
        <w:suppressAutoHyphens/>
        <w:spacing w:after="0" w:line="240" w:lineRule="auto"/>
        <w:ind w:left="360"/>
        <w:rPr>
          <w:rFonts w:ascii="Arial" w:eastAsia="Times New Roman" w:hAnsi="Arial" w:cs="Arial"/>
          <w:i/>
          <w:lang w:eastAsia="ar-SA"/>
        </w:rPr>
      </w:pPr>
    </w:p>
    <w:p w:rsidR="0059040B" w:rsidRPr="0059040B" w:rsidRDefault="0059040B" w:rsidP="0059040B">
      <w:pPr>
        <w:numPr>
          <w:ilvl w:val="0"/>
          <w:numId w:val="18"/>
        </w:numPr>
        <w:suppressAutoHyphens/>
        <w:spacing w:after="0" w:line="240" w:lineRule="auto"/>
        <w:contextualSpacing/>
        <w:rPr>
          <w:rFonts w:ascii="Arial" w:eastAsia="Times New Roman" w:hAnsi="Arial" w:cs="Arial"/>
          <w:i/>
          <w:lang w:eastAsia="ar-SA"/>
        </w:rPr>
      </w:pPr>
      <w:r w:rsidRPr="0059040B">
        <w:rPr>
          <w:rFonts w:ascii="Arial" w:eastAsia="Times New Roman" w:hAnsi="Arial" w:cs="Arial"/>
          <w:lang w:eastAsia="ar-SA"/>
        </w:rPr>
        <w:t xml:space="preserve">Významné položky časového rozlíšenia výdavkov budúcich období : </w:t>
      </w:r>
    </w:p>
    <w:p w:rsidR="0059040B" w:rsidRPr="0059040B" w:rsidRDefault="0059040B" w:rsidP="0059040B">
      <w:pPr>
        <w:numPr>
          <w:ilvl w:val="2"/>
          <w:numId w:val="18"/>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i/>
          <w:lang w:eastAsia="ar-SA"/>
        </w:rPr>
        <w:t>časové rozlíšenie výdavkov budúcich období spoločnosť v roku 201</w:t>
      </w:r>
      <w:r w:rsidR="00187A13">
        <w:rPr>
          <w:rFonts w:ascii="Arial" w:eastAsia="Times New Roman" w:hAnsi="Arial" w:cs="Arial"/>
          <w:i/>
          <w:lang w:eastAsia="ar-SA"/>
        </w:rPr>
        <w:t>5</w:t>
      </w:r>
      <w:r w:rsidRPr="0059040B">
        <w:rPr>
          <w:rFonts w:ascii="Arial" w:eastAsia="Times New Roman" w:hAnsi="Arial" w:cs="Arial"/>
          <w:i/>
          <w:lang w:eastAsia="ar-SA"/>
        </w:rPr>
        <w:t xml:space="preserve"> neúčtovala</w:t>
      </w:r>
    </w:p>
    <w:p w:rsidR="0059040B" w:rsidRPr="0059040B" w:rsidRDefault="0059040B" w:rsidP="0059040B">
      <w:pPr>
        <w:suppressAutoHyphens/>
        <w:spacing w:after="0" w:line="240" w:lineRule="auto"/>
        <w:rPr>
          <w:rFonts w:ascii="Arial" w:eastAsia="Times New Roman" w:hAnsi="Arial" w:cs="Arial"/>
          <w:lang w:eastAsia="ar-SA"/>
        </w:rPr>
      </w:pPr>
    </w:p>
    <w:p w:rsidR="0059040B" w:rsidRPr="0059040B" w:rsidRDefault="0059040B" w:rsidP="0059040B">
      <w:pPr>
        <w:numPr>
          <w:ilvl w:val="0"/>
          <w:numId w:val="18"/>
        </w:numPr>
        <w:suppressAutoHyphens/>
        <w:spacing w:after="0" w:line="240" w:lineRule="auto"/>
        <w:contextualSpacing/>
        <w:rPr>
          <w:rFonts w:ascii="Arial" w:eastAsia="Times New Roman" w:hAnsi="Arial" w:cs="Arial"/>
          <w:i/>
          <w:iCs/>
          <w:lang w:eastAsia="ar-SA"/>
        </w:rPr>
      </w:pPr>
      <w:r w:rsidRPr="0059040B">
        <w:rPr>
          <w:rFonts w:ascii="Arial" w:eastAsia="Times New Roman" w:hAnsi="Arial" w:cs="Arial"/>
          <w:lang w:eastAsia="ar-SA"/>
        </w:rPr>
        <w:t xml:space="preserve">Významné položky derivátov </w:t>
      </w:r>
    </w:p>
    <w:p w:rsidR="0059040B" w:rsidRPr="0059040B" w:rsidRDefault="0059040B" w:rsidP="0059040B">
      <w:pPr>
        <w:numPr>
          <w:ilvl w:val="2"/>
          <w:numId w:val="18"/>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i/>
          <w:iCs/>
          <w:lang w:eastAsia="ar-SA"/>
        </w:rPr>
        <w:t>spoločnosť  nevlastní deriváty</w:t>
      </w:r>
    </w:p>
    <w:p w:rsidR="0059040B" w:rsidRPr="0059040B" w:rsidRDefault="0059040B" w:rsidP="0059040B">
      <w:pPr>
        <w:suppressAutoHyphens/>
        <w:spacing w:after="0" w:line="240" w:lineRule="auto"/>
        <w:rPr>
          <w:rFonts w:ascii="Arial" w:eastAsia="Times New Roman" w:hAnsi="Arial" w:cs="Arial"/>
          <w:lang w:eastAsia="ar-SA"/>
        </w:rPr>
      </w:pPr>
    </w:p>
    <w:p w:rsidR="0059040B" w:rsidRPr="0059040B" w:rsidRDefault="0059040B" w:rsidP="0059040B">
      <w:pPr>
        <w:numPr>
          <w:ilvl w:val="0"/>
          <w:numId w:val="18"/>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Majetok a záväzky zabezpečené derivátmi :</w:t>
      </w:r>
    </w:p>
    <w:p w:rsidR="0059040B" w:rsidRPr="0059040B" w:rsidRDefault="0059040B" w:rsidP="0059040B">
      <w:pPr>
        <w:numPr>
          <w:ilvl w:val="2"/>
          <w:numId w:val="18"/>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i/>
          <w:lang w:eastAsia="ar-SA"/>
        </w:rPr>
        <w:t>spoločnosť nemá žiaden majetok a záväzok zabezpečený derivátmi</w:t>
      </w:r>
    </w:p>
    <w:p w:rsidR="0059040B" w:rsidRPr="0059040B" w:rsidRDefault="0059040B" w:rsidP="0059040B">
      <w:pPr>
        <w:suppressAutoHyphens/>
        <w:spacing w:after="0" w:line="240" w:lineRule="auto"/>
        <w:ind w:left="708"/>
        <w:rPr>
          <w:rFonts w:ascii="Arial" w:eastAsia="Times New Roman" w:hAnsi="Arial" w:cs="Arial"/>
          <w:lang w:eastAsia="ar-SA"/>
        </w:rPr>
      </w:pPr>
    </w:p>
    <w:p w:rsidR="0059040B" w:rsidRPr="0059040B" w:rsidRDefault="0059040B" w:rsidP="0059040B">
      <w:pPr>
        <w:numPr>
          <w:ilvl w:val="0"/>
          <w:numId w:val="18"/>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Majetok obstaraný formou finančného prenájmu u nájomcu</w:t>
      </w:r>
    </w:p>
    <w:p w:rsidR="0059040B" w:rsidRPr="0059040B" w:rsidRDefault="0059040B" w:rsidP="0059040B">
      <w:pPr>
        <w:numPr>
          <w:ilvl w:val="2"/>
          <w:numId w:val="18"/>
        </w:numPr>
        <w:suppressAutoHyphens/>
        <w:spacing w:after="0" w:line="240" w:lineRule="auto"/>
        <w:contextualSpacing/>
        <w:rPr>
          <w:rFonts w:ascii="Arial Narrow" w:eastAsia="Times New Roman" w:hAnsi="Arial Narrow" w:cs="Times New Roman"/>
          <w:lang w:eastAsia="ar-SA"/>
        </w:rPr>
      </w:pPr>
      <w:r w:rsidRPr="0059040B">
        <w:rPr>
          <w:rFonts w:ascii="Arial" w:eastAsia="Times New Roman" w:hAnsi="Arial" w:cs="Arial"/>
          <w:i/>
          <w:lang w:eastAsia="ar-SA"/>
        </w:rPr>
        <w:t>spoločnosť nemá žiaden majetok obstaraný formou finančného prenájmu</w:t>
      </w:r>
    </w:p>
    <w:p w:rsidR="0059040B" w:rsidRPr="0059040B" w:rsidRDefault="0059040B" w:rsidP="0059040B">
      <w:pPr>
        <w:suppressAutoHyphens/>
        <w:spacing w:after="0" w:line="240" w:lineRule="auto"/>
        <w:ind w:left="720"/>
        <w:rPr>
          <w:rFonts w:ascii="Arial Narrow" w:eastAsia="Times New Roman" w:hAnsi="Arial Narrow" w:cs="Times New Roman"/>
          <w:lang w:eastAsia="ar-SA"/>
        </w:rPr>
      </w:pPr>
    </w:p>
    <w:p w:rsidR="0059040B" w:rsidRPr="0059040B" w:rsidRDefault="0059040B" w:rsidP="0059040B">
      <w:pPr>
        <w:numPr>
          <w:ilvl w:val="0"/>
          <w:numId w:val="2"/>
        </w:numPr>
        <w:suppressAutoHyphens/>
        <w:spacing w:after="0" w:line="240" w:lineRule="auto"/>
        <w:rPr>
          <w:rFonts w:ascii="Arial" w:eastAsia="Times New Roman" w:hAnsi="Arial" w:cs="Arial"/>
          <w:sz w:val="24"/>
          <w:szCs w:val="24"/>
          <w:lang w:eastAsia="ar-SA"/>
        </w:rPr>
      </w:pPr>
      <w:r w:rsidRPr="0059040B">
        <w:rPr>
          <w:rFonts w:ascii="Arial" w:eastAsia="Times New Roman" w:hAnsi="Arial" w:cs="Arial"/>
          <w:b/>
          <w:sz w:val="24"/>
          <w:szCs w:val="24"/>
          <w:lang w:eastAsia="ar-SA"/>
        </w:rPr>
        <w:t xml:space="preserve">Informácie o výnosoch </w:t>
      </w:r>
    </w:p>
    <w:p w:rsidR="0059040B" w:rsidRPr="0059040B" w:rsidRDefault="0059040B" w:rsidP="0059040B">
      <w:pPr>
        <w:numPr>
          <w:ilvl w:val="0"/>
          <w:numId w:val="19"/>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 xml:space="preserve">Tržby za vlastné výkony a tovar: </w:t>
      </w:r>
      <w:r w:rsidR="00187A13">
        <w:rPr>
          <w:rFonts w:ascii="Arial" w:eastAsia="Times New Roman" w:hAnsi="Arial" w:cs="Arial"/>
          <w:lang w:eastAsia="ar-SA"/>
        </w:rPr>
        <w:t>441,05</w:t>
      </w:r>
      <w:r w:rsidRPr="0059040B">
        <w:rPr>
          <w:rFonts w:ascii="Arial" w:eastAsia="Times New Roman" w:hAnsi="Arial" w:cs="Arial"/>
          <w:lang w:eastAsia="ar-SA"/>
        </w:rPr>
        <w:t xml:space="preserve"> </w:t>
      </w:r>
    </w:p>
    <w:p w:rsidR="0059040B" w:rsidRPr="0059040B" w:rsidRDefault="0059040B" w:rsidP="0059040B">
      <w:pPr>
        <w:numPr>
          <w:ilvl w:val="0"/>
          <w:numId w:val="19"/>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 xml:space="preserve">Zmeny stavu vnútroorganizačných zásob: </w:t>
      </w:r>
      <w:r w:rsidRPr="0059040B">
        <w:rPr>
          <w:rFonts w:ascii="Arial" w:eastAsia="Times New Roman" w:hAnsi="Arial" w:cs="Arial"/>
          <w:kern w:val="1"/>
          <w:lang w:eastAsia="ar-SA"/>
        </w:rPr>
        <w:t>0,00</w:t>
      </w:r>
    </w:p>
    <w:p w:rsidR="0059040B" w:rsidRPr="0059040B" w:rsidRDefault="0059040B" w:rsidP="0059040B">
      <w:pPr>
        <w:numPr>
          <w:ilvl w:val="0"/>
          <w:numId w:val="19"/>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Významné položky výnosov pri aktivácii nákladov : 0</w:t>
      </w:r>
    </w:p>
    <w:p w:rsidR="0059040B" w:rsidRPr="0059040B" w:rsidRDefault="0059040B" w:rsidP="0059040B">
      <w:pPr>
        <w:numPr>
          <w:ilvl w:val="0"/>
          <w:numId w:val="19"/>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Ostatné významné položky výnosov z hospodárskej činnosti</w:t>
      </w:r>
      <w:r w:rsidR="00187A13">
        <w:rPr>
          <w:rFonts w:ascii="Arial" w:eastAsia="Times New Roman" w:hAnsi="Arial" w:cs="Arial"/>
          <w:lang w:eastAsia="ar-SA"/>
        </w:rPr>
        <w:t>: služba – 3 120,00</w:t>
      </w:r>
    </w:p>
    <w:p w:rsidR="0059040B" w:rsidRPr="0059040B" w:rsidRDefault="0059040B" w:rsidP="0059040B">
      <w:pPr>
        <w:numPr>
          <w:ilvl w:val="0"/>
          <w:numId w:val="19"/>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Významné položky finančných výnosov: 0,00</w:t>
      </w:r>
      <w:r w:rsidRPr="0059040B">
        <w:rPr>
          <w:rFonts w:ascii="Arial" w:eastAsia="Times New Roman" w:hAnsi="Arial" w:cs="Arial"/>
          <w:lang w:eastAsia="ar-SA"/>
        </w:rPr>
        <w:br/>
      </w:r>
      <w:r w:rsidRPr="0059040B">
        <w:rPr>
          <w:rFonts w:ascii="Arial" w:eastAsia="Times New Roman" w:hAnsi="Arial" w:cs="Arial"/>
          <w:lang w:eastAsia="ar-SA"/>
        </w:rPr>
        <w:tab/>
        <w:t>Celková suma kurzových ziskov : 0,00</w:t>
      </w:r>
      <w:r w:rsidRPr="0059040B">
        <w:rPr>
          <w:rFonts w:ascii="Arial" w:eastAsia="Times New Roman" w:hAnsi="Arial" w:cs="Arial"/>
          <w:lang w:eastAsia="ar-SA"/>
        </w:rPr>
        <w:br/>
      </w:r>
      <w:r w:rsidRPr="0059040B">
        <w:rPr>
          <w:rFonts w:ascii="Arial" w:eastAsia="Times New Roman" w:hAnsi="Arial" w:cs="Arial"/>
          <w:lang w:eastAsia="ar-SA"/>
        </w:rPr>
        <w:tab/>
        <w:t xml:space="preserve">- v tom hodnota kurzových ziskov účtovaná ku dňu, ku ktorému sa zostavuje účtovná závierka : </w:t>
      </w:r>
    </w:p>
    <w:p w:rsidR="0059040B" w:rsidRPr="0059040B" w:rsidRDefault="0059040B" w:rsidP="0059040B">
      <w:pPr>
        <w:numPr>
          <w:ilvl w:val="0"/>
          <w:numId w:val="19"/>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 xml:space="preserve">Mimoriadne výnosy </w:t>
      </w:r>
    </w:p>
    <w:p w:rsidR="0059040B" w:rsidRDefault="0059040B" w:rsidP="0059040B">
      <w:pPr>
        <w:numPr>
          <w:ilvl w:val="0"/>
          <w:numId w:val="19"/>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Suma čistého obratu (osobitne sa uvádza suma a opis iných výnosov súvisiacich s bežnou činnosťou, ktorú účtovná jednotka vykonáva ako svoju bežnú prevádzkovú činnosť súvisiacu s predmetom podnikania a ktoré vplýva na schopnosť účtovnej jednotky generovať peňažné prostriedky a ekvivalenty peňažných prostriedkov v budúcnosti  napr. úrokové výnosy, dividendy, výnosy z predaja finančného majetku)</w:t>
      </w:r>
    </w:p>
    <w:p w:rsidR="00563C97" w:rsidRDefault="00563C97" w:rsidP="00460B80">
      <w:pPr>
        <w:suppressAutoHyphens/>
        <w:spacing w:after="0" w:line="240" w:lineRule="auto"/>
        <w:ind w:left="284"/>
        <w:contextualSpacing/>
        <w:rPr>
          <w:rFonts w:ascii="Arial" w:eastAsia="Times New Roman" w:hAnsi="Arial" w:cs="Arial"/>
          <w:lang w:eastAsia="ar-SA"/>
        </w:rPr>
      </w:pPr>
    </w:p>
    <w:p w:rsidR="00563C97" w:rsidRPr="004B776F" w:rsidRDefault="00563C97" w:rsidP="00563C97">
      <w:pPr>
        <w:pStyle w:val="Nzov"/>
        <w:spacing w:before="0" w:beforeAutospacing="0" w:after="60"/>
        <w:jc w:val="left"/>
        <w:rPr>
          <w:rFonts w:ascii="Arial" w:hAnsi="Arial" w:cs="Arial"/>
          <w:sz w:val="24"/>
          <w:szCs w:val="24"/>
        </w:rPr>
      </w:pPr>
      <w:r w:rsidRPr="004B776F">
        <w:rPr>
          <w:rFonts w:ascii="Arial" w:hAnsi="Arial" w:cs="Arial"/>
          <w:sz w:val="24"/>
          <w:szCs w:val="24"/>
        </w:rPr>
        <w:t xml:space="preserve">38. Informácie k časti </w:t>
      </w:r>
      <w:r>
        <w:rPr>
          <w:rFonts w:ascii="Arial" w:hAnsi="Arial" w:cs="Arial"/>
          <w:sz w:val="24"/>
          <w:szCs w:val="24"/>
        </w:rPr>
        <w:t>G</w:t>
      </w:r>
      <w:r w:rsidRPr="004B776F">
        <w:rPr>
          <w:rFonts w:ascii="Arial" w:hAnsi="Arial" w:cs="Arial"/>
          <w:sz w:val="24"/>
          <w:szCs w:val="24"/>
        </w:rPr>
        <w:t>. písm. g)  o čistom obrate</w:t>
      </w:r>
    </w:p>
    <w:tbl>
      <w:tblPr>
        <w:tblW w:w="5000" w:type="pct"/>
        <w:jc w:val="center"/>
        <w:tblLook w:val="04A0" w:firstRow="1" w:lastRow="0" w:firstColumn="1" w:lastColumn="0" w:noHBand="0" w:noVBand="1"/>
      </w:tblPr>
      <w:tblGrid>
        <w:gridCol w:w="5557"/>
        <w:gridCol w:w="1701"/>
        <w:gridCol w:w="2030"/>
      </w:tblGrid>
      <w:tr w:rsidR="00563C97" w:rsidRPr="004B776F" w:rsidTr="00164181">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63C97" w:rsidRPr="004B776F" w:rsidRDefault="00563C97" w:rsidP="00164181">
            <w:pPr>
              <w:pStyle w:val="TopHeader"/>
              <w:rPr>
                <w:rFonts w:ascii="Arial" w:hAnsi="Arial" w:cs="Arial"/>
                <w:sz w:val="24"/>
                <w:szCs w:val="24"/>
              </w:rPr>
            </w:pPr>
            <w:r w:rsidRPr="004B776F">
              <w:rPr>
                <w:rFonts w:ascii="Arial" w:hAnsi="Arial" w:cs="Arial"/>
                <w:sz w:val="24"/>
                <w:szCs w:val="24"/>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63C97" w:rsidRPr="004B776F" w:rsidRDefault="00563C97" w:rsidP="00164181">
            <w:pPr>
              <w:pStyle w:val="TopHeader"/>
              <w:rPr>
                <w:rFonts w:ascii="Arial" w:hAnsi="Arial" w:cs="Arial"/>
                <w:sz w:val="24"/>
                <w:szCs w:val="24"/>
              </w:rPr>
            </w:pPr>
            <w:r w:rsidRPr="004B776F">
              <w:rPr>
                <w:rFonts w:ascii="Arial" w:hAnsi="Arial" w:cs="Arial"/>
                <w:sz w:val="24"/>
                <w:szCs w:val="24"/>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63C97" w:rsidRPr="004B776F" w:rsidRDefault="00563C97" w:rsidP="00164181">
            <w:pPr>
              <w:pStyle w:val="TopHeader"/>
              <w:rPr>
                <w:rFonts w:ascii="Arial" w:hAnsi="Arial" w:cs="Arial"/>
                <w:sz w:val="24"/>
                <w:szCs w:val="24"/>
              </w:rPr>
            </w:pPr>
            <w:r w:rsidRPr="004B776F">
              <w:rPr>
                <w:rFonts w:ascii="Arial" w:hAnsi="Arial" w:cs="Arial"/>
                <w:sz w:val="24"/>
                <w:szCs w:val="24"/>
              </w:rPr>
              <w:t>Bezprostredne predchádzajúce účtovné obdobie</w:t>
            </w:r>
          </w:p>
        </w:tc>
      </w:tr>
      <w:tr w:rsidR="00563C97" w:rsidRPr="004B776F" w:rsidTr="00164181">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63C97" w:rsidRPr="004B776F" w:rsidRDefault="00563C97" w:rsidP="00164181">
            <w:pPr>
              <w:rPr>
                <w:rFonts w:cs="Arial"/>
              </w:rPr>
            </w:pPr>
            <w:r w:rsidRPr="004B776F">
              <w:rPr>
                <w:rFonts w:cs="Arial"/>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63C97" w:rsidRPr="004B776F" w:rsidRDefault="00563C97" w:rsidP="00164181">
            <w:pPr>
              <w:jc w:val="right"/>
              <w:rPr>
                <w:rFonts w:cs="Arial"/>
              </w:rPr>
            </w:pPr>
            <w:r w:rsidRPr="004B776F">
              <w:rPr>
                <w:rFonts w:cs="Arial"/>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63C97" w:rsidRPr="004B776F" w:rsidRDefault="00563C97" w:rsidP="00164181">
            <w:pPr>
              <w:jc w:val="right"/>
              <w:rPr>
                <w:rFonts w:cs="Arial"/>
              </w:rPr>
            </w:pPr>
            <w:r w:rsidRPr="004B776F">
              <w:rPr>
                <w:rFonts w:cs="Arial"/>
              </w:rPr>
              <w:t> </w:t>
            </w:r>
          </w:p>
        </w:tc>
      </w:tr>
      <w:tr w:rsidR="00563C97" w:rsidRPr="004B776F" w:rsidTr="0016418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63C97" w:rsidRPr="004B776F" w:rsidRDefault="00563C97" w:rsidP="00164181">
            <w:pPr>
              <w:rPr>
                <w:rFonts w:cs="Arial"/>
              </w:rPr>
            </w:pPr>
            <w:r w:rsidRPr="004B776F">
              <w:rPr>
                <w:rFonts w:cs="Arial"/>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563C97" w:rsidRPr="004B776F" w:rsidRDefault="00460B80" w:rsidP="00164181">
            <w:pPr>
              <w:jc w:val="right"/>
              <w:rPr>
                <w:rFonts w:cs="Arial"/>
              </w:rPr>
            </w:pPr>
            <w:r>
              <w:rPr>
                <w:rFonts w:cs="Arial"/>
              </w:rPr>
              <w:t>3 120,00</w:t>
            </w:r>
            <w:r w:rsidR="00563C97" w:rsidRPr="004B776F">
              <w:rPr>
                <w:rFonts w:cs="Arial"/>
              </w:rPr>
              <w:t> </w:t>
            </w:r>
          </w:p>
        </w:tc>
        <w:tc>
          <w:tcPr>
            <w:tcW w:w="1701" w:type="dxa"/>
            <w:tcBorders>
              <w:top w:val="single" w:sz="4" w:space="0" w:color="auto"/>
              <w:left w:val="single" w:sz="12" w:space="0" w:color="auto"/>
              <w:bottom w:val="single" w:sz="4" w:space="0" w:color="auto"/>
              <w:right w:val="single" w:sz="12" w:space="0" w:color="auto"/>
            </w:tcBorders>
            <w:noWrap/>
            <w:vAlign w:val="center"/>
          </w:tcPr>
          <w:p w:rsidR="00563C97" w:rsidRPr="004B776F" w:rsidRDefault="00563C97" w:rsidP="00164181">
            <w:pPr>
              <w:jc w:val="right"/>
              <w:rPr>
                <w:rFonts w:cs="Arial"/>
              </w:rPr>
            </w:pPr>
            <w:r w:rsidRPr="004B776F">
              <w:rPr>
                <w:rFonts w:cs="Arial"/>
              </w:rPr>
              <w:t> </w:t>
            </w:r>
          </w:p>
        </w:tc>
      </w:tr>
      <w:tr w:rsidR="00563C97" w:rsidRPr="004B776F" w:rsidTr="0016418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63C97" w:rsidRPr="004B776F" w:rsidRDefault="00563C97" w:rsidP="00164181">
            <w:pPr>
              <w:rPr>
                <w:rFonts w:cs="Arial"/>
              </w:rPr>
            </w:pPr>
            <w:r w:rsidRPr="004B776F">
              <w:rPr>
                <w:rFonts w:cs="Arial"/>
              </w:rPr>
              <w:t>Tržby za tovar</w:t>
            </w:r>
          </w:p>
        </w:tc>
        <w:tc>
          <w:tcPr>
            <w:tcW w:w="1701" w:type="dxa"/>
            <w:tcBorders>
              <w:top w:val="nil"/>
              <w:left w:val="single" w:sz="12" w:space="0" w:color="auto"/>
              <w:bottom w:val="single" w:sz="4" w:space="0" w:color="auto"/>
              <w:right w:val="single" w:sz="12" w:space="0" w:color="auto"/>
            </w:tcBorders>
            <w:noWrap/>
            <w:vAlign w:val="center"/>
          </w:tcPr>
          <w:p w:rsidR="00563C97" w:rsidRPr="004B776F" w:rsidRDefault="00460B80" w:rsidP="00164181">
            <w:pPr>
              <w:jc w:val="right"/>
              <w:rPr>
                <w:rFonts w:cs="Arial"/>
              </w:rPr>
            </w:pPr>
            <w:r>
              <w:rPr>
                <w:rFonts w:cs="Arial"/>
              </w:rPr>
              <w:t>441,05</w:t>
            </w:r>
            <w:r w:rsidR="00563C97" w:rsidRPr="004B776F">
              <w:rPr>
                <w:rFonts w:cs="Arial"/>
              </w:rPr>
              <w:t> </w:t>
            </w:r>
          </w:p>
        </w:tc>
        <w:tc>
          <w:tcPr>
            <w:tcW w:w="1701" w:type="dxa"/>
            <w:tcBorders>
              <w:top w:val="nil"/>
              <w:left w:val="single" w:sz="12" w:space="0" w:color="auto"/>
              <w:bottom w:val="single" w:sz="4" w:space="0" w:color="auto"/>
              <w:right w:val="single" w:sz="12" w:space="0" w:color="auto"/>
            </w:tcBorders>
            <w:noWrap/>
            <w:vAlign w:val="center"/>
          </w:tcPr>
          <w:p w:rsidR="00563C97" w:rsidRPr="004B776F" w:rsidRDefault="00563C97" w:rsidP="00164181">
            <w:pPr>
              <w:jc w:val="right"/>
              <w:rPr>
                <w:rFonts w:cs="Arial"/>
              </w:rPr>
            </w:pPr>
            <w:r w:rsidRPr="004B776F">
              <w:rPr>
                <w:rFonts w:cs="Arial"/>
              </w:rPr>
              <w:t> </w:t>
            </w:r>
          </w:p>
        </w:tc>
      </w:tr>
      <w:tr w:rsidR="00563C97" w:rsidRPr="004B776F" w:rsidTr="0016418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63C97" w:rsidRPr="004B776F" w:rsidRDefault="00563C97" w:rsidP="00164181">
            <w:pPr>
              <w:rPr>
                <w:rFonts w:cs="Arial"/>
              </w:rPr>
            </w:pPr>
            <w:r w:rsidRPr="004B776F">
              <w:rPr>
                <w:rFonts w:cs="Arial"/>
              </w:rPr>
              <w:t>Výnosy zo zákazky</w:t>
            </w:r>
          </w:p>
        </w:tc>
        <w:tc>
          <w:tcPr>
            <w:tcW w:w="1701" w:type="dxa"/>
            <w:tcBorders>
              <w:top w:val="nil"/>
              <w:left w:val="single" w:sz="12" w:space="0" w:color="auto"/>
              <w:bottom w:val="single" w:sz="4" w:space="0" w:color="auto"/>
              <w:right w:val="single" w:sz="12" w:space="0" w:color="auto"/>
            </w:tcBorders>
            <w:noWrap/>
            <w:vAlign w:val="center"/>
          </w:tcPr>
          <w:p w:rsidR="00563C97" w:rsidRPr="004B776F" w:rsidRDefault="00563C97" w:rsidP="00164181">
            <w:pPr>
              <w:jc w:val="right"/>
              <w:rPr>
                <w:rFonts w:cs="Arial"/>
              </w:rPr>
            </w:pPr>
            <w:r w:rsidRPr="004B776F">
              <w:rPr>
                <w:rFonts w:cs="Arial"/>
              </w:rPr>
              <w:t> </w:t>
            </w:r>
          </w:p>
        </w:tc>
        <w:tc>
          <w:tcPr>
            <w:tcW w:w="1701" w:type="dxa"/>
            <w:tcBorders>
              <w:top w:val="nil"/>
              <w:left w:val="single" w:sz="12" w:space="0" w:color="auto"/>
              <w:bottom w:val="single" w:sz="4" w:space="0" w:color="auto"/>
              <w:right w:val="single" w:sz="12" w:space="0" w:color="auto"/>
            </w:tcBorders>
            <w:noWrap/>
            <w:vAlign w:val="center"/>
          </w:tcPr>
          <w:p w:rsidR="00563C97" w:rsidRPr="004B776F" w:rsidRDefault="00563C97" w:rsidP="00164181">
            <w:pPr>
              <w:jc w:val="right"/>
              <w:rPr>
                <w:rFonts w:cs="Arial"/>
              </w:rPr>
            </w:pPr>
            <w:r w:rsidRPr="004B776F">
              <w:rPr>
                <w:rFonts w:cs="Arial"/>
              </w:rPr>
              <w:t> </w:t>
            </w:r>
          </w:p>
        </w:tc>
      </w:tr>
      <w:tr w:rsidR="00563C97" w:rsidRPr="004B776F" w:rsidTr="0016418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63C97" w:rsidRPr="004B776F" w:rsidRDefault="00563C97" w:rsidP="00164181">
            <w:pPr>
              <w:rPr>
                <w:rFonts w:cs="Arial"/>
              </w:rPr>
            </w:pPr>
            <w:r w:rsidRPr="004B776F">
              <w:rPr>
                <w:rFonts w:cs="Arial"/>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563C97" w:rsidRPr="004B776F" w:rsidRDefault="00563C97" w:rsidP="00164181">
            <w:pPr>
              <w:jc w:val="right"/>
              <w:rPr>
                <w:rFonts w:cs="Arial"/>
              </w:rPr>
            </w:pPr>
            <w:r w:rsidRPr="004B776F">
              <w:rPr>
                <w:rFonts w:cs="Arial"/>
              </w:rPr>
              <w:t> </w:t>
            </w:r>
          </w:p>
        </w:tc>
        <w:tc>
          <w:tcPr>
            <w:tcW w:w="1701" w:type="dxa"/>
            <w:tcBorders>
              <w:top w:val="nil"/>
              <w:left w:val="single" w:sz="12" w:space="0" w:color="auto"/>
              <w:bottom w:val="single" w:sz="4" w:space="0" w:color="auto"/>
              <w:right w:val="single" w:sz="12" w:space="0" w:color="auto"/>
            </w:tcBorders>
            <w:noWrap/>
            <w:vAlign w:val="center"/>
          </w:tcPr>
          <w:p w:rsidR="00563C97" w:rsidRPr="004B776F" w:rsidRDefault="00563C97" w:rsidP="00164181">
            <w:pPr>
              <w:jc w:val="right"/>
              <w:rPr>
                <w:rFonts w:cs="Arial"/>
              </w:rPr>
            </w:pPr>
            <w:r w:rsidRPr="004B776F">
              <w:rPr>
                <w:rFonts w:cs="Arial"/>
              </w:rPr>
              <w:t> </w:t>
            </w:r>
          </w:p>
        </w:tc>
      </w:tr>
      <w:tr w:rsidR="00563C97" w:rsidRPr="004B776F" w:rsidTr="0016418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63C97" w:rsidRPr="004B776F" w:rsidRDefault="00563C97" w:rsidP="00164181">
            <w:pPr>
              <w:rPr>
                <w:rFonts w:cs="Arial"/>
              </w:rPr>
            </w:pPr>
            <w:r w:rsidRPr="004B776F">
              <w:rPr>
                <w:rFonts w:cs="Arial"/>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563C97" w:rsidRPr="004B776F" w:rsidRDefault="00563C97" w:rsidP="00164181">
            <w:pPr>
              <w:jc w:val="right"/>
              <w:rPr>
                <w:rFonts w:cs="Arial"/>
              </w:rPr>
            </w:pPr>
            <w:r w:rsidRPr="004B776F">
              <w:rPr>
                <w:rFonts w:cs="Arial"/>
              </w:rPr>
              <w:t> </w:t>
            </w:r>
          </w:p>
        </w:tc>
        <w:tc>
          <w:tcPr>
            <w:tcW w:w="1701" w:type="dxa"/>
            <w:tcBorders>
              <w:top w:val="nil"/>
              <w:left w:val="single" w:sz="12" w:space="0" w:color="auto"/>
              <w:bottom w:val="single" w:sz="4" w:space="0" w:color="auto"/>
              <w:right w:val="single" w:sz="12" w:space="0" w:color="auto"/>
            </w:tcBorders>
            <w:noWrap/>
            <w:vAlign w:val="center"/>
          </w:tcPr>
          <w:p w:rsidR="00563C97" w:rsidRPr="004B776F" w:rsidRDefault="00563C97" w:rsidP="00164181">
            <w:pPr>
              <w:jc w:val="right"/>
              <w:rPr>
                <w:rFonts w:cs="Arial"/>
              </w:rPr>
            </w:pPr>
            <w:r w:rsidRPr="004B776F">
              <w:rPr>
                <w:rFonts w:cs="Arial"/>
              </w:rPr>
              <w:t> </w:t>
            </w:r>
          </w:p>
        </w:tc>
      </w:tr>
      <w:tr w:rsidR="00563C97" w:rsidRPr="004B776F" w:rsidTr="00164181">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63C97" w:rsidRPr="004B776F" w:rsidRDefault="00563C97" w:rsidP="00164181">
            <w:pPr>
              <w:rPr>
                <w:rFonts w:cs="Arial"/>
                <w:b/>
                <w:bCs/>
              </w:rPr>
            </w:pPr>
            <w:r w:rsidRPr="004B776F">
              <w:rPr>
                <w:rFonts w:cs="Arial"/>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563C97" w:rsidRPr="004B776F" w:rsidRDefault="00460B80" w:rsidP="00164181">
            <w:pPr>
              <w:jc w:val="right"/>
              <w:rPr>
                <w:rFonts w:cs="Arial"/>
              </w:rPr>
            </w:pPr>
            <w:r>
              <w:rPr>
                <w:rFonts w:cs="Arial"/>
              </w:rPr>
              <w:t>3 561,05</w:t>
            </w:r>
            <w:r w:rsidR="00563C97" w:rsidRPr="004B776F">
              <w:rPr>
                <w:rFonts w:cs="Arial"/>
              </w:rPr>
              <w:t> </w:t>
            </w:r>
          </w:p>
        </w:tc>
        <w:tc>
          <w:tcPr>
            <w:tcW w:w="1701" w:type="dxa"/>
            <w:tcBorders>
              <w:top w:val="nil"/>
              <w:left w:val="single" w:sz="12" w:space="0" w:color="auto"/>
              <w:bottom w:val="single" w:sz="12" w:space="0" w:color="auto"/>
              <w:right w:val="single" w:sz="12" w:space="0" w:color="auto"/>
            </w:tcBorders>
            <w:noWrap/>
            <w:vAlign w:val="center"/>
          </w:tcPr>
          <w:p w:rsidR="00563C97" w:rsidRPr="004B776F" w:rsidRDefault="00563C97" w:rsidP="00164181">
            <w:pPr>
              <w:jc w:val="right"/>
              <w:rPr>
                <w:rFonts w:cs="Arial"/>
              </w:rPr>
            </w:pPr>
            <w:r w:rsidRPr="004B776F">
              <w:rPr>
                <w:rFonts w:cs="Arial"/>
              </w:rPr>
              <w:t> </w:t>
            </w:r>
          </w:p>
        </w:tc>
      </w:tr>
    </w:tbl>
    <w:p w:rsidR="00563C97" w:rsidRDefault="00563C97" w:rsidP="00563C97">
      <w:pPr>
        <w:pStyle w:val="Nzov"/>
        <w:spacing w:before="0" w:beforeAutospacing="0" w:after="0"/>
        <w:jc w:val="left"/>
        <w:rPr>
          <w:rFonts w:ascii="Arial" w:hAnsi="Arial" w:cs="Arial"/>
          <w:sz w:val="24"/>
          <w:szCs w:val="24"/>
        </w:rPr>
      </w:pPr>
    </w:p>
    <w:p w:rsidR="00563C97" w:rsidRPr="00366C82" w:rsidRDefault="00563C97" w:rsidP="00563C97">
      <w:pPr>
        <w:numPr>
          <w:ilvl w:val="0"/>
          <w:numId w:val="28"/>
        </w:numPr>
        <w:spacing w:after="0" w:line="240" w:lineRule="auto"/>
      </w:pPr>
      <w:r>
        <w:t>Suma čistého obratu (osobitne sa uvádza suma a opis iných výnosov súvisiacich s bežnou činnosťou, ktorú účtovná jednotka vykonáva ako svoju bežnú prevádzkovú činnosť súvisiacu s predmetom podnikania a ktoré vplýva na schopnosť účtovnej jednotky generovať peňažné prostriedky a ekvivalenty peňažných prostriedkov v budúcnosti  napr. úrokové výnosy, dividendy, výnosy z predaja finančného majetku)</w:t>
      </w:r>
    </w:p>
    <w:p w:rsidR="00563C97" w:rsidRDefault="00563C97" w:rsidP="00563C97">
      <w:pPr>
        <w:suppressAutoHyphens/>
        <w:spacing w:after="0" w:line="240" w:lineRule="auto"/>
        <w:ind w:left="284"/>
        <w:contextualSpacing/>
        <w:rPr>
          <w:rFonts w:ascii="Arial" w:eastAsia="Times New Roman" w:hAnsi="Arial" w:cs="Arial"/>
          <w:lang w:eastAsia="ar-SA"/>
        </w:rPr>
      </w:pPr>
    </w:p>
    <w:p w:rsidR="00187A13" w:rsidRDefault="00187A13" w:rsidP="00187A13">
      <w:pPr>
        <w:suppressAutoHyphens/>
        <w:spacing w:after="0" w:line="240" w:lineRule="auto"/>
        <w:ind w:left="284"/>
        <w:contextualSpacing/>
        <w:rPr>
          <w:rFonts w:ascii="Arial" w:eastAsia="Times New Roman" w:hAnsi="Arial" w:cs="Arial"/>
          <w:lang w:eastAsia="ar-SA"/>
        </w:rPr>
      </w:pPr>
    </w:p>
    <w:p w:rsidR="00563C97" w:rsidRDefault="00563C97" w:rsidP="00187A13">
      <w:pPr>
        <w:suppressAutoHyphens/>
        <w:spacing w:after="0" w:line="240" w:lineRule="auto"/>
        <w:ind w:left="284"/>
        <w:contextualSpacing/>
        <w:rPr>
          <w:rFonts w:ascii="Arial" w:eastAsia="Times New Roman" w:hAnsi="Arial" w:cs="Arial"/>
          <w:lang w:eastAsia="ar-SA"/>
        </w:rPr>
      </w:pPr>
    </w:p>
    <w:p w:rsidR="00563C97" w:rsidRDefault="00563C97" w:rsidP="00187A13">
      <w:pPr>
        <w:suppressAutoHyphens/>
        <w:spacing w:after="0" w:line="240" w:lineRule="auto"/>
        <w:ind w:left="284"/>
        <w:contextualSpacing/>
        <w:rPr>
          <w:rFonts w:ascii="Arial" w:eastAsia="Times New Roman" w:hAnsi="Arial" w:cs="Arial"/>
          <w:lang w:eastAsia="ar-SA"/>
        </w:rPr>
      </w:pPr>
    </w:p>
    <w:p w:rsidR="00563C97" w:rsidRDefault="00563C97" w:rsidP="00187A13">
      <w:pPr>
        <w:suppressAutoHyphens/>
        <w:spacing w:after="0" w:line="240" w:lineRule="auto"/>
        <w:ind w:left="284"/>
        <w:contextualSpacing/>
        <w:rPr>
          <w:rFonts w:ascii="Arial" w:eastAsia="Times New Roman" w:hAnsi="Arial" w:cs="Arial"/>
          <w:lang w:eastAsia="ar-SA"/>
        </w:rPr>
      </w:pPr>
    </w:p>
    <w:p w:rsidR="00187A13" w:rsidRPr="00187A13" w:rsidRDefault="00187A13" w:rsidP="00187A13">
      <w:pPr>
        <w:suppressAutoHyphens/>
        <w:spacing w:after="0" w:line="240" w:lineRule="auto"/>
        <w:ind w:left="284"/>
        <w:rPr>
          <w:rFonts w:ascii="Arial" w:eastAsia="Times New Roman" w:hAnsi="Arial" w:cs="Arial"/>
          <w:b/>
          <w:sz w:val="24"/>
          <w:szCs w:val="24"/>
          <w:lang w:eastAsia="ar-SA"/>
        </w:rPr>
      </w:pPr>
      <w:r w:rsidRPr="00187A13">
        <w:rPr>
          <w:rFonts w:ascii="Arial" w:eastAsia="Times New Roman" w:hAnsi="Arial" w:cs="Arial"/>
          <w:b/>
          <w:sz w:val="24"/>
          <w:szCs w:val="24"/>
          <w:lang w:eastAsia="ar-SA"/>
        </w:rPr>
        <w:lastRenderedPageBreak/>
        <w:t>F</w:t>
      </w:r>
      <w:r>
        <w:rPr>
          <w:rFonts w:ascii="Arial" w:eastAsia="Times New Roman" w:hAnsi="Arial" w:cs="Arial"/>
          <w:b/>
          <w:sz w:val="24"/>
          <w:szCs w:val="24"/>
          <w:lang w:eastAsia="ar-SA"/>
        </w:rPr>
        <w:t xml:space="preserve">.)     </w:t>
      </w:r>
      <w:r w:rsidRPr="00187A13">
        <w:rPr>
          <w:rFonts w:ascii="Arial" w:eastAsia="Times New Roman" w:hAnsi="Arial" w:cs="Arial"/>
          <w:b/>
          <w:sz w:val="24"/>
          <w:szCs w:val="24"/>
          <w:lang w:eastAsia="ar-SA"/>
        </w:rPr>
        <w:t xml:space="preserve">Veková štruktúra pohľadávok                                                                 </w:t>
      </w:r>
      <w:r w:rsidRPr="00187A13">
        <w:rPr>
          <w:rFonts w:ascii="Arial" w:eastAsia="Times New Roman" w:hAnsi="Arial" w:cs="Arial"/>
          <w:b/>
          <w:sz w:val="24"/>
          <w:szCs w:val="24"/>
          <w:lang w:eastAsia="ar-SA"/>
        </w:rPr>
        <w:br/>
        <w:t xml:space="preserve"> </w:t>
      </w:r>
    </w:p>
    <w:p w:rsidR="00187A13" w:rsidRPr="004B776F" w:rsidRDefault="00187A13" w:rsidP="00187A13">
      <w:pPr>
        <w:pStyle w:val="Nzov"/>
        <w:keepNext w:val="0"/>
        <w:widowControl w:val="0"/>
        <w:spacing w:before="0" w:beforeAutospacing="0" w:after="0"/>
        <w:jc w:val="left"/>
        <w:rPr>
          <w:rFonts w:ascii="Arial" w:hAnsi="Arial" w:cs="Arial"/>
          <w:sz w:val="24"/>
          <w:szCs w:val="24"/>
        </w:rPr>
      </w:pPr>
      <w:r w:rsidRPr="004B776F">
        <w:rPr>
          <w:rFonts w:ascii="Arial" w:hAnsi="Arial" w:cs="Arial"/>
          <w:sz w:val="24"/>
          <w:szCs w:val="24"/>
        </w:rPr>
        <w:t xml:space="preserve">16. Informácie k časti F. písm. s) prílohy č. 3 o  vekovej štruktúre pohľadávok </w:t>
      </w:r>
    </w:p>
    <w:p w:rsidR="00187A13" w:rsidRPr="004B776F" w:rsidRDefault="00187A13" w:rsidP="00187A13">
      <w:pPr>
        <w:rPr>
          <w:rFonts w:cs="Arial"/>
        </w:rPr>
      </w:pPr>
      <w:r w:rsidRPr="004B776F">
        <w:rPr>
          <w:rFonts w:cs="Arial"/>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8"/>
        <w:gridCol w:w="2040"/>
        <w:gridCol w:w="2040"/>
        <w:gridCol w:w="2040"/>
      </w:tblGrid>
      <w:tr w:rsidR="00187A13" w:rsidRPr="004B776F" w:rsidTr="00563C97">
        <w:trPr>
          <w:jc w:val="center"/>
        </w:trPr>
        <w:tc>
          <w:tcPr>
            <w:tcW w:w="3168" w:type="dxa"/>
            <w:tcBorders>
              <w:top w:val="single" w:sz="12" w:space="0" w:color="auto"/>
              <w:bottom w:val="nil"/>
              <w:right w:val="single" w:sz="12" w:space="0" w:color="auto"/>
            </w:tcBorders>
            <w:vAlign w:val="center"/>
          </w:tcPr>
          <w:p w:rsidR="00187A13" w:rsidRPr="004B776F" w:rsidRDefault="00187A13" w:rsidP="002651E8">
            <w:pPr>
              <w:pStyle w:val="TopHeader"/>
              <w:rPr>
                <w:rFonts w:ascii="Arial" w:hAnsi="Arial" w:cs="Arial"/>
                <w:sz w:val="24"/>
                <w:szCs w:val="24"/>
              </w:rPr>
            </w:pPr>
            <w:r w:rsidRPr="004B776F">
              <w:rPr>
                <w:rFonts w:ascii="Arial" w:hAnsi="Arial" w:cs="Arial"/>
                <w:sz w:val="24"/>
                <w:szCs w:val="24"/>
              </w:rPr>
              <w:t>Názov položky</w:t>
            </w:r>
          </w:p>
        </w:tc>
        <w:tc>
          <w:tcPr>
            <w:tcW w:w="2040" w:type="dxa"/>
            <w:tcBorders>
              <w:top w:val="single" w:sz="12" w:space="0" w:color="auto"/>
              <w:left w:val="single" w:sz="12" w:space="0" w:color="auto"/>
              <w:bottom w:val="nil"/>
              <w:right w:val="single" w:sz="12" w:space="0" w:color="auto"/>
            </w:tcBorders>
            <w:vAlign w:val="center"/>
          </w:tcPr>
          <w:p w:rsidR="00187A13" w:rsidRPr="004B776F" w:rsidRDefault="00187A13" w:rsidP="002651E8">
            <w:pPr>
              <w:pStyle w:val="TopHeader"/>
              <w:rPr>
                <w:rFonts w:ascii="Arial" w:hAnsi="Arial" w:cs="Arial"/>
                <w:sz w:val="24"/>
                <w:szCs w:val="24"/>
              </w:rPr>
            </w:pPr>
            <w:r w:rsidRPr="004B776F">
              <w:rPr>
                <w:rFonts w:ascii="Arial" w:hAnsi="Arial" w:cs="Arial"/>
                <w:sz w:val="24"/>
                <w:szCs w:val="24"/>
              </w:rPr>
              <w:t>V lehote splatnosti</w:t>
            </w:r>
          </w:p>
        </w:tc>
        <w:tc>
          <w:tcPr>
            <w:tcW w:w="2040" w:type="dxa"/>
            <w:tcBorders>
              <w:top w:val="single" w:sz="12" w:space="0" w:color="auto"/>
              <w:left w:val="single" w:sz="12" w:space="0" w:color="auto"/>
              <w:bottom w:val="nil"/>
              <w:right w:val="single" w:sz="12" w:space="0" w:color="auto"/>
            </w:tcBorders>
            <w:vAlign w:val="center"/>
          </w:tcPr>
          <w:p w:rsidR="00187A13" w:rsidRPr="004B776F" w:rsidRDefault="00187A13" w:rsidP="002651E8">
            <w:pPr>
              <w:pStyle w:val="TopHeader"/>
              <w:rPr>
                <w:rFonts w:ascii="Arial" w:hAnsi="Arial" w:cs="Arial"/>
                <w:sz w:val="24"/>
                <w:szCs w:val="24"/>
              </w:rPr>
            </w:pPr>
            <w:r w:rsidRPr="004B776F">
              <w:rPr>
                <w:rFonts w:ascii="Arial" w:hAnsi="Arial" w:cs="Arial"/>
                <w:sz w:val="24"/>
                <w:szCs w:val="24"/>
              </w:rPr>
              <w:t>Po lehote splatnosti</w:t>
            </w:r>
          </w:p>
        </w:tc>
        <w:tc>
          <w:tcPr>
            <w:tcW w:w="2040" w:type="dxa"/>
            <w:tcBorders>
              <w:top w:val="single" w:sz="12" w:space="0" w:color="auto"/>
              <w:left w:val="single" w:sz="12" w:space="0" w:color="auto"/>
              <w:bottom w:val="nil"/>
            </w:tcBorders>
            <w:vAlign w:val="center"/>
          </w:tcPr>
          <w:p w:rsidR="00187A13" w:rsidRPr="004B776F" w:rsidRDefault="00187A13" w:rsidP="002651E8">
            <w:pPr>
              <w:pStyle w:val="TopHeader"/>
              <w:rPr>
                <w:rFonts w:ascii="Arial" w:hAnsi="Arial" w:cs="Arial"/>
                <w:sz w:val="24"/>
                <w:szCs w:val="24"/>
              </w:rPr>
            </w:pPr>
            <w:r w:rsidRPr="004B776F">
              <w:rPr>
                <w:rFonts w:ascii="Arial" w:hAnsi="Arial" w:cs="Arial"/>
                <w:sz w:val="24"/>
                <w:szCs w:val="24"/>
              </w:rPr>
              <w:t>Pohľadávky spolu</w:t>
            </w:r>
          </w:p>
        </w:tc>
      </w:tr>
      <w:tr w:rsidR="00187A13" w:rsidRPr="004B776F" w:rsidTr="00563C97">
        <w:trPr>
          <w:trHeight w:hRule="exact" w:val="227"/>
          <w:jc w:val="center"/>
        </w:trPr>
        <w:tc>
          <w:tcPr>
            <w:tcW w:w="3168" w:type="dxa"/>
            <w:tcBorders>
              <w:top w:val="nil"/>
              <w:bottom w:val="single" w:sz="12" w:space="0" w:color="auto"/>
              <w:right w:val="single" w:sz="12" w:space="0" w:color="auto"/>
            </w:tcBorders>
            <w:vAlign w:val="center"/>
          </w:tcPr>
          <w:p w:rsidR="00187A13" w:rsidRPr="004B776F" w:rsidRDefault="00187A13" w:rsidP="002651E8">
            <w:pPr>
              <w:pStyle w:val="TopHeader"/>
              <w:rPr>
                <w:rFonts w:ascii="Arial" w:hAnsi="Arial" w:cs="Arial"/>
                <w:b w:val="0"/>
                <w:sz w:val="24"/>
                <w:szCs w:val="24"/>
              </w:rPr>
            </w:pPr>
            <w:r w:rsidRPr="004B776F">
              <w:rPr>
                <w:rFonts w:ascii="Arial" w:hAnsi="Arial" w:cs="Arial"/>
                <w:b w:val="0"/>
                <w:sz w:val="24"/>
                <w:szCs w:val="24"/>
              </w:rPr>
              <w:t>a</w:t>
            </w:r>
          </w:p>
        </w:tc>
        <w:tc>
          <w:tcPr>
            <w:tcW w:w="2040" w:type="dxa"/>
            <w:tcBorders>
              <w:top w:val="nil"/>
              <w:left w:val="single" w:sz="12" w:space="0" w:color="auto"/>
              <w:bottom w:val="single" w:sz="12" w:space="0" w:color="auto"/>
              <w:right w:val="single" w:sz="12" w:space="0" w:color="auto"/>
            </w:tcBorders>
            <w:vAlign w:val="center"/>
          </w:tcPr>
          <w:p w:rsidR="00187A13" w:rsidRPr="004B776F" w:rsidRDefault="00187A13" w:rsidP="002651E8">
            <w:pPr>
              <w:pStyle w:val="TopHeader"/>
              <w:rPr>
                <w:rFonts w:ascii="Arial" w:hAnsi="Arial" w:cs="Arial"/>
                <w:b w:val="0"/>
                <w:sz w:val="24"/>
                <w:szCs w:val="24"/>
              </w:rPr>
            </w:pPr>
            <w:r w:rsidRPr="004B776F">
              <w:rPr>
                <w:rFonts w:ascii="Arial" w:hAnsi="Arial" w:cs="Arial"/>
                <w:b w:val="0"/>
                <w:sz w:val="24"/>
                <w:szCs w:val="24"/>
              </w:rPr>
              <w:t>b</w:t>
            </w:r>
          </w:p>
        </w:tc>
        <w:tc>
          <w:tcPr>
            <w:tcW w:w="2040" w:type="dxa"/>
            <w:tcBorders>
              <w:top w:val="nil"/>
              <w:left w:val="single" w:sz="12" w:space="0" w:color="auto"/>
              <w:bottom w:val="single" w:sz="12" w:space="0" w:color="auto"/>
              <w:right w:val="single" w:sz="12" w:space="0" w:color="auto"/>
            </w:tcBorders>
            <w:vAlign w:val="center"/>
          </w:tcPr>
          <w:p w:rsidR="00187A13" w:rsidRPr="004B776F" w:rsidRDefault="00187A13" w:rsidP="002651E8">
            <w:pPr>
              <w:pStyle w:val="TopHeader"/>
              <w:rPr>
                <w:rFonts w:ascii="Arial" w:hAnsi="Arial" w:cs="Arial"/>
                <w:b w:val="0"/>
                <w:sz w:val="24"/>
                <w:szCs w:val="24"/>
              </w:rPr>
            </w:pPr>
            <w:r w:rsidRPr="004B776F">
              <w:rPr>
                <w:rFonts w:ascii="Arial" w:hAnsi="Arial" w:cs="Arial"/>
                <w:b w:val="0"/>
                <w:sz w:val="24"/>
                <w:szCs w:val="24"/>
              </w:rPr>
              <w:t>C</w:t>
            </w:r>
          </w:p>
        </w:tc>
        <w:tc>
          <w:tcPr>
            <w:tcW w:w="2040" w:type="dxa"/>
            <w:tcBorders>
              <w:top w:val="nil"/>
              <w:left w:val="single" w:sz="12" w:space="0" w:color="auto"/>
              <w:bottom w:val="single" w:sz="12" w:space="0" w:color="auto"/>
            </w:tcBorders>
            <w:vAlign w:val="center"/>
          </w:tcPr>
          <w:p w:rsidR="00187A13" w:rsidRPr="004B776F" w:rsidRDefault="00187A13" w:rsidP="002651E8">
            <w:pPr>
              <w:pStyle w:val="TopHeader"/>
              <w:rPr>
                <w:rFonts w:ascii="Arial" w:hAnsi="Arial" w:cs="Arial"/>
                <w:b w:val="0"/>
                <w:sz w:val="24"/>
                <w:szCs w:val="24"/>
              </w:rPr>
            </w:pPr>
            <w:r w:rsidRPr="004B776F">
              <w:rPr>
                <w:rFonts w:ascii="Arial" w:hAnsi="Arial" w:cs="Arial"/>
                <w:b w:val="0"/>
                <w:sz w:val="24"/>
                <w:szCs w:val="24"/>
              </w:rPr>
              <w:t>d</w:t>
            </w:r>
          </w:p>
        </w:tc>
      </w:tr>
      <w:tr w:rsidR="00187A13" w:rsidRPr="004B776F" w:rsidTr="00563C97">
        <w:trPr>
          <w:trHeight w:hRule="exact" w:val="329"/>
          <w:jc w:val="center"/>
        </w:trPr>
        <w:tc>
          <w:tcPr>
            <w:tcW w:w="9288" w:type="dxa"/>
            <w:gridSpan w:val="4"/>
            <w:tcBorders>
              <w:bottom w:val="single" w:sz="12" w:space="0" w:color="auto"/>
            </w:tcBorders>
            <w:vAlign w:val="center"/>
          </w:tcPr>
          <w:p w:rsidR="00187A13" w:rsidRPr="004B776F" w:rsidRDefault="00187A13" w:rsidP="002651E8">
            <w:pPr>
              <w:rPr>
                <w:rFonts w:cs="Arial"/>
                <w:b/>
              </w:rPr>
            </w:pPr>
            <w:r w:rsidRPr="004B776F">
              <w:rPr>
                <w:rFonts w:cs="Arial"/>
                <w:b/>
              </w:rPr>
              <w:t>Dlhodobé pohľadávky</w:t>
            </w:r>
          </w:p>
        </w:tc>
      </w:tr>
      <w:tr w:rsidR="00187A13" w:rsidRPr="004B776F" w:rsidTr="00563C97">
        <w:trPr>
          <w:trHeight w:hRule="exact" w:val="329"/>
          <w:jc w:val="center"/>
        </w:trPr>
        <w:tc>
          <w:tcPr>
            <w:tcW w:w="3168" w:type="dxa"/>
            <w:tcBorders>
              <w:top w:val="single" w:sz="12" w:space="0" w:color="auto"/>
              <w:right w:val="single" w:sz="12" w:space="0" w:color="auto"/>
            </w:tcBorders>
            <w:vAlign w:val="center"/>
          </w:tcPr>
          <w:p w:rsidR="00187A13" w:rsidRPr="004B776F" w:rsidRDefault="00187A13" w:rsidP="002651E8">
            <w:pPr>
              <w:rPr>
                <w:rFonts w:cs="Arial"/>
              </w:rPr>
            </w:pPr>
            <w:r w:rsidRPr="004B776F">
              <w:rPr>
                <w:rFonts w:cs="Arial"/>
              </w:rPr>
              <w:t>Pohľadávky  z obchodného styku</w:t>
            </w:r>
          </w:p>
        </w:tc>
        <w:tc>
          <w:tcPr>
            <w:tcW w:w="2040" w:type="dxa"/>
            <w:tcBorders>
              <w:top w:val="single" w:sz="12" w:space="0" w:color="auto"/>
              <w:left w:val="single" w:sz="12" w:space="0" w:color="auto"/>
            </w:tcBorders>
            <w:vAlign w:val="center"/>
          </w:tcPr>
          <w:p w:rsidR="00187A13" w:rsidRPr="004B776F" w:rsidRDefault="00187A13" w:rsidP="002651E8">
            <w:pPr>
              <w:jc w:val="right"/>
              <w:rPr>
                <w:rFonts w:cs="Arial"/>
              </w:rPr>
            </w:pPr>
          </w:p>
        </w:tc>
        <w:tc>
          <w:tcPr>
            <w:tcW w:w="2040" w:type="dxa"/>
            <w:tcBorders>
              <w:top w:val="single" w:sz="12" w:space="0" w:color="auto"/>
            </w:tcBorders>
            <w:vAlign w:val="center"/>
          </w:tcPr>
          <w:p w:rsidR="00187A13" w:rsidRPr="004B776F" w:rsidRDefault="00187A13" w:rsidP="002651E8">
            <w:pPr>
              <w:jc w:val="right"/>
              <w:rPr>
                <w:rFonts w:cs="Arial"/>
              </w:rPr>
            </w:pPr>
          </w:p>
        </w:tc>
        <w:tc>
          <w:tcPr>
            <w:tcW w:w="2040" w:type="dxa"/>
            <w:tcBorders>
              <w:top w:val="single" w:sz="12" w:space="0" w:color="auto"/>
            </w:tcBorders>
            <w:vAlign w:val="center"/>
          </w:tcPr>
          <w:p w:rsidR="00187A13" w:rsidRPr="004B776F" w:rsidRDefault="00187A13" w:rsidP="002651E8">
            <w:pPr>
              <w:jc w:val="right"/>
              <w:rPr>
                <w:rFonts w:cs="Arial"/>
              </w:rPr>
            </w:pPr>
          </w:p>
        </w:tc>
      </w:tr>
      <w:tr w:rsidR="00187A13" w:rsidRPr="004B776F" w:rsidTr="00563C97">
        <w:trPr>
          <w:jc w:val="center"/>
        </w:trPr>
        <w:tc>
          <w:tcPr>
            <w:tcW w:w="3168" w:type="dxa"/>
            <w:tcBorders>
              <w:right w:val="single" w:sz="12" w:space="0" w:color="auto"/>
            </w:tcBorders>
            <w:vAlign w:val="center"/>
          </w:tcPr>
          <w:p w:rsidR="00187A13" w:rsidRPr="004B776F" w:rsidRDefault="00187A13" w:rsidP="002651E8">
            <w:pPr>
              <w:rPr>
                <w:rFonts w:cs="Arial"/>
              </w:rPr>
            </w:pPr>
            <w:r w:rsidRPr="004B776F">
              <w:rPr>
                <w:rFonts w:cs="Arial"/>
              </w:rPr>
              <w:t>Pohľadávky voči dcérskej účtovnej jednotke a materskej účtovnej jednotke</w:t>
            </w:r>
          </w:p>
        </w:tc>
        <w:tc>
          <w:tcPr>
            <w:tcW w:w="2040" w:type="dxa"/>
            <w:tcBorders>
              <w:left w:val="single" w:sz="12" w:space="0" w:color="auto"/>
            </w:tcBorders>
            <w:vAlign w:val="center"/>
          </w:tcPr>
          <w:p w:rsidR="00187A13" w:rsidRPr="004B776F" w:rsidRDefault="00187A13" w:rsidP="002651E8">
            <w:pPr>
              <w:jc w:val="right"/>
              <w:rPr>
                <w:rFonts w:cs="Arial"/>
              </w:rPr>
            </w:pPr>
          </w:p>
        </w:tc>
        <w:tc>
          <w:tcPr>
            <w:tcW w:w="2040" w:type="dxa"/>
            <w:vAlign w:val="center"/>
          </w:tcPr>
          <w:p w:rsidR="00187A13" w:rsidRPr="004B776F" w:rsidRDefault="00187A13" w:rsidP="002651E8">
            <w:pPr>
              <w:jc w:val="right"/>
              <w:rPr>
                <w:rFonts w:cs="Arial"/>
              </w:rPr>
            </w:pPr>
          </w:p>
        </w:tc>
        <w:tc>
          <w:tcPr>
            <w:tcW w:w="2040" w:type="dxa"/>
            <w:vAlign w:val="center"/>
          </w:tcPr>
          <w:p w:rsidR="00187A13" w:rsidRPr="004B776F" w:rsidRDefault="00187A13" w:rsidP="002651E8">
            <w:pPr>
              <w:jc w:val="right"/>
              <w:rPr>
                <w:rFonts w:cs="Arial"/>
              </w:rPr>
            </w:pPr>
          </w:p>
        </w:tc>
      </w:tr>
      <w:tr w:rsidR="00187A13" w:rsidRPr="004B776F" w:rsidTr="00563C97">
        <w:trPr>
          <w:jc w:val="center"/>
        </w:trPr>
        <w:tc>
          <w:tcPr>
            <w:tcW w:w="3168" w:type="dxa"/>
            <w:tcBorders>
              <w:right w:val="single" w:sz="12" w:space="0" w:color="auto"/>
            </w:tcBorders>
            <w:vAlign w:val="center"/>
          </w:tcPr>
          <w:p w:rsidR="00187A13" w:rsidRPr="004B776F" w:rsidRDefault="00187A13" w:rsidP="002651E8">
            <w:pPr>
              <w:rPr>
                <w:rFonts w:cs="Arial"/>
              </w:rPr>
            </w:pPr>
            <w:r w:rsidRPr="004B776F">
              <w:rPr>
                <w:rFonts w:cs="Arial"/>
              </w:rPr>
              <w:t>Ostatné pohľadávky v rámci konsolidovaného celku</w:t>
            </w:r>
          </w:p>
        </w:tc>
        <w:tc>
          <w:tcPr>
            <w:tcW w:w="2040" w:type="dxa"/>
            <w:tcBorders>
              <w:left w:val="single" w:sz="12" w:space="0" w:color="auto"/>
            </w:tcBorders>
            <w:vAlign w:val="center"/>
          </w:tcPr>
          <w:p w:rsidR="00187A13" w:rsidRPr="004B776F" w:rsidRDefault="00187A13" w:rsidP="002651E8">
            <w:pPr>
              <w:jc w:val="right"/>
              <w:rPr>
                <w:rFonts w:cs="Arial"/>
              </w:rPr>
            </w:pPr>
          </w:p>
        </w:tc>
        <w:tc>
          <w:tcPr>
            <w:tcW w:w="2040" w:type="dxa"/>
            <w:vAlign w:val="center"/>
          </w:tcPr>
          <w:p w:rsidR="00187A13" w:rsidRPr="004B776F" w:rsidRDefault="00187A13" w:rsidP="002651E8">
            <w:pPr>
              <w:jc w:val="right"/>
              <w:rPr>
                <w:rFonts w:cs="Arial"/>
              </w:rPr>
            </w:pPr>
          </w:p>
        </w:tc>
        <w:tc>
          <w:tcPr>
            <w:tcW w:w="2040" w:type="dxa"/>
            <w:vAlign w:val="center"/>
          </w:tcPr>
          <w:p w:rsidR="00187A13" w:rsidRPr="004B776F" w:rsidRDefault="00187A13" w:rsidP="002651E8">
            <w:pPr>
              <w:jc w:val="right"/>
              <w:rPr>
                <w:rFonts w:cs="Arial"/>
              </w:rPr>
            </w:pPr>
          </w:p>
        </w:tc>
      </w:tr>
      <w:tr w:rsidR="00187A13" w:rsidRPr="004B776F" w:rsidTr="00563C97">
        <w:trPr>
          <w:jc w:val="center"/>
        </w:trPr>
        <w:tc>
          <w:tcPr>
            <w:tcW w:w="3168" w:type="dxa"/>
            <w:tcBorders>
              <w:bottom w:val="single" w:sz="6" w:space="0" w:color="auto"/>
              <w:right w:val="single" w:sz="12" w:space="0" w:color="auto"/>
            </w:tcBorders>
            <w:vAlign w:val="center"/>
          </w:tcPr>
          <w:p w:rsidR="00187A13" w:rsidRPr="004B776F" w:rsidRDefault="00187A13" w:rsidP="002651E8">
            <w:pPr>
              <w:rPr>
                <w:rFonts w:cs="Arial"/>
              </w:rPr>
            </w:pPr>
            <w:r w:rsidRPr="004B776F">
              <w:rPr>
                <w:rFonts w:cs="Arial"/>
              </w:rPr>
              <w:t>Pohľadávky voči spoločníkom, členom a</w:t>
            </w:r>
            <w:r>
              <w:rPr>
                <w:rFonts w:cs="Arial"/>
              </w:rPr>
              <w:t> </w:t>
            </w:r>
            <w:r w:rsidRPr="004B776F">
              <w:rPr>
                <w:rFonts w:cs="Arial"/>
              </w:rPr>
              <w:t>združeniu</w:t>
            </w:r>
          </w:p>
        </w:tc>
        <w:tc>
          <w:tcPr>
            <w:tcW w:w="2040" w:type="dxa"/>
            <w:tcBorders>
              <w:left w:val="single" w:sz="12" w:space="0" w:color="auto"/>
              <w:bottom w:val="single" w:sz="6" w:space="0" w:color="auto"/>
            </w:tcBorders>
            <w:vAlign w:val="center"/>
          </w:tcPr>
          <w:p w:rsidR="00187A13" w:rsidRPr="004B776F" w:rsidRDefault="00187A13" w:rsidP="002651E8">
            <w:pPr>
              <w:jc w:val="right"/>
              <w:rPr>
                <w:rFonts w:cs="Arial"/>
              </w:rPr>
            </w:pPr>
          </w:p>
        </w:tc>
        <w:tc>
          <w:tcPr>
            <w:tcW w:w="2040" w:type="dxa"/>
            <w:tcBorders>
              <w:bottom w:val="single" w:sz="6" w:space="0" w:color="auto"/>
            </w:tcBorders>
            <w:vAlign w:val="center"/>
          </w:tcPr>
          <w:p w:rsidR="00187A13" w:rsidRPr="004B776F" w:rsidRDefault="00187A13" w:rsidP="002651E8">
            <w:pPr>
              <w:jc w:val="right"/>
              <w:rPr>
                <w:rFonts w:cs="Arial"/>
              </w:rPr>
            </w:pPr>
          </w:p>
        </w:tc>
        <w:tc>
          <w:tcPr>
            <w:tcW w:w="2040" w:type="dxa"/>
            <w:tcBorders>
              <w:bottom w:val="single" w:sz="6" w:space="0" w:color="auto"/>
            </w:tcBorders>
            <w:vAlign w:val="center"/>
          </w:tcPr>
          <w:p w:rsidR="00187A13" w:rsidRPr="004B776F" w:rsidRDefault="00187A13" w:rsidP="002651E8">
            <w:pPr>
              <w:jc w:val="right"/>
              <w:rPr>
                <w:rFonts w:cs="Arial"/>
              </w:rPr>
            </w:pPr>
          </w:p>
        </w:tc>
      </w:tr>
      <w:tr w:rsidR="00187A13" w:rsidRPr="004B776F" w:rsidTr="00563C97">
        <w:trPr>
          <w:trHeight w:hRule="exact" w:val="329"/>
          <w:jc w:val="center"/>
        </w:trPr>
        <w:tc>
          <w:tcPr>
            <w:tcW w:w="3168" w:type="dxa"/>
            <w:tcBorders>
              <w:top w:val="single" w:sz="6" w:space="0" w:color="auto"/>
              <w:right w:val="single" w:sz="12" w:space="0" w:color="auto"/>
            </w:tcBorders>
            <w:vAlign w:val="center"/>
          </w:tcPr>
          <w:p w:rsidR="00187A13" w:rsidRPr="004B776F" w:rsidRDefault="00187A13" w:rsidP="002651E8">
            <w:pPr>
              <w:rPr>
                <w:rFonts w:cs="Arial"/>
              </w:rPr>
            </w:pPr>
            <w:r w:rsidRPr="004B776F">
              <w:rPr>
                <w:rFonts w:cs="Arial"/>
              </w:rPr>
              <w:t>Iné pohľadávky</w:t>
            </w:r>
          </w:p>
        </w:tc>
        <w:tc>
          <w:tcPr>
            <w:tcW w:w="2040" w:type="dxa"/>
            <w:tcBorders>
              <w:top w:val="single" w:sz="6" w:space="0" w:color="auto"/>
              <w:left w:val="single" w:sz="12" w:space="0" w:color="auto"/>
            </w:tcBorders>
            <w:vAlign w:val="center"/>
          </w:tcPr>
          <w:p w:rsidR="00187A13" w:rsidRPr="004B776F" w:rsidRDefault="00187A13" w:rsidP="002651E8">
            <w:pPr>
              <w:jc w:val="right"/>
              <w:rPr>
                <w:rFonts w:cs="Arial"/>
              </w:rPr>
            </w:pPr>
          </w:p>
        </w:tc>
        <w:tc>
          <w:tcPr>
            <w:tcW w:w="2040" w:type="dxa"/>
            <w:tcBorders>
              <w:top w:val="single" w:sz="6" w:space="0" w:color="auto"/>
            </w:tcBorders>
            <w:vAlign w:val="center"/>
          </w:tcPr>
          <w:p w:rsidR="00187A13" w:rsidRPr="004B776F" w:rsidRDefault="00187A13" w:rsidP="002651E8">
            <w:pPr>
              <w:jc w:val="right"/>
              <w:rPr>
                <w:rFonts w:cs="Arial"/>
              </w:rPr>
            </w:pPr>
          </w:p>
        </w:tc>
        <w:tc>
          <w:tcPr>
            <w:tcW w:w="2040" w:type="dxa"/>
            <w:tcBorders>
              <w:top w:val="single" w:sz="6" w:space="0" w:color="auto"/>
            </w:tcBorders>
            <w:vAlign w:val="center"/>
          </w:tcPr>
          <w:p w:rsidR="00187A13" w:rsidRPr="004B776F" w:rsidRDefault="00187A13" w:rsidP="002651E8">
            <w:pPr>
              <w:jc w:val="right"/>
              <w:rPr>
                <w:rFonts w:cs="Arial"/>
              </w:rPr>
            </w:pPr>
          </w:p>
        </w:tc>
      </w:tr>
      <w:tr w:rsidR="00187A13" w:rsidRPr="004B776F" w:rsidTr="00563C97">
        <w:trPr>
          <w:trHeight w:hRule="exact" w:val="329"/>
          <w:jc w:val="center"/>
        </w:trPr>
        <w:tc>
          <w:tcPr>
            <w:tcW w:w="3168" w:type="dxa"/>
            <w:tcBorders>
              <w:bottom w:val="single" w:sz="12" w:space="0" w:color="auto"/>
              <w:right w:val="single" w:sz="12" w:space="0" w:color="auto"/>
            </w:tcBorders>
            <w:vAlign w:val="center"/>
          </w:tcPr>
          <w:p w:rsidR="00187A13" w:rsidRPr="004B776F" w:rsidRDefault="00187A13" w:rsidP="002651E8">
            <w:pPr>
              <w:rPr>
                <w:rFonts w:cs="Arial"/>
                <w:b/>
              </w:rPr>
            </w:pPr>
            <w:r w:rsidRPr="004B776F">
              <w:rPr>
                <w:rFonts w:cs="Arial"/>
                <w:b/>
              </w:rPr>
              <w:t>Dlhodobé pohľadávky spolu</w:t>
            </w:r>
          </w:p>
        </w:tc>
        <w:tc>
          <w:tcPr>
            <w:tcW w:w="2040" w:type="dxa"/>
            <w:tcBorders>
              <w:left w:val="single" w:sz="12" w:space="0" w:color="auto"/>
              <w:bottom w:val="single" w:sz="12" w:space="0" w:color="auto"/>
            </w:tcBorders>
            <w:vAlign w:val="center"/>
          </w:tcPr>
          <w:p w:rsidR="00187A13" w:rsidRPr="004B776F" w:rsidRDefault="00187A13" w:rsidP="002651E8">
            <w:pPr>
              <w:jc w:val="right"/>
              <w:rPr>
                <w:rFonts w:cs="Arial"/>
                <w:b/>
              </w:rPr>
            </w:pPr>
          </w:p>
        </w:tc>
        <w:tc>
          <w:tcPr>
            <w:tcW w:w="2040" w:type="dxa"/>
            <w:tcBorders>
              <w:bottom w:val="single" w:sz="12" w:space="0" w:color="auto"/>
            </w:tcBorders>
            <w:vAlign w:val="center"/>
          </w:tcPr>
          <w:p w:rsidR="00187A13" w:rsidRPr="004B776F" w:rsidRDefault="00187A13" w:rsidP="002651E8">
            <w:pPr>
              <w:jc w:val="right"/>
              <w:rPr>
                <w:rFonts w:cs="Arial"/>
                <w:b/>
              </w:rPr>
            </w:pPr>
          </w:p>
        </w:tc>
        <w:tc>
          <w:tcPr>
            <w:tcW w:w="2040" w:type="dxa"/>
            <w:tcBorders>
              <w:bottom w:val="single" w:sz="12" w:space="0" w:color="auto"/>
            </w:tcBorders>
            <w:vAlign w:val="center"/>
          </w:tcPr>
          <w:p w:rsidR="00187A13" w:rsidRPr="004B776F" w:rsidRDefault="00187A13" w:rsidP="002651E8">
            <w:pPr>
              <w:jc w:val="right"/>
              <w:rPr>
                <w:rFonts w:cs="Arial"/>
                <w:b/>
              </w:rPr>
            </w:pPr>
          </w:p>
        </w:tc>
      </w:tr>
      <w:tr w:rsidR="00187A13" w:rsidRPr="004B776F" w:rsidTr="00563C97">
        <w:trPr>
          <w:trHeight w:hRule="exact" w:val="329"/>
          <w:jc w:val="center"/>
        </w:trPr>
        <w:tc>
          <w:tcPr>
            <w:tcW w:w="9288" w:type="dxa"/>
            <w:gridSpan w:val="4"/>
            <w:tcBorders>
              <w:top w:val="single" w:sz="12" w:space="0" w:color="auto"/>
              <w:bottom w:val="single" w:sz="12" w:space="0" w:color="auto"/>
            </w:tcBorders>
            <w:vAlign w:val="center"/>
          </w:tcPr>
          <w:p w:rsidR="00187A13" w:rsidRPr="004B776F" w:rsidRDefault="00187A13" w:rsidP="002651E8">
            <w:pPr>
              <w:rPr>
                <w:rFonts w:cs="Arial"/>
                <w:b/>
              </w:rPr>
            </w:pPr>
            <w:r w:rsidRPr="004B776F">
              <w:rPr>
                <w:rFonts w:cs="Arial"/>
                <w:b/>
              </w:rPr>
              <w:t>Krátkodobé pohľadávky</w:t>
            </w:r>
          </w:p>
        </w:tc>
      </w:tr>
      <w:tr w:rsidR="00187A13" w:rsidRPr="004B776F" w:rsidTr="00563C97">
        <w:trPr>
          <w:trHeight w:val="397"/>
          <w:jc w:val="center"/>
        </w:trPr>
        <w:tc>
          <w:tcPr>
            <w:tcW w:w="3168" w:type="dxa"/>
            <w:tcBorders>
              <w:top w:val="single" w:sz="12" w:space="0" w:color="auto"/>
              <w:right w:val="single" w:sz="12" w:space="0" w:color="auto"/>
            </w:tcBorders>
            <w:vAlign w:val="center"/>
          </w:tcPr>
          <w:p w:rsidR="00187A13" w:rsidRPr="004B776F" w:rsidRDefault="00187A13" w:rsidP="002651E8">
            <w:pPr>
              <w:rPr>
                <w:rFonts w:cs="Arial"/>
              </w:rPr>
            </w:pPr>
            <w:r w:rsidRPr="004B776F">
              <w:rPr>
                <w:rFonts w:cs="Arial"/>
              </w:rPr>
              <w:t>Pohľadávky z obchodného styku</w:t>
            </w:r>
          </w:p>
        </w:tc>
        <w:tc>
          <w:tcPr>
            <w:tcW w:w="2040" w:type="dxa"/>
            <w:tcBorders>
              <w:top w:val="single" w:sz="12" w:space="0" w:color="auto"/>
              <w:left w:val="single" w:sz="12" w:space="0" w:color="auto"/>
            </w:tcBorders>
            <w:vAlign w:val="center"/>
          </w:tcPr>
          <w:p w:rsidR="00187A13" w:rsidRPr="004B776F" w:rsidRDefault="00187A13" w:rsidP="002651E8">
            <w:pPr>
              <w:jc w:val="right"/>
              <w:rPr>
                <w:rFonts w:cs="Arial"/>
              </w:rPr>
            </w:pPr>
          </w:p>
        </w:tc>
        <w:tc>
          <w:tcPr>
            <w:tcW w:w="2040" w:type="dxa"/>
            <w:tcBorders>
              <w:top w:val="single" w:sz="12" w:space="0" w:color="auto"/>
            </w:tcBorders>
            <w:vAlign w:val="center"/>
          </w:tcPr>
          <w:p w:rsidR="00187A13" w:rsidRPr="004B776F" w:rsidRDefault="00187A13" w:rsidP="002651E8">
            <w:pPr>
              <w:jc w:val="right"/>
              <w:rPr>
                <w:rFonts w:cs="Arial"/>
              </w:rPr>
            </w:pPr>
          </w:p>
        </w:tc>
        <w:tc>
          <w:tcPr>
            <w:tcW w:w="2040" w:type="dxa"/>
            <w:tcBorders>
              <w:top w:val="single" w:sz="12" w:space="0" w:color="auto"/>
            </w:tcBorders>
            <w:vAlign w:val="center"/>
          </w:tcPr>
          <w:p w:rsidR="00187A13" w:rsidRPr="004B776F" w:rsidRDefault="00187A13" w:rsidP="002651E8">
            <w:pPr>
              <w:jc w:val="right"/>
              <w:rPr>
                <w:rFonts w:cs="Arial"/>
              </w:rPr>
            </w:pPr>
          </w:p>
        </w:tc>
      </w:tr>
      <w:tr w:rsidR="00187A13" w:rsidRPr="004B776F" w:rsidTr="00563C97">
        <w:trPr>
          <w:jc w:val="center"/>
        </w:trPr>
        <w:tc>
          <w:tcPr>
            <w:tcW w:w="3168" w:type="dxa"/>
            <w:tcBorders>
              <w:right w:val="single" w:sz="12" w:space="0" w:color="auto"/>
            </w:tcBorders>
            <w:vAlign w:val="center"/>
          </w:tcPr>
          <w:p w:rsidR="00187A13" w:rsidRPr="004B776F" w:rsidRDefault="00187A13" w:rsidP="002651E8">
            <w:pPr>
              <w:rPr>
                <w:rFonts w:cs="Arial"/>
              </w:rPr>
            </w:pPr>
            <w:r w:rsidRPr="004B776F">
              <w:rPr>
                <w:rFonts w:cs="Arial"/>
              </w:rPr>
              <w:t>Pohľadávky voči dcérskej účtovnej jednotke a materskej účtovnej jednotke</w:t>
            </w:r>
          </w:p>
        </w:tc>
        <w:tc>
          <w:tcPr>
            <w:tcW w:w="2040" w:type="dxa"/>
            <w:tcBorders>
              <w:left w:val="single" w:sz="12" w:space="0" w:color="auto"/>
            </w:tcBorders>
            <w:vAlign w:val="center"/>
          </w:tcPr>
          <w:p w:rsidR="00187A13" w:rsidRPr="004B776F" w:rsidRDefault="00187A13" w:rsidP="002651E8">
            <w:pPr>
              <w:jc w:val="right"/>
              <w:rPr>
                <w:rFonts w:cs="Arial"/>
              </w:rPr>
            </w:pPr>
          </w:p>
        </w:tc>
        <w:tc>
          <w:tcPr>
            <w:tcW w:w="2040" w:type="dxa"/>
            <w:vAlign w:val="center"/>
          </w:tcPr>
          <w:p w:rsidR="00187A13" w:rsidRPr="004B776F" w:rsidRDefault="00187A13" w:rsidP="002651E8">
            <w:pPr>
              <w:jc w:val="right"/>
              <w:rPr>
                <w:rFonts w:cs="Arial"/>
              </w:rPr>
            </w:pPr>
          </w:p>
        </w:tc>
        <w:tc>
          <w:tcPr>
            <w:tcW w:w="2040" w:type="dxa"/>
            <w:vAlign w:val="center"/>
          </w:tcPr>
          <w:p w:rsidR="00187A13" w:rsidRPr="004B776F" w:rsidRDefault="00187A13" w:rsidP="002651E8">
            <w:pPr>
              <w:jc w:val="right"/>
              <w:rPr>
                <w:rFonts w:cs="Arial"/>
              </w:rPr>
            </w:pPr>
          </w:p>
        </w:tc>
      </w:tr>
      <w:tr w:rsidR="00187A13" w:rsidRPr="004B776F" w:rsidTr="00563C97">
        <w:trPr>
          <w:jc w:val="center"/>
        </w:trPr>
        <w:tc>
          <w:tcPr>
            <w:tcW w:w="3168" w:type="dxa"/>
            <w:tcBorders>
              <w:right w:val="single" w:sz="12" w:space="0" w:color="auto"/>
            </w:tcBorders>
            <w:vAlign w:val="center"/>
          </w:tcPr>
          <w:p w:rsidR="00187A13" w:rsidRPr="004B776F" w:rsidRDefault="00187A13" w:rsidP="002651E8">
            <w:pPr>
              <w:rPr>
                <w:rFonts w:cs="Arial"/>
              </w:rPr>
            </w:pPr>
            <w:r w:rsidRPr="004B776F">
              <w:rPr>
                <w:rFonts w:cs="Arial"/>
              </w:rPr>
              <w:t>Ostatné pohľadávky v rámci konsolidovaného celku</w:t>
            </w:r>
          </w:p>
        </w:tc>
        <w:tc>
          <w:tcPr>
            <w:tcW w:w="2040" w:type="dxa"/>
            <w:tcBorders>
              <w:left w:val="single" w:sz="12" w:space="0" w:color="auto"/>
            </w:tcBorders>
            <w:vAlign w:val="center"/>
          </w:tcPr>
          <w:p w:rsidR="00187A13" w:rsidRPr="004B776F" w:rsidRDefault="00187A13" w:rsidP="002651E8">
            <w:pPr>
              <w:jc w:val="right"/>
              <w:rPr>
                <w:rFonts w:cs="Arial"/>
              </w:rPr>
            </w:pPr>
          </w:p>
        </w:tc>
        <w:tc>
          <w:tcPr>
            <w:tcW w:w="2040" w:type="dxa"/>
            <w:vAlign w:val="center"/>
          </w:tcPr>
          <w:p w:rsidR="00187A13" w:rsidRPr="004B776F" w:rsidRDefault="00187A13" w:rsidP="002651E8">
            <w:pPr>
              <w:jc w:val="right"/>
              <w:rPr>
                <w:rFonts w:cs="Arial"/>
              </w:rPr>
            </w:pPr>
          </w:p>
        </w:tc>
        <w:tc>
          <w:tcPr>
            <w:tcW w:w="2040" w:type="dxa"/>
            <w:vAlign w:val="center"/>
          </w:tcPr>
          <w:p w:rsidR="00187A13" w:rsidRPr="004B776F" w:rsidRDefault="00187A13" w:rsidP="002651E8">
            <w:pPr>
              <w:jc w:val="right"/>
              <w:rPr>
                <w:rFonts w:cs="Arial"/>
              </w:rPr>
            </w:pPr>
          </w:p>
        </w:tc>
      </w:tr>
      <w:tr w:rsidR="00187A13" w:rsidRPr="004B776F" w:rsidTr="00563C97">
        <w:trPr>
          <w:jc w:val="center"/>
        </w:trPr>
        <w:tc>
          <w:tcPr>
            <w:tcW w:w="3168" w:type="dxa"/>
            <w:tcBorders>
              <w:right w:val="single" w:sz="12" w:space="0" w:color="auto"/>
            </w:tcBorders>
            <w:vAlign w:val="center"/>
          </w:tcPr>
          <w:p w:rsidR="00187A13" w:rsidRPr="004B776F" w:rsidRDefault="00187A13" w:rsidP="002651E8">
            <w:pPr>
              <w:rPr>
                <w:rFonts w:cs="Arial"/>
              </w:rPr>
            </w:pPr>
            <w:r w:rsidRPr="004B776F">
              <w:rPr>
                <w:rFonts w:cs="Arial"/>
              </w:rPr>
              <w:t>Pohľadávky voči spoločníkom, členom a</w:t>
            </w:r>
            <w:r>
              <w:rPr>
                <w:rFonts w:cs="Arial"/>
              </w:rPr>
              <w:t> </w:t>
            </w:r>
            <w:r w:rsidRPr="004B776F">
              <w:rPr>
                <w:rFonts w:cs="Arial"/>
              </w:rPr>
              <w:t>združeniu</w:t>
            </w:r>
          </w:p>
        </w:tc>
        <w:tc>
          <w:tcPr>
            <w:tcW w:w="2040" w:type="dxa"/>
            <w:tcBorders>
              <w:left w:val="single" w:sz="12" w:space="0" w:color="auto"/>
            </w:tcBorders>
            <w:vAlign w:val="center"/>
          </w:tcPr>
          <w:p w:rsidR="00187A13" w:rsidRPr="004B776F" w:rsidRDefault="00187A13" w:rsidP="002651E8">
            <w:pPr>
              <w:jc w:val="right"/>
              <w:rPr>
                <w:rFonts w:cs="Arial"/>
              </w:rPr>
            </w:pPr>
          </w:p>
        </w:tc>
        <w:tc>
          <w:tcPr>
            <w:tcW w:w="2040" w:type="dxa"/>
            <w:vAlign w:val="center"/>
          </w:tcPr>
          <w:p w:rsidR="00187A13" w:rsidRPr="004B776F" w:rsidRDefault="00187A13" w:rsidP="002651E8">
            <w:pPr>
              <w:jc w:val="right"/>
              <w:rPr>
                <w:rFonts w:cs="Arial"/>
              </w:rPr>
            </w:pPr>
          </w:p>
        </w:tc>
        <w:tc>
          <w:tcPr>
            <w:tcW w:w="2040" w:type="dxa"/>
            <w:vAlign w:val="center"/>
          </w:tcPr>
          <w:p w:rsidR="00187A13" w:rsidRPr="004B776F" w:rsidRDefault="00187A13" w:rsidP="002651E8">
            <w:pPr>
              <w:jc w:val="right"/>
              <w:rPr>
                <w:rFonts w:cs="Arial"/>
              </w:rPr>
            </w:pPr>
          </w:p>
        </w:tc>
      </w:tr>
      <w:tr w:rsidR="00187A13" w:rsidRPr="004B776F" w:rsidTr="00563C97">
        <w:trPr>
          <w:trHeight w:hRule="exact" w:val="329"/>
          <w:jc w:val="center"/>
        </w:trPr>
        <w:tc>
          <w:tcPr>
            <w:tcW w:w="3168" w:type="dxa"/>
            <w:tcBorders>
              <w:bottom w:val="single" w:sz="6" w:space="0" w:color="auto"/>
              <w:right w:val="single" w:sz="12" w:space="0" w:color="auto"/>
            </w:tcBorders>
            <w:vAlign w:val="center"/>
          </w:tcPr>
          <w:p w:rsidR="00187A13" w:rsidRPr="004B776F" w:rsidRDefault="00187A13" w:rsidP="002651E8">
            <w:pPr>
              <w:rPr>
                <w:rFonts w:cs="Arial"/>
              </w:rPr>
            </w:pPr>
            <w:r w:rsidRPr="004B776F">
              <w:rPr>
                <w:rFonts w:cs="Arial"/>
              </w:rPr>
              <w:t>Sociálne poistenie</w:t>
            </w:r>
          </w:p>
        </w:tc>
        <w:tc>
          <w:tcPr>
            <w:tcW w:w="2040" w:type="dxa"/>
            <w:tcBorders>
              <w:left w:val="single" w:sz="12" w:space="0" w:color="auto"/>
              <w:bottom w:val="single" w:sz="6" w:space="0" w:color="auto"/>
            </w:tcBorders>
            <w:vAlign w:val="center"/>
          </w:tcPr>
          <w:p w:rsidR="00187A13" w:rsidRPr="004B776F" w:rsidRDefault="00187A13" w:rsidP="002651E8">
            <w:pPr>
              <w:jc w:val="right"/>
              <w:rPr>
                <w:rFonts w:cs="Arial"/>
              </w:rPr>
            </w:pPr>
          </w:p>
        </w:tc>
        <w:tc>
          <w:tcPr>
            <w:tcW w:w="2040" w:type="dxa"/>
            <w:tcBorders>
              <w:bottom w:val="single" w:sz="6" w:space="0" w:color="auto"/>
            </w:tcBorders>
            <w:vAlign w:val="center"/>
          </w:tcPr>
          <w:p w:rsidR="00187A13" w:rsidRPr="004B776F" w:rsidRDefault="00187A13" w:rsidP="002651E8">
            <w:pPr>
              <w:jc w:val="right"/>
              <w:rPr>
                <w:rFonts w:cs="Arial"/>
              </w:rPr>
            </w:pPr>
          </w:p>
        </w:tc>
        <w:tc>
          <w:tcPr>
            <w:tcW w:w="2040" w:type="dxa"/>
            <w:tcBorders>
              <w:bottom w:val="single" w:sz="6" w:space="0" w:color="auto"/>
            </w:tcBorders>
            <w:vAlign w:val="center"/>
          </w:tcPr>
          <w:p w:rsidR="00187A13" w:rsidRPr="004B776F" w:rsidRDefault="00187A13" w:rsidP="002651E8">
            <w:pPr>
              <w:jc w:val="right"/>
              <w:rPr>
                <w:rFonts w:cs="Arial"/>
              </w:rPr>
            </w:pPr>
          </w:p>
        </w:tc>
      </w:tr>
      <w:tr w:rsidR="00187A13" w:rsidRPr="004B776F" w:rsidTr="00563C97">
        <w:trPr>
          <w:trHeight w:hRule="exact" w:val="329"/>
          <w:jc w:val="center"/>
        </w:trPr>
        <w:tc>
          <w:tcPr>
            <w:tcW w:w="3168" w:type="dxa"/>
            <w:tcBorders>
              <w:top w:val="single" w:sz="6" w:space="0" w:color="auto"/>
              <w:right w:val="single" w:sz="12" w:space="0" w:color="auto"/>
            </w:tcBorders>
            <w:vAlign w:val="center"/>
          </w:tcPr>
          <w:p w:rsidR="00187A13" w:rsidRPr="004B776F" w:rsidRDefault="00187A13" w:rsidP="002651E8">
            <w:pPr>
              <w:rPr>
                <w:rFonts w:cs="Arial"/>
              </w:rPr>
            </w:pPr>
            <w:r w:rsidRPr="004B776F">
              <w:rPr>
                <w:rFonts w:cs="Arial"/>
              </w:rPr>
              <w:t>Daňové pohľadávky a</w:t>
            </w:r>
            <w:r>
              <w:rPr>
                <w:rFonts w:cs="Arial"/>
              </w:rPr>
              <w:t> </w:t>
            </w:r>
            <w:r w:rsidRPr="004B776F">
              <w:rPr>
                <w:rFonts w:cs="Arial"/>
              </w:rPr>
              <w:t>dotácie</w:t>
            </w:r>
          </w:p>
        </w:tc>
        <w:tc>
          <w:tcPr>
            <w:tcW w:w="2040" w:type="dxa"/>
            <w:tcBorders>
              <w:top w:val="single" w:sz="6" w:space="0" w:color="auto"/>
              <w:left w:val="single" w:sz="12" w:space="0" w:color="auto"/>
            </w:tcBorders>
            <w:vAlign w:val="center"/>
          </w:tcPr>
          <w:p w:rsidR="00187A13" w:rsidRPr="004B776F" w:rsidRDefault="002654C2" w:rsidP="002651E8">
            <w:pPr>
              <w:jc w:val="right"/>
              <w:rPr>
                <w:rFonts w:cs="Arial"/>
              </w:rPr>
            </w:pPr>
            <w:r>
              <w:rPr>
                <w:rFonts w:cs="Arial"/>
              </w:rPr>
              <w:t>23,56</w:t>
            </w:r>
          </w:p>
        </w:tc>
        <w:tc>
          <w:tcPr>
            <w:tcW w:w="2040" w:type="dxa"/>
            <w:tcBorders>
              <w:top w:val="single" w:sz="6" w:space="0" w:color="auto"/>
            </w:tcBorders>
            <w:vAlign w:val="center"/>
          </w:tcPr>
          <w:p w:rsidR="00187A13" w:rsidRPr="004B776F" w:rsidRDefault="00187A13" w:rsidP="002651E8">
            <w:pPr>
              <w:jc w:val="right"/>
              <w:rPr>
                <w:rFonts w:cs="Arial"/>
              </w:rPr>
            </w:pPr>
          </w:p>
        </w:tc>
        <w:tc>
          <w:tcPr>
            <w:tcW w:w="2040" w:type="dxa"/>
            <w:tcBorders>
              <w:top w:val="single" w:sz="6" w:space="0" w:color="auto"/>
            </w:tcBorders>
            <w:vAlign w:val="center"/>
          </w:tcPr>
          <w:p w:rsidR="00187A13" w:rsidRPr="004B776F" w:rsidRDefault="00187A13" w:rsidP="002651E8">
            <w:pPr>
              <w:jc w:val="right"/>
              <w:rPr>
                <w:rFonts w:cs="Arial"/>
              </w:rPr>
            </w:pPr>
          </w:p>
        </w:tc>
      </w:tr>
      <w:tr w:rsidR="00187A13" w:rsidRPr="004B776F" w:rsidTr="00563C97">
        <w:trPr>
          <w:trHeight w:hRule="exact" w:val="329"/>
          <w:jc w:val="center"/>
        </w:trPr>
        <w:tc>
          <w:tcPr>
            <w:tcW w:w="3168" w:type="dxa"/>
            <w:tcBorders>
              <w:right w:val="single" w:sz="12" w:space="0" w:color="auto"/>
            </w:tcBorders>
            <w:vAlign w:val="center"/>
          </w:tcPr>
          <w:p w:rsidR="00187A13" w:rsidRPr="004B776F" w:rsidRDefault="00187A13" w:rsidP="002651E8">
            <w:pPr>
              <w:rPr>
                <w:rFonts w:cs="Arial"/>
              </w:rPr>
            </w:pPr>
            <w:r w:rsidRPr="004B776F">
              <w:rPr>
                <w:rFonts w:cs="Arial"/>
              </w:rPr>
              <w:t>Iné pohľadávky</w:t>
            </w:r>
          </w:p>
        </w:tc>
        <w:tc>
          <w:tcPr>
            <w:tcW w:w="2040" w:type="dxa"/>
            <w:tcBorders>
              <w:left w:val="single" w:sz="12" w:space="0" w:color="auto"/>
            </w:tcBorders>
            <w:vAlign w:val="center"/>
          </w:tcPr>
          <w:p w:rsidR="00187A13" w:rsidRPr="004B776F" w:rsidRDefault="00187A13" w:rsidP="002651E8">
            <w:pPr>
              <w:jc w:val="right"/>
              <w:rPr>
                <w:rFonts w:cs="Arial"/>
              </w:rPr>
            </w:pPr>
          </w:p>
        </w:tc>
        <w:tc>
          <w:tcPr>
            <w:tcW w:w="2040" w:type="dxa"/>
            <w:vAlign w:val="center"/>
          </w:tcPr>
          <w:p w:rsidR="00187A13" w:rsidRPr="004B776F" w:rsidRDefault="00187A13" w:rsidP="002651E8">
            <w:pPr>
              <w:jc w:val="right"/>
              <w:rPr>
                <w:rFonts w:cs="Arial"/>
              </w:rPr>
            </w:pPr>
          </w:p>
        </w:tc>
        <w:tc>
          <w:tcPr>
            <w:tcW w:w="2040" w:type="dxa"/>
            <w:vAlign w:val="center"/>
          </w:tcPr>
          <w:p w:rsidR="00187A13" w:rsidRPr="004B776F" w:rsidRDefault="00187A13" w:rsidP="002651E8">
            <w:pPr>
              <w:jc w:val="right"/>
              <w:rPr>
                <w:rFonts w:cs="Arial"/>
              </w:rPr>
            </w:pPr>
          </w:p>
        </w:tc>
      </w:tr>
      <w:tr w:rsidR="00187A13" w:rsidRPr="004B776F" w:rsidTr="00563C97">
        <w:trPr>
          <w:trHeight w:hRule="exact" w:val="329"/>
          <w:jc w:val="center"/>
        </w:trPr>
        <w:tc>
          <w:tcPr>
            <w:tcW w:w="3168" w:type="dxa"/>
            <w:tcBorders>
              <w:bottom w:val="single" w:sz="12" w:space="0" w:color="auto"/>
              <w:right w:val="single" w:sz="12" w:space="0" w:color="auto"/>
            </w:tcBorders>
            <w:vAlign w:val="center"/>
          </w:tcPr>
          <w:p w:rsidR="00187A13" w:rsidRPr="004B776F" w:rsidRDefault="00187A13" w:rsidP="002651E8">
            <w:pPr>
              <w:rPr>
                <w:rFonts w:cs="Arial"/>
                <w:b/>
              </w:rPr>
            </w:pPr>
            <w:r w:rsidRPr="004B776F">
              <w:rPr>
                <w:rFonts w:cs="Arial"/>
                <w:b/>
              </w:rPr>
              <w:t>Krátkodobé pohľadávky spolu</w:t>
            </w:r>
          </w:p>
        </w:tc>
        <w:tc>
          <w:tcPr>
            <w:tcW w:w="2040" w:type="dxa"/>
            <w:tcBorders>
              <w:left w:val="single" w:sz="12" w:space="0" w:color="auto"/>
              <w:bottom w:val="single" w:sz="12" w:space="0" w:color="auto"/>
            </w:tcBorders>
            <w:vAlign w:val="center"/>
          </w:tcPr>
          <w:p w:rsidR="00187A13" w:rsidRPr="004B776F" w:rsidRDefault="002654C2" w:rsidP="002651E8">
            <w:pPr>
              <w:jc w:val="right"/>
              <w:rPr>
                <w:rFonts w:cs="Arial"/>
                <w:b/>
              </w:rPr>
            </w:pPr>
            <w:r>
              <w:rPr>
                <w:rFonts w:cs="Arial"/>
                <w:b/>
              </w:rPr>
              <w:t>23,56</w:t>
            </w:r>
          </w:p>
        </w:tc>
        <w:tc>
          <w:tcPr>
            <w:tcW w:w="2040" w:type="dxa"/>
            <w:tcBorders>
              <w:bottom w:val="single" w:sz="12" w:space="0" w:color="auto"/>
            </w:tcBorders>
            <w:vAlign w:val="center"/>
          </w:tcPr>
          <w:p w:rsidR="00187A13" w:rsidRPr="004B776F" w:rsidRDefault="00187A13" w:rsidP="002651E8">
            <w:pPr>
              <w:jc w:val="right"/>
              <w:rPr>
                <w:rFonts w:cs="Arial"/>
                <w:b/>
              </w:rPr>
            </w:pPr>
          </w:p>
        </w:tc>
        <w:tc>
          <w:tcPr>
            <w:tcW w:w="2040" w:type="dxa"/>
            <w:tcBorders>
              <w:bottom w:val="single" w:sz="12" w:space="0" w:color="auto"/>
            </w:tcBorders>
            <w:vAlign w:val="center"/>
          </w:tcPr>
          <w:p w:rsidR="00187A13" w:rsidRPr="004B776F" w:rsidRDefault="00187A13" w:rsidP="002651E8">
            <w:pPr>
              <w:jc w:val="right"/>
              <w:rPr>
                <w:rFonts w:cs="Arial"/>
                <w:b/>
              </w:rPr>
            </w:pPr>
          </w:p>
        </w:tc>
      </w:tr>
    </w:tbl>
    <w:p w:rsidR="00563C97" w:rsidRDefault="00563C97" w:rsidP="00563C97">
      <w:pPr>
        <w:suppressAutoHyphens/>
        <w:spacing w:after="0" w:line="240" w:lineRule="auto"/>
        <w:rPr>
          <w:rFonts w:ascii="Arial" w:eastAsia="Times New Roman" w:hAnsi="Arial" w:cs="Arial"/>
          <w:b/>
          <w:sz w:val="24"/>
          <w:szCs w:val="24"/>
          <w:lang w:eastAsia="ar-SA"/>
        </w:rPr>
      </w:pPr>
    </w:p>
    <w:p w:rsidR="00563C97" w:rsidRPr="002654C2" w:rsidRDefault="00563C97" w:rsidP="00563C97">
      <w:pPr>
        <w:suppressAutoHyphens/>
        <w:spacing w:after="0" w:line="240" w:lineRule="auto"/>
        <w:rPr>
          <w:rFonts w:ascii="Arial" w:eastAsia="Times New Roman" w:hAnsi="Arial" w:cs="Arial"/>
          <w:sz w:val="24"/>
          <w:szCs w:val="24"/>
          <w:lang w:eastAsia="ar-SA"/>
        </w:rPr>
      </w:pPr>
      <w:r>
        <w:rPr>
          <w:rFonts w:ascii="Arial" w:eastAsia="Times New Roman" w:hAnsi="Arial" w:cs="Arial"/>
          <w:b/>
          <w:sz w:val="24"/>
          <w:szCs w:val="24"/>
          <w:lang w:eastAsia="ar-SA"/>
        </w:rPr>
        <w:t xml:space="preserve">G./ </w:t>
      </w:r>
      <w:r w:rsidRPr="0059040B">
        <w:rPr>
          <w:rFonts w:ascii="Arial" w:eastAsia="Times New Roman" w:hAnsi="Arial" w:cs="Arial"/>
          <w:b/>
          <w:sz w:val="24"/>
          <w:szCs w:val="24"/>
          <w:lang w:eastAsia="ar-SA"/>
        </w:rPr>
        <w:t xml:space="preserve">Informácie o nákladoch </w:t>
      </w:r>
    </w:p>
    <w:p w:rsidR="00187A13" w:rsidRPr="004B776F" w:rsidRDefault="00187A13" w:rsidP="00187A13">
      <w:pPr>
        <w:jc w:val="both"/>
        <w:rPr>
          <w:rFonts w:cs="Arial"/>
        </w:rPr>
      </w:pPr>
    </w:p>
    <w:p w:rsidR="00187A13" w:rsidRPr="002654C2" w:rsidRDefault="00187A13" w:rsidP="002654C2">
      <w:pPr>
        <w:numPr>
          <w:ilvl w:val="0"/>
          <w:numId w:val="20"/>
        </w:numPr>
        <w:suppressAutoHyphens/>
        <w:spacing w:after="0" w:line="240" w:lineRule="auto"/>
        <w:contextualSpacing/>
        <w:rPr>
          <w:rFonts w:ascii="Arial" w:eastAsia="Times New Roman" w:hAnsi="Arial" w:cs="Arial"/>
          <w:sz w:val="24"/>
          <w:szCs w:val="24"/>
          <w:lang w:eastAsia="ar-SA"/>
        </w:rPr>
      </w:pPr>
      <w:r w:rsidRPr="002654C2">
        <w:rPr>
          <w:rFonts w:ascii="Arial" w:eastAsia="Times New Roman" w:hAnsi="Arial" w:cs="Arial"/>
          <w:sz w:val="24"/>
          <w:szCs w:val="24"/>
          <w:lang w:eastAsia="ar-SA"/>
        </w:rPr>
        <w:t xml:space="preserve">Hodnota pohľadávok zabezpečených záložným právom alebo ináč zabezpečená s uvedením formy záložného práva a zabezpečenia </w:t>
      </w:r>
    </w:p>
    <w:p w:rsidR="002654C2" w:rsidRDefault="00187A13" w:rsidP="002654C2">
      <w:pPr>
        <w:numPr>
          <w:ilvl w:val="0"/>
          <w:numId w:val="20"/>
        </w:numPr>
        <w:suppressAutoHyphens/>
        <w:spacing w:after="0" w:line="240" w:lineRule="auto"/>
        <w:contextualSpacing/>
        <w:rPr>
          <w:rFonts w:ascii="Arial" w:eastAsia="Times New Roman" w:hAnsi="Arial" w:cs="Arial"/>
          <w:sz w:val="24"/>
          <w:szCs w:val="24"/>
          <w:lang w:eastAsia="ar-SA"/>
        </w:rPr>
      </w:pPr>
      <w:r w:rsidRPr="002654C2">
        <w:rPr>
          <w:rFonts w:ascii="Arial" w:eastAsia="Times New Roman" w:hAnsi="Arial" w:cs="Arial"/>
          <w:sz w:val="24"/>
          <w:szCs w:val="24"/>
          <w:lang w:eastAsia="ar-SA"/>
        </w:rPr>
        <w:t xml:space="preserve">Hodnota pohľadávok, na ktoré sa zriadilo záložné právo : </w:t>
      </w:r>
      <w:r w:rsidR="002654C2" w:rsidRPr="002654C2">
        <w:rPr>
          <w:rFonts w:ascii="Arial" w:eastAsia="Times New Roman" w:hAnsi="Arial" w:cs="Arial"/>
          <w:sz w:val="24"/>
          <w:szCs w:val="24"/>
          <w:lang w:eastAsia="ar-SA"/>
        </w:rPr>
        <w:t>0,00</w:t>
      </w:r>
      <w:r w:rsidRPr="002654C2">
        <w:rPr>
          <w:rFonts w:ascii="Arial" w:eastAsia="Times New Roman" w:hAnsi="Arial" w:cs="Arial"/>
          <w:sz w:val="24"/>
          <w:szCs w:val="24"/>
          <w:lang w:eastAsia="ar-SA"/>
        </w:rPr>
        <w:t xml:space="preserve">                               </w:t>
      </w:r>
      <w:r w:rsidRPr="002654C2">
        <w:rPr>
          <w:rFonts w:ascii="Arial" w:eastAsia="Times New Roman" w:hAnsi="Arial" w:cs="Arial"/>
          <w:sz w:val="24"/>
          <w:szCs w:val="24"/>
          <w:lang w:eastAsia="ar-SA"/>
        </w:rPr>
        <w:br/>
        <w:t>Hodnota pohľadávok, pri ktorých má účtovná jednotka obmedzené právo s nimi nakladať :</w:t>
      </w:r>
      <w:r w:rsidR="002654C2">
        <w:rPr>
          <w:rFonts w:ascii="Arial" w:eastAsia="Times New Roman" w:hAnsi="Arial" w:cs="Arial"/>
          <w:sz w:val="24"/>
          <w:szCs w:val="24"/>
          <w:lang w:eastAsia="ar-SA"/>
        </w:rPr>
        <w:t>0,00</w:t>
      </w:r>
      <w:r w:rsidRPr="002654C2">
        <w:rPr>
          <w:rFonts w:ascii="Arial" w:eastAsia="Times New Roman" w:hAnsi="Arial" w:cs="Arial"/>
          <w:sz w:val="24"/>
          <w:szCs w:val="24"/>
          <w:lang w:eastAsia="ar-SA"/>
        </w:rPr>
        <w:t xml:space="preserve">         </w:t>
      </w:r>
    </w:p>
    <w:p w:rsidR="0059040B" w:rsidRPr="0059040B" w:rsidRDefault="0059040B" w:rsidP="0059040B">
      <w:pPr>
        <w:numPr>
          <w:ilvl w:val="0"/>
          <w:numId w:val="20"/>
        </w:numPr>
        <w:suppressAutoHyphens/>
        <w:spacing w:after="0" w:line="240" w:lineRule="auto"/>
        <w:contextualSpacing/>
        <w:rPr>
          <w:rFonts w:ascii="Arial" w:eastAsia="Times New Roman" w:hAnsi="Arial" w:cs="Arial"/>
          <w:sz w:val="24"/>
          <w:szCs w:val="24"/>
          <w:lang w:eastAsia="ar-SA"/>
        </w:rPr>
      </w:pPr>
      <w:r w:rsidRPr="0059040B">
        <w:rPr>
          <w:rFonts w:ascii="Arial" w:eastAsia="Times New Roman" w:hAnsi="Arial" w:cs="Arial"/>
          <w:sz w:val="24"/>
          <w:szCs w:val="24"/>
          <w:lang w:eastAsia="ar-SA"/>
        </w:rPr>
        <w:t xml:space="preserve">Významné položky nákladov za poskytnuté služby: </w:t>
      </w:r>
      <w:r w:rsidR="002654C2" w:rsidRPr="005A271C">
        <w:rPr>
          <w:rFonts w:ascii="Arial" w:eastAsia="Times New Roman" w:hAnsi="Arial" w:cs="Arial"/>
          <w:b/>
          <w:sz w:val="24"/>
          <w:szCs w:val="24"/>
          <w:lang w:eastAsia="ar-SA"/>
        </w:rPr>
        <w:t>194,40</w:t>
      </w:r>
    </w:p>
    <w:p w:rsidR="0059040B" w:rsidRPr="005A271C" w:rsidRDefault="0059040B" w:rsidP="0059040B">
      <w:pPr>
        <w:numPr>
          <w:ilvl w:val="0"/>
          <w:numId w:val="20"/>
        </w:numPr>
        <w:suppressAutoHyphens/>
        <w:spacing w:after="0" w:line="240" w:lineRule="auto"/>
        <w:contextualSpacing/>
        <w:rPr>
          <w:rFonts w:ascii="Arial" w:eastAsia="Times New Roman" w:hAnsi="Arial" w:cs="Arial"/>
          <w:b/>
          <w:sz w:val="24"/>
          <w:szCs w:val="24"/>
          <w:lang w:eastAsia="ar-SA"/>
        </w:rPr>
      </w:pPr>
      <w:r w:rsidRPr="0059040B">
        <w:rPr>
          <w:rFonts w:ascii="Arial" w:eastAsia="Times New Roman" w:hAnsi="Arial" w:cs="Arial"/>
          <w:sz w:val="24"/>
          <w:szCs w:val="24"/>
          <w:lang w:eastAsia="ar-SA"/>
        </w:rPr>
        <w:t xml:space="preserve">Významné položky ostatných nákladov z hospodárskej činnosti: </w:t>
      </w:r>
      <w:r w:rsidR="002654C2" w:rsidRPr="005A271C">
        <w:rPr>
          <w:rFonts w:ascii="Arial" w:eastAsia="Times New Roman" w:hAnsi="Arial" w:cs="Arial"/>
          <w:b/>
          <w:sz w:val="24"/>
          <w:szCs w:val="24"/>
          <w:lang w:eastAsia="ar-SA"/>
        </w:rPr>
        <w:t>420,00</w:t>
      </w:r>
    </w:p>
    <w:p w:rsidR="0059040B" w:rsidRDefault="0059040B" w:rsidP="0059040B">
      <w:pPr>
        <w:numPr>
          <w:ilvl w:val="0"/>
          <w:numId w:val="20"/>
        </w:numPr>
        <w:suppressAutoHyphens/>
        <w:spacing w:after="0" w:line="240" w:lineRule="auto"/>
        <w:contextualSpacing/>
        <w:rPr>
          <w:rFonts w:ascii="Arial" w:eastAsia="Times New Roman" w:hAnsi="Arial" w:cs="Arial"/>
          <w:sz w:val="24"/>
          <w:szCs w:val="24"/>
          <w:lang w:eastAsia="ar-SA"/>
        </w:rPr>
      </w:pPr>
      <w:r w:rsidRPr="0059040B">
        <w:rPr>
          <w:rFonts w:ascii="Arial" w:eastAsia="Times New Roman" w:hAnsi="Arial" w:cs="Arial"/>
          <w:sz w:val="24"/>
          <w:szCs w:val="24"/>
          <w:lang w:eastAsia="ar-SA"/>
        </w:rPr>
        <w:lastRenderedPageBreak/>
        <w:t xml:space="preserve">Významné položky finančných nákladov </w:t>
      </w:r>
    </w:p>
    <w:p w:rsidR="00563C97" w:rsidRPr="00956AFA" w:rsidRDefault="00563C97" w:rsidP="00563C97">
      <w:pPr>
        <w:pStyle w:val="Nzov"/>
        <w:numPr>
          <w:ilvl w:val="0"/>
          <w:numId w:val="20"/>
        </w:numPr>
        <w:spacing w:before="0" w:beforeAutospacing="0" w:after="60"/>
        <w:jc w:val="left"/>
        <w:rPr>
          <w:rFonts w:ascii="Arial" w:hAnsi="Arial" w:cs="Arial"/>
          <w:b w:val="0"/>
          <w:sz w:val="24"/>
          <w:szCs w:val="24"/>
        </w:rPr>
      </w:pPr>
      <w:r w:rsidRPr="00956AFA">
        <w:rPr>
          <w:rFonts w:ascii="Arial" w:hAnsi="Arial" w:cs="Arial"/>
          <w:b w:val="0"/>
          <w:sz w:val="24"/>
          <w:szCs w:val="24"/>
        </w:rPr>
        <w:t>26. Informácie k časti G. písm. c) a d) prílohy č. 3 o záväzkoch</w:t>
      </w:r>
    </w:p>
    <w:tbl>
      <w:tblPr>
        <w:tblW w:w="5000" w:type="pct"/>
        <w:jc w:val="center"/>
        <w:tblLook w:val="04A0" w:firstRow="1" w:lastRow="0" w:firstColumn="1" w:lastColumn="0" w:noHBand="0" w:noVBand="1"/>
      </w:tblPr>
      <w:tblGrid>
        <w:gridCol w:w="3756"/>
        <w:gridCol w:w="2922"/>
        <w:gridCol w:w="2610"/>
      </w:tblGrid>
      <w:tr w:rsidR="00563C97" w:rsidRPr="004B776F" w:rsidTr="0016418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63C97" w:rsidRPr="004B776F" w:rsidRDefault="00563C97" w:rsidP="00164181">
            <w:pPr>
              <w:pStyle w:val="TopHeader"/>
              <w:rPr>
                <w:rFonts w:ascii="Arial" w:hAnsi="Arial" w:cs="Arial"/>
                <w:sz w:val="24"/>
                <w:szCs w:val="24"/>
              </w:rPr>
            </w:pPr>
            <w:r w:rsidRPr="004B776F">
              <w:rPr>
                <w:rFonts w:ascii="Arial" w:hAnsi="Arial" w:cs="Arial"/>
                <w:sz w:val="24"/>
                <w:szCs w:val="24"/>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63C97" w:rsidRPr="004B776F" w:rsidRDefault="00563C97" w:rsidP="00164181">
            <w:pPr>
              <w:pStyle w:val="TopHeader"/>
              <w:rPr>
                <w:rFonts w:ascii="Arial" w:hAnsi="Arial" w:cs="Arial"/>
                <w:sz w:val="24"/>
                <w:szCs w:val="24"/>
              </w:rPr>
            </w:pPr>
            <w:r w:rsidRPr="004B776F">
              <w:rPr>
                <w:rFonts w:ascii="Arial" w:hAnsi="Arial" w:cs="Arial"/>
                <w:sz w:val="24"/>
                <w:szCs w:val="24"/>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63C97" w:rsidRPr="004B776F" w:rsidRDefault="00563C97" w:rsidP="00164181">
            <w:pPr>
              <w:pStyle w:val="TopHeader"/>
              <w:rPr>
                <w:rFonts w:ascii="Arial" w:hAnsi="Arial" w:cs="Arial"/>
                <w:sz w:val="24"/>
                <w:szCs w:val="24"/>
              </w:rPr>
            </w:pPr>
            <w:r w:rsidRPr="004B776F">
              <w:rPr>
                <w:rFonts w:ascii="Arial" w:hAnsi="Arial" w:cs="Arial"/>
                <w:sz w:val="24"/>
                <w:szCs w:val="24"/>
              </w:rPr>
              <w:t>Bezprostredne predchádzajúce účtovné obdobie</w:t>
            </w:r>
          </w:p>
        </w:tc>
      </w:tr>
      <w:tr w:rsidR="00563C97" w:rsidRPr="004B776F" w:rsidTr="00164181">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563C97" w:rsidRPr="004B776F" w:rsidRDefault="00563C97" w:rsidP="00164181">
            <w:pPr>
              <w:rPr>
                <w:rFonts w:cs="Arial"/>
              </w:rPr>
            </w:pPr>
            <w:r w:rsidRPr="004B776F">
              <w:rPr>
                <w:rFonts w:cs="Arial"/>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563C97" w:rsidRPr="004B776F" w:rsidRDefault="00563C97" w:rsidP="00164181">
            <w:pPr>
              <w:jc w:val="right"/>
              <w:rPr>
                <w:rFonts w:cs="Arial"/>
                <w:bCs/>
              </w:rPr>
            </w:pPr>
          </w:p>
        </w:tc>
        <w:tc>
          <w:tcPr>
            <w:tcW w:w="1405" w:type="pct"/>
            <w:tcBorders>
              <w:top w:val="single" w:sz="12" w:space="0" w:color="auto"/>
              <w:left w:val="nil"/>
              <w:bottom w:val="single" w:sz="4" w:space="0" w:color="auto"/>
              <w:right w:val="single" w:sz="12" w:space="0" w:color="auto"/>
            </w:tcBorders>
            <w:vAlign w:val="center"/>
          </w:tcPr>
          <w:p w:rsidR="00563C97" w:rsidRPr="004B776F" w:rsidRDefault="00563C97" w:rsidP="00164181">
            <w:pPr>
              <w:jc w:val="right"/>
              <w:rPr>
                <w:rFonts w:cs="Arial"/>
                <w:bCs/>
              </w:rPr>
            </w:pPr>
          </w:p>
        </w:tc>
      </w:tr>
      <w:tr w:rsidR="00563C97" w:rsidRPr="004B776F" w:rsidTr="00164181">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63C97" w:rsidRPr="004B776F" w:rsidRDefault="00563C97" w:rsidP="00164181">
            <w:pPr>
              <w:rPr>
                <w:rFonts w:cs="Arial"/>
              </w:rPr>
            </w:pPr>
            <w:r w:rsidRPr="004B776F">
              <w:rPr>
                <w:rFonts w:cs="Arial"/>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563C97" w:rsidRPr="004B776F" w:rsidRDefault="00563C97" w:rsidP="00164181">
            <w:pPr>
              <w:jc w:val="right"/>
              <w:rPr>
                <w:rFonts w:cs="Arial"/>
                <w:bCs/>
              </w:rPr>
            </w:pPr>
            <w:r>
              <w:rPr>
                <w:rFonts w:cs="Arial"/>
                <w:bCs/>
              </w:rPr>
              <w:t>36,96</w:t>
            </w:r>
          </w:p>
        </w:tc>
        <w:tc>
          <w:tcPr>
            <w:tcW w:w="1405" w:type="pct"/>
            <w:tcBorders>
              <w:top w:val="nil"/>
              <w:left w:val="nil"/>
              <w:bottom w:val="single" w:sz="4" w:space="0" w:color="auto"/>
              <w:right w:val="single" w:sz="12" w:space="0" w:color="auto"/>
            </w:tcBorders>
            <w:vAlign w:val="center"/>
          </w:tcPr>
          <w:p w:rsidR="00563C97" w:rsidRPr="004B776F" w:rsidRDefault="00563C97" w:rsidP="00164181">
            <w:pPr>
              <w:jc w:val="right"/>
              <w:rPr>
                <w:rFonts w:cs="Arial"/>
                <w:bCs/>
              </w:rPr>
            </w:pPr>
          </w:p>
        </w:tc>
      </w:tr>
      <w:tr w:rsidR="00563C97" w:rsidRPr="004B776F" w:rsidTr="00164181">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563C97" w:rsidRPr="004B776F" w:rsidRDefault="00563C97" w:rsidP="00164181">
            <w:pPr>
              <w:rPr>
                <w:rFonts w:cs="Arial"/>
                <w:b/>
                <w:bCs/>
              </w:rPr>
            </w:pPr>
            <w:r w:rsidRPr="004B776F">
              <w:rPr>
                <w:rFonts w:cs="Arial"/>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563C97" w:rsidRPr="004B776F" w:rsidRDefault="00563C97" w:rsidP="00164181">
            <w:pPr>
              <w:jc w:val="right"/>
              <w:rPr>
                <w:rFonts w:cs="Arial"/>
              </w:rPr>
            </w:pPr>
            <w:r>
              <w:rPr>
                <w:rFonts w:cs="Arial"/>
              </w:rPr>
              <w:t>36,96</w:t>
            </w:r>
          </w:p>
        </w:tc>
        <w:tc>
          <w:tcPr>
            <w:tcW w:w="1405" w:type="pct"/>
            <w:tcBorders>
              <w:top w:val="nil"/>
              <w:left w:val="nil"/>
              <w:bottom w:val="single" w:sz="4" w:space="0" w:color="auto"/>
              <w:right w:val="single" w:sz="12" w:space="0" w:color="auto"/>
            </w:tcBorders>
            <w:noWrap/>
            <w:vAlign w:val="center"/>
          </w:tcPr>
          <w:p w:rsidR="00563C97" w:rsidRPr="004B776F" w:rsidRDefault="00563C97" w:rsidP="00164181">
            <w:pPr>
              <w:jc w:val="right"/>
              <w:rPr>
                <w:rFonts w:cs="Arial"/>
              </w:rPr>
            </w:pPr>
          </w:p>
        </w:tc>
      </w:tr>
      <w:tr w:rsidR="00563C97" w:rsidRPr="004B776F" w:rsidTr="00164181">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63C97" w:rsidRPr="004B776F" w:rsidRDefault="00563C97" w:rsidP="00164181">
            <w:pPr>
              <w:rPr>
                <w:rFonts w:cs="Arial"/>
              </w:rPr>
            </w:pPr>
            <w:r w:rsidRPr="004B776F">
              <w:rPr>
                <w:rFonts w:cs="Arial"/>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563C97" w:rsidRPr="004B776F" w:rsidRDefault="00563C97" w:rsidP="00164181">
            <w:pPr>
              <w:jc w:val="right"/>
              <w:rPr>
                <w:rFonts w:cs="Arial"/>
              </w:rPr>
            </w:pPr>
          </w:p>
        </w:tc>
        <w:tc>
          <w:tcPr>
            <w:tcW w:w="1405" w:type="pct"/>
            <w:tcBorders>
              <w:top w:val="nil"/>
              <w:left w:val="nil"/>
              <w:bottom w:val="single" w:sz="4" w:space="0" w:color="auto"/>
              <w:right w:val="single" w:sz="12" w:space="0" w:color="auto"/>
            </w:tcBorders>
            <w:noWrap/>
            <w:vAlign w:val="center"/>
          </w:tcPr>
          <w:p w:rsidR="00563C97" w:rsidRPr="004B776F" w:rsidRDefault="00563C97" w:rsidP="00164181">
            <w:pPr>
              <w:jc w:val="right"/>
              <w:rPr>
                <w:rFonts w:cs="Arial"/>
              </w:rPr>
            </w:pPr>
          </w:p>
        </w:tc>
      </w:tr>
      <w:tr w:rsidR="00563C97" w:rsidRPr="004B776F" w:rsidTr="00164181">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63C97" w:rsidRPr="004B776F" w:rsidRDefault="00563C97" w:rsidP="00164181">
            <w:pPr>
              <w:rPr>
                <w:rFonts w:cs="Arial"/>
              </w:rPr>
            </w:pPr>
            <w:r w:rsidRPr="004B776F">
              <w:rPr>
                <w:rFonts w:cs="Arial"/>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563C97" w:rsidRPr="004B776F" w:rsidRDefault="00563C97" w:rsidP="00164181">
            <w:pPr>
              <w:jc w:val="right"/>
              <w:rPr>
                <w:rFonts w:cs="Arial"/>
              </w:rPr>
            </w:pPr>
            <w:r w:rsidRPr="004B776F">
              <w:rPr>
                <w:rFonts w:cs="Arial"/>
              </w:rPr>
              <w:t> </w:t>
            </w:r>
          </w:p>
        </w:tc>
        <w:tc>
          <w:tcPr>
            <w:tcW w:w="1405" w:type="pct"/>
            <w:tcBorders>
              <w:top w:val="single" w:sz="4" w:space="0" w:color="auto"/>
              <w:left w:val="nil"/>
              <w:bottom w:val="nil"/>
              <w:right w:val="single" w:sz="12" w:space="0" w:color="auto"/>
            </w:tcBorders>
            <w:noWrap/>
            <w:vAlign w:val="center"/>
          </w:tcPr>
          <w:p w:rsidR="00563C97" w:rsidRPr="004B776F" w:rsidRDefault="00563C97" w:rsidP="00164181">
            <w:pPr>
              <w:jc w:val="right"/>
              <w:rPr>
                <w:rFonts w:cs="Arial"/>
              </w:rPr>
            </w:pPr>
            <w:r w:rsidRPr="004B776F">
              <w:rPr>
                <w:rFonts w:cs="Arial"/>
              </w:rPr>
              <w:t> </w:t>
            </w:r>
          </w:p>
        </w:tc>
      </w:tr>
      <w:tr w:rsidR="00563C97" w:rsidRPr="004B776F" w:rsidTr="00164181">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563C97" w:rsidRPr="004B776F" w:rsidRDefault="00563C97" w:rsidP="00164181">
            <w:pPr>
              <w:rPr>
                <w:rFonts w:cs="Arial"/>
                <w:b/>
                <w:bCs/>
              </w:rPr>
            </w:pPr>
            <w:r w:rsidRPr="004B776F">
              <w:rPr>
                <w:rFonts w:cs="Arial"/>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563C97" w:rsidRPr="004B776F" w:rsidRDefault="00563C97" w:rsidP="00164181">
            <w:pPr>
              <w:jc w:val="right"/>
              <w:rPr>
                <w:rFonts w:cs="Arial"/>
              </w:rPr>
            </w:pPr>
            <w:r w:rsidRPr="004B776F">
              <w:rPr>
                <w:rFonts w:cs="Arial"/>
              </w:rPr>
              <w:t> </w:t>
            </w:r>
          </w:p>
        </w:tc>
        <w:tc>
          <w:tcPr>
            <w:tcW w:w="1405" w:type="pct"/>
            <w:tcBorders>
              <w:top w:val="single" w:sz="4" w:space="0" w:color="auto"/>
              <w:left w:val="nil"/>
              <w:bottom w:val="single" w:sz="12" w:space="0" w:color="auto"/>
              <w:right w:val="single" w:sz="12" w:space="0" w:color="auto"/>
            </w:tcBorders>
            <w:noWrap/>
            <w:vAlign w:val="center"/>
          </w:tcPr>
          <w:p w:rsidR="00563C97" w:rsidRPr="004B776F" w:rsidRDefault="00563C97" w:rsidP="00164181">
            <w:pPr>
              <w:jc w:val="right"/>
              <w:rPr>
                <w:rFonts w:cs="Arial"/>
              </w:rPr>
            </w:pPr>
            <w:r w:rsidRPr="004B776F">
              <w:rPr>
                <w:rFonts w:cs="Arial"/>
              </w:rPr>
              <w:t> </w:t>
            </w:r>
          </w:p>
        </w:tc>
      </w:tr>
    </w:tbl>
    <w:p w:rsidR="00563C97" w:rsidRPr="00563C97" w:rsidRDefault="00563C97" w:rsidP="00563C97">
      <w:pPr>
        <w:suppressAutoHyphens/>
        <w:rPr>
          <w:rFonts w:ascii="Arial" w:hAnsi="Arial" w:cs="Arial"/>
          <w:sz w:val="24"/>
          <w:lang w:eastAsia="ar-SA"/>
        </w:rPr>
      </w:pPr>
      <w:r w:rsidRPr="00563C97">
        <w:rPr>
          <w:rFonts w:ascii="Arial" w:hAnsi="Arial" w:cs="Arial"/>
          <w:sz w:val="24"/>
          <w:lang w:eastAsia="ar-SA"/>
        </w:rPr>
        <w:t xml:space="preserve">                                                  </w:t>
      </w:r>
    </w:p>
    <w:p w:rsidR="0059040B" w:rsidRPr="0059040B" w:rsidRDefault="0059040B" w:rsidP="00460B80">
      <w:pPr>
        <w:suppressAutoHyphens/>
        <w:spacing w:after="0" w:line="240" w:lineRule="auto"/>
        <w:contextualSpacing/>
        <w:rPr>
          <w:rFonts w:ascii="Arial" w:eastAsia="Times New Roman" w:hAnsi="Arial" w:cs="Arial"/>
          <w:sz w:val="24"/>
          <w:szCs w:val="24"/>
          <w:lang w:eastAsia="ar-SA"/>
        </w:rPr>
      </w:pPr>
      <w:r w:rsidRPr="0059040B">
        <w:rPr>
          <w:rFonts w:ascii="Arial" w:eastAsia="Times New Roman" w:hAnsi="Arial" w:cs="Arial"/>
          <w:sz w:val="24"/>
          <w:szCs w:val="24"/>
          <w:lang w:eastAsia="ar-SA"/>
        </w:rPr>
        <w:t xml:space="preserve">Celková suma kurzových strát : </w:t>
      </w:r>
    </w:p>
    <w:p w:rsidR="0059040B" w:rsidRPr="0059040B" w:rsidRDefault="0059040B" w:rsidP="0059040B">
      <w:pPr>
        <w:numPr>
          <w:ilvl w:val="1"/>
          <w:numId w:val="20"/>
        </w:numPr>
        <w:suppressAutoHyphens/>
        <w:spacing w:after="0" w:line="240" w:lineRule="auto"/>
        <w:contextualSpacing/>
        <w:rPr>
          <w:rFonts w:ascii="Arial" w:eastAsia="Times New Roman" w:hAnsi="Arial" w:cs="Arial"/>
          <w:sz w:val="24"/>
          <w:szCs w:val="24"/>
          <w:lang w:eastAsia="ar-SA"/>
        </w:rPr>
      </w:pPr>
      <w:r w:rsidRPr="0059040B">
        <w:rPr>
          <w:rFonts w:ascii="Arial" w:eastAsia="Times New Roman" w:hAnsi="Arial" w:cs="Arial"/>
          <w:sz w:val="24"/>
          <w:szCs w:val="24"/>
          <w:lang w:eastAsia="ar-SA"/>
        </w:rPr>
        <w:t>v tom suma kurzových strát účtovaná ku dňu, ku ktorému sa zostavuje účtovná závierka :</w:t>
      </w:r>
      <w:r w:rsidR="00460B80">
        <w:rPr>
          <w:rFonts w:ascii="Arial" w:eastAsia="Times New Roman" w:hAnsi="Arial" w:cs="Arial"/>
          <w:sz w:val="24"/>
          <w:szCs w:val="24"/>
          <w:lang w:eastAsia="ar-SA"/>
        </w:rPr>
        <w:t xml:space="preserve"> 0,00</w:t>
      </w:r>
    </w:p>
    <w:p w:rsidR="0059040B" w:rsidRPr="0059040B" w:rsidRDefault="0059040B" w:rsidP="0059040B">
      <w:pPr>
        <w:numPr>
          <w:ilvl w:val="0"/>
          <w:numId w:val="20"/>
        </w:numPr>
        <w:suppressAutoHyphens/>
        <w:spacing w:after="0" w:line="240" w:lineRule="auto"/>
        <w:contextualSpacing/>
        <w:rPr>
          <w:rFonts w:ascii="Arial" w:eastAsia="Times New Roman" w:hAnsi="Arial" w:cs="Arial"/>
          <w:sz w:val="24"/>
          <w:szCs w:val="24"/>
          <w:lang w:eastAsia="ar-SA"/>
        </w:rPr>
      </w:pPr>
      <w:r w:rsidRPr="0059040B">
        <w:rPr>
          <w:rFonts w:ascii="Arial" w:eastAsia="Times New Roman" w:hAnsi="Arial" w:cs="Arial"/>
          <w:sz w:val="24"/>
          <w:szCs w:val="24"/>
          <w:lang w:eastAsia="ar-SA"/>
        </w:rPr>
        <w:t xml:space="preserve">Mimoriadne náklady </w:t>
      </w:r>
    </w:p>
    <w:p w:rsidR="0059040B" w:rsidRDefault="0059040B" w:rsidP="0059040B">
      <w:pPr>
        <w:numPr>
          <w:ilvl w:val="0"/>
          <w:numId w:val="20"/>
        </w:numPr>
        <w:suppressAutoHyphens/>
        <w:spacing w:after="0" w:line="240" w:lineRule="auto"/>
        <w:contextualSpacing/>
        <w:rPr>
          <w:rFonts w:ascii="Arial" w:eastAsia="Times New Roman" w:hAnsi="Arial" w:cs="Arial"/>
          <w:sz w:val="24"/>
          <w:szCs w:val="24"/>
          <w:lang w:eastAsia="ar-SA"/>
        </w:rPr>
      </w:pPr>
      <w:r w:rsidRPr="0059040B">
        <w:rPr>
          <w:rFonts w:ascii="Arial" w:eastAsia="Times New Roman" w:hAnsi="Arial" w:cs="Arial"/>
          <w:sz w:val="24"/>
          <w:szCs w:val="24"/>
          <w:lang w:eastAsia="ar-SA"/>
        </w:rPr>
        <w:t xml:space="preserve">Opis a celková suma nákladov za overenie individuálnej účtovnej závierky audítorom alebo audítorskou spoločnosťou, </w:t>
      </w:r>
      <w:proofErr w:type="spellStart"/>
      <w:r w:rsidRPr="0059040B">
        <w:rPr>
          <w:rFonts w:ascii="Arial" w:eastAsia="Times New Roman" w:hAnsi="Arial" w:cs="Arial"/>
          <w:sz w:val="24"/>
          <w:szCs w:val="24"/>
          <w:lang w:eastAsia="ar-SA"/>
        </w:rPr>
        <w:t>uisťovacie</w:t>
      </w:r>
      <w:proofErr w:type="spellEnd"/>
      <w:r w:rsidRPr="0059040B">
        <w:rPr>
          <w:rFonts w:ascii="Arial" w:eastAsia="Times New Roman" w:hAnsi="Arial" w:cs="Arial"/>
          <w:sz w:val="24"/>
          <w:szCs w:val="24"/>
          <w:lang w:eastAsia="ar-SA"/>
        </w:rPr>
        <w:t xml:space="preserve"> audítorské služby s výnimkou overenia individuálnej účtovnej závierky, súvisiace audítorské služby, daňové poradenstvo a ostatné neaudítorské služby: 0</w:t>
      </w:r>
    </w:p>
    <w:p w:rsidR="0059040B" w:rsidRPr="0059040B" w:rsidRDefault="0059040B" w:rsidP="0059040B">
      <w:pPr>
        <w:suppressAutoHyphens/>
        <w:spacing w:after="0" w:line="240" w:lineRule="auto"/>
        <w:rPr>
          <w:rFonts w:ascii="Arial" w:eastAsia="Times New Roman" w:hAnsi="Arial" w:cs="Arial"/>
          <w:sz w:val="24"/>
          <w:szCs w:val="24"/>
          <w:lang w:eastAsia="ar-SA"/>
        </w:rPr>
      </w:pPr>
    </w:p>
    <w:p w:rsidR="0059040B" w:rsidRPr="0059040B" w:rsidRDefault="0059040B" w:rsidP="0059040B">
      <w:pPr>
        <w:numPr>
          <w:ilvl w:val="0"/>
          <w:numId w:val="2"/>
        </w:numPr>
        <w:suppressAutoHyphens/>
        <w:spacing w:after="0" w:line="240" w:lineRule="auto"/>
        <w:rPr>
          <w:rFonts w:ascii="Arial" w:eastAsia="Times New Roman" w:hAnsi="Arial" w:cs="Arial"/>
          <w:b/>
          <w:sz w:val="24"/>
          <w:szCs w:val="24"/>
          <w:lang w:eastAsia="ar-SA"/>
        </w:rPr>
      </w:pPr>
      <w:r w:rsidRPr="0059040B">
        <w:rPr>
          <w:rFonts w:ascii="Arial" w:eastAsia="Times New Roman" w:hAnsi="Arial" w:cs="Arial"/>
          <w:b/>
          <w:sz w:val="24"/>
          <w:szCs w:val="24"/>
          <w:lang w:eastAsia="ar-SA"/>
        </w:rPr>
        <w:t>Informácie o daniach z príjmov</w:t>
      </w:r>
    </w:p>
    <w:p w:rsidR="0059040B" w:rsidRPr="0059040B" w:rsidRDefault="0059040B" w:rsidP="0059040B">
      <w:pPr>
        <w:numPr>
          <w:ilvl w:val="0"/>
          <w:numId w:val="21"/>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suma odložených daní z príjmov účtovaných v bežnom účtovnom období ako náklad alebo výnos vyplývajúca zo zmeny sadzby dane z príjmov : 0,00</w:t>
      </w:r>
    </w:p>
    <w:p w:rsidR="0059040B" w:rsidRPr="0059040B" w:rsidRDefault="0059040B" w:rsidP="0059040B">
      <w:pPr>
        <w:numPr>
          <w:ilvl w:val="0"/>
          <w:numId w:val="21"/>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 0,00</w:t>
      </w:r>
    </w:p>
    <w:p w:rsidR="0059040B" w:rsidRPr="0059040B" w:rsidRDefault="0059040B" w:rsidP="0059040B">
      <w:pPr>
        <w:numPr>
          <w:ilvl w:val="0"/>
          <w:numId w:val="21"/>
        </w:numPr>
        <w:suppressAutoHyphens/>
        <w:spacing w:after="0" w:line="240" w:lineRule="auto"/>
        <w:contextualSpacing/>
        <w:jc w:val="both"/>
        <w:rPr>
          <w:rFonts w:ascii="Arial" w:eastAsia="Times New Roman" w:hAnsi="Arial" w:cs="Arial"/>
          <w:bCs/>
          <w:lang w:eastAsia="ar-SA"/>
        </w:rPr>
      </w:pPr>
      <w:r w:rsidRPr="0059040B">
        <w:rPr>
          <w:rFonts w:ascii="Arial" w:eastAsia="Times New Roman" w:hAnsi="Arial" w:cs="Arial"/>
          <w:lang w:eastAsia="ar-SA"/>
        </w:rPr>
        <w:t xml:space="preserve">suma odloženého daňového záväzku, ktorý vznikol z dôvodu neúčtovania tej časti odloženej daňovej pohľadávky v bežnom účtovnom období, o ktorej sa účtovalo v predchádzajúcich účtovných obdobiach: </w:t>
      </w:r>
      <w:r w:rsidRPr="0059040B">
        <w:rPr>
          <w:rFonts w:ascii="Arial" w:eastAsia="Times New Roman" w:hAnsi="Arial" w:cs="Arial"/>
          <w:bCs/>
          <w:lang w:eastAsia="ar-SA"/>
        </w:rPr>
        <w:t>0,00</w:t>
      </w:r>
    </w:p>
    <w:p w:rsidR="0059040B" w:rsidRPr="0059040B" w:rsidRDefault="0059040B" w:rsidP="0059040B">
      <w:pPr>
        <w:numPr>
          <w:ilvl w:val="0"/>
          <w:numId w:val="21"/>
        </w:numPr>
        <w:suppressAutoHyphens/>
        <w:spacing w:after="0" w:line="240" w:lineRule="auto"/>
        <w:contextualSpacing/>
        <w:jc w:val="both"/>
        <w:rPr>
          <w:rFonts w:ascii="Arial" w:eastAsia="Times New Roman" w:hAnsi="Arial" w:cs="Arial"/>
          <w:bCs/>
          <w:lang w:eastAsia="ar-SA"/>
        </w:rPr>
      </w:pPr>
      <w:r w:rsidRPr="0059040B">
        <w:rPr>
          <w:rFonts w:ascii="Arial" w:eastAsia="Times New Roman" w:hAnsi="Arial" w:cs="Arial"/>
          <w:bCs/>
          <w:lang w:eastAsia="ar-SA"/>
        </w:rPr>
        <w:t>suma neuplatneného umorenia daňovej straty, nevyužitých daňových odpočtov a iných nárokov a odpočítateľných dočasných rozdielov, ku ktorým nebola účtovaná odložená daňová pohľadávka : 0,00</w:t>
      </w:r>
    </w:p>
    <w:p w:rsidR="0059040B" w:rsidRPr="0059040B" w:rsidRDefault="0059040B" w:rsidP="0059040B">
      <w:pPr>
        <w:numPr>
          <w:ilvl w:val="0"/>
          <w:numId w:val="21"/>
        </w:numPr>
        <w:suppressAutoHyphens/>
        <w:spacing w:after="0" w:line="240" w:lineRule="auto"/>
        <w:contextualSpacing/>
        <w:jc w:val="both"/>
        <w:rPr>
          <w:rFonts w:ascii="Arial" w:eastAsia="Times New Roman" w:hAnsi="Arial" w:cs="Arial"/>
          <w:bCs/>
          <w:lang w:eastAsia="ar-SA"/>
        </w:rPr>
      </w:pPr>
      <w:r w:rsidRPr="0059040B">
        <w:rPr>
          <w:rFonts w:ascii="Arial" w:eastAsia="Times New Roman" w:hAnsi="Arial" w:cs="Arial"/>
          <w:bCs/>
          <w:lang w:eastAsia="ar-SA"/>
        </w:rPr>
        <w:t xml:space="preserve">odložená daň z príjmov, ktorá sa vzťahuje k položkám účtovaným priamo na účty vlastného imania bez účtovania na účty nákladov a výnosov: 0,00 </w:t>
      </w:r>
    </w:p>
    <w:p w:rsidR="0059040B" w:rsidRPr="0059040B" w:rsidRDefault="0059040B" w:rsidP="0059040B">
      <w:pPr>
        <w:numPr>
          <w:ilvl w:val="0"/>
          <w:numId w:val="21"/>
        </w:numPr>
        <w:suppressAutoHyphens/>
        <w:spacing w:after="0" w:line="240" w:lineRule="auto"/>
        <w:contextualSpacing/>
        <w:jc w:val="both"/>
        <w:rPr>
          <w:rFonts w:ascii="Arial" w:eastAsia="Times New Roman" w:hAnsi="Arial" w:cs="Arial"/>
          <w:bCs/>
          <w:lang w:eastAsia="ar-SA"/>
        </w:rPr>
      </w:pPr>
      <w:r w:rsidRPr="0059040B">
        <w:rPr>
          <w:rFonts w:ascii="Arial" w:eastAsia="Times New Roman" w:hAnsi="Arial" w:cs="Arial"/>
          <w:bCs/>
          <w:lang w:eastAsia="ar-SA"/>
        </w:rPr>
        <w:t>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sadbou dane z príjmov: 0,00</w:t>
      </w:r>
    </w:p>
    <w:p w:rsidR="0059040B" w:rsidRPr="0059040B" w:rsidRDefault="0059040B" w:rsidP="0059040B">
      <w:pPr>
        <w:numPr>
          <w:ilvl w:val="0"/>
          <w:numId w:val="21"/>
        </w:numPr>
        <w:suppressAutoHyphens/>
        <w:spacing w:after="0" w:line="240" w:lineRule="auto"/>
        <w:contextualSpacing/>
        <w:jc w:val="both"/>
        <w:rPr>
          <w:rFonts w:ascii="Arial Narrow" w:eastAsia="Times New Roman" w:hAnsi="Arial Narrow" w:cs="Times New Roman"/>
          <w:lang w:eastAsia="ar-SA"/>
        </w:rPr>
      </w:pPr>
      <w:r w:rsidRPr="0059040B">
        <w:rPr>
          <w:rFonts w:ascii="Arial" w:eastAsia="Times New Roman" w:hAnsi="Arial" w:cs="Arial"/>
          <w:bCs/>
          <w:lang w:eastAsia="ar-SA"/>
        </w:rPr>
        <w:t xml:space="preserve">zmena sadzby dane z príjmov : </w:t>
      </w:r>
    </w:p>
    <w:p w:rsidR="0059040B" w:rsidRPr="0059040B" w:rsidRDefault="0059040B" w:rsidP="0059040B">
      <w:pPr>
        <w:widowControl w:val="0"/>
        <w:numPr>
          <w:ilvl w:val="0"/>
          <w:numId w:val="8"/>
        </w:numPr>
        <w:suppressAutoHyphens/>
        <w:spacing w:after="0" w:line="240" w:lineRule="auto"/>
        <w:rPr>
          <w:rFonts w:ascii="Arial Narrow" w:eastAsia="Times New Roman" w:hAnsi="Arial Narrow" w:cs="Times New Roman"/>
          <w:b/>
          <w:bCs/>
          <w:kern w:val="1"/>
          <w:szCs w:val="32"/>
          <w:lang w:eastAsia="ar-SA"/>
        </w:rPr>
      </w:pPr>
      <w:r w:rsidRPr="0059040B">
        <w:rPr>
          <w:rFonts w:ascii="Arial Narrow" w:eastAsia="Times New Roman" w:hAnsi="Arial Narrow" w:cs="Times New Roman"/>
          <w:b/>
          <w:bCs/>
          <w:kern w:val="1"/>
          <w:lang w:eastAsia="ar-SA"/>
        </w:rPr>
        <w:lastRenderedPageBreak/>
        <w:t>Informácie k prílohe č. 3  časti J.  písm. f) a g) o daniach z príjmov</w:t>
      </w:r>
    </w:p>
    <w:tbl>
      <w:tblPr>
        <w:tblW w:w="9398" w:type="dxa"/>
        <w:tblInd w:w="108" w:type="dxa"/>
        <w:tblLayout w:type="fixed"/>
        <w:tblLook w:val="0000" w:firstRow="0" w:lastRow="0" w:firstColumn="0" w:lastColumn="0" w:noHBand="0" w:noVBand="0"/>
      </w:tblPr>
      <w:tblGrid>
        <w:gridCol w:w="2552"/>
        <w:gridCol w:w="1559"/>
        <w:gridCol w:w="851"/>
        <w:gridCol w:w="1001"/>
        <w:gridCol w:w="1942"/>
        <w:gridCol w:w="718"/>
        <w:gridCol w:w="775"/>
      </w:tblGrid>
      <w:tr w:rsidR="0059040B" w:rsidRPr="0059040B" w:rsidTr="0059040B">
        <w:trPr>
          <w:trHeight w:val="642"/>
        </w:trPr>
        <w:tc>
          <w:tcPr>
            <w:tcW w:w="2552" w:type="dxa"/>
            <w:vMerge w:val="restart"/>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Názov položky</w:t>
            </w:r>
          </w:p>
        </w:tc>
        <w:tc>
          <w:tcPr>
            <w:tcW w:w="3411" w:type="dxa"/>
            <w:gridSpan w:val="3"/>
            <w:tcBorders>
              <w:top w:val="single" w:sz="8"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Bežné účtovné obdobie</w:t>
            </w:r>
          </w:p>
        </w:tc>
        <w:tc>
          <w:tcPr>
            <w:tcW w:w="3435"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Bezprostredne predchádzajúce</w:t>
            </w:r>
          </w:p>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 xml:space="preserve"> účtovné obdobie</w:t>
            </w:r>
          </w:p>
        </w:tc>
      </w:tr>
      <w:tr w:rsidR="0059040B" w:rsidRPr="0059040B" w:rsidTr="0059040B">
        <w:trPr>
          <w:trHeight w:val="345"/>
        </w:trPr>
        <w:tc>
          <w:tcPr>
            <w:tcW w:w="2552" w:type="dxa"/>
            <w:vMerge/>
            <w:tcBorders>
              <w:top w:val="single" w:sz="8" w:space="0" w:color="000000"/>
              <w:lef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b/>
                <w:bCs/>
                <w:lang w:eastAsia="ar-SA"/>
              </w:rPr>
            </w:pPr>
          </w:p>
        </w:tc>
        <w:tc>
          <w:tcPr>
            <w:tcW w:w="1559" w:type="dxa"/>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Základ dane</w:t>
            </w:r>
          </w:p>
        </w:tc>
        <w:tc>
          <w:tcPr>
            <w:tcW w:w="851" w:type="dxa"/>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Daň</w:t>
            </w:r>
          </w:p>
        </w:tc>
        <w:tc>
          <w:tcPr>
            <w:tcW w:w="1001" w:type="dxa"/>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Daň v %</w:t>
            </w:r>
          </w:p>
        </w:tc>
        <w:tc>
          <w:tcPr>
            <w:tcW w:w="1942" w:type="dxa"/>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Základ dane</w:t>
            </w:r>
          </w:p>
        </w:tc>
        <w:tc>
          <w:tcPr>
            <w:tcW w:w="718" w:type="dxa"/>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Daň</w:t>
            </w:r>
          </w:p>
        </w:tc>
        <w:tc>
          <w:tcPr>
            <w:tcW w:w="775" w:type="dxa"/>
            <w:tcBorders>
              <w:top w:val="single" w:sz="8" w:space="0" w:color="000000"/>
              <w:left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Daň v %</w:t>
            </w:r>
          </w:p>
        </w:tc>
      </w:tr>
      <w:tr w:rsidR="0059040B" w:rsidRPr="0059040B" w:rsidTr="0059040B">
        <w:trPr>
          <w:trHeight w:val="330"/>
        </w:trPr>
        <w:tc>
          <w:tcPr>
            <w:tcW w:w="2552"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a</w:t>
            </w:r>
          </w:p>
        </w:tc>
        <w:tc>
          <w:tcPr>
            <w:tcW w:w="1559"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b</w:t>
            </w:r>
          </w:p>
        </w:tc>
        <w:tc>
          <w:tcPr>
            <w:tcW w:w="851"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c</w:t>
            </w:r>
          </w:p>
        </w:tc>
        <w:tc>
          <w:tcPr>
            <w:tcW w:w="1001"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d</w:t>
            </w:r>
          </w:p>
        </w:tc>
        <w:tc>
          <w:tcPr>
            <w:tcW w:w="1942"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e</w:t>
            </w:r>
          </w:p>
        </w:tc>
        <w:tc>
          <w:tcPr>
            <w:tcW w:w="718"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f</w:t>
            </w:r>
          </w:p>
        </w:tc>
        <w:tc>
          <w:tcPr>
            <w:tcW w:w="775" w:type="dxa"/>
            <w:tcBorders>
              <w:left w:val="single" w:sz="8"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g</w:t>
            </w:r>
          </w:p>
        </w:tc>
      </w:tr>
      <w:tr w:rsidR="0059040B" w:rsidRPr="0059040B" w:rsidTr="0059040B">
        <w:trPr>
          <w:trHeight w:val="397"/>
        </w:trPr>
        <w:tc>
          <w:tcPr>
            <w:tcW w:w="2552" w:type="dxa"/>
            <w:tcBorders>
              <w:top w:val="single" w:sz="8"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Výsledok hospodárenia </w:t>
            </w:r>
            <w:r w:rsidRPr="0059040B">
              <w:rPr>
                <w:rFonts w:ascii="Arial Narrow" w:eastAsia="Times New Roman" w:hAnsi="Arial Narrow" w:cs="Times New Roman"/>
                <w:lang w:eastAsia="ar-SA"/>
              </w:rPr>
              <w:br/>
              <w:t>pred zdanením, z toho:</w:t>
            </w:r>
          </w:p>
        </w:tc>
        <w:tc>
          <w:tcPr>
            <w:tcW w:w="1559" w:type="dxa"/>
            <w:tcBorders>
              <w:top w:val="single" w:sz="8" w:space="0" w:color="000000"/>
              <w:left w:val="single" w:sz="8" w:space="0" w:color="000000"/>
              <w:bottom w:val="single" w:sz="4" w:space="0" w:color="000000"/>
            </w:tcBorders>
            <w:shd w:val="clear" w:color="auto" w:fill="auto"/>
            <w:vAlign w:val="center"/>
          </w:tcPr>
          <w:p w:rsidR="0059040B" w:rsidRPr="0059040B" w:rsidRDefault="00956AFA" w:rsidP="0059040B">
            <w:pPr>
              <w:suppressAutoHyphens/>
              <w:snapToGrid w:val="0"/>
              <w:spacing w:after="0" w:line="240" w:lineRule="auto"/>
              <w:jc w:val="center"/>
              <w:rPr>
                <w:rFonts w:ascii="Arial Narrow" w:eastAsia="Times New Roman" w:hAnsi="Arial Narrow" w:cs="Times New Roman"/>
                <w:lang w:eastAsia="ar-SA"/>
              </w:rPr>
            </w:pPr>
            <w:r>
              <w:rPr>
                <w:rFonts w:ascii="Arial Narrow" w:eastAsia="Times New Roman" w:hAnsi="Arial Narrow" w:cs="Times New Roman"/>
                <w:lang w:eastAsia="ar-SA"/>
              </w:rPr>
              <w:t>2 871,87</w:t>
            </w:r>
          </w:p>
        </w:tc>
        <w:tc>
          <w:tcPr>
            <w:tcW w:w="851"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x</w:t>
            </w:r>
          </w:p>
        </w:tc>
        <w:tc>
          <w:tcPr>
            <w:tcW w:w="1001"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x</w:t>
            </w:r>
          </w:p>
        </w:tc>
        <w:tc>
          <w:tcPr>
            <w:tcW w:w="1942" w:type="dxa"/>
            <w:tcBorders>
              <w:top w:val="single" w:sz="8" w:space="0" w:color="000000"/>
              <w:left w:val="single" w:sz="8" w:space="0" w:color="000000"/>
              <w:bottom w:val="single" w:sz="4" w:space="0" w:color="000000"/>
            </w:tcBorders>
            <w:shd w:val="clear" w:color="auto" w:fill="auto"/>
            <w:vAlign w:val="center"/>
          </w:tcPr>
          <w:p w:rsidR="0059040B" w:rsidRPr="0059040B" w:rsidRDefault="00956AFA" w:rsidP="0059040B">
            <w:pPr>
              <w:suppressAutoHyphens/>
              <w:snapToGrid w:val="0"/>
              <w:spacing w:after="0" w:line="240" w:lineRule="auto"/>
              <w:jc w:val="center"/>
              <w:rPr>
                <w:rFonts w:ascii="Arial Narrow" w:eastAsia="Times New Roman" w:hAnsi="Arial Narrow" w:cs="Times New Roman"/>
                <w:lang w:eastAsia="ar-SA"/>
              </w:rPr>
            </w:pPr>
            <w:r>
              <w:rPr>
                <w:rFonts w:ascii="Arial Narrow" w:eastAsia="Times New Roman" w:hAnsi="Arial Narrow" w:cs="Times New Roman"/>
                <w:lang w:eastAsia="ar-SA"/>
              </w:rPr>
              <w:t>-68,90</w:t>
            </w:r>
          </w:p>
        </w:tc>
        <w:tc>
          <w:tcPr>
            <w:tcW w:w="718"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x</w:t>
            </w:r>
          </w:p>
        </w:tc>
        <w:tc>
          <w:tcPr>
            <w:tcW w:w="775" w:type="dxa"/>
            <w:tcBorders>
              <w:top w:val="single" w:sz="8"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x</w:t>
            </w:r>
          </w:p>
        </w:tc>
      </w:tr>
      <w:tr w:rsidR="0059040B" w:rsidRPr="0059040B" w:rsidTr="0059040B">
        <w:trPr>
          <w:trHeight w:val="397"/>
        </w:trPr>
        <w:tc>
          <w:tcPr>
            <w:tcW w:w="2552"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xml:space="preserve">teoretická daň </w:t>
            </w:r>
          </w:p>
        </w:tc>
        <w:tc>
          <w:tcPr>
            <w:tcW w:w="1559"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x</w:t>
            </w:r>
          </w:p>
        </w:tc>
        <w:tc>
          <w:tcPr>
            <w:tcW w:w="851" w:type="dxa"/>
            <w:tcBorders>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0</w:t>
            </w:r>
          </w:p>
        </w:tc>
        <w:tc>
          <w:tcPr>
            <w:tcW w:w="1001" w:type="dxa"/>
            <w:tcBorders>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22</w:t>
            </w:r>
          </w:p>
        </w:tc>
        <w:tc>
          <w:tcPr>
            <w:tcW w:w="1942"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x</w:t>
            </w:r>
          </w:p>
        </w:tc>
        <w:tc>
          <w:tcPr>
            <w:tcW w:w="718" w:type="dxa"/>
            <w:tcBorders>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775" w:type="dxa"/>
            <w:tcBorders>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97"/>
        </w:trPr>
        <w:tc>
          <w:tcPr>
            <w:tcW w:w="2552"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Daňovo neuznané náklady</w:t>
            </w:r>
          </w:p>
        </w:tc>
        <w:tc>
          <w:tcPr>
            <w:tcW w:w="1559"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0,00</w:t>
            </w:r>
          </w:p>
        </w:tc>
        <w:tc>
          <w:tcPr>
            <w:tcW w:w="851"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1001"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1942" w:type="dxa"/>
            <w:tcBorders>
              <w:top w:val="single" w:sz="4" w:space="0" w:color="000000"/>
              <w:left w:val="single" w:sz="8" w:space="0" w:color="000000"/>
              <w:bottom w:val="single" w:sz="4" w:space="0" w:color="000000"/>
            </w:tcBorders>
            <w:shd w:val="clear" w:color="auto" w:fill="auto"/>
            <w:vAlign w:val="center"/>
          </w:tcPr>
          <w:p w:rsidR="0059040B" w:rsidRPr="0059040B" w:rsidRDefault="00956AFA" w:rsidP="0059040B">
            <w:pPr>
              <w:suppressAutoHyphens/>
              <w:snapToGrid w:val="0"/>
              <w:spacing w:after="0" w:line="240" w:lineRule="auto"/>
              <w:rPr>
                <w:rFonts w:ascii="Arial Narrow" w:eastAsia="Times New Roman" w:hAnsi="Arial Narrow" w:cs="Times New Roman"/>
                <w:lang w:eastAsia="ar-SA"/>
              </w:rPr>
            </w:pPr>
            <w:r>
              <w:rPr>
                <w:rFonts w:ascii="Arial Narrow" w:eastAsia="Times New Roman" w:hAnsi="Arial Narrow" w:cs="Times New Roman"/>
                <w:lang w:eastAsia="ar-SA"/>
              </w:rPr>
              <w:t>0,00</w:t>
            </w:r>
          </w:p>
        </w:tc>
        <w:tc>
          <w:tcPr>
            <w:tcW w:w="718"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775"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97"/>
        </w:trPr>
        <w:tc>
          <w:tcPr>
            <w:tcW w:w="2552"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Výnosy nepodliehajúce dani</w:t>
            </w:r>
          </w:p>
        </w:tc>
        <w:tc>
          <w:tcPr>
            <w:tcW w:w="1559" w:type="dxa"/>
            <w:tcBorders>
              <w:top w:val="single" w:sz="4" w:space="0" w:color="000000"/>
              <w:left w:val="single" w:sz="8" w:space="0" w:color="000000"/>
              <w:bottom w:val="single" w:sz="4" w:space="0" w:color="000000"/>
            </w:tcBorders>
            <w:shd w:val="clear" w:color="auto" w:fill="auto"/>
            <w:vAlign w:val="center"/>
          </w:tcPr>
          <w:p w:rsidR="0059040B" w:rsidRPr="0059040B" w:rsidRDefault="00956AFA" w:rsidP="0059040B">
            <w:pPr>
              <w:suppressAutoHyphens/>
              <w:snapToGrid w:val="0"/>
              <w:spacing w:after="0" w:line="240" w:lineRule="auto"/>
              <w:jc w:val="center"/>
              <w:rPr>
                <w:rFonts w:ascii="Arial Narrow" w:eastAsia="Times New Roman" w:hAnsi="Arial Narrow" w:cs="Times New Roman"/>
                <w:lang w:eastAsia="ar-SA"/>
              </w:rPr>
            </w:pPr>
            <w:r>
              <w:rPr>
                <w:rFonts w:ascii="Arial Narrow" w:eastAsia="Times New Roman" w:hAnsi="Arial Narrow" w:cs="Times New Roman"/>
                <w:lang w:eastAsia="ar-SA"/>
              </w:rPr>
              <w:t>0,00</w:t>
            </w:r>
          </w:p>
        </w:tc>
        <w:tc>
          <w:tcPr>
            <w:tcW w:w="851"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lang w:eastAsia="ar-SA"/>
              </w:rPr>
            </w:pPr>
          </w:p>
        </w:tc>
        <w:tc>
          <w:tcPr>
            <w:tcW w:w="1001"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lang w:eastAsia="ar-SA"/>
              </w:rPr>
            </w:pPr>
          </w:p>
        </w:tc>
        <w:tc>
          <w:tcPr>
            <w:tcW w:w="1942" w:type="dxa"/>
            <w:tcBorders>
              <w:top w:val="single" w:sz="4" w:space="0" w:color="000000"/>
              <w:left w:val="single" w:sz="8" w:space="0" w:color="000000"/>
              <w:bottom w:val="single" w:sz="4" w:space="0" w:color="000000"/>
            </w:tcBorders>
            <w:shd w:val="clear" w:color="auto" w:fill="auto"/>
            <w:vAlign w:val="center"/>
          </w:tcPr>
          <w:p w:rsidR="0059040B" w:rsidRPr="0059040B" w:rsidRDefault="00956AFA" w:rsidP="0059040B">
            <w:pPr>
              <w:suppressAutoHyphens/>
              <w:snapToGrid w:val="0"/>
              <w:spacing w:after="0" w:line="240" w:lineRule="auto"/>
              <w:jc w:val="center"/>
              <w:rPr>
                <w:rFonts w:ascii="Arial Narrow" w:eastAsia="Times New Roman" w:hAnsi="Arial Narrow" w:cs="Times New Roman"/>
                <w:lang w:eastAsia="ar-SA"/>
              </w:rPr>
            </w:pPr>
            <w:r>
              <w:rPr>
                <w:rFonts w:ascii="Arial Narrow" w:eastAsia="Times New Roman" w:hAnsi="Arial Narrow" w:cs="Times New Roman"/>
                <w:lang w:eastAsia="ar-SA"/>
              </w:rPr>
              <w:t>0,60</w:t>
            </w:r>
          </w:p>
        </w:tc>
        <w:tc>
          <w:tcPr>
            <w:tcW w:w="718"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775"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97"/>
        </w:trPr>
        <w:tc>
          <w:tcPr>
            <w:tcW w:w="2552"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Vplyv nevykázanej odloženej daňovej pohľadávky</w:t>
            </w:r>
          </w:p>
        </w:tc>
        <w:tc>
          <w:tcPr>
            <w:tcW w:w="1559"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851"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1001"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1942"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718"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775"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97"/>
        </w:trPr>
        <w:tc>
          <w:tcPr>
            <w:tcW w:w="2552"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Umorenie daňovej straty</w:t>
            </w:r>
          </w:p>
        </w:tc>
        <w:tc>
          <w:tcPr>
            <w:tcW w:w="1559" w:type="dxa"/>
            <w:tcBorders>
              <w:top w:val="single" w:sz="4" w:space="0" w:color="000000"/>
              <w:left w:val="single" w:sz="8" w:space="0" w:color="000000"/>
              <w:bottom w:val="single" w:sz="4" w:space="0" w:color="000000"/>
            </w:tcBorders>
            <w:shd w:val="clear" w:color="auto" w:fill="auto"/>
            <w:vAlign w:val="center"/>
          </w:tcPr>
          <w:p w:rsidR="0059040B" w:rsidRPr="0059040B" w:rsidRDefault="00956AFA" w:rsidP="0059040B">
            <w:pPr>
              <w:suppressAutoHyphens/>
              <w:snapToGrid w:val="0"/>
              <w:spacing w:after="0" w:line="240" w:lineRule="auto"/>
              <w:jc w:val="center"/>
              <w:rPr>
                <w:rFonts w:ascii="Arial Narrow" w:eastAsia="Times New Roman" w:hAnsi="Arial Narrow" w:cs="Times New Roman"/>
                <w:lang w:eastAsia="ar-SA"/>
              </w:rPr>
            </w:pPr>
            <w:r>
              <w:rPr>
                <w:rFonts w:ascii="Arial Narrow" w:eastAsia="Times New Roman" w:hAnsi="Arial Narrow" w:cs="Times New Roman"/>
                <w:lang w:eastAsia="ar-SA"/>
              </w:rPr>
              <w:t>80,87</w:t>
            </w:r>
          </w:p>
        </w:tc>
        <w:tc>
          <w:tcPr>
            <w:tcW w:w="851"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lang w:eastAsia="ar-SA"/>
              </w:rPr>
            </w:pPr>
          </w:p>
        </w:tc>
        <w:tc>
          <w:tcPr>
            <w:tcW w:w="1001"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lang w:eastAsia="ar-SA"/>
              </w:rPr>
            </w:pPr>
          </w:p>
        </w:tc>
        <w:tc>
          <w:tcPr>
            <w:tcW w:w="1942"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0</w:t>
            </w:r>
          </w:p>
        </w:tc>
        <w:tc>
          <w:tcPr>
            <w:tcW w:w="718"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775"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97"/>
        </w:trPr>
        <w:tc>
          <w:tcPr>
            <w:tcW w:w="2552"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Zmena sadzby dane</w:t>
            </w:r>
          </w:p>
        </w:tc>
        <w:tc>
          <w:tcPr>
            <w:tcW w:w="1559"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851" w:type="dxa"/>
            <w:tcBorders>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1001" w:type="dxa"/>
            <w:tcBorders>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1942"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718" w:type="dxa"/>
            <w:tcBorders>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775" w:type="dxa"/>
            <w:tcBorders>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97"/>
        </w:trPr>
        <w:tc>
          <w:tcPr>
            <w:tcW w:w="2552"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Iné</w:t>
            </w:r>
          </w:p>
        </w:tc>
        <w:tc>
          <w:tcPr>
            <w:tcW w:w="1559"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851" w:type="dxa"/>
            <w:tcBorders>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1001" w:type="dxa"/>
            <w:tcBorders>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1942"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718" w:type="dxa"/>
            <w:tcBorders>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775" w:type="dxa"/>
            <w:tcBorders>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97"/>
        </w:trPr>
        <w:tc>
          <w:tcPr>
            <w:tcW w:w="2552"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Spolu</w:t>
            </w:r>
          </w:p>
        </w:tc>
        <w:tc>
          <w:tcPr>
            <w:tcW w:w="1559" w:type="dxa"/>
            <w:tcBorders>
              <w:left w:val="single" w:sz="8" w:space="0" w:color="000000"/>
              <w:bottom w:val="single" w:sz="4" w:space="0" w:color="000000"/>
            </w:tcBorders>
            <w:shd w:val="clear" w:color="auto" w:fill="auto"/>
            <w:vAlign w:val="center"/>
          </w:tcPr>
          <w:p w:rsidR="0059040B" w:rsidRPr="0059040B" w:rsidRDefault="00956AFA" w:rsidP="0059040B">
            <w:pPr>
              <w:suppressAutoHyphens/>
              <w:snapToGrid w:val="0"/>
              <w:spacing w:after="0" w:line="240" w:lineRule="auto"/>
              <w:jc w:val="center"/>
              <w:rPr>
                <w:rFonts w:ascii="Arial Narrow" w:eastAsia="Times New Roman" w:hAnsi="Arial Narrow" w:cs="Times New Roman"/>
                <w:lang w:eastAsia="ar-SA"/>
              </w:rPr>
            </w:pPr>
            <w:r>
              <w:rPr>
                <w:rFonts w:ascii="Arial Narrow" w:eastAsia="Times New Roman" w:hAnsi="Arial Narrow" w:cs="Times New Roman"/>
                <w:lang w:eastAsia="ar-SA"/>
              </w:rPr>
              <w:t>2791,00</w:t>
            </w:r>
          </w:p>
        </w:tc>
        <w:tc>
          <w:tcPr>
            <w:tcW w:w="851" w:type="dxa"/>
            <w:tcBorders>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lang w:eastAsia="ar-SA"/>
              </w:rPr>
            </w:pPr>
          </w:p>
        </w:tc>
        <w:tc>
          <w:tcPr>
            <w:tcW w:w="1001" w:type="dxa"/>
            <w:tcBorders>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jc w:val="center"/>
              <w:rPr>
                <w:rFonts w:ascii="Arial Narrow" w:eastAsia="Times New Roman" w:hAnsi="Arial Narrow" w:cs="Times New Roman"/>
                <w:lang w:eastAsia="ar-SA"/>
              </w:rPr>
            </w:pPr>
          </w:p>
        </w:tc>
        <w:tc>
          <w:tcPr>
            <w:tcW w:w="1942" w:type="dxa"/>
            <w:tcBorders>
              <w:left w:val="single" w:sz="8" w:space="0" w:color="000000"/>
              <w:bottom w:val="single" w:sz="4" w:space="0" w:color="000000"/>
            </w:tcBorders>
            <w:shd w:val="clear" w:color="auto" w:fill="auto"/>
            <w:vAlign w:val="center"/>
          </w:tcPr>
          <w:p w:rsidR="0059040B" w:rsidRPr="0059040B" w:rsidRDefault="00956AFA" w:rsidP="0059040B">
            <w:pPr>
              <w:suppressAutoHyphens/>
              <w:snapToGrid w:val="0"/>
              <w:spacing w:after="0" w:line="240" w:lineRule="auto"/>
              <w:jc w:val="center"/>
              <w:rPr>
                <w:rFonts w:ascii="Arial Narrow" w:eastAsia="Times New Roman" w:hAnsi="Arial Narrow" w:cs="Times New Roman"/>
                <w:lang w:eastAsia="ar-SA"/>
              </w:rPr>
            </w:pPr>
            <w:r>
              <w:rPr>
                <w:rFonts w:ascii="Arial Narrow" w:eastAsia="Times New Roman" w:hAnsi="Arial Narrow" w:cs="Times New Roman"/>
                <w:lang w:eastAsia="ar-SA"/>
              </w:rPr>
              <w:t>-69,50</w:t>
            </w:r>
          </w:p>
        </w:tc>
        <w:tc>
          <w:tcPr>
            <w:tcW w:w="718" w:type="dxa"/>
            <w:tcBorders>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775" w:type="dxa"/>
            <w:tcBorders>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97"/>
        </w:trPr>
        <w:tc>
          <w:tcPr>
            <w:tcW w:w="2552"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Splatná daň z príjmov</w:t>
            </w:r>
          </w:p>
        </w:tc>
        <w:tc>
          <w:tcPr>
            <w:tcW w:w="1559"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x</w:t>
            </w:r>
          </w:p>
        </w:tc>
        <w:tc>
          <w:tcPr>
            <w:tcW w:w="851" w:type="dxa"/>
            <w:tcBorders>
              <w:left w:val="single" w:sz="4" w:space="0" w:color="000000"/>
              <w:bottom w:val="single" w:sz="4" w:space="0" w:color="000000"/>
            </w:tcBorders>
            <w:shd w:val="clear" w:color="auto" w:fill="auto"/>
            <w:vAlign w:val="center"/>
          </w:tcPr>
          <w:p w:rsidR="0059040B" w:rsidRPr="0059040B" w:rsidRDefault="00956AFA" w:rsidP="0059040B">
            <w:pPr>
              <w:suppressAutoHyphens/>
              <w:snapToGrid w:val="0"/>
              <w:spacing w:after="0" w:line="240" w:lineRule="auto"/>
              <w:rPr>
                <w:rFonts w:ascii="Arial Narrow" w:eastAsia="Times New Roman" w:hAnsi="Arial Narrow" w:cs="Times New Roman"/>
                <w:lang w:eastAsia="ar-SA"/>
              </w:rPr>
            </w:pPr>
            <w:r>
              <w:rPr>
                <w:rFonts w:ascii="Arial Narrow" w:eastAsia="Times New Roman" w:hAnsi="Arial Narrow" w:cs="Times New Roman"/>
                <w:lang w:eastAsia="ar-SA"/>
              </w:rPr>
              <w:t>960,00</w:t>
            </w:r>
          </w:p>
        </w:tc>
        <w:tc>
          <w:tcPr>
            <w:tcW w:w="1001" w:type="dxa"/>
            <w:tcBorders>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licencia</w:t>
            </w:r>
          </w:p>
        </w:tc>
        <w:tc>
          <w:tcPr>
            <w:tcW w:w="1942" w:type="dxa"/>
            <w:tcBorders>
              <w:left w:val="single" w:sz="8" w:space="0" w:color="000000"/>
              <w:bottom w:val="single" w:sz="4" w:space="0" w:color="000000"/>
            </w:tcBorders>
            <w:shd w:val="clear" w:color="auto" w:fill="auto"/>
            <w:vAlign w:val="center"/>
          </w:tcPr>
          <w:p w:rsidR="0059040B" w:rsidRPr="0059040B" w:rsidRDefault="00956AFA" w:rsidP="0059040B">
            <w:pPr>
              <w:suppressAutoHyphens/>
              <w:spacing w:after="0" w:line="240" w:lineRule="auto"/>
              <w:jc w:val="center"/>
              <w:rPr>
                <w:rFonts w:ascii="Arial Narrow" w:eastAsia="Times New Roman" w:hAnsi="Arial Narrow" w:cs="Times New Roman"/>
                <w:lang w:eastAsia="ar-SA"/>
              </w:rPr>
            </w:pPr>
            <w:r>
              <w:rPr>
                <w:rFonts w:ascii="Arial Narrow" w:eastAsia="Times New Roman" w:hAnsi="Arial Narrow" w:cs="Times New Roman"/>
                <w:lang w:eastAsia="ar-SA"/>
              </w:rPr>
              <w:t>480,00</w:t>
            </w:r>
          </w:p>
        </w:tc>
        <w:tc>
          <w:tcPr>
            <w:tcW w:w="718" w:type="dxa"/>
            <w:tcBorders>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775" w:type="dxa"/>
            <w:tcBorders>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97"/>
        </w:trPr>
        <w:tc>
          <w:tcPr>
            <w:tcW w:w="2552"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Odložená daň z príjmov</w:t>
            </w:r>
          </w:p>
        </w:tc>
        <w:tc>
          <w:tcPr>
            <w:tcW w:w="1559"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x</w:t>
            </w:r>
          </w:p>
        </w:tc>
        <w:tc>
          <w:tcPr>
            <w:tcW w:w="851"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1001"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1942"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x</w:t>
            </w:r>
          </w:p>
        </w:tc>
        <w:tc>
          <w:tcPr>
            <w:tcW w:w="718"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775"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r w:rsidR="0059040B" w:rsidRPr="0059040B" w:rsidTr="0059040B">
        <w:trPr>
          <w:trHeight w:val="397"/>
        </w:trPr>
        <w:tc>
          <w:tcPr>
            <w:tcW w:w="2552"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xml:space="preserve">Celková daň z príjmov </w:t>
            </w:r>
          </w:p>
        </w:tc>
        <w:tc>
          <w:tcPr>
            <w:tcW w:w="1559"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x</w:t>
            </w:r>
          </w:p>
        </w:tc>
        <w:tc>
          <w:tcPr>
            <w:tcW w:w="851" w:type="dxa"/>
            <w:tcBorders>
              <w:left w:val="single" w:sz="4" w:space="0" w:color="000000"/>
              <w:bottom w:val="single" w:sz="8" w:space="0" w:color="000000"/>
            </w:tcBorders>
            <w:shd w:val="clear" w:color="auto" w:fill="auto"/>
            <w:vAlign w:val="center"/>
          </w:tcPr>
          <w:p w:rsidR="0059040B" w:rsidRPr="0059040B" w:rsidRDefault="00956AFA" w:rsidP="0059040B">
            <w:pPr>
              <w:suppressAutoHyphens/>
              <w:snapToGrid w:val="0"/>
              <w:spacing w:after="0" w:line="240" w:lineRule="auto"/>
              <w:rPr>
                <w:rFonts w:ascii="Arial Narrow" w:eastAsia="Times New Roman" w:hAnsi="Arial Narrow" w:cs="Times New Roman"/>
                <w:lang w:eastAsia="ar-SA"/>
              </w:rPr>
            </w:pPr>
            <w:r>
              <w:rPr>
                <w:rFonts w:ascii="Arial Narrow" w:eastAsia="Times New Roman" w:hAnsi="Arial Narrow" w:cs="Times New Roman"/>
                <w:lang w:eastAsia="ar-SA"/>
              </w:rPr>
              <w:t>960,00</w:t>
            </w:r>
          </w:p>
        </w:tc>
        <w:tc>
          <w:tcPr>
            <w:tcW w:w="1001" w:type="dxa"/>
            <w:tcBorders>
              <w:left w:val="single" w:sz="4" w:space="0" w:color="000000"/>
              <w:bottom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1942" w:type="dxa"/>
            <w:tcBorders>
              <w:left w:val="single" w:sz="8" w:space="0" w:color="000000"/>
              <w:bottom w:val="single" w:sz="8" w:space="0" w:color="000000"/>
            </w:tcBorders>
            <w:shd w:val="clear" w:color="auto" w:fill="auto"/>
            <w:vAlign w:val="center"/>
          </w:tcPr>
          <w:p w:rsidR="0059040B" w:rsidRPr="0059040B" w:rsidRDefault="00956AFA" w:rsidP="0059040B">
            <w:pPr>
              <w:suppressAutoHyphens/>
              <w:spacing w:after="0" w:line="240" w:lineRule="auto"/>
              <w:jc w:val="center"/>
              <w:rPr>
                <w:rFonts w:ascii="Arial Narrow" w:eastAsia="Times New Roman" w:hAnsi="Arial Narrow" w:cs="Times New Roman"/>
                <w:lang w:eastAsia="ar-SA"/>
              </w:rPr>
            </w:pPr>
            <w:r>
              <w:rPr>
                <w:rFonts w:ascii="Arial Narrow" w:eastAsia="Times New Roman" w:hAnsi="Arial Narrow" w:cs="Times New Roman"/>
                <w:lang w:eastAsia="ar-SA"/>
              </w:rPr>
              <w:t>480,00</w:t>
            </w:r>
          </w:p>
        </w:tc>
        <w:tc>
          <w:tcPr>
            <w:tcW w:w="718" w:type="dxa"/>
            <w:tcBorders>
              <w:left w:val="single" w:sz="4" w:space="0" w:color="000000"/>
              <w:bottom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775" w:type="dxa"/>
            <w:tcBorders>
              <w:left w:val="single" w:sz="4"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r>
    </w:tbl>
    <w:p w:rsidR="0059040B" w:rsidRPr="0059040B" w:rsidRDefault="0059040B" w:rsidP="0059040B">
      <w:pPr>
        <w:suppressAutoHyphens/>
        <w:spacing w:after="0" w:line="240" w:lineRule="auto"/>
        <w:jc w:val="both"/>
        <w:rPr>
          <w:rFonts w:ascii="Arial" w:eastAsia="Times New Roman" w:hAnsi="Arial" w:cs="Arial"/>
          <w:bCs/>
          <w:sz w:val="24"/>
          <w:szCs w:val="24"/>
          <w:lang w:eastAsia="ar-SA"/>
        </w:rPr>
      </w:pPr>
    </w:p>
    <w:p w:rsidR="0059040B" w:rsidRPr="0059040B" w:rsidRDefault="0059040B" w:rsidP="0059040B">
      <w:pPr>
        <w:numPr>
          <w:ilvl w:val="0"/>
          <w:numId w:val="2"/>
        </w:numPr>
        <w:suppressAutoHyphens/>
        <w:spacing w:after="0" w:line="240" w:lineRule="auto"/>
        <w:rPr>
          <w:rFonts w:ascii="Arial" w:eastAsia="Times New Roman" w:hAnsi="Arial" w:cs="Arial"/>
          <w:i/>
          <w:lang w:eastAsia="ar-SA"/>
        </w:rPr>
      </w:pPr>
      <w:r w:rsidRPr="0059040B">
        <w:rPr>
          <w:rFonts w:ascii="Arial" w:eastAsia="Times New Roman" w:hAnsi="Arial" w:cs="Arial"/>
          <w:b/>
          <w:lang w:eastAsia="ar-SA"/>
        </w:rPr>
        <w:t xml:space="preserve">Údaje na podsúvahových účtoch </w:t>
      </w:r>
    </w:p>
    <w:p w:rsidR="0059040B" w:rsidRPr="0059040B" w:rsidRDefault="0059040B" w:rsidP="0059040B">
      <w:pPr>
        <w:numPr>
          <w:ilvl w:val="0"/>
          <w:numId w:val="11"/>
        </w:numPr>
        <w:suppressAutoHyphens/>
        <w:spacing w:after="0" w:line="240" w:lineRule="auto"/>
        <w:ind w:firstLine="360"/>
        <w:rPr>
          <w:rFonts w:ascii="Arial" w:eastAsia="Times New Roman" w:hAnsi="Arial" w:cs="Arial"/>
          <w:b/>
          <w:lang w:eastAsia="ar-SA"/>
        </w:rPr>
      </w:pPr>
      <w:r w:rsidRPr="0059040B">
        <w:rPr>
          <w:rFonts w:ascii="Arial" w:eastAsia="Times New Roman" w:hAnsi="Arial" w:cs="Arial"/>
          <w:i/>
          <w:lang w:eastAsia="ar-SA"/>
        </w:rPr>
        <w:t>spoločnosť na podsúvahových účtoch v roku 201</w:t>
      </w:r>
      <w:r w:rsidR="00956AFA">
        <w:rPr>
          <w:rFonts w:ascii="Arial" w:eastAsia="Times New Roman" w:hAnsi="Arial" w:cs="Arial"/>
          <w:i/>
          <w:lang w:eastAsia="ar-SA"/>
        </w:rPr>
        <w:t>5</w:t>
      </w:r>
      <w:r w:rsidRPr="0059040B">
        <w:rPr>
          <w:rFonts w:ascii="Arial" w:eastAsia="Times New Roman" w:hAnsi="Arial" w:cs="Arial"/>
          <w:i/>
          <w:lang w:eastAsia="ar-SA"/>
        </w:rPr>
        <w:t xml:space="preserve"> neúčtovala</w:t>
      </w:r>
    </w:p>
    <w:p w:rsidR="0059040B" w:rsidRPr="0059040B" w:rsidRDefault="0059040B" w:rsidP="0059040B">
      <w:pPr>
        <w:numPr>
          <w:ilvl w:val="0"/>
          <w:numId w:val="2"/>
        </w:numPr>
        <w:suppressAutoHyphens/>
        <w:spacing w:after="0" w:line="240" w:lineRule="auto"/>
        <w:rPr>
          <w:rFonts w:ascii="Arial" w:eastAsia="Times New Roman" w:hAnsi="Arial" w:cs="Arial"/>
          <w:sz w:val="24"/>
          <w:szCs w:val="24"/>
          <w:lang w:eastAsia="ar-SA"/>
        </w:rPr>
      </w:pPr>
      <w:r w:rsidRPr="0059040B">
        <w:rPr>
          <w:rFonts w:ascii="Arial" w:eastAsia="Times New Roman" w:hAnsi="Arial" w:cs="Arial"/>
          <w:b/>
          <w:lang w:eastAsia="ar-SA"/>
        </w:rPr>
        <w:t>Informácie o iných aktívach a iných pasív</w:t>
      </w:r>
      <w:r w:rsidRPr="0059040B">
        <w:rPr>
          <w:rFonts w:ascii="Arial" w:eastAsia="Times New Roman" w:hAnsi="Arial" w:cs="Arial"/>
          <w:b/>
          <w:sz w:val="24"/>
          <w:szCs w:val="24"/>
          <w:lang w:eastAsia="ar-SA"/>
        </w:rPr>
        <w:t>ach</w:t>
      </w:r>
    </w:p>
    <w:p w:rsidR="0059040B" w:rsidRPr="0059040B" w:rsidRDefault="0059040B" w:rsidP="0059040B">
      <w:pPr>
        <w:numPr>
          <w:ilvl w:val="0"/>
          <w:numId w:val="22"/>
        </w:numPr>
        <w:suppressAutoHyphens/>
        <w:spacing w:after="0" w:line="240" w:lineRule="auto"/>
        <w:contextualSpacing/>
        <w:rPr>
          <w:rFonts w:ascii="Arial" w:eastAsia="Times New Roman" w:hAnsi="Arial" w:cs="Arial"/>
          <w:b/>
          <w:bCs/>
          <w:i/>
          <w:kern w:val="1"/>
          <w:lang w:val="x-none" w:eastAsia="ar-SA"/>
        </w:rPr>
      </w:pPr>
      <w:r w:rsidRPr="0059040B">
        <w:rPr>
          <w:rFonts w:ascii="Arial" w:eastAsia="Times New Roman" w:hAnsi="Arial" w:cs="Arial"/>
          <w:lang w:eastAsia="ar-SA"/>
        </w:rPr>
        <w:t>Podmienené záväzky nevykázané v súvahe</w:t>
      </w:r>
    </w:p>
    <w:p w:rsidR="0059040B" w:rsidRPr="0059040B" w:rsidRDefault="0059040B" w:rsidP="0059040B">
      <w:pPr>
        <w:keepNext/>
        <w:numPr>
          <w:ilvl w:val="1"/>
          <w:numId w:val="22"/>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i/>
          <w:kern w:val="1"/>
          <w:lang w:val="x-none" w:eastAsia="ar-SA"/>
        </w:rPr>
        <w:t>spoločnosť nemá podmienené záväzky vyplývajúce zo súdnych rozhodnutí, z poskytnutých záruk</w:t>
      </w:r>
    </w:p>
    <w:p w:rsidR="0059040B" w:rsidRPr="0059040B" w:rsidRDefault="0059040B" w:rsidP="0059040B">
      <w:pPr>
        <w:numPr>
          <w:ilvl w:val="0"/>
          <w:numId w:val="22"/>
        </w:numPr>
        <w:suppressAutoHyphens/>
        <w:spacing w:after="0" w:line="240" w:lineRule="auto"/>
        <w:contextualSpacing/>
        <w:jc w:val="both"/>
        <w:rPr>
          <w:rFonts w:ascii="Arial" w:eastAsia="Times New Roman" w:hAnsi="Arial" w:cs="Arial"/>
          <w:i/>
          <w:lang w:eastAsia="ar-SA"/>
        </w:rPr>
      </w:pPr>
      <w:r w:rsidRPr="0059040B">
        <w:rPr>
          <w:rFonts w:ascii="Arial" w:eastAsia="Times New Roman" w:hAnsi="Arial" w:cs="Arial"/>
          <w:lang w:eastAsia="ar-SA"/>
        </w:rPr>
        <w:t>Opis a hodnota podmienených záväzkov voči spriazneným osobám:</w:t>
      </w:r>
    </w:p>
    <w:p w:rsidR="0059040B" w:rsidRPr="0059040B" w:rsidRDefault="0059040B" w:rsidP="0059040B">
      <w:pPr>
        <w:numPr>
          <w:ilvl w:val="0"/>
          <w:numId w:val="22"/>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i/>
          <w:lang w:eastAsia="ar-SA"/>
        </w:rPr>
        <w:t>spoločnosť nemá podmienené záväzky voči priaznivým osobám</w:t>
      </w:r>
    </w:p>
    <w:p w:rsidR="0059040B" w:rsidRPr="0059040B" w:rsidRDefault="0059040B" w:rsidP="0059040B">
      <w:pPr>
        <w:numPr>
          <w:ilvl w:val="0"/>
          <w:numId w:val="22"/>
        </w:numPr>
        <w:suppressAutoHyphens/>
        <w:spacing w:after="0" w:line="240" w:lineRule="auto"/>
        <w:contextualSpacing/>
        <w:jc w:val="both"/>
        <w:rPr>
          <w:rFonts w:ascii="Arial" w:eastAsia="Times New Roman" w:hAnsi="Arial" w:cs="Arial"/>
          <w:i/>
          <w:lang w:eastAsia="ar-SA"/>
        </w:rPr>
      </w:pPr>
      <w:r w:rsidRPr="0059040B">
        <w:rPr>
          <w:rFonts w:ascii="Arial" w:eastAsia="Times New Roman" w:hAnsi="Arial" w:cs="Arial"/>
          <w:lang w:eastAsia="ar-SA"/>
        </w:rPr>
        <w:t>Opis a hodnota podmieneného majetku:</w:t>
      </w:r>
    </w:p>
    <w:p w:rsidR="0059040B" w:rsidRPr="0059040B" w:rsidRDefault="0059040B" w:rsidP="0059040B">
      <w:pPr>
        <w:suppressAutoHyphens/>
        <w:spacing w:after="0" w:line="240" w:lineRule="auto"/>
        <w:ind w:firstLine="360"/>
        <w:jc w:val="both"/>
        <w:rPr>
          <w:rFonts w:ascii="Arial" w:eastAsia="Times New Roman" w:hAnsi="Arial" w:cs="Arial"/>
          <w:lang w:eastAsia="ar-SA"/>
        </w:rPr>
      </w:pPr>
      <w:r w:rsidRPr="0059040B">
        <w:rPr>
          <w:rFonts w:ascii="Arial" w:eastAsia="Times New Roman" w:hAnsi="Arial" w:cs="Arial"/>
          <w:i/>
          <w:lang w:eastAsia="ar-SA"/>
        </w:rPr>
        <w:t>- spoločnosť nemá podmienené majetok</w:t>
      </w:r>
    </w:p>
    <w:p w:rsidR="0059040B" w:rsidRPr="0059040B" w:rsidRDefault="0059040B" w:rsidP="0059040B">
      <w:pPr>
        <w:suppressAutoHyphens/>
        <w:spacing w:after="0" w:line="240" w:lineRule="auto"/>
        <w:rPr>
          <w:rFonts w:ascii="Arial" w:eastAsia="Times New Roman" w:hAnsi="Arial" w:cs="Arial"/>
          <w:lang w:eastAsia="ar-SA"/>
        </w:rPr>
      </w:pPr>
      <w:r w:rsidRPr="0059040B">
        <w:rPr>
          <w:rFonts w:ascii="Arial" w:eastAsia="Times New Roman" w:hAnsi="Arial" w:cs="Arial"/>
          <w:lang w:eastAsia="ar-SA"/>
        </w:rPr>
        <w:t xml:space="preserve">     Budúce práva a povinností účtovnej jednotky nevykázané v súvahe týkajúce sa spriaznených osôb : nemá</w:t>
      </w:r>
    </w:p>
    <w:p w:rsidR="0059040B" w:rsidRPr="0059040B" w:rsidRDefault="0059040B" w:rsidP="0059040B">
      <w:pPr>
        <w:suppressAutoHyphens/>
        <w:spacing w:after="0" w:line="240" w:lineRule="auto"/>
        <w:rPr>
          <w:rFonts w:ascii="Arial" w:eastAsia="Times New Roman" w:hAnsi="Arial" w:cs="Arial"/>
          <w:lang w:eastAsia="ar-SA"/>
        </w:rPr>
      </w:pPr>
    </w:p>
    <w:p w:rsidR="0059040B" w:rsidRPr="0059040B" w:rsidRDefault="0059040B" w:rsidP="0059040B">
      <w:pPr>
        <w:numPr>
          <w:ilvl w:val="0"/>
          <w:numId w:val="2"/>
        </w:numPr>
        <w:suppressAutoHyphens/>
        <w:spacing w:after="0" w:line="240" w:lineRule="auto"/>
        <w:rPr>
          <w:rFonts w:ascii="Arial" w:eastAsia="Times New Roman" w:hAnsi="Arial" w:cs="Arial"/>
          <w:i/>
          <w:lang w:eastAsia="ar-SA"/>
        </w:rPr>
      </w:pPr>
      <w:r w:rsidRPr="0059040B">
        <w:rPr>
          <w:rFonts w:ascii="Arial" w:eastAsia="Times New Roman" w:hAnsi="Arial" w:cs="Arial"/>
          <w:b/>
          <w:lang w:eastAsia="ar-SA"/>
        </w:rPr>
        <w:t>Príjmy a výhody členov štatutárnych orgánov, dozorných orgánov a iných orgánov účtovnej jednotky</w:t>
      </w:r>
    </w:p>
    <w:p w:rsidR="0059040B" w:rsidRPr="0059040B" w:rsidRDefault="0059040B" w:rsidP="0059040B">
      <w:pPr>
        <w:numPr>
          <w:ilvl w:val="0"/>
          <w:numId w:val="12"/>
        </w:numPr>
        <w:tabs>
          <w:tab w:val="left" w:pos="360"/>
        </w:tabs>
        <w:suppressAutoHyphens/>
        <w:spacing w:after="0" w:line="240" w:lineRule="auto"/>
        <w:ind w:left="360"/>
        <w:rPr>
          <w:rFonts w:ascii="Arial" w:eastAsia="Times New Roman" w:hAnsi="Arial" w:cs="Arial"/>
          <w:b/>
          <w:bCs/>
          <w:i/>
          <w:lang w:eastAsia="ar-SA"/>
        </w:rPr>
      </w:pPr>
      <w:r w:rsidRPr="0059040B">
        <w:rPr>
          <w:rFonts w:ascii="Arial" w:eastAsia="Times New Roman" w:hAnsi="Arial" w:cs="Arial"/>
          <w:i/>
          <w:lang w:eastAsia="ar-SA"/>
        </w:rPr>
        <w:t>spoločnosť nevypláca peňažné a nepeňažné príjmy členov orgánov</w:t>
      </w:r>
    </w:p>
    <w:p w:rsidR="0059040B" w:rsidRPr="0059040B" w:rsidRDefault="0059040B" w:rsidP="0059040B">
      <w:pPr>
        <w:numPr>
          <w:ilvl w:val="0"/>
          <w:numId w:val="23"/>
        </w:numPr>
        <w:suppressAutoHyphens/>
        <w:autoSpaceDE w:val="0"/>
        <w:spacing w:after="14" w:line="240" w:lineRule="auto"/>
        <w:contextualSpacing/>
        <w:rPr>
          <w:rFonts w:ascii="Arial" w:eastAsia="Times New Roman" w:hAnsi="Arial" w:cs="Arial"/>
          <w:bCs/>
          <w:color w:val="000000"/>
          <w:lang w:eastAsia="ar-SA"/>
        </w:rPr>
      </w:pPr>
      <w:r w:rsidRPr="0059040B">
        <w:rPr>
          <w:rFonts w:ascii="Arial" w:eastAsia="Times New Roman" w:hAnsi="Arial" w:cs="Arial"/>
          <w:bCs/>
          <w:color w:val="000000"/>
          <w:lang w:eastAsia="ar-SA"/>
        </w:rPr>
        <w:t xml:space="preserve">výška priznaných odmien za účtovné obdobie pre členov štatutárneho orgánu, dozorného orgánu a iného orgánu účtovnej jednotky z dôvodu výkonu ich funkcie vrátane plnení vyplývajúcich z dôchodkových programov pre bývalých členov týchto orgánov: 0,00 </w:t>
      </w:r>
    </w:p>
    <w:p w:rsidR="0059040B" w:rsidRPr="0059040B" w:rsidRDefault="0059040B" w:rsidP="0059040B">
      <w:pPr>
        <w:numPr>
          <w:ilvl w:val="0"/>
          <w:numId w:val="23"/>
        </w:numPr>
        <w:suppressAutoHyphens/>
        <w:autoSpaceDE w:val="0"/>
        <w:spacing w:after="14" w:line="240" w:lineRule="auto"/>
        <w:contextualSpacing/>
        <w:rPr>
          <w:rFonts w:ascii="Arial" w:eastAsia="Times New Roman" w:hAnsi="Arial" w:cs="Arial"/>
          <w:bCs/>
          <w:color w:val="000000"/>
          <w:lang w:eastAsia="ar-SA"/>
        </w:rPr>
      </w:pPr>
      <w:r w:rsidRPr="0059040B">
        <w:rPr>
          <w:rFonts w:ascii="Arial" w:eastAsia="Times New Roman" w:hAnsi="Arial" w:cs="Arial"/>
          <w:bCs/>
          <w:color w:val="000000"/>
          <w:lang w:eastAsia="ar-SA"/>
        </w:rPr>
        <w:t>výška jednotlivých druhov záruk alebo iných zabezpečení poskytnutých pre členov štatutárneho orgánu, dozorného orgánu a iného orgánu účtovnej jednotky: 0,00</w:t>
      </w:r>
    </w:p>
    <w:p w:rsidR="0059040B" w:rsidRPr="0059040B" w:rsidRDefault="0059040B" w:rsidP="0059040B">
      <w:pPr>
        <w:numPr>
          <w:ilvl w:val="0"/>
          <w:numId w:val="23"/>
        </w:numPr>
        <w:suppressAutoHyphens/>
        <w:autoSpaceDE w:val="0"/>
        <w:spacing w:after="0" w:line="240" w:lineRule="auto"/>
        <w:contextualSpacing/>
        <w:rPr>
          <w:rFonts w:ascii="Arial" w:eastAsia="Times New Roman" w:hAnsi="Arial" w:cs="Arial"/>
          <w:bCs/>
          <w:color w:val="000000"/>
          <w:lang w:eastAsia="ar-SA"/>
        </w:rPr>
      </w:pPr>
      <w:r w:rsidRPr="0059040B">
        <w:rPr>
          <w:rFonts w:ascii="Arial" w:eastAsia="Times New Roman" w:hAnsi="Arial" w:cs="Arial"/>
          <w:bCs/>
          <w:color w:val="000000"/>
          <w:lang w:eastAsia="ar-SA"/>
        </w:rPr>
        <w:t>pôžičky poskytnuté členom štatutárneho orgánu, dozorného orgánu a iného orgánu účtovnej jednotky: 0,00</w:t>
      </w:r>
    </w:p>
    <w:p w:rsidR="0059040B" w:rsidRPr="0059040B" w:rsidRDefault="0059040B" w:rsidP="0059040B">
      <w:pPr>
        <w:numPr>
          <w:ilvl w:val="1"/>
          <w:numId w:val="23"/>
        </w:numPr>
        <w:suppressAutoHyphens/>
        <w:autoSpaceDE w:val="0"/>
        <w:spacing w:after="0" w:line="240" w:lineRule="auto"/>
        <w:contextualSpacing/>
        <w:rPr>
          <w:rFonts w:ascii="Arial" w:eastAsia="Times New Roman" w:hAnsi="Arial" w:cs="Arial"/>
          <w:bCs/>
          <w:color w:val="000000"/>
          <w:lang w:eastAsia="ar-SA"/>
        </w:rPr>
      </w:pPr>
      <w:r w:rsidRPr="0059040B">
        <w:rPr>
          <w:rFonts w:ascii="Arial" w:eastAsia="Times New Roman" w:hAnsi="Arial" w:cs="Arial"/>
          <w:bCs/>
          <w:color w:val="000000"/>
          <w:lang w:eastAsia="ar-SA"/>
        </w:rPr>
        <w:t>celková suma poskytnutých pôžičiek k poslednému dňu účtovného obdobia v členení za jednotlivé orgány:</w:t>
      </w:r>
    </w:p>
    <w:p w:rsidR="0059040B" w:rsidRDefault="0059040B" w:rsidP="0059040B">
      <w:pPr>
        <w:numPr>
          <w:ilvl w:val="1"/>
          <w:numId w:val="23"/>
        </w:numPr>
        <w:suppressAutoHyphens/>
        <w:autoSpaceDE w:val="0"/>
        <w:spacing w:after="0" w:line="240" w:lineRule="auto"/>
        <w:contextualSpacing/>
        <w:rPr>
          <w:rFonts w:ascii="Arial" w:eastAsia="Times New Roman" w:hAnsi="Arial" w:cs="Arial"/>
          <w:bCs/>
          <w:color w:val="000000"/>
          <w:lang w:eastAsia="ar-SA"/>
        </w:rPr>
      </w:pPr>
      <w:r w:rsidRPr="0059040B">
        <w:rPr>
          <w:rFonts w:ascii="Arial" w:eastAsia="Times New Roman" w:hAnsi="Arial" w:cs="Arial"/>
          <w:bCs/>
          <w:color w:val="000000"/>
          <w:lang w:eastAsia="ar-SA"/>
        </w:rPr>
        <w:t>celková suma splatených pôžičiek k poslednému dňu účtovného obdobia v členení za jednotlivé orgány:</w:t>
      </w:r>
    </w:p>
    <w:p w:rsidR="00164181" w:rsidRDefault="00164181" w:rsidP="00164181">
      <w:pPr>
        <w:suppressAutoHyphens/>
        <w:autoSpaceDE w:val="0"/>
        <w:spacing w:after="0" w:line="240" w:lineRule="auto"/>
        <w:ind w:left="993"/>
        <w:contextualSpacing/>
        <w:rPr>
          <w:rFonts w:ascii="Arial" w:eastAsia="Times New Roman" w:hAnsi="Arial" w:cs="Arial"/>
          <w:bCs/>
          <w:color w:val="000000"/>
          <w:lang w:eastAsia="ar-SA"/>
        </w:rPr>
      </w:pPr>
    </w:p>
    <w:p w:rsidR="00164181" w:rsidRPr="0059040B" w:rsidRDefault="00164181" w:rsidP="00164181">
      <w:pPr>
        <w:suppressAutoHyphens/>
        <w:autoSpaceDE w:val="0"/>
        <w:spacing w:after="0" w:line="240" w:lineRule="auto"/>
        <w:ind w:left="993"/>
        <w:contextualSpacing/>
        <w:rPr>
          <w:rFonts w:ascii="Arial" w:eastAsia="Times New Roman" w:hAnsi="Arial" w:cs="Arial"/>
          <w:bCs/>
          <w:color w:val="000000"/>
          <w:lang w:eastAsia="ar-SA"/>
        </w:rPr>
      </w:pPr>
    </w:p>
    <w:p w:rsidR="0059040B" w:rsidRPr="0059040B" w:rsidRDefault="0059040B" w:rsidP="0059040B">
      <w:pPr>
        <w:numPr>
          <w:ilvl w:val="1"/>
          <w:numId w:val="23"/>
        </w:numPr>
        <w:suppressAutoHyphens/>
        <w:autoSpaceDE w:val="0"/>
        <w:spacing w:after="0" w:line="240" w:lineRule="auto"/>
        <w:contextualSpacing/>
        <w:rPr>
          <w:rFonts w:ascii="Arial" w:eastAsia="Times New Roman" w:hAnsi="Arial" w:cs="Arial"/>
          <w:bCs/>
          <w:color w:val="000000"/>
          <w:lang w:eastAsia="ar-SA"/>
        </w:rPr>
      </w:pPr>
      <w:r w:rsidRPr="0059040B">
        <w:rPr>
          <w:rFonts w:ascii="Arial" w:eastAsia="Times New Roman" w:hAnsi="Arial" w:cs="Arial"/>
          <w:bCs/>
          <w:color w:val="000000"/>
          <w:lang w:eastAsia="ar-SA"/>
        </w:rPr>
        <w:t>celková suma odpustených pôžičiek a odpísaných pôžičiek k poslednému dňu účtovného obdobia v členení za jednotlivé orgány:</w:t>
      </w:r>
    </w:p>
    <w:p w:rsidR="0059040B" w:rsidRPr="0059040B" w:rsidRDefault="0059040B" w:rsidP="0059040B">
      <w:pPr>
        <w:numPr>
          <w:ilvl w:val="0"/>
          <w:numId w:val="23"/>
        </w:numPr>
        <w:suppressAutoHyphens/>
        <w:autoSpaceDE w:val="0"/>
        <w:spacing w:after="17" w:line="240" w:lineRule="auto"/>
        <w:contextualSpacing/>
        <w:rPr>
          <w:rFonts w:ascii="Arial" w:eastAsia="Times New Roman" w:hAnsi="Arial" w:cs="Arial"/>
          <w:bCs/>
          <w:color w:val="000000"/>
          <w:lang w:eastAsia="ar-SA"/>
        </w:rPr>
      </w:pPr>
      <w:r w:rsidRPr="0059040B">
        <w:rPr>
          <w:rFonts w:ascii="Arial" w:eastAsia="Times New Roman" w:hAnsi="Arial" w:cs="Arial"/>
          <w:bCs/>
          <w:color w:val="000000"/>
          <w:lang w:eastAsia="ar-SA"/>
        </w:rPr>
        <w:t xml:space="preserve">hlavné podmienky, na základe ktorých im boli záruky alebo iné zabezpečenia a pôžičky poskytnuté: </w:t>
      </w:r>
    </w:p>
    <w:p w:rsidR="0059040B" w:rsidRPr="0059040B" w:rsidRDefault="0059040B" w:rsidP="0059040B">
      <w:pPr>
        <w:numPr>
          <w:ilvl w:val="0"/>
          <w:numId w:val="23"/>
        </w:numPr>
        <w:suppressAutoHyphens/>
        <w:autoSpaceDE w:val="0"/>
        <w:spacing w:after="0" w:line="240" w:lineRule="auto"/>
        <w:contextualSpacing/>
        <w:rPr>
          <w:rFonts w:ascii="Arial" w:eastAsia="Times New Roman" w:hAnsi="Arial" w:cs="Arial"/>
          <w:color w:val="000000"/>
          <w:lang w:eastAsia="ar-SA"/>
        </w:rPr>
      </w:pPr>
      <w:r w:rsidRPr="0059040B">
        <w:rPr>
          <w:rFonts w:ascii="Arial" w:eastAsia="Times New Roman" w:hAnsi="Arial" w:cs="Arial"/>
          <w:bCs/>
          <w:color w:val="000000"/>
          <w:lang w:eastAsia="ar-SA"/>
        </w:rPr>
        <w:t xml:space="preserve">celková suma použitých finančných prostriedkov alebo iného plnenia na súkromné účely členmi štatutárneho orgánu, dozorného orgánu a iného orgánu účtovnej jednotky, ktoré sa vyúčtovávajú: </w:t>
      </w:r>
    </w:p>
    <w:p w:rsidR="0059040B" w:rsidRPr="0059040B" w:rsidRDefault="0059040B" w:rsidP="0059040B">
      <w:pPr>
        <w:numPr>
          <w:ilvl w:val="0"/>
          <w:numId w:val="2"/>
        </w:numPr>
        <w:suppressAutoHyphens/>
        <w:spacing w:after="0" w:line="240" w:lineRule="auto"/>
        <w:rPr>
          <w:rFonts w:ascii="Arial" w:eastAsia="Times New Roman" w:hAnsi="Arial" w:cs="Arial"/>
          <w:i/>
          <w:sz w:val="24"/>
          <w:szCs w:val="24"/>
          <w:lang w:eastAsia="ar-SA"/>
        </w:rPr>
      </w:pPr>
      <w:r w:rsidRPr="0059040B">
        <w:rPr>
          <w:rFonts w:ascii="Arial" w:eastAsia="Times New Roman" w:hAnsi="Arial" w:cs="Arial"/>
          <w:b/>
          <w:sz w:val="24"/>
          <w:szCs w:val="24"/>
          <w:lang w:eastAsia="ar-SA"/>
        </w:rPr>
        <w:t>Ekonomické vzťahy účtovnej jednotky a spriaznených osôb</w:t>
      </w:r>
    </w:p>
    <w:p w:rsidR="0059040B" w:rsidRPr="0059040B" w:rsidRDefault="0059040B" w:rsidP="0059040B">
      <w:pPr>
        <w:numPr>
          <w:ilvl w:val="0"/>
          <w:numId w:val="24"/>
        </w:numPr>
        <w:suppressAutoHyphens/>
        <w:spacing w:after="0" w:line="240" w:lineRule="auto"/>
        <w:contextualSpacing/>
        <w:rPr>
          <w:rFonts w:ascii="Arial" w:eastAsia="Times New Roman" w:hAnsi="Arial" w:cs="Arial"/>
          <w:lang w:eastAsia="ar-SA"/>
        </w:rPr>
      </w:pPr>
      <w:r w:rsidRPr="0059040B">
        <w:rPr>
          <w:rFonts w:ascii="Arial" w:eastAsia="Times New Roman" w:hAnsi="Arial" w:cs="Arial"/>
          <w:lang w:eastAsia="ar-SA"/>
        </w:rPr>
        <w:t xml:space="preserve">Zoznam obchodov neuzavretých na základe obvyklých obchodných podmienok, ktoré sa uskutočnili medzi účtovnou jednotkou a spriaznenými osobami uvedenými v časti L. písm. b):  </w:t>
      </w:r>
    </w:p>
    <w:p w:rsidR="0059040B" w:rsidRDefault="0059040B" w:rsidP="0059040B">
      <w:pPr>
        <w:numPr>
          <w:ilvl w:val="0"/>
          <w:numId w:val="24"/>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Zoznam obchodov účtovnej jednotky dohodnutých s ovládanou a ovládajúcou osobou (uskutočnené i neuskutočnené obchody):</w:t>
      </w:r>
    </w:p>
    <w:p w:rsidR="000A1EB2" w:rsidRDefault="000A1EB2" w:rsidP="000A1EB2">
      <w:pPr>
        <w:spacing w:after="0" w:line="240" w:lineRule="auto"/>
        <w:ind w:left="720"/>
        <w:jc w:val="both"/>
        <w:rPr>
          <w:b/>
          <w:sz w:val="24"/>
          <w:szCs w:val="24"/>
        </w:rPr>
      </w:pPr>
    </w:p>
    <w:p w:rsidR="000A1EB2" w:rsidRPr="000A1EB2" w:rsidRDefault="000A1EB2" w:rsidP="000A1EB2">
      <w:pPr>
        <w:spacing w:after="0" w:line="240" w:lineRule="auto"/>
        <w:ind w:left="720"/>
        <w:jc w:val="both"/>
        <w:rPr>
          <w:b/>
          <w:sz w:val="24"/>
          <w:szCs w:val="24"/>
        </w:rPr>
      </w:pPr>
      <w:r w:rsidRPr="000A1EB2">
        <w:rPr>
          <w:b/>
          <w:sz w:val="24"/>
          <w:szCs w:val="24"/>
        </w:rPr>
        <w:t>Významné obchody</w:t>
      </w:r>
    </w:p>
    <w:p w:rsidR="000A1EB2" w:rsidRPr="004B776F" w:rsidRDefault="000A1EB2" w:rsidP="000A1EB2">
      <w:pPr>
        <w:pStyle w:val="Nzov"/>
        <w:keepNext w:val="0"/>
        <w:spacing w:before="0" w:beforeAutospacing="0" w:after="0"/>
        <w:jc w:val="left"/>
        <w:rPr>
          <w:rFonts w:ascii="Arial" w:hAnsi="Arial" w:cs="Arial"/>
          <w:b w:val="0"/>
          <w:sz w:val="24"/>
          <w:szCs w:val="24"/>
        </w:rPr>
      </w:pPr>
      <w:r w:rsidRPr="004B776F">
        <w:rPr>
          <w:rFonts w:ascii="Arial" w:hAnsi="Arial" w:cs="Arial"/>
          <w:b w:val="0"/>
          <w:sz w:val="24"/>
          <w:szCs w:val="24"/>
        </w:rPr>
        <w:t>Tabuľka č. 1</w:t>
      </w:r>
    </w:p>
    <w:tbl>
      <w:tblPr>
        <w:tblW w:w="5000" w:type="pct"/>
        <w:jc w:val="center"/>
        <w:tblLayout w:type="fixed"/>
        <w:tblLook w:val="04A0" w:firstRow="1" w:lastRow="0" w:firstColumn="1" w:lastColumn="0" w:noHBand="0" w:noVBand="1"/>
      </w:tblPr>
      <w:tblGrid>
        <w:gridCol w:w="3567"/>
        <w:gridCol w:w="1261"/>
        <w:gridCol w:w="2230"/>
        <w:gridCol w:w="2230"/>
      </w:tblGrid>
      <w:tr w:rsidR="000A1EB2" w:rsidRPr="004B776F" w:rsidTr="002359C6">
        <w:trPr>
          <w:trHeight w:val="208"/>
          <w:jc w:val="center"/>
        </w:trPr>
        <w:tc>
          <w:tcPr>
            <w:tcW w:w="3567" w:type="dxa"/>
            <w:vMerge w:val="restart"/>
            <w:tcBorders>
              <w:top w:val="single" w:sz="12" w:space="0" w:color="auto"/>
              <w:left w:val="single" w:sz="12" w:space="0" w:color="auto"/>
              <w:right w:val="single" w:sz="12" w:space="0" w:color="auto"/>
            </w:tcBorders>
            <w:noWrap/>
            <w:vAlign w:val="center"/>
          </w:tcPr>
          <w:p w:rsidR="000A1EB2" w:rsidRPr="004B776F" w:rsidRDefault="000A1EB2" w:rsidP="00164181">
            <w:pPr>
              <w:pStyle w:val="TopHeader"/>
              <w:rPr>
                <w:rFonts w:ascii="Arial" w:hAnsi="Arial" w:cs="Arial"/>
                <w:sz w:val="24"/>
                <w:szCs w:val="24"/>
              </w:rPr>
            </w:pPr>
            <w:r w:rsidRPr="004B776F">
              <w:rPr>
                <w:rFonts w:ascii="Arial" w:hAnsi="Arial" w:cs="Arial"/>
                <w:sz w:val="24"/>
                <w:szCs w:val="24"/>
              </w:rPr>
              <w:t>Spriaznená osoba </w:t>
            </w:r>
          </w:p>
        </w:tc>
        <w:tc>
          <w:tcPr>
            <w:tcW w:w="1261" w:type="dxa"/>
            <w:vMerge w:val="restart"/>
            <w:tcBorders>
              <w:top w:val="single" w:sz="12" w:space="0" w:color="auto"/>
              <w:left w:val="single" w:sz="12" w:space="0" w:color="auto"/>
              <w:right w:val="single" w:sz="12" w:space="0" w:color="auto"/>
            </w:tcBorders>
            <w:vAlign w:val="center"/>
          </w:tcPr>
          <w:p w:rsidR="000A1EB2" w:rsidRPr="004B776F" w:rsidRDefault="000A1EB2" w:rsidP="00164181">
            <w:pPr>
              <w:pStyle w:val="TopHeader"/>
              <w:rPr>
                <w:rFonts w:ascii="Arial" w:hAnsi="Arial" w:cs="Arial"/>
                <w:sz w:val="24"/>
                <w:szCs w:val="24"/>
              </w:rPr>
            </w:pPr>
            <w:r w:rsidRPr="004B776F">
              <w:rPr>
                <w:rFonts w:ascii="Arial" w:hAnsi="Arial" w:cs="Arial"/>
                <w:sz w:val="24"/>
                <w:szCs w:val="24"/>
              </w:rPr>
              <w:t>Kód druhu obchodu</w:t>
            </w:r>
          </w:p>
        </w:tc>
        <w:tc>
          <w:tcPr>
            <w:tcW w:w="4460" w:type="dxa"/>
            <w:gridSpan w:val="2"/>
            <w:tcBorders>
              <w:top w:val="single" w:sz="12" w:space="0" w:color="auto"/>
              <w:left w:val="single" w:sz="12" w:space="0" w:color="auto"/>
              <w:right w:val="single" w:sz="12" w:space="0" w:color="auto"/>
            </w:tcBorders>
            <w:vAlign w:val="center"/>
          </w:tcPr>
          <w:p w:rsidR="000A1EB2" w:rsidRPr="004B776F" w:rsidRDefault="000A1EB2" w:rsidP="00164181">
            <w:pPr>
              <w:pStyle w:val="TopHeader"/>
              <w:rPr>
                <w:rFonts w:ascii="Arial" w:hAnsi="Arial" w:cs="Arial"/>
                <w:sz w:val="24"/>
                <w:szCs w:val="24"/>
              </w:rPr>
            </w:pPr>
            <w:r w:rsidRPr="004B776F">
              <w:rPr>
                <w:rFonts w:ascii="Arial" w:hAnsi="Arial" w:cs="Arial"/>
                <w:sz w:val="24"/>
                <w:szCs w:val="24"/>
              </w:rPr>
              <w:t>Hodnotové vyjadrenie obchodu</w:t>
            </w:r>
          </w:p>
        </w:tc>
      </w:tr>
      <w:tr w:rsidR="000A1EB2" w:rsidRPr="004B776F" w:rsidTr="002359C6">
        <w:trPr>
          <w:trHeight w:val="455"/>
          <w:jc w:val="center"/>
        </w:trPr>
        <w:tc>
          <w:tcPr>
            <w:tcW w:w="3567" w:type="dxa"/>
            <w:vMerge/>
            <w:tcBorders>
              <w:left w:val="single" w:sz="12" w:space="0" w:color="auto"/>
              <w:right w:val="single" w:sz="12" w:space="0" w:color="auto"/>
            </w:tcBorders>
            <w:noWrap/>
            <w:vAlign w:val="center"/>
          </w:tcPr>
          <w:p w:rsidR="000A1EB2" w:rsidRPr="004B776F" w:rsidRDefault="000A1EB2" w:rsidP="00164181">
            <w:pPr>
              <w:pStyle w:val="TopHeader"/>
              <w:rPr>
                <w:rFonts w:ascii="Arial" w:hAnsi="Arial" w:cs="Arial"/>
                <w:sz w:val="24"/>
                <w:szCs w:val="24"/>
              </w:rPr>
            </w:pPr>
          </w:p>
        </w:tc>
        <w:tc>
          <w:tcPr>
            <w:tcW w:w="1261" w:type="dxa"/>
            <w:vMerge/>
            <w:tcBorders>
              <w:left w:val="single" w:sz="12" w:space="0" w:color="auto"/>
              <w:right w:val="single" w:sz="12" w:space="0" w:color="auto"/>
            </w:tcBorders>
            <w:vAlign w:val="center"/>
          </w:tcPr>
          <w:p w:rsidR="000A1EB2" w:rsidRPr="004B776F" w:rsidRDefault="000A1EB2" w:rsidP="00164181">
            <w:pPr>
              <w:pStyle w:val="TopHeader"/>
              <w:rPr>
                <w:rFonts w:ascii="Arial" w:hAnsi="Arial" w:cs="Arial"/>
                <w:sz w:val="24"/>
                <w:szCs w:val="24"/>
              </w:rPr>
            </w:pPr>
          </w:p>
        </w:tc>
        <w:tc>
          <w:tcPr>
            <w:tcW w:w="2230" w:type="dxa"/>
            <w:tcBorders>
              <w:top w:val="single" w:sz="12" w:space="0" w:color="auto"/>
              <w:left w:val="single" w:sz="12" w:space="0" w:color="auto"/>
              <w:right w:val="single" w:sz="12" w:space="0" w:color="auto"/>
            </w:tcBorders>
            <w:vAlign w:val="center"/>
          </w:tcPr>
          <w:p w:rsidR="000A1EB2" w:rsidRPr="004B776F" w:rsidRDefault="000A1EB2" w:rsidP="00164181">
            <w:pPr>
              <w:pStyle w:val="TopHeader"/>
              <w:rPr>
                <w:rFonts w:ascii="Arial" w:hAnsi="Arial" w:cs="Arial"/>
                <w:sz w:val="24"/>
                <w:szCs w:val="24"/>
              </w:rPr>
            </w:pPr>
            <w:r w:rsidRPr="004B776F">
              <w:rPr>
                <w:rFonts w:ascii="Arial" w:hAnsi="Arial" w:cs="Arial"/>
                <w:sz w:val="24"/>
                <w:szCs w:val="24"/>
              </w:rPr>
              <w:t>Bežné účtovné obdobie</w:t>
            </w:r>
          </w:p>
        </w:tc>
        <w:tc>
          <w:tcPr>
            <w:tcW w:w="2230" w:type="dxa"/>
            <w:tcBorders>
              <w:top w:val="single" w:sz="12" w:space="0" w:color="auto"/>
              <w:left w:val="single" w:sz="12" w:space="0" w:color="auto"/>
              <w:right w:val="single" w:sz="12" w:space="0" w:color="auto"/>
            </w:tcBorders>
            <w:vAlign w:val="center"/>
          </w:tcPr>
          <w:p w:rsidR="000A1EB2" w:rsidRPr="004B776F" w:rsidRDefault="000A1EB2" w:rsidP="00164181">
            <w:pPr>
              <w:pStyle w:val="TopHeader"/>
              <w:rPr>
                <w:rFonts w:ascii="Arial" w:hAnsi="Arial" w:cs="Arial"/>
                <w:sz w:val="24"/>
                <w:szCs w:val="24"/>
              </w:rPr>
            </w:pPr>
            <w:r w:rsidRPr="004B776F">
              <w:rPr>
                <w:rFonts w:ascii="Arial" w:hAnsi="Arial" w:cs="Arial"/>
                <w:sz w:val="24"/>
                <w:szCs w:val="24"/>
              </w:rPr>
              <w:t xml:space="preserve">Bezprostredne predchádzajúce účtovné obdobie                                             </w:t>
            </w:r>
          </w:p>
        </w:tc>
      </w:tr>
      <w:tr w:rsidR="000A1EB2" w:rsidRPr="004B776F" w:rsidTr="002359C6">
        <w:trPr>
          <w:trHeight w:val="307"/>
          <w:jc w:val="center"/>
        </w:trPr>
        <w:tc>
          <w:tcPr>
            <w:tcW w:w="3567" w:type="dxa"/>
            <w:tcBorders>
              <w:left w:val="single" w:sz="12" w:space="0" w:color="auto"/>
              <w:bottom w:val="single" w:sz="12" w:space="0" w:color="auto"/>
              <w:right w:val="single" w:sz="12" w:space="0" w:color="auto"/>
            </w:tcBorders>
            <w:noWrap/>
            <w:vAlign w:val="center"/>
          </w:tcPr>
          <w:p w:rsidR="000A1EB2" w:rsidRPr="004B776F" w:rsidRDefault="000A1EB2" w:rsidP="00164181">
            <w:pPr>
              <w:pStyle w:val="TopHeader"/>
              <w:rPr>
                <w:rFonts w:ascii="Arial" w:hAnsi="Arial" w:cs="Arial"/>
                <w:sz w:val="24"/>
                <w:szCs w:val="24"/>
              </w:rPr>
            </w:pPr>
            <w:r w:rsidRPr="004B776F">
              <w:rPr>
                <w:rFonts w:ascii="Arial" w:hAnsi="Arial" w:cs="Arial"/>
                <w:sz w:val="24"/>
                <w:szCs w:val="24"/>
              </w:rPr>
              <w:t>a</w:t>
            </w:r>
          </w:p>
        </w:tc>
        <w:tc>
          <w:tcPr>
            <w:tcW w:w="1261" w:type="dxa"/>
            <w:tcBorders>
              <w:left w:val="single" w:sz="12" w:space="0" w:color="auto"/>
              <w:bottom w:val="single" w:sz="12" w:space="0" w:color="auto"/>
              <w:right w:val="single" w:sz="12" w:space="0" w:color="auto"/>
            </w:tcBorders>
            <w:vAlign w:val="center"/>
          </w:tcPr>
          <w:p w:rsidR="000A1EB2" w:rsidRPr="004B776F" w:rsidRDefault="000A1EB2" w:rsidP="00164181">
            <w:pPr>
              <w:pStyle w:val="TopHeader"/>
              <w:rPr>
                <w:rFonts w:ascii="Arial" w:hAnsi="Arial" w:cs="Arial"/>
                <w:sz w:val="24"/>
                <w:szCs w:val="24"/>
              </w:rPr>
            </w:pPr>
            <w:r w:rsidRPr="004B776F">
              <w:rPr>
                <w:rFonts w:ascii="Arial" w:hAnsi="Arial" w:cs="Arial"/>
                <w:sz w:val="24"/>
                <w:szCs w:val="24"/>
              </w:rPr>
              <w:t>b</w:t>
            </w:r>
          </w:p>
        </w:tc>
        <w:tc>
          <w:tcPr>
            <w:tcW w:w="2230" w:type="dxa"/>
            <w:tcBorders>
              <w:left w:val="single" w:sz="12" w:space="0" w:color="auto"/>
              <w:bottom w:val="single" w:sz="12" w:space="0" w:color="auto"/>
              <w:right w:val="single" w:sz="12" w:space="0" w:color="auto"/>
            </w:tcBorders>
            <w:vAlign w:val="center"/>
          </w:tcPr>
          <w:p w:rsidR="000A1EB2" w:rsidRPr="004B776F" w:rsidRDefault="000A1EB2" w:rsidP="00164181">
            <w:pPr>
              <w:pStyle w:val="TopHeader"/>
              <w:rPr>
                <w:rFonts w:ascii="Arial" w:hAnsi="Arial" w:cs="Arial"/>
                <w:sz w:val="24"/>
                <w:szCs w:val="24"/>
              </w:rPr>
            </w:pPr>
            <w:r w:rsidRPr="004B776F">
              <w:rPr>
                <w:rFonts w:ascii="Arial" w:hAnsi="Arial" w:cs="Arial"/>
                <w:sz w:val="24"/>
                <w:szCs w:val="24"/>
              </w:rPr>
              <w:t>C</w:t>
            </w:r>
          </w:p>
        </w:tc>
        <w:tc>
          <w:tcPr>
            <w:tcW w:w="2230" w:type="dxa"/>
            <w:tcBorders>
              <w:left w:val="single" w:sz="12" w:space="0" w:color="auto"/>
              <w:bottom w:val="single" w:sz="12" w:space="0" w:color="auto"/>
              <w:right w:val="single" w:sz="12" w:space="0" w:color="auto"/>
            </w:tcBorders>
            <w:vAlign w:val="center"/>
          </w:tcPr>
          <w:p w:rsidR="000A1EB2" w:rsidRPr="004B776F" w:rsidRDefault="000A1EB2" w:rsidP="00164181">
            <w:pPr>
              <w:pStyle w:val="TopHeader"/>
              <w:rPr>
                <w:rFonts w:ascii="Arial" w:hAnsi="Arial" w:cs="Arial"/>
                <w:sz w:val="24"/>
                <w:szCs w:val="24"/>
              </w:rPr>
            </w:pPr>
            <w:r w:rsidRPr="004B776F">
              <w:rPr>
                <w:rFonts w:ascii="Arial" w:hAnsi="Arial" w:cs="Arial"/>
                <w:sz w:val="24"/>
                <w:szCs w:val="24"/>
              </w:rPr>
              <w:t>d</w:t>
            </w:r>
          </w:p>
        </w:tc>
      </w:tr>
      <w:tr w:rsidR="000A1EB2" w:rsidRPr="004B776F" w:rsidTr="002359C6">
        <w:trPr>
          <w:trHeight w:val="300"/>
          <w:jc w:val="center"/>
        </w:trPr>
        <w:tc>
          <w:tcPr>
            <w:tcW w:w="3567" w:type="dxa"/>
            <w:tcBorders>
              <w:top w:val="single" w:sz="12" w:space="0" w:color="auto"/>
              <w:left w:val="single" w:sz="12" w:space="0" w:color="auto"/>
              <w:bottom w:val="single" w:sz="4" w:space="0" w:color="000000"/>
              <w:right w:val="single" w:sz="12" w:space="0" w:color="000000"/>
            </w:tcBorders>
            <w:vAlign w:val="center"/>
          </w:tcPr>
          <w:p w:rsidR="000A1EB2" w:rsidRPr="004B776F" w:rsidRDefault="002359C6" w:rsidP="00164181">
            <w:pPr>
              <w:rPr>
                <w:rFonts w:cs="Arial"/>
              </w:rPr>
            </w:pPr>
            <w:r>
              <w:rPr>
                <w:rFonts w:cs="Arial"/>
              </w:rPr>
              <w:t xml:space="preserve">AGROTRADE </w:t>
            </w:r>
            <w:proofErr w:type="spellStart"/>
            <w:r>
              <w:rPr>
                <w:rFonts w:cs="Arial"/>
              </w:rPr>
              <w:t>Group</w:t>
            </w:r>
            <w:proofErr w:type="spellEnd"/>
            <w:r>
              <w:rPr>
                <w:rFonts w:cs="Arial"/>
              </w:rPr>
              <w:t>, s.r.o.</w:t>
            </w:r>
          </w:p>
        </w:tc>
        <w:tc>
          <w:tcPr>
            <w:tcW w:w="1261" w:type="dxa"/>
            <w:tcBorders>
              <w:top w:val="single" w:sz="12" w:space="0" w:color="auto"/>
              <w:left w:val="single" w:sz="12" w:space="0" w:color="000000"/>
              <w:bottom w:val="single" w:sz="4" w:space="0" w:color="000000"/>
              <w:right w:val="single" w:sz="12" w:space="0" w:color="auto"/>
            </w:tcBorders>
            <w:vAlign w:val="center"/>
          </w:tcPr>
          <w:p w:rsidR="000A1EB2" w:rsidRPr="004B776F" w:rsidRDefault="000A1EB2" w:rsidP="00164181">
            <w:pPr>
              <w:jc w:val="right"/>
              <w:rPr>
                <w:rFonts w:cs="Arial"/>
              </w:rPr>
            </w:pPr>
            <w:r w:rsidRPr="004B776F">
              <w:rPr>
                <w:rFonts w:cs="Arial"/>
              </w:rPr>
              <w:t>1</w:t>
            </w:r>
          </w:p>
        </w:tc>
        <w:tc>
          <w:tcPr>
            <w:tcW w:w="2230" w:type="dxa"/>
            <w:tcBorders>
              <w:top w:val="single" w:sz="12" w:space="0" w:color="auto"/>
              <w:left w:val="single" w:sz="12" w:space="0" w:color="auto"/>
              <w:bottom w:val="single" w:sz="4" w:space="0" w:color="auto"/>
              <w:right w:val="single" w:sz="12" w:space="0" w:color="auto"/>
            </w:tcBorders>
            <w:noWrap/>
            <w:vAlign w:val="center"/>
          </w:tcPr>
          <w:p w:rsidR="000A1EB2" w:rsidRPr="004B776F" w:rsidRDefault="002359C6" w:rsidP="00164181">
            <w:pPr>
              <w:jc w:val="right"/>
              <w:rPr>
                <w:rFonts w:cs="Arial"/>
              </w:rPr>
            </w:pPr>
            <w:r>
              <w:rPr>
                <w:rFonts w:cs="Arial"/>
              </w:rPr>
              <w:t>3 202,00</w:t>
            </w:r>
          </w:p>
        </w:tc>
        <w:tc>
          <w:tcPr>
            <w:tcW w:w="2230" w:type="dxa"/>
            <w:tcBorders>
              <w:top w:val="single" w:sz="12" w:space="0" w:color="auto"/>
              <w:left w:val="single" w:sz="12" w:space="0" w:color="auto"/>
              <w:bottom w:val="single" w:sz="4" w:space="0" w:color="auto"/>
              <w:right w:val="single" w:sz="12" w:space="0" w:color="auto"/>
            </w:tcBorders>
            <w:noWrap/>
            <w:vAlign w:val="center"/>
          </w:tcPr>
          <w:p w:rsidR="000A1EB2" w:rsidRPr="004B776F" w:rsidRDefault="000A1EB2" w:rsidP="00164181">
            <w:pPr>
              <w:jc w:val="right"/>
              <w:rPr>
                <w:rFonts w:cs="Arial"/>
              </w:rPr>
            </w:pPr>
          </w:p>
        </w:tc>
      </w:tr>
      <w:tr w:rsidR="000A1EB2" w:rsidRPr="004B776F" w:rsidTr="002359C6">
        <w:trPr>
          <w:trHeight w:val="330"/>
          <w:jc w:val="center"/>
        </w:trPr>
        <w:tc>
          <w:tcPr>
            <w:tcW w:w="3567" w:type="dxa"/>
            <w:tcBorders>
              <w:top w:val="nil"/>
              <w:left w:val="single" w:sz="12" w:space="0" w:color="auto"/>
              <w:bottom w:val="single" w:sz="4" w:space="0" w:color="000000"/>
              <w:right w:val="single" w:sz="12" w:space="0" w:color="000000"/>
            </w:tcBorders>
            <w:vAlign w:val="center"/>
          </w:tcPr>
          <w:p w:rsidR="000A1EB2" w:rsidRPr="004B776F" w:rsidRDefault="002359C6" w:rsidP="00164181">
            <w:pPr>
              <w:rPr>
                <w:rFonts w:cs="Arial"/>
              </w:rPr>
            </w:pPr>
            <w:r>
              <w:rPr>
                <w:rFonts w:cs="Arial"/>
              </w:rPr>
              <w:t>AGROTRADE GROUP, s.r.o.</w:t>
            </w:r>
          </w:p>
        </w:tc>
        <w:tc>
          <w:tcPr>
            <w:tcW w:w="1261" w:type="dxa"/>
            <w:tcBorders>
              <w:top w:val="single" w:sz="4" w:space="0" w:color="000000"/>
              <w:left w:val="single" w:sz="12" w:space="0" w:color="000000"/>
              <w:bottom w:val="single" w:sz="4" w:space="0" w:color="000000"/>
              <w:right w:val="single" w:sz="12" w:space="0" w:color="auto"/>
            </w:tcBorders>
            <w:vAlign w:val="center"/>
          </w:tcPr>
          <w:p w:rsidR="000A1EB2" w:rsidRPr="004B776F" w:rsidRDefault="002359C6" w:rsidP="00164181">
            <w:pPr>
              <w:jc w:val="right"/>
              <w:rPr>
                <w:rFonts w:cs="Arial"/>
              </w:rPr>
            </w:pPr>
            <w:r>
              <w:rPr>
                <w:rFonts w:cs="Arial"/>
              </w:rPr>
              <w:t>2</w:t>
            </w:r>
          </w:p>
        </w:tc>
        <w:tc>
          <w:tcPr>
            <w:tcW w:w="2230" w:type="dxa"/>
            <w:tcBorders>
              <w:top w:val="nil"/>
              <w:left w:val="single" w:sz="12" w:space="0" w:color="auto"/>
              <w:bottom w:val="single" w:sz="4" w:space="0" w:color="auto"/>
              <w:right w:val="single" w:sz="12" w:space="0" w:color="auto"/>
            </w:tcBorders>
            <w:noWrap/>
            <w:vAlign w:val="center"/>
          </w:tcPr>
          <w:p w:rsidR="000A1EB2" w:rsidRPr="004B776F" w:rsidRDefault="002359C6" w:rsidP="00164181">
            <w:pPr>
              <w:jc w:val="right"/>
              <w:rPr>
                <w:rFonts w:cs="Arial"/>
              </w:rPr>
            </w:pPr>
            <w:r>
              <w:rPr>
                <w:rFonts w:cs="Arial"/>
              </w:rPr>
              <w:t>3 324,40</w:t>
            </w:r>
          </w:p>
        </w:tc>
        <w:tc>
          <w:tcPr>
            <w:tcW w:w="2230" w:type="dxa"/>
            <w:tcBorders>
              <w:top w:val="nil"/>
              <w:left w:val="single" w:sz="12" w:space="0" w:color="auto"/>
              <w:bottom w:val="single" w:sz="4" w:space="0" w:color="auto"/>
              <w:right w:val="single" w:sz="12" w:space="0" w:color="auto"/>
            </w:tcBorders>
            <w:noWrap/>
            <w:vAlign w:val="center"/>
          </w:tcPr>
          <w:p w:rsidR="000A1EB2" w:rsidRPr="004B776F" w:rsidRDefault="000A1EB2" w:rsidP="00164181">
            <w:pPr>
              <w:jc w:val="right"/>
              <w:rPr>
                <w:rFonts w:cs="Arial"/>
              </w:rPr>
            </w:pPr>
          </w:p>
        </w:tc>
      </w:tr>
    </w:tbl>
    <w:p w:rsidR="000A1EB2" w:rsidRDefault="002359C6" w:rsidP="000A1EB2">
      <w:pPr>
        <w:rPr>
          <w:rFonts w:ascii="Arial" w:eastAsia="Times New Roman" w:hAnsi="Arial" w:cs="Arial"/>
          <w:bCs/>
          <w:kern w:val="28"/>
          <w:sz w:val="24"/>
          <w:szCs w:val="24"/>
        </w:rPr>
      </w:pPr>
      <w:r>
        <w:rPr>
          <w:rFonts w:ascii="Arial" w:eastAsia="Times New Roman" w:hAnsi="Arial" w:cs="Arial"/>
          <w:bCs/>
          <w:kern w:val="28"/>
          <w:sz w:val="24"/>
          <w:szCs w:val="24"/>
        </w:rPr>
        <w:t>1 – predané obchody</w:t>
      </w:r>
    </w:p>
    <w:p w:rsidR="002359C6" w:rsidRPr="004B776F" w:rsidRDefault="002359C6" w:rsidP="000A1EB2">
      <w:pPr>
        <w:rPr>
          <w:rFonts w:cs="Arial"/>
        </w:rPr>
      </w:pPr>
      <w:r>
        <w:rPr>
          <w:rFonts w:ascii="Arial" w:eastAsia="Times New Roman" w:hAnsi="Arial" w:cs="Arial"/>
          <w:bCs/>
          <w:kern w:val="28"/>
          <w:sz w:val="24"/>
          <w:szCs w:val="24"/>
        </w:rPr>
        <w:t>2 – nakúpené obchody</w:t>
      </w:r>
    </w:p>
    <w:p w:rsidR="000A1EB2" w:rsidRPr="0059040B" w:rsidRDefault="000A1EB2" w:rsidP="000A1EB2">
      <w:pPr>
        <w:suppressAutoHyphens/>
        <w:spacing w:after="0" w:line="240" w:lineRule="auto"/>
        <w:ind w:left="720"/>
        <w:contextualSpacing/>
        <w:jc w:val="both"/>
        <w:rPr>
          <w:rFonts w:ascii="Arial" w:eastAsia="Times New Roman" w:hAnsi="Arial" w:cs="Arial"/>
          <w:lang w:eastAsia="ar-SA"/>
        </w:rPr>
      </w:pPr>
    </w:p>
    <w:p w:rsidR="0059040B" w:rsidRPr="0059040B" w:rsidRDefault="0059040B" w:rsidP="0059040B">
      <w:pPr>
        <w:numPr>
          <w:ilvl w:val="0"/>
          <w:numId w:val="2"/>
        </w:numPr>
        <w:suppressAutoHyphens/>
        <w:spacing w:after="0" w:line="240" w:lineRule="auto"/>
        <w:rPr>
          <w:rFonts w:ascii="Arial" w:eastAsia="Times New Roman" w:hAnsi="Arial" w:cs="Arial"/>
          <w:lang w:eastAsia="ar-SA"/>
        </w:rPr>
      </w:pPr>
      <w:r w:rsidRPr="0059040B">
        <w:rPr>
          <w:rFonts w:ascii="Arial" w:eastAsia="Times New Roman" w:hAnsi="Arial" w:cs="Arial"/>
          <w:b/>
          <w:lang w:eastAsia="ar-SA"/>
        </w:rPr>
        <w:t>Skutočnosti, ktoré nastali po dni, ku ktorému sa zostavuje účtovná závierka do dňa zostavenia účtovnej závierky</w:t>
      </w:r>
    </w:p>
    <w:p w:rsidR="0059040B" w:rsidRPr="0059040B" w:rsidRDefault="0059040B" w:rsidP="0059040B">
      <w:pPr>
        <w:numPr>
          <w:ilvl w:val="0"/>
          <w:numId w:val="25"/>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 xml:space="preserve">pokles alebo zvýšenie trhovej ceny finančného majetku ako dôsledok okolností, ktoré nastali po dni, ku ktorému sa zostavuje účtovná závierka do dňa zostavenia účtovnej závierky s uvedením dôvodu týchto zmien </w:t>
      </w:r>
    </w:p>
    <w:p w:rsidR="0059040B" w:rsidRPr="0059040B" w:rsidRDefault="0059040B" w:rsidP="0059040B">
      <w:pPr>
        <w:suppressAutoHyphens/>
        <w:spacing w:after="0" w:line="240" w:lineRule="auto"/>
        <w:ind w:left="720"/>
        <w:jc w:val="both"/>
        <w:rPr>
          <w:rFonts w:ascii="Arial" w:eastAsia="Times New Roman" w:hAnsi="Arial" w:cs="Arial"/>
          <w:lang w:eastAsia="ar-SA"/>
        </w:rPr>
      </w:pPr>
    </w:p>
    <w:p w:rsidR="0059040B" w:rsidRPr="0059040B" w:rsidRDefault="0059040B" w:rsidP="0059040B">
      <w:pPr>
        <w:numPr>
          <w:ilvl w:val="0"/>
          <w:numId w:val="25"/>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dôvody pre zmenu výšky rezerv a opravných položiek, o ktorých sa účtovná jednotka dozvedela medzi dňom, ku ktorému sa účtovná závierka zostavuje a dňom jej zostavenia</w:t>
      </w:r>
    </w:p>
    <w:p w:rsidR="0059040B" w:rsidRPr="0059040B" w:rsidRDefault="0059040B" w:rsidP="0059040B">
      <w:pPr>
        <w:numPr>
          <w:ilvl w:val="0"/>
          <w:numId w:val="25"/>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zmena spoločníkov účtovnej jednotky</w:t>
      </w:r>
    </w:p>
    <w:p w:rsidR="0059040B" w:rsidRPr="0059040B" w:rsidRDefault="0059040B" w:rsidP="0059040B">
      <w:pPr>
        <w:numPr>
          <w:ilvl w:val="0"/>
          <w:numId w:val="25"/>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prijatie rozhodnutia o predaji účtovnej jednotky alebo jej časti</w:t>
      </w:r>
    </w:p>
    <w:p w:rsidR="0059040B" w:rsidRPr="0059040B" w:rsidRDefault="0059040B" w:rsidP="0059040B">
      <w:pPr>
        <w:numPr>
          <w:ilvl w:val="0"/>
          <w:numId w:val="25"/>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zmeny významných položiek dlhodobého finančného majetku</w:t>
      </w:r>
    </w:p>
    <w:p w:rsidR="0059040B" w:rsidRPr="0059040B" w:rsidRDefault="0059040B" w:rsidP="0059040B">
      <w:pPr>
        <w:numPr>
          <w:ilvl w:val="0"/>
          <w:numId w:val="25"/>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začatie alebo ukončenie činnosti účtovnej jednotky, napr. odštepného závodu, organizačnej zložky, prevádzkarne</w:t>
      </w:r>
    </w:p>
    <w:p w:rsidR="0059040B" w:rsidRPr="0059040B" w:rsidRDefault="0059040B" w:rsidP="0059040B">
      <w:pPr>
        <w:numPr>
          <w:ilvl w:val="0"/>
          <w:numId w:val="25"/>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vydané dlhopisy a iné cenné papiere</w:t>
      </w:r>
    </w:p>
    <w:p w:rsidR="0059040B" w:rsidRPr="0059040B" w:rsidRDefault="0059040B" w:rsidP="0059040B">
      <w:pPr>
        <w:numPr>
          <w:ilvl w:val="0"/>
          <w:numId w:val="25"/>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zlúčenie, splynutie, rozdelenie a zmena právnej formy účtovnej jednotky</w:t>
      </w:r>
    </w:p>
    <w:p w:rsidR="0059040B" w:rsidRPr="0059040B" w:rsidRDefault="0059040B" w:rsidP="0059040B">
      <w:pPr>
        <w:numPr>
          <w:ilvl w:val="0"/>
          <w:numId w:val="25"/>
        </w:numPr>
        <w:suppressAutoHyphens/>
        <w:spacing w:after="0" w:line="240" w:lineRule="auto"/>
        <w:contextualSpacing/>
        <w:jc w:val="both"/>
        <w:rPr>
          <w:rFonts w:ascii="Arial" w:eastAsia="Times New Roman" w:hAnsi="Arial" w:cs="Arial"/>
          <w:lang w:eastAsia="ar-SA"/>
        </w:rPr>
      </w:pPr>
      <w:r w:rsidRPr="0059040B">
        <w:rPr>
          <w:rFonts w:ascii="Arial" w:eastAsia="Times New Roman" w:hAnsi="Arial" w:cs="Arial"/>
          <w:lang w:eastAsia="ar-SA"/>
        </w:rPr>
        <w:t>mimoriadne udalosti, ak majú vplyv na hospodárenie účtovnej jednotky, napr. o živelnej pohrome</w:t>
      </w:r>
    </w:p>
    <w:p w:rsidR="0059040B" w:rsidRPr="0059040B" w:rsidRDefault="0059040B" w:rsidP="0059040B">
      <w:pPr>
        <w:numPr>
          <w:ilvl w:val="0"/>
          <w:numId w:val="25"/>
        </w:numPr>
        <w:suppressAutoHyphens/>
        <w:spacing w:after="0" w:line="240" w:lineRule="auto"/>
        <w:contextualSpacing/>
        <w:jc w:val="both"/>
        <w:rPr>
          <w:rFonts w:ascii="Arial" w:eastAsia="Times New Roman" w:hAnsi="Arial" w:cs="Arial"/>
          <w:i/>
          <w:lang w:eastAsia="ar-SA"/>
        </w:rPr>
      </w:pPr>
      <w:r w:rsidRPr="0059040B">
        <w:rPr>
          <w:rFonts w:ascii="Arial" w:eastAsia="Times New Roman" w:hAnsi="Arial" w:cs="Arial"/>
          <w:lang w:eastAsia="ar-SA"/>
        </w:rPr>
        <w:t xml:space="preserve">získanie alebo odobratie licencií alebo iných povolení významných pre činnosť účtovnej jednotky </w:t>
      </w:r>
    </w:p>
    <w:p w:rsidR="0059040B" w:rsidRPr="0059040B" w:rsidRDefault="0059040B" w:rsidP="0059040B">
      <w:pPr>
        <w:numPr>
          <w:ilvl w:val="0"/>
          <w:numId w:val="26"/>
        </w:numPr>
        <w:suppressAutoHyphens/>
        <w:spacing w:after="0" w:line="240" w:lineRule="auto"/>
        <w:contextualSpacing/>
        <w:jc w:val="both"/>
        <w:rPr>
          <w:rFonts w:ascii="Arial" w:eastAsia="Times New Roman" w:hAnsi="Arial" w:cs="Arial"/>
          <w:i/>
          <w:lang w:eastAsia="ar-SA"/>
        </w:rPr>
      </w:pPr>
      <w:r w:rsidRPr="0059040B">
        <w:rPr>
          <w:rFonts w:ascii="Arial" w:eastAsia="Times New Roman" w:hAnsi="Arial" w:cs="Arial"/>
          <w:i/>
          <w:lang w:eastAsia="ar-SA"/>
        </w:rPr>
        <w:t>po dni, ku ktorému sa účtovná závierka zostavuje, nenastali v spoločnosti AT VITAL, s.r.o. Rožňava nijaké zmeny, ktoré majú významný vplyv na verné zobrazenie skutočnosti, ktoré sú predmetom účtovníctva</w:t>
      </w:r>
    </w:p>
    <w:p w:rsidR="0059040B" w:rsidRPr="0059040B" w:rsidRDefault="0059040B" w:rsidP="0059040B">
      <w:pPr>
        <w:numPr>
          <w:ilvl w:val="0"/>
          <w:numId w:val="2"/>
        </w:numPr>
        <w:suppressAutoHyphens/>
        <w:spacing w:after="0" w:line="240" w:lineRule="auto"/>
        <w:rPr>
          <w:rFonts w:ascii="Arial Narrow" w:eastAsia="Times New Roman" w:hAnsi="Arial Narrow" w:cs="Times New Roman"/>
          <w:lang w:eastAsia="ar-SA"/>
        </w:rPr>
      </w:pPr>
      <w:r w:rsidRPr="0059040B">
        <w:rPr>
          <w:rFonts w:ascii="Arial" w:eastAsia="Times New Roman" w:hAnsi="Arial" w:cs="Arial"/>
          <w:b/>
          <w:lang w:eastAsia="ar-SA"/>
        </w:rPr>
        <w:lastRenderedPageBreak/>
        <w:t>Prehľad zmien vlastného imania</w:t>
      </w:r>
    </w:p>
    <w:p w:rsidR="0059040B" w:rsidRPr="0059040B" w:rsidRDefault="0059040B" w:rsidP="0059040B">
      <w:pPr>
        <w:keepNext/>
        <w:numPr>
          <w:ilvl w:val="0"/>
          <w:numId w:val="8"/>
        </w:numPr>
        <w:suppressAutoHyphens/>
        <w:spacing w:after="0" w:line="240" w:lineRule="auto"/>
        <w:rPr>
          <w:rFonts w:ascii="Arial Narrow" w:eastAsia="Times New Roman" w:hAnsi="Arial Narrow" w:cs="Times New Roman"/>
          <w:b/>
          <w:bCs/>
          <w:kern w:val="1"/>
          <w:lang w:eastAsia="ar-SA"/>
        </w:rPr>
      </w:pPr>
      <w:r w:rsidRPr="0059040B">
        <w:rPr>
          <w:rFonts w:ascii="Arial Narrow" w:eastAsia="Times New Roman" w:hAnsi="Arial Narrow" w:cs="Times New Roman"/>
          <w:b/>
          <w:bCs/>
          <w:kern w:val="1"/>
          <w:lang w:eastAsia="ar-SA"/>
        </w:rPr>
        <w:t>Informácie k prílohe č. 3 časti P. o zmenách vlastného imania</w:t>
      </w:r>
    </w:p>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Tabuľka č. 1</w:t>
      </w:r>
    </w:p>
    <w:tbl>
      <w:tblPr>
        <w:tblW w:w="0" w:type="auto"/>
        <w:tblInd w:w="108" w:type="dxa"/>
        <w:tblLayout w:type="fixed"/>
        <w:tblLook w:val="0000" w:firstRow="0" w:lastRow="0" w:firstColumn="0" w:lastColumn="0" w:noHBand="0" w:noVBand="0"/>
      </w:tblPr>
      <w:tblGrid>
        <w:gridCol w:w="2154"/>
        <w:gridCol w:w="1426"/>
        <w:gridCol w:w="1427"/>
        <w:gridCol w:w="1427"/>
        <w:gridCol w:w="1427"/>
        <w:gridCol w:w="1537"/>
      </w:tblGrid>
      <w:tr w:rsidR="0059040B" w:rsidRPr="0059040B" w:rsidTr="0059040B">
        <w:trPr>
          <w:trHeight w:val="318"/>
        </w:trPr>
        <w:tc>
          <w:tcPr>
            <w:tcW w:w="2154" w:type="dxa"/>
            <w:vMerge w:val="restart"/>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Položka vlastného imania</w:t>
            </w:r>
          </w:p>
        </w:tc>
        <w:tc>
          <w:tcPr>
            <w:tcW w:w="7244"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Bežné účtovné obdobie</w:t>
            </w:r>
          </w:p>
        </w:tc>
      </w:tr>
      <w:tr w:rsidR="0059040B" w:rsidRPr="0059040B" w:rsidTr="0059040B">
        <w:tc>
          <w:tcPr>
            <w:tcW w:w="2154" w:type="dxa"/>
            <w:vMerge/>
            <w:tcBorders>
              <w:top w:val="single" w:sz="8" w:space="0" w:color="000000"/>
              <w:lef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b/>
                <w:bCs/>
                <w:lang w:eastAsia="ar-SA"/>
              </w:rPr>
            </w:pPr>
          </w:p>
        </w:tc>
        <w:tc>
          <w:tcPr>
            <w:tcW w:w="1426" w:type="dxa"/>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 xml:space="preserve">Stav na začiatku účtovného obdobia  </w:t>
            </w:r>
          </w:p>
        </w:tc>
        <w:tc>
          <w:tcPr>
            <w:tcW w:w="1427" w:type="dxa"/>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 xml:space="preserve">Prírastky </w:t>
            </w:r>
          </w:p>
        </w:tc>
        <w:tc>
          <w:tcPr>
            <w:tcW w:w="1427" w:type="dxa"/>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 xml:space="preserve">Úbytky </w:t>
            </w:r>
          </w:p>
        </w:tc>
        <w:tc>
          <w:tcPr>
            <w:tcW w:w="1427" w:type="dxa"/>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Presuny</w:t>
            </w:r>
          </w:p>
        </w:tc>
        <w:tc>
          <w:tcPr>
            <w:tcW w:w="1537" w:type="dxa"/>
            <w:tcBorders>
              <w:top w:val="single" w:sz="8" w:space="0" w:color="000000"/>
              <w:left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Stav na konci účtovného obdobia</w:t>
            </w:r>
          </w:p>
        </w:tc>
      </w:tr>
      <w:tr w:rsidR="0059040B" w:rsidRPr="0059040B" w:rsidTr="0059040B">
        <w:trPr>
          <w:trHeight w:val="330"/>
        </w:trPr>
        <w:tc>
          <w:tcPr>
            <w:tcW w:w="2154"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Cs/>
                <w:lang w:eastAsia="ar-SA"/>
              </w:rPr>
            </w:pPr>
            <w:r w:rsidRPr="0059040B">
              <w:rPr>
                <w:rFonts w:ascii="Arial Narrow" w:eastAsia="Times New Roman" w:hAnsi="Arial Narrow" w:cs="Times New Roman"/>
                <w:bCs/>
                <w:lang w:eastAsia="ar-SA"/>
              </w:rPr>
              <w:t>a</w:t>
            </w:r>
          </w:p>
        </w:tc>
        <w:tc>
          <w:tcPr>
            <w:tcW w:w="1426"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Cs/>
                <w:lang w:eastAsia="ar-SA"/>
              </w:rPr>
            </w:pPr>
            <w:r w:rsidRPr="0059040B">
              <w:rPr>
                <w:rFonts w:ascii="Arial Narrow" w:eastAsia="Times New Roman" w:hAnsi="Arial Narrow" w:cs="Times New Roman"/>
                <w:bCs/>
                <w:lang w:eastAsia="ar-SA"/>
              </w:rPr>
              <w:t>b</w:t>
            </w:r>
          </w:p>
        </w:tc>
        <w:tc>
          <w:tcPr>
            <w:tcW w:w="1427"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Cs/>
                <w:lang w:eastAsia="ar-SA"/>
              </w:rPr>
            </w:pPr>
            <w:r w:rsidRPr="0059040B">
              <w:rPr>
                <w:rFonts w:ascii="Arial Narrow" w:eastAsia="Times New Roman" w:hAnsi="Arial Narrow" w:cs="Times New Roman"/>
                <w:bCs/>
                <w:lang w:eastAsia="ar-SA"/>
              </w:rPr>
              <w:t>c</w:t>
            </w:r>
          </w:p>
        </w:tc>
        <w:tc>
          <w:tcPr>
            <w:tcW w:w="1427"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Cs/>
                <w:lang w:eastAsia="ar-SA"/>
              </w:rPr>
            </w:pPr>
            <w:r w:rsidRPr="0059040B">
              <w:rPr>
                <w:rFonts w:ascii="Arial Narrow" w:eastAsia="Times New Roman" w:hAnsi="Arial Narrow" w:cs="Times New Roman"/>
                <w:bCs/>
                <w:lang w:eastAsia="ar-SA"/>
              </w:rPr>
              <w:t>d</w:t>
            </w:r>
          </w:p>
        </w:tc>
        <w:tc>
          <w:tcPr>
            <w:tcW w:w="1427"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Cs/>
                <w:lang w:eastAsia="ar-SA"/>
              </w:rPr>
            </w:pPr>
            <w:r w:rsidRPr="0059040B">
              <w:rPr>
                <w:rFonts w:ascii="Arial Narrow" w:eastAsia="Times New Roman" w:hAnsi="Arial Narrow" w:cs="Times New Roman"/>
                <w:bCs/>
                <w:lang w:eastAsia="ar-SA"/>
              </w:rPr>
              <w:t>e</w:t>
            </w:r>
          </w:p>
        </w:tc>
        <w:tc>
          <w:tcPr>
            <w:tcW w:w="1537" w:type="dxa"/>
            <w:tcBorders>
              <w:left w:val="single" w:sz="8"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Cs/>
                <w:lang w:eastAsia="ar-SA"/>
              </w:rPr>
              <w:t>f</w:t>
            </w:r>
          </w:p>
        </w:tc>
      </w:tr>
      <w:tr w:rsidR="0059040B" w:rsidRPr="0059040B" w:rsidTr="0059040B">
        <w:trPr>
          <w:trHeight w:val="454"/>
        </w:trPr>
        <w:tc>
          <w:tcPr>
            <w:tcW w:w="2154" w:type="dxa"/>
            <w:tcBorders>
              <w:top w:val="single" w:sz="8"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Základné imanie</w:t>
            </w:r>
          </w:p>
        </w:tc>
        <w:tc>
          <w:tcPr>
            <w:tcW w:w="1426" w:type="dxa"/>
            <w:tcBorders>
              <w:top w:val="single" w:sz="8"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 7000,00</w:t>
            </w:r>
          </w:p>
        </w:tc>
        <w:tc>
          <w:tcPr>
            <w:tcW w:w="1427"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8"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7000,00</w:t>
            </w:r>
          </w:p>
        </w:tc>
      </w:tr>
      <w:tr w:rsidR="0059040B" w:rsidRPr="0059040B" w:rsidTr="0059040B">
        <w:trPr>
          <w:trHeight w:val="330"/>
        </w:trPr>
        <w:tc>
          <w:tcPr>
            <w:tcW w:w="2154"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Vlastné akcie a vlastné obchodné podiely</w:t>
            </w:r>
          </w:p>
        </w:tc>
        <w:tc>
          <w:tcPr>
            <w:tcW w:w="1426"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2154"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Zmena základného imania</w:t>
            </w:r>
          </w:p>
        </w:tc>
        <w:tc>
          <w:tcPr>
            <w:tcW w:w="1426"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2154"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Pohľadávky za upísané vlastné imanie</w:t>
            </w:r>
          </w:p>
        </w:tc>
        <w:tc>
          <w:tcPr>
            <w:tcW w:w="1426"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454"/>
        </w:trPr>
        <w:tc>
          <w:tcPr>
            <w:tcW w:w="2154"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Emisné ážio</w:t>
            </w:r>
          </w:p>
        </w:tc>
        <w:tc>
          <w:tcPr>
            <w:tcW w:w="1426"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2154"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Ostatné kapitálové fondy</w:t>
            </w:r>
          </w:p>
        </w:tc>
        <w:tc>
          <w:tcPr>
            <w:tcW w:w="1426"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2154"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Zákonný rezervný fond (nedeliteľný fond) z kapitálových vkladov</w:t>
            </w:r>
          </w:p>
        </w:tc>
        <w:tc>
          <w:tcPr>
            <w:tcW w:w="1426"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2154"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Oceňovacie rozdiely z precenenia majetku a záväzkov</w:t>
            </w:r>
          </w:p>
        </w:tc>
        <w:tc>
          <w:tcPr>
            <w:tcW w:w="1426"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2154"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Oceňovacie rozdiely z kapitálových účastín</w:t>
            </w:r>
          </w:p>
        </w:tc>
        <w:tc>
          <w:tcPr>
            <w:tcW w:w="1426"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660"/>
        </w:trPr>
        <w:tc>
          <w:tcPr>
            <w:tcW w:w="2154"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Oceňovacie rozdiely z precenenia pri zlúčení, splynutí a rozdelení</w:t>
            </w:r>
          </w:p>
        </w:tc>
        <w:tc>
          <w:tcPr>
            <w:tcW w:w="1426"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2154"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Zákonný rezervný fond</w:t>
            </w:r>
          </w:p>
        </w:tc>
        <w:tc>
          <w:tcPr>
            <w:tcW w:w="1426"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97"/>
        </w:trPr>
        <w:tc>
          <w:tcPr>
            <w:tcW w:w="2154"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Nedeliteľný fond</w:t>
            </w:r>
          </w:p>
        </w:tc>
        <w:tc>
          <w:tcPr>
            <w:tcW w:w="1426"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2154"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Štatutárne fondy a ostatné fondy</w:t>
            </w:r>
          </w:p>
        </w:tc>
        <w:tc>
          <w:tcPr>
            <w:tcW w:w="1426"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2154"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Nerozdelený zisk minulých rokov</w:t>
            </w:r>
          </w:p>
        </w:tc>
        <w:tc>
          <w:tcPr>
            <w:tcW w:w="1426"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2154"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Neuhradená strata minulých rokov</w:t>
            </w:r>
          </w:p>
        </w:tc>
        <w:tc>
          <w:tcPr>
            <w:tcW w:w="1426"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DF2ECD">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 </w:t>
            </w:r>
            <w:r w:rsidR="00DF2ECD">
              <w:rPr>
                <w:rFonts w:ascii="Arial Narrow" w:eastAsia="Times New Roman" w:hAnsi="Arial Narrow" w:cs="Times New Roman"/>
                <w:lang w:eastAsia="ar-SA"/>
              </w:rPr>
              <w:t>545,52</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DF2ECD">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 </w:t>
            </w:r>
            <w:r w:rsidR="00DF2ECD">
              <w:rPr>
                <w:rFonts w:ascii="Arial Narrow" w:eastAsia="Times New Roman" w:hAnsi="Arial Narrow" w:cs="Times New Roman"/>
                <w:lang w:eastAsia="ar-SA"/>
              </w:rPr>
              <w:t>548,90</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DF2ECD" w:rsidP="0059040B">
            <w:pPr>
              <w:suppressAutoHyphens/>
              <w:spacing w:after="0" w:line="240" w:lineRule="auto"/>
              <w:jc w:val="center"/>
              <w:rPr>
                <w:rFonts w:ascii="Arial Narrow" w:eastAsia="Times New Roman" w:hAnsi="Arial Narrow" w:cs="Times New Roman"/>
                <w:szCs w:val="36"/>
                <w:lang w:eastAsia="ar-SA"/>
              </w:rPr>
            </w:pPr>
            <w:r>
              <w:rPr>
                <w:rFonts w:ascii="Arial Narrow" w:eastAsia="Times New Roman" w:hAnsi="Arial Narrow" w:cs="Times New Roman"/>
                <w:lang w:eastAsia="ar-SA"/>
              </w:rPr>
              <w:t>1094,42</w:t>
            </w:r>
            <w:r w:rsidR="0059040B" w:rsidRPr="0059040B">
              <w:rPr>
                <w:rFonts w:ascii="Arial Narrow" w:eastAsia="Times New Roman" w:hAnsi="Arial Narrow" w:cs="Times New Roman"/>
                <w:lang w:eastAsia="ar-SA"/>
              </w:rPr>
              <w:t> </w:t>
            </w:r>
          </w:p>
        </w:tc>
      </w:tr>
      <w:tr w:rsidR="0059040B" w:rsidRPr="0059040B" w:rsidTr="0059040B">
        <w:trPr>
          <w:trHeight w:val="330"/>
        </w:trPr>
        <w:tc>
          <w:tcPr>
            <w:tcW w:w="2154" w:type="dxa"/>
            <w:tcBorders>
              <w:top w:val="single" w:sz="4"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Výsledok hospodárenia bežného účtovného obdobia</w:t>
            </w:r>
          </w:p>
        </w:tc>
        <w:tc>
          <w:tcPr>
            <w:tcW w:w="1426" w:type="dxa"/>
            <w:tcBorders>
              <w:top w:val="single" w:sz="4"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p>
        </w:tc>
        <w:tc>
          <w:tcPr>
            <w:tcW w:w="1427" w:type="dxa"/>
            <w:tcBorders>
              <w:top w:val="single" w:sz="4" w:space="0" w:color="000000"/>
              <w:left w:val="single" w:sz="4"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4" w:space="0" w:color="000000"/>
              <w:left w:val="single" w:sz="4" w:space="0" w:color="000000"/>
              <w:bottom w:val="single" w:sz="8" w:space="0" w:color="000000"/>
              <w:right w:val="single" w:sz="8" w:space="0" w:color="000000"/>
            </w:tcBorders>
            <w:shd w:val="clear" w:color="auto" w:fill="auto"/>
            <w:vAlign w:val="center"/>
          </w:tcPr>
          <w:p w:rsidR="0059040B" w:rsidRPr="0059040B" w:rsidRDefault="0059040B" w:rsidP="00DF2ECD">
            <w:pPr>
              <w:suppressAutoHyphens/>
              <w:spacing w:after="0" w:line="240" w:lineRule="auto"/>
              <w:jc w:val="center"/>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r w:rsidR="00DF2ECD">
              <w:rPr>
                <w:rFonts w:ascii="Arial Narrow" w:eastAsia="Times New Roman" w:hAnsi="Arial Narrow" w:cs="Times New Roman"/>
                <w:lang w:eastAsia="ar-SA"/>
              </w:rPr>
              <w:t>1 911,87</w:t>
            </w:r>
          </w:p>
        </w:tc>
      </w:tr>
      <w:tr w:rsidR="0059040B" w:rsidRPr="0059040B" w:rsidTr="0059040B">
        <w:trPr>
          <w:trHeight w:val="330"/>
        </w:trPr>
        <w:tc>
          <w:tcPr>
            <w:tcW w:w="2154" w:type="dxa"/>
            <w:tcBorders>
              <w:top w:val="single" w:sz="8"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Ostatné položky vlastného imania</w:t>
            </w:r>
          </w:p>
        </w:tc>
        <w:tc>
          <w:tcPr>
            <w:tcW w:w="1426" w:type="dxa"/>
            <w:tcBorders>
              <w:top w:val="single" w:sz="8"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8"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45"/>
        </w:trPr>
        <w:tc>
          <w:tcPr>
            <w:tcW w:w="2154"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Účet 491 - Vlastné imanie fyzickej osoby- podnikateľa</w:t>
            </w:r>
          </w:p>
        </w:tc>
        <w:tc>
          <w:tcPr>
            <w:tcW w:w="1426" w:type="dxa"/>
            <w:tcBorders>
              <w:top w:val="single" w:sz="4"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7" w:type="dxa"/>
            <w:tcBorders>
              <w:top w:val="single" w:sz="4" w:space="0" w:color="000000"/>
              <w:left w:val="single" w:sz="4"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537" w:type="dxa"/>
            <w:tcBorders>
              <w:top w:val="single" w:sz="4" w:space="0" w:color="000000"/>
              <w:left w:val="single" w:sz="4"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bl>
    <w:p w:rsidR="0059040B" w:rsidRDefault="0059040B" w:rsidP="0059040B">
      <w:pPr>
        <w:tabs>
          <w:tab w:val="left" w:pos="1276"/>
        </w:tabs>
        <w:suppressAutoHyphens/>
        <w:spacing w:after="0" w:line="240" w:lineRule="auto"/>
        <w:rPr>
          <w:rFonts w:ascii="Arial Narrow" w:eastAsia="Times New Roman" w:hAnsi="Arial Narrow" w:cs="Times New Roman"/>
          <w:lang w:eastAsia="ar-SA"/>
        </w:rPr>
      </w:pPr>
    </w:p>
    <w:p w:rsidR="00DF2ECD" w:rsidRDefault="00DF2ECD" w:rsidP="0059040B">
      <w:pPr>
        <w:tabs>
          <w:tab w:val="left" w:pos="1276"/>
        </w:tabs>
        <w:suppressAutoHyphens/>
        <w:spacing w:after="0" w:line="240" w:lineRule="auto"/>
        <w:rPr>
          <w:rFonts w:ascii="Arial Narrow" w:eastAsia="Times New Roman" w:hAnsi="Arial Narrow" w:cs="Times New Roman"/>
          <w:lang w:eastAsia="ar-SA"/>
        </w:rPr>
      </w:pPr>
    </w:p>
    <w:p w:rsidR="00DF2ECD" w:rsidRDefault="00DF2ECD" w:rsidP="0059040B">
      <w:pPr>
        <w:tabs>
          <w:tab w:val="left" w:pos="1276"/>
        </w:tabs>
        <w:suppressAutoHyphens/>
        <w:spacing w:after="0" w:line="240" w:lineRule="auto"/>
        <w:rPr>
          <w:rFonts w:ascii="Arial Narrow" w:eastAsia="Times New Roman" w:hAnsi="Arial Narrow" w:cs="Times New Roman"/>
          <w:lang w:eastAsia="ar-SA"/>
        </w:rPr>
      </w:pPr>
    </w:p>
    <w:p w:rsidR="00DF2ECD" w:rsidRDefault="00DF2ECD" w:rsidP="0059040B">
      <w:pPr>
        <w:tabs>
          <w:tab w:val="left" w:pos="1276"/>
        </w:tabs>
        <w:suppressAutoHyphens/>
        <w:spacing w:after="0" w:line="240" w:lineRule="auto"/>
        <w:rPr>
          <w:rFonts w:ascii="Arial Narrow" w:eastAsia="Times New Roman" w:hAnsi="Arial Narrow" w:cs="Times New Roman"/>
          <w:lang w:eastAsia="ar-SA"/>
        </w:rPr>
      </w:pPr>
    </w:p>
    <w:p w:rsidR="00DF2ECD" w:rsidRDefault="00DF2ECD" w:rsidP="0059040B">
      <w:pPr>
        <w:tabs>
          <w:tab w:val="left" w:pos="1276"/>
        </w:tabs>
        <w:suppressAutoHyphens/>
        <w:spacing w:after="0" w:line="240" w:lineRule="auto"/>
        <w:rPr>
          <w:rFonts w:ascii="Arial Narrow" w:eastAsia="Times New Roman" w:hAnsi="Arial Narrow" w:cs="Times New Roman"/>
          <w:lang w:eastAsia="ar-SA"/>
        </w:rPr>
      </w:pPr>
    </w:p>
    <w:p w:rsidR="00DF2ECD" w:rsidRDefault="00DF2ECD" w:rsidP="0059040B">
      <w:pPr>
        <w:tabs>
          <w:tab w:val="left" w:pos="1276"/>
        </w:tabs>
        <w:suppressAutoHyphens/>
        <w:spacing w:after="0" w:line="240" w:lineRule="auto"/>
        <w:rPr>
          <w:rFonts w:ascii="Arial Narrow" w:eastAsia="Times New Roman" w:hAnsi="Arial Narrow" w:cs="Times New Roman"/>
          <w:lang w:eastAsia="ar-SA"/>
        </w:rPr>
      </w:pPr>
    </w:p>
    <w:p w:rsidR="00DF2ECD" w:rsidRPr="0059040B" w:rsidRDefault="00DF2ECD" w:rsidP="0059040B">
      <w:pPr>
        <w:tabs>
          <w:tab w:val="left" w:pos="1276"/>
        </w:tabs>
        <w:suppressAutoHyphens/>
        <w:spacing w:after="0" w:line="240" w:lineRule="auto"/>
        <w:rPr>
          <w:rFonts w:ascii="Arial Narrow" w:eastAsia="Times New Roman" w:hAnsi="Arial Narrow" w:cs="Times New Roman"/>
          <w:lang w:eastAsia="ar-SA"/>
        </w:rPr>
      </w:pPr>
    </w:p>
    <w:p w:rsidR="0059040B" w:rsidRPr="0059040B" w:rsidRDefault="0059040B" w:rsidP="0059040B">
      <w:pPr>
        <w:tabs>
          <w:tab w:val="left" w:pos="1276"/>
        </w:tabs>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Tabuľka č. 2</w:t>
      </w:r>
    </w:p>
    <w:tbl>
      <w:tblPr>
        <w:tblW w:w="0" w:type="auto"/>
        <w:tblInd w:w="116" w:type="dxa"/>
        <w:tblLayout w:type="fixed"/>
        <w:tblLook w:val="0000" w:firstRow="0" w:lastRow="0" w:firstColumn="0" w:lastColumn="0" w:noHBand="0" w:noVBand="0"/>
      </w:tblPr>
      <w:tblGrid>
        <w:gridCol w:w="1995"/>
        <w:gridCol w:w="1425"/>
        <w:gridCol w:w="1425"/>
        <w:gridCol w:w="1425"/>
        <w:gridCol w:w="1425"/>
        <w:gridCol w:w="1320"/>
      </w:tblGrid>
      <w:tr w:rsidR="0059040B" w:rsidRPr="0059040B" w:rsidTr="0059040B">
        <w:trPr>
          <w:trHeight w:val="396"/>
        </w:trPr>
        <w:tc>
          <w:tcPr>
            <w:tcW w:w="1995" w:type="dxa"/>
            <w:vMerge w:val="restart"/>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Položka vlastného imania</w:t>
            </w:r>
          </w:p>
        </w:tc>
        <w:tc>
          <w:tcPr>
            <w:tcW w:w="7020"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Bezprostredne predchádzajúce účtovné obdobie</w:t>
            </w:r>
          </w:p>
        </w:tc>
      </w:tr>
      <w:tr w:rsidR="0059040B" w:rsidRPr="0059040B" w:rsidTr="0059040B">
        <w:tc>
          <w:tcPr>
            <w:tcW w:w="1995" w:type="dxa"/>
            <w:vMerge/>
            <w:tcBorders>
              <w:top w:val="single" w:sz="8" w:space="0" w:color="000000"/>
              <w:left w:val="single" w:sz="8"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b/>
                <w:bCs/>
                <w:lang w:eastAsia="ar-SA"/>
              </w:rPr>
            </w:pPr>
          </w:p>
        </w:tc>
        <w:tc>
          <w:tcPr>
            <w:tcW w:w="1425" w:type="dxa"/>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 xml:space="preserve">Stav na začiatku účtovného obdobia  </w:t>
            </w:r>
          </w:p>
        </w:tc>
        <w:tc>
          <w:tcPr>
            <w:tcW w:w="1425" w:type="dxa"/>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Prírastky</w:t>
            </w:r>
          </w:p>
        </w:tc>
        <w:tc>
          <w:tcPr>
            <w:tcW w:w="1425" w:type="dxa"/>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 xml:space="preserve">Úbytky </w:t>
            </w:r>
          </w:p>
        </w:tc>
        <w:tc>
          <w:tcPr>
            <w:tcW w:w="1425" w:type="dxa"/>
            <w:tcBorders>
              <w:top w:val="single" w:sz="8" w:space="0" w:color="000000"/>
              <w:lef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Presuny</w:t>
            </w:r>
          </w:p>
        </w:tc>
        <w:tc>
          <w:tcPr>
            <w:tcW w:w="1320" w:type="dxa"/>
            <w:tcBorders>
              <w:top w:val="single" w:sz="8" w:space="0" w:color="000000"/>
              <w:left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
                <w:bCs/>
                <w:lang w:eastAsia="ar-SA"/>
              </w:rPr>
              <w:t>Stav na konci účtovného obdobia</w:t>
            </w:r>
          </w:p>
        </w:tc>
      </w:tr>
      <w:tr w:rsidR="0059040B" w:rsidRPr="0059040B" w:rsidTr="0059040B">
        <w:trPr>
          <w:trHeight w:val="330"/>
        </w:trPr>
        <w:tc>
          <w:tcPr>
            <w:tcW w:w="1995"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Cs/>
                <w:lang w:eastAsia="ar-SA"/>
              </w:rPr>
            </w:pPr>
            <w:r w:rsidRPr="0059040B">
              <w:rPr>
                <w:rFonts w:ascii="Arial Narrow" w:eastAsia="Times New Roman" w:hAnsi="Arial Narrow" w:cs="Times New Roman"/>
                <w:bCs/>
                <w:lang w:eastAsia="ar-SA"/>
              </w:rPr>
              <w:t>a</w:t>
            </w:r>
          </w:p>
        </w:tc>
        <w:tc>
          <w:tcPr>
            <w:tcW w:w="1425"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Cs/>
                <w:lang w:eastAsia="ar-SA"/>
              </w:rPr>
            </w:pPr>
            <w:r w:rsidRPr="0059040B">
              <w:rPr>
                <w:rFonts w:ascii="Arial Narrow" w:eastAsia="Times New Roman" w:hAnsi="Arial Narrow" w:cs="Times New Roman"/>
                <w:bCs/>
                <w:lang w:eastAsia="ar-SA"/>
              </w:rPr>
              <w:t>b</w:t>
            </w:r>
          </w:p>
        </w:tc>
        <w:tc>
          <w:tcPr>
            <w:tcW w:w="1425"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Cs/>
                <w:lang w:eastAsia="ar-SA"/>
              </w:rPr>
            </w:pPr>
            <w:r w:rsidRPr="0059040B">
              <w:rPr>
                <w:rFonts w:ascii="Arial Narrow" w:eastAsia="Times New Roman" w:hAnsi="Arial Narrow" w:cs="Times New Roman"/>
                <w:bCs/>
                <w:lang w:eastAsia="ar-SA"/>
              </w:rPr>
              <w:t>c</w:t>
            </w:r>
          </w:p>
        </w:tc>
        <w:tc>
          <w:tcPr>
            <w:tcW w:w="1425"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Cs/>
                <w:lang w:eastAsia="ar-SA"/>
              </w:rPr>
            </w:pPr>
            <w:r w:rsidRPr="0059040B">
              <w:rPr>
                <w:rFonts w:ascii="Arial Narrow" w:eastAsia="Times New Roman" w:hAnsi="Arial Narrow" w:cs="Times New Roman"/>
                <w:bCs/>
                <w:lang w:eastAsia="ar-SA"/>
              </w:rPr>
              <w:t>d</w:t>
            </w:r>
          </w:p>
        </w:tc>
        <w:tc>
          <w:tcPr>
            <w:tcW w:w="1425"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Cs/>
                <w:lang w:eastAsia="ar-SA"/>
              </w:rPr>
            </w:pPr>
            <w:r w:rsidRPr="0059040B">
              <w:rPr>
                <w:rFonts w:ascii="Arial Narrow" w:eastAsia="Times New Roman" w:hAnsi="Arial Narrow" w:cs="Times New Roman"/>
                <w:bCs/>
                <w:lang w:eastAsia="ar-SA"/>
              </w:rPr>
              <w:t>e</w:t>
            </w:r>
          </w:p>
        </w:tc>
        <w:tc>
          <w:tcPr>
            <w:tcW w:w="1320" w:type="dxa"/>
            <w:tcBorders>
              <w:left w:val="single" w:sz="8"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b/>
                <w:bCs/>
                <w:lang w:eastAsia="ar-SA"/>
              </w:rPr>
            </w:pPr>
            <w:r w:rsidRPr="0059040B">
              <w:rPr>
                <w:rFonts w:ascii="Arial Narrow" w:eastAsia="Times New Roman" w:hAnsi="Arial Narrow" w:cs="Times New Roman"/>
                <w:bCs/>
                <w:lang w:eastAsia="ar-SA"/>
              </w:rPr>
              <w:t>f</w:t>
            </w:r>
          </w:p>
        </w:tc>
      </w:tr>
      <w:tr w:rsidR="0059040B" w:rsidRPr="0059040B" w:rsidTr="0059040B">
        <w:trPr>
          <w:trHeight w:val="397"/>
        </w:trPr>
        <w:tc>
          <w:tcPr>
            <w:tcW w:w="1995" w:type="dxa"/>
            <w:tcBorders>
              <w:top w:val="single" w:sz="8"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Základné imanie</w:t>
            </w:r>
          </w:p>
        </w:tc>
        <w:tc>
          <w:tcPr>
            <w:tcW w:w="1425" w:type="dxa"/>
            <w:tcBorders>
              <w:top w:val="single" w:sz="8"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7000,00</w:t>
            </w:r>
          </w:p>
        </w:tc>
        <w:tc>
          <w:tcPr>
            <w:tcW w:w="1425"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top w:val="single" w:sz="8"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7000,00</w:t>
            </w:r>
          </w:p>
        </w:tc>
      </w:tr>
      <w:tr w:rsidR="0059040B" w:rsidRPr="0059040B" w:rsidTr="0059040B">
        <w:trPr>
          <w:trHeight w:val="330"/>
        </w:trPr>
        <w:tc>
          <w:tcPr>
            <w:tcW w:w="1995"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Vlastné akcie a vlastné obchodné podiely</w:t>
            </w:r>
          </w:p>
        </w:tc>
        <w:tc>
          <w:tcPr>
            <w:tcW w:w="1425"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1995"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Zmena základného imania</w:t>
            </w:r>
          </w:p>
        </w:tc>
        <w:tc>
          <w:tcPr>
            <w:tcW w:w="1425"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napToGrid w:val="0"/>
              <w:spacing w:after="0" w:line="240" w:lineRule="auto"/>
              <w:rPr>
                <w:rFonts w:ascii="Arial Narrow" w:eastAsia="Times New Roman" w:hAnsi="Arial Narrow" w:cs="Times New Roman"/>
                <w:lang w:eastAsia="ar-SA"/>
              </w:rPr>
            </w:pP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1995"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Pohľadávky za upísané vlastné imanie</w:t>
            </w:r>
          </w:p>
        </w:tc>
        <w:tc>
          <w:tcPr>
            <w:tcW w:w="1425"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97"/>
        </w:trPr>
        <w:tc>
          <w:tcPr>
            <w:tcW w:w="1995"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Emisné ážio</w:t>
            </w:r>
          </w:p>
        </w:tc>
        <w:tc>
          <w:tcPr>
            <w:tcW w:w="1425"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1995" w:type="dxa"/>
            <w:tcBorders>
              <w:top w:val="single" w:sz="4"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Ostatné kapitálové fondy</w:t>
            </w:r>
          </w:p>
        </w:tc>
        <w:tc>
          <w:tcPr>
            <w:tcW w:w="1425" w:type="dxa"/>
            <w:tcBorders>
              <w:top w:val="single" w:sz="4"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top w:val="single" w:sz="4" w:space="0" w:color="000000"/>
              <w:left w:val="single" w:sz="4"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1995" w:type="dxa"/>
            <w:tcBorders>
              <w:top w:val="single" w:sz="8"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Zákonný rezervný fond (nedeliteľný fond) z kapitálových vkladov</w:t>
            </w:r>
          </w:p>
        </w:tc>
        <w:tc>
          <w:tcPr>
            <w:tcW w:w="1425" w:type="dxa"/>
            <w:tcBorders>
              <w:top w:val="single" w:sz="8"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top w:val="single" w:sz="8"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1995" w:type="dxa"/>
            <w:tcBorders>
              <w:lef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Oceňovacie rozdiely z precenenia majetku a záväzkov</w:t>
            </w:r>
          </w:p>
        </w:tc>
        <w:tc>
          <w:tcPr>
            <w:tcW w:w="1425" w:type="dxa"/>
            <w:tcBorders>
              <w:top w:val="single" w:sz="4" w:space="0" w:color="000000"/>
              <w:lef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top w:val="single" w:sz="4" w:space="0" w:color="000000"/>
              <w:left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1995"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Oceňovacie rozdiely z kapitálových účastín</w:t>
            </w:r>
          </w:p>
        </w:tc>
        <w:tc>
          <w:tcPr>
            <w:tcW w:w="1425"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660"/>
        </w:trPr>
        <w:tc>
          <w:tcPr>
            <w:tcW w:w="1995"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Oceňovacie rozdiely z precenenia pri zlúčení, splynutí a rozdelení</w:t>
            </w:r>
          </w:p>
        </w:tc>
        <w:tc>
          <w:tcPr>
            <w:tcW w:w="1425"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1995"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Zákonný rezervný fond</w:t>
            </w:r>
          </w:p>
        </w:tc>
        <w:tc>
          <w:tcPr>
            <w:tcW w:w="1425"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1995" w:type="dxa"/>
            <w:tcBorders>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Nedeliteľný fond</w:t>
            </w:r>
          </w:p>
        </w:tc>
        <w:tc>
          <w:tcPr>
            <w:tcW w:w="1425"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1995"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Štatutárne fondy a ostatné fondy</w:t>
            </w:r>
          </w:p>
        </w:tc>
        <w:tc>
          <w:tcPr>
            <w:tcW w:w="1425"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1995"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Nerozdelený zisk minulých rokov</w:t>
            </w:r>
          </w:p>
        </w:tc>
        <w:tc>
          <w:tcPr>
            <w:tcW w:w="1425"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30"/>
        </w:trPr>
        <w:tc>
          <w:tcPr>
            <w:tcW w:w="1995" w:type="dxa"/>
            <w:tcBorders>
              <w:top w:val="single" w:sz="4"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Neuhradená strata minulých rokov</w:t>
            </w:r>
          </w:p>
        </w:tc>
        <w:tc>
          <w:tcPr>
            <w:tcW w:w="1425" w:type="dxa"/>
            <w:tcBorders>
              <w:top w:val="single" w:sz="4" w:space="0" w:color="000000"/>
              <w:left w:val="single" w:sz="8" w:space="0" w:color="000000"/>
              <w:bottom w:val="single" w:sz="4" w:space="0" w:color="000000"/>
            </w:tcBorders>
            <w:shd w:val="clear" w:color="auto" w:fill="auto"/>
            <w:vAlign w:val="center"/>
          </w:tcPr>
          <w:p w:rsidR="0059040B" w:rsidRPr="0059040B" w:rsidRDefault="00DF2ECD" w:rsidP="0059040B">
            <w:pPr>
              <w:suppressAutoHyphens/>
              <w:spacing w:after="0" w:line="240" w:lineRule="auto"/>
              <w:jc w:val="center"/>
              <w:rPr>
                <w:rFonts w:ascii="Arial Narrow" w:eastAsia="Times New Roman" w:hAnsi="Arial Narrow" w:cs="Times New Roman"/>
                <w:lang w:eastAsia="ar-SA"/>
              </w:rPr>
            </w:pPr>
            <w:r>
              <w:rPr>
                <w:rFonts w:ascii="Arial Narrow" w:eastAsia="Times New Roman" w:hAnsi="Arial Narrow" w:cs="Times New Roman"/>
                <w:lang w:eastAsia="ar-SA"/>
              </w:rPr>
              <w:t>469,92</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DF2ECD" w:rsidP="0059040B">
            <w:pPr>
              <w:suppressAutoHyphens/>
              <w:spacing w:after="0" w:line="240" w:lineRule="auto"/>
              <w:jc w:val="center"/>
              <w:rPr>
                <w:rFonts w:ascii="Arial Narrow" w:eastAsia="Times New Roman" w:hAnsi="Arial Narrow" w:cs="Times New Roman"/>
                <w:lang w:eastAsia="ar-SA"/>
              </w:rPr>
            </w:pPr>
            <w:r>
              <w:rPr>
                <w:rFonts w:ascii="Arial Narrow" w:eastAsia="Times New Roman" w:hAnsi="Arial Narrow" w:cs="Times New Roman"/>
                <w:lang w:eastAsia="ar-SA"/>
              </w:rPr>
              <w:t>75,60</w:t>
            </w:r>
            <w:r w:rsidR="0059040B"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top w:val="single" w:sz="4" w:space="0" w:color="000000"/>
              <w:left w:val="single" w:sz="4" w:space="0" w:color="000000"/>
              <w:bottom w:val="single" w:sz="4" w:space="0" w:color="000000"/>
              <w:right w:val="single" w:sz="8" w:space="0" w:color="000000"/>
            </w:tcBorders>
            <w:shd w:val="clear" w:color="auto" w:fill="auto"/>
            <w:vAlign w:val="center"/>
          </w:tcPr>
          <w:p w:rsidR="0059040B" w:rsidRPr="0059040B" w:rsidRDefault="00DF2ECD" w:rsidP="0059040B">
            <w:pPr>
              <w:suppressAutoHyphens/>
              <w:spacing w:after="0" w:line="240" w:lineRule="auto"/>
              <w:jc w:val="center"/>
              <w:rPr>
                <w:rFonts w:ascii="Arial Narrow" w:eastAsia="Times New Roman" w:hAnsi="Arial Narrow" w:cs="Times New Roman"/>
                <w:szCs w:val="36"/>
                <w:lang w:eastAsia="ar-SA"/>
              </w:rPr>
            </w:pPr>
            <w:r>
              <w:rPr>
                <w:rFonts w:ascii="Arial Narrow" w:eastAsia="Times New Roman" w:hAnsi="Arial Narrow" w:cs="Times New Roman"/>
                <w:lang w:eastAsia="ar-SA"/>
              </w:rPr>
              <w:t>545,52</w:t>
            </w:r>
            <w:r w:rsidR="0059040B" w:rsidRPr="0059040B">
              <w:rPr>
                <w:rFonts w:ascii="Arial Narrow" w:eastAsia="Times New Roman" w:hAnsi="Arial Narrow" w:cs="Times New Roman"/>
                <w:lang w:eastAsia="ar-SA"/>
              </w:rPr>
              <w:t> </w:t>
            </w:r>
          </w:p>
        </w:tc>
      </w:tr>
      <w:tr w:rsidR="0059040B" w:rsidRPr="0059040B" w:rsidTr="0059040B">
        <w:trPr>
          <w:trHeight w:val="330"/>
        </w:trPr>
        <w:tc>
          <w:tcPr>
            <w:tcW w:w="1995"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xml:space="preserve">Výsledok </w:t>
            </w:r>
            <w:proofErr w:type="spellStart"/>
            <w:r w:rsidRPr="0059040B">
              <w:rPr>
                <w:rFonts w:ascii="Arial Narrow" w:eastAsia="Times New Roman" w:hAnsi="Arial Narrow" w:cs="Times New Roman"/>
                <w:lang w:eastAsia="ar-SA"/>
              </w:rPr>
              <w:t>hospodá-renia</w:t>
            </w:r>
            <w:proofErr w:type="spellEnd"/>
            <w:r w:rsidRPr="0059040B">
              <w:rPr>
                <w:rFonts w:ascii="Arial Narrow" w:eastAsia="Times New Roman" w:hAnsi="Arial Narrow" w:cs="Times New Roman"/>
                <w:lang w:eastAsia="ar-SA"/>
              </w:rPr>
              <w:t> bežného účtovného obdobia</w:t>
            </w:r>
          </w:p>
        </w:tc>
        <w:tc>
          <w:tcPr>
            <w:tcW w:w="1425" w:type="dxa"/>
            <w:tcBorders>
              <w:top w:val="single" w:sz="4"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8" w:space="0" w:color="000000"/>
            </w:tcBorders>
            <w:shd w:val="clear" w:color="auto" w:fill="auto"/>
            <w:vAlign w:val="center"/>
          </w:tcPr>
          <w:p w:rsidR="0059040B" w:rsidRPr="0059040B" w:rsidRDefault="0059040B" w:rsidP="0059040B">
            <w:pPr>
              <w:suppressAutoHyphens/>
              <w:spacing w:after="0" w:line="240" w:lineRule="auto"/>
              <w:jc w:val="center"/>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top w:val="single" w:sz="4" w:space="0" w:color="000000"/>
              <w:left w:val="single" w:sz="4" w:space="0" w:color="000000"/>
              <w:bottom w:val="single" w:sz="8" w:space="0" w:color="000000"/>
              <w:right w:val="single" w:sz="8" w:space="0" w:color="000000"/>
            </w:tcBorders>
            <w:shd w:val="clear" w:color="auto" w:fill="auto"/>
            <w:vAlign w:val="center"/>
          </w:tcPr>
          <w:p w:rsidR="0059040B" w:rsidRPr="0059040B" w:rsidRDefault="0059040B" w:rsidP="00DF2ECD">
            <w:pPr>
              <w:suppressAutoHyphens/>
              <w:spacing w:after="0" w:line="240" w:lineRule="auto"/>
              <w:jc w:val="center"/>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r w:rsidR="00DF2ECD">
              <w:rPr>
                <w:rFonts w:ascii="Arial Narrow" w:eastAsia="Times New Roman" w:hAnsi="Arial Narrow" w:cs="Times New Roman"/>
                <w:lang w:eastAsia="ar-SA"/>
              </w:rPr>
              <w:t>-68,90</w:t>
            </w:r>
          </w:p>
        </w:tc>
      </w:tr>
      <w:tr w:rsidR="0059040B" w:rsidRPr="0059040B" w:rsidTr="0059040B">
        <w:trPr>
          <w:trHeight w:val="330"/>
        </w:trPr>
        <w:tc>
          <w:tcPr>
            <w:tcW w:w="1995" w:type="dxa"/>
            <w:tcBorders>
              <w:top w:val="single" w:sz="8"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Ostatné položky vlastného imania</w:t>
            </w:r>
          </w:p>
        </w:tc>
        <w:tc>
          <w:tcPr>
            <w:tcW w:w="1425" w:type="dxa"/>
            <w:tcBorders>
              <w:top w:val="single" w:sz="8" w:space="0" w:color="000000"/>
              <w:left w:val="single" w:sz="8"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8" w:space="0" w:color="000000"/>
              <w:left w:val="single" w:sz="4" w:space="0" w:color="000000"/>
              <w:bottom w:val="single" w:sz="4"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top w:val="single" w:sz="8" w:space="0" w:color="000000"/>
              <w:left w:val="single" w:sz="4" w:space="0" w:color="000000"/>
              <w:bottom w:val="single" w:sz="4"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 </w:t>
            </w:r>
          </w:p>
        </w:tc>
      </w:tr>
      <w:tr w:rsidR="0059040B" w:rsidRPr="0059040B" w:rsidTr="0059040B">
        <w:trPr>
          <w:trHeight w:val="345"/>
        </w:trPr>
        <w:tc>
          <w:tcPr>
            <w:tcW w:w="1995" w:type="dxa"/>
            <w:tcBorders>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Účet 491 - Vlastné imanie fyzickej osoby –podnikateľa</w:t>
            </w:r>
          </w:p>
        </w:tc>
        <w:tc>
          <w:tcPr>
            <w:tcW w:w="1425" w:type="dxa"/>
            <w:tcBorders>
              <w:top w:val="single" w:sz="4" w:space="0" w:color="000000"/>
              <w:left w:val="single" w:sz="8"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425" w:type="dxa"/>
            <w:tcBorders>
              <w:top w:val="single" w:sz="4" w:space="0" w:color="000000"/>
              <w:left w:val="single" w:sz="4" w:space="0" w:color="000000"/>
              <w:bottom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w:t>
            </w:r>
          </w:p>
        </w:tc>
        <w:tc>
          <w:tcPr>
            <w:tcW w:w="1320" w:type="dxa"/>
            <w:tcBorders>
              <w:top w:val="single" w:sz="4" w:space="0" w:color="000000"/>
              <w:left w:val="single" w:sz="4" w:space="0" w:color="000000"/>
              <w:bottom w:val="single" w:sz="8" w:space="0" w:color="000000"/>
              <w:right w:val="single" w:sz="8" w:space="0" w:color="000000"/>
            </w:tcBorders>
            <w:shd w:val="clear" w:color="auto" w:fill="auto"/>
            <w:vAlign w:val="center"/>
          </w:tcPr>
          <w:p w:rsidR="0059040B" w:rsidRPr="0059040B" w:rsidRDefault="0059040B" w:rsidP="0059040B">
            <w:pPr>
              <w:suppressAutoHyphens/>
              <w:spacing w:after="0" w:line="240" w:lineRule="auto"/>
              <w:rPr>
                <w:rFonts w:ascii="Arial Narrow" w:eastAsia="Times New Roman" w:hAnsi="Arial Narrow" w:cs="Times New Roman"/>
                <w:lang w:eastAsia="ar-SA"/>
              </w:rPr>
            </w:pPr>
          </w:p>
        </w:tc>
      </w:tr>
    </w:tbl>
    <w:p w:rsidR="0059040B" w:rsidRPr="0059040B" w:rsidRDefault="0059040B" w:rsidP="0059040B">
      <w:pPr>
        <w:suppressAutoHyphens/>
        <w:rPr>
          <w:rFonts w:ascii="Arial Narrow" w:eastAsia="Times New Roman" w:hAnsi="Arial Narrow" w:cs="Times New Roman"/>
          <w:szCs w:val="36"/>
          <w:lang w:eastAsia="ar-SA"/>
        </w:rPr>
        <w:sectPr w:rsidR="0059040B" w:rsidRPr="0059040B">
          <w:headerReference w:type="default" r:id="rId8"/>
          <w:footerReference w:type="default" r:id="rId9"/>
          <w:pgSz w:w="11906" w:h="16838"/>
          <w:pgMar w:top="765" w:right="1417" w:bottom="1417" w:left="1417" w:header="709" w:footer="709" w:gutter="0"/>
          <w:cols w:space="708"/>
          <w:docGrid w:linePitch="600" w:charSpace="36864"/>
        </w:sectPr>
      </w:pPr>
    </w:p>
    <w:p w:rsidR="0059040B" w:rsidRPr="0059040B" w:rsidRDefault="0059040B" w:rsidP="0059040B">
      <w:pPr>
        <w:keepNext/>
        <w:suppressAutoHyphens/>
        <w:spacing w:after="0" w:line="240" w:lineRule="auto"/>
        <w:rPr>
          <w:rFonts w:ascii="Arial" w:eastAsia="Times New Roman" w:hAnsi="Arial" w:cs="Arial"/>
          <w:b/>
          <w:bCs/>
          <w:kern w:val="1"/>
          <w:sz w:val="24"/>
          <w:szCs w:val="24"/>
          <w:lang w:eastAsia="ar-SA"/>
        </w:rPr>
      </w:pPr>
    </w:p>
    <w:p w:rsidR="0059040B" w:rsidRPr="0059040B" w:rsidRDefault="0059040B" w:rsidP="0059040B">
      <w:pPr>
        <w:numPr>
          <w:ilvl w:val="2"/>
          <w:numId w:val="5"/>
        </w:numPr>
        <w:suppressAutoHyphens/>
        <w:spacing w:after="0" w:line="240" w:lineRule="auto"/>
        <w:ind w:left="993" w:hanging="567"/>
        <w:rPr>
          <w:rFonts w:ascii="Arial Narrow" w:eastAsia="Times New Roman" w:hAnsi="Arial Narrow" w:cs="Times New Roman"/>
          <w:szCs w:val="36"/>
          <w:lang w:eastAsia="ar-SA"/>
        </w:rPr>
      </w:pPr>
      <w:r w:rsidRPr="0059040B">
        <w:rPr>
          <w:rFonts w:ascii="Arial" w:eastAsia="Times New Roman" w:hAnsi="Arial" w:cs="Arial"/>
          <w:b/>
          <w:sz w:val="24"/>
          <w:szCs w:val="24"/>
          <w:lang w:eastAsia="ar-SA"/>
        </w:rPr>
        <w:t xml:space="preserve"> Informácie k prehľadu peňažných tokov </w:t>
      </w:r>
    </w:p>
    <w:p w:rsidR="0059040B" w:rsidRPr="0059040B" w:rsidRDefault="0059040B" w:rsidP="0059040B">
      <w:pPr>
        <w:suppressAutoHyphens/>
        <w:spacing w:after="0" w:line="240" w:lineRule="auto"/>
        <w:ind w:left="993" w:hanging="567"/>
        <w:rPr>
          <w:rFonts w:ascii="Arial Narrow" w:eastAsia="Times New Roman" w:hAnsi="Arial Narrow" w:cs="Times New Roman"/>
          <w:szCs w:val="36"/>
          <w:lang w:eastAsia="ar-SA"/>
        </w:rPr>
      </w:pPr>
    </w:p>
    <w:p w:rsidR="0059040B" w:rsidRPr="0059040B" w:rsidRDefault="0059040B" w:rsidP="0059040B">
      <w:pPr>
        <w:numPr>
          <w:ilvl w:val="0"/>
          <w:numId w:val="15"/>
        </w:numPr>
        <w:suppressAutoHyphens/>
        <w:spacing w:after="0" w:line="240" w:lineRule="auto"/>
        <w:ind w:firstLine="708"/>
        <w:rPr>
          <w:rFonts w:ascii="Arial Narrow" w:eastAsia="Times New Roman" w:hAnsi="Arial Narrow" w:cs="Times New Roman"/>
          <w:lang w:eastAsia="ar-SA"/>
        </w:rPr>
      </w:pPr>
      <w:r w:rsidRPr="0059040B">
        <w:rPr>
          <w:rFonts w:ascii="Arial" w:eastAsia="Times New Roman" w:hAnsi="Arial" w:cs="Arial"/>
          <w:i/>
          <w:iCs/>
          <w:sz w:val="24"/>
          <w:szCs w:val="24"/>
          <w:lang w:eastAsia="ar-SA"/>
        </w:rPr>
        <w:t>Účtovná jednotka nemá povinnosť zostaviť pre</w:t>
      </w:r>
      <w:r w:rsidR="002359C6">
        <w:rPr>
          <w:rFonts w:ascii="Arial" w:eastAsia="Times New Roman" w:hAnsi="Arial" w:cs="Arial"/>
          <w:i/>
          <w:iCs/>
          <w:sz w:val="24"/>
          <w:szCs w:val="24"/>
          <w:lang w:eastAsia="ar-SA"/>
        </w:rPr>
        <w:t>hľad o finančných tokoch za 2015</w:t>
      </w:r>
    </w:p>
    <w:p w:rsidR="0059040B" w:rsidRPr="0059040B" w:rsidRDefault="0059040B" w:rsidP="0059040B">
      <w:pPr>
        <w:suppressAutoHyphens/>
        <w:spacing w:after="0" w:line="240" w:lineRule="auto"/>
        <w:rPr>
          <w:rFonts w:ascii="Arial Narrow" w:eastAsia="Times New Roman" w:hAnsi="Arial Narrow" w:cs="Times New Roman"/>
          <w:lang w:eastAsia="ar-SA"/>
        </w:rPr>
      </w:pPr>
    </w:p>
    <w:p w:rsidR="0059040B" w:rsidRPr="0059040B" w:rsidRDefault="0059040B" w:rsidP="0059040B">
      <w:pPr>
        <w:suppressAutoHyphens/>
        <w:spacing w:after="0" w:line="240" w:lineRule="auto"/>
        <w:rPr>
          <w:rFonts w:ascii="Arial Narrow" w:eastAsia="Times New Roman" w:hAnsi="Arial Narrow" w:cs="Times New Roman"/>
          <w:lang w:eastAsia="ar-SA"/>
        </w:rPr>
      </w:pPr>
    </w:p>
    <w:p w:rsidR="0059040B" w:rsidRPr="0059040B" w:rsidRDefault="0059040B" w:rsidP="0059040B">
      <w:pPr>
        <w:suppressAutoHyphens/>
        <w:spacing w:after="0" w:line="240" w:lineRule="auto"/>
        <w:rPr>
          <w:rFonts w:ascii="Arial Narrow" w:eastAsia="Times New Roman" w:hAnsi="Arial Narrow" w:cs="Times New Roman"/>
          <w:lang w:eastAsia="ar-SA"/>
        </w:rPr>
      </w:pPr>
    </w:p>
    <w:p w:rsidR="0059040B" w:rsidRPr="0059040B" w:rsidRDefault="0059040B" w:rsidP="0059040B">
      <w:pPr>
        <w:suppressAutoHyphens/>
        <w:spacing w:after="0" w:line="240" w:lineRule="auto"/>
        <w:rPr>
          <w:rFonts w:ascii="Arial Narrow" w:eastAsia="Times New Roman" w:hAnsi="Arial Narrow" w:cs="Times New Roman"/>
          <w:lang w:eastAsia="ar-SA"/>
        </w:rPr>
      </w:pPr>
    </w:p>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b/>
          <w:lang w:eastAsia="ar-SA"/>
        </w:rPr>
        <w:t>Vysvetlivky k poznámkam:</w:t>
      </w:r>
    </w:p>
    <w:p w:rsidR="0059040B" w:rsidRPr="0059040B" w:rsidRDefault="0059040B" w:rsidP="0059040B">
      <w:pPr>
        <w:numPr>
          <w:ilvl w:val="0"/>
          <w:numId w:val="9"/>
        </w:numPr>
        <w:suppressAutoHyphens/>
        <w:spacing w:after="0" w:line="240" w:lineRule="auto"/>
        <w:ind w:left="308" w:hanging="308"/>
        <w:jc w:val="both"/>
        <w:rPr>
          <w:rFonts w:ascii="Arial Narrow" w:eastAsia="Times New Roman" w:hAnsi="Arial Narrow" w:cs="Times New Roman"/>
          <w:lang w:eastAsia="ar-SA"/>
        </w:rPr>
      </w:pPr>
      <w:r w:rsidRPr="0059040B">
        <w:rPr>
          <w:rFonts w:ascii="Arial Narrow" w:eastAsia="Times New Roman" w:hAnsi="Arial Narrow" w:cs="Times New Roman"/>
          <w:lang w:eastAsia="ar-SA"/>
        </w:rPr>
        <w:t>Daňové identifikačné číslo sa vyplňuje, ak ho má účtovná jednotka pridelené.</w:t>
      </w:r>
    </w:p>
    <w:p w:rsidR="0059040B" w:rsidRPr="0059040B" w:rsidRDefault="0059040B" w:rsidP="0059040B">
      <w:pPr>
        <w:numPr>
          <w:ilvl w:val="0"/>
          <w:numId w:val="9"/>
        </w:numPr>
        <w:suppressAutoHyphens/>
        <w:spacing w:after="0" w:line="240" w:lineRule="auto"/>
        <w:ind w:left="308" w:hanging="308"/>
        <w:jc w:val="both"/>
        <w:rPr>
          <w:rFonts w:ascii="Arial Narrow" w:eastAsia="Times New Roman" w:hAnsi="Arial Narrow" w:cs="Times New Roman"/>
          <w:lang w:eastAsia="ar-SA"/>
        </w:rPr>
      </w:pPr>
      <w:r w:rsidRPr="0059040B">
        <w:rPr>
          <w:rFonts w:ascii="Arial Narrow" w:eastAsia="Times New Roman" w:hAnsi="Arial Narrow" w:cs="Times New Roman"/>
          <w:lang w:eastAsia="ar-SA"/>
        </w:rPr>
        <w:t>Identifikačné číslo organizácie (IČO) sa vyplňuje podľa Registra organizácií vedeného Štatistickým úradom Slovenskej republiky.</w:t>
      </w:r>
    </w:p>
    <w:p w:rsidR="0059040B" w:rsidRPr="0059040B" w:rsidRDefault="0059040B" w:rsidP="0059040B">
      <w:pPr>
        <w:numPr>
          <w:ilvl w:val="0"/>
          <w:numId w:val="9"/>
        </w:numPr>
        <w:tabs>
          <w:tab w:val="left" w:pos="294"/>
        </w:tabs>
        <w:suppressAutoHyphens/>
        <w:spacing w:after="0" w:line="240" w:lineRule="auto"/>
        <w:ind w:left="294" w:hanging="308"/>
        <w:jc w:val="both"/>
        <w:rPr>
          <w:rFonts w:ascii="Arial Narrow" w:eastAsia="Times New Roman" w:hAnsi="Arial Narrow" w:cs="Times New Roman"/>
          <w:lang w:eastAsia="ar-SA"/>
        </w:rPr>
      </w:pPr>
      <w:r w:rsidRPr="0059040B">
        <w:rPr>
          <w:rFonts w:ascii="Arial Narrow" w:eastAsia="Times New Roman" w:hAnsi="Arial Narrow" w:cs="Times New Roman"/>
          <w:lang w:eastAsia="ar-SA"/>
        </w:rPr>
        <w:t xml:space="preserve">Kód SK NACE sa vypĺňa podľa vyhlášky Štatistického úradu Slovenskej republiky </w:t>
      </w:r>
      <w:r w:rsidRPr="0059040B">
        <w:rPr>
          <w:rFonts w:ascii="Arial Narrow" w:eastAsia="Times New Roman" w:hAnsi="Arial Narrow" w:cs="Times New Roman"/>
          <w:lang w:eastAsia="ar-SA"/>
        </w:rPr>
        <w:br/>
        <w:t>č. 306/2007 Z. z., ktorou sa vydáva Štatistická klasifikácia ekonomických činností.</w:t>
      </w:r>
    </w:p>
    <w:p w:rsidR="0059040B" w:rsidRPr="0059040B" w:rsidRDefault="0059040B" w:rsidP="0059040B">
      <w:pPr>
        <w:numPr>
          <w:ilvl w:val="0"/>
          <w:numId w:val="9"/>
        </w:numPr>
        <w:tabs>
          <w:tab w:val="left" w:pos="294"/>
        </w:tabs>
        <w:suppressAutoHyphens/>
        <w:spacing w:after="0" w:line="240" w:lineRule="auto"/>
        <w:ind w:left="294" w:hanging="308"/>
        <w:jc w:val="both"/>
        <w:rPr>
          <w:rFonts w:ascii="Arial Narrow" w:eastAsia="Times New Roman" w:hAnsi="Arial Narrow" w:cs="Times New Roman"/>
          <w:lang w:eastAsia="ar-SA"/>
        </w:rPr>
      </w:pPr>
      <w:r w:rsidRPr="0059040B">
        <w:rPr>
          <w:rFonts w:ascii="Arial Narrow" w:eastAsia="Times New Roman" w:hAnsi="Arial Narrow" w:cs="Times New Roman"/>
          <w:lang w:eastAsia="ar-SA"/>
        </w:rPr>
        <w:t>Údaje, ktorými sú číslo telefónu, číslo faxu, e-mailová adresa, podpisový záznam osoby zodpovednej za vedenie účtovníctva a podpisový záznam osoby zodpovednej za zostavenie účtovnej závierky, sú dobrovoľne vypĺňanými údajmi.</w:t>
      </w:r>
    </w:p>
    <w:p w:rsidR="0059040B" w:rsidRPr="0059040B" w:rsidRDefault="0059040B" w:rsidP="0059040B">
      <w:pPr>
        <w:numPr>
          <w:ilvl w:val="0"/>
          <w:numId w:val="9"/>
        </w:numPr>
        <w:tabs>
          <w:tab w:val="left" w:pos="294"/>
        </w:tabs>
        <w:suppressAutoHyphens/>
        <w:spacing w:after="0" w:line="240" w:lineRule="auto"/>
        <w:ind w:left="294" w:hanging="308"/>
        <w:jc w:val="both"/>
        <w:rPr>
          <w:rFonts w:ascii="Arial Narrow" w:eastAsia="Times New Roman" w:hAnsi="Arial Narrow" w:cs="Times New Roman"/>
          <w:lang w:eastAsia="ar-SA"/>
        </w:rPr>
      </w:pPr>
      <w:r w:rsidRPr="0059040B">
        <w:rPr>
          <w:rFonts w:ascii="Arial Narrow" w:eastAsia="Times New Roman" w:hAnsi="Arial Narrow" w:cs="Times New Roman"/>
          <w:lang w:eastAsia="ar-SA"/>
        </w:rPr>
        <w:t>V bodoch č. 2, 4 a 6 sa prvotným ocenením majetku rozumie jeho ocenenie podľa § 25 zákona.</w:t>
      </w:r>
    </w:p>
    <w:p w:rsidR="0059040B" w:rsidRPr="0059040B" w:rsidRDefault="0059040B" w:rsidP="0059040B">
      <w:pPr>
        <w:numPr>
          <w:ilvl w:val="0"/>
          <w:numId w:val="9"/>
        </w:numPr>
        <w:tabs>
          <w:tab w:val="left" w:pos="294"/>
        </w:tabs>
        <w:suppressAutoHyphens/>
        <w:spacing w:after="0" w:line="240" w:lineRule="auto"/>
        <w:ind w:left="294" w:hanging="308"/>
        <w:jc w:val="both"/>
        <w:rPr>
          <w:rFonts w:ascii="Arial Narrow" w:eastAsia="Times New Roman" w:hAnsi="Arial Narrow" w:cs="Times New Roman"/>
          <w:b/>
          <w:lang w:eastAsia="ar-SA"/>
        </w:rPr>
      </w:pPr>
      <w:r w:rsidRPr="0059040B">
        <w:rPr>
          <w:rFonts w:ascii="Arial Narrow" w:eastAsia="Times New Roman" w:hAnsi="Arial Narrow" w:cs="Times New Roman"/>
          <w:lang w:eastAsia="ar-SA"/>
        </w:rPr>
        <w:t xml:space="preserve">V bodoch č. 8, 23, 27, 28 a 29  sa obsahová náplň tabuliek a počet riadkov v nich  uvádzajú podľa potrieb účtovnej jednotky. </w:t>
      </w:r>
    </w:p>
    <w:p w:rsidR="0059040B" w:rsidRPr="0059040B" w:rsidRDefault="0059040B" w:rsidP="0059040B">
      <w:pPr>
        <w:suppressAutoHyphens/>
        <w:spacing w:after="0" w:line="240" w:lineRule="auto"/>
        <w:rPr>
          <w:rFonts w:ascii="Arial Narrow" w:eastAsia="Times New Roman" w:hAnsi="Arial Narrow" w:cs="Times New Roman"/>
          <w:b/>
          <w:lang w:eastAsia="ar-SA"/>
        </w:rPr>
      </w:pPr>
    </w:p>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b/>
          <w:lang w:eastAsia="ar-SA"/>
        </w:rPr>
        <w:t>Použité  skratky:</w:t>
      </w:r>
    </w:p>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CP  - cenný papier</w:t>
      </w:r>
    </w:p>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č. - číslo</w:t>
      </w:r>
    </w:p>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DFM – dlhodobý finančný majetok</w:t>
      </w:r>
    </w:p>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DHM – dlhodobý hmotný majetok</w:t>
      </w:r>
    </w:p>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DIČ – daňové identifikačné číslo</w:t>
      </w:r>
    </w:p>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DNM – dlhodobý nehmotný majetok</w:t>
      </w:r>
    </w:p>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DÚJ – dcérska účtovná jednotka</w:t>
      </w:r>
    </w:p>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IČO – identifikačné číslo organizácie</w:t>
      </w:r>
    </w:p>
    <w:p w:rsidR="0059040B" w:rsidRPr="0059040B" w:rsidRDefault="0059040B" w:rsidP="0059040B">
      <w:pPr>
        <w:suppressAutoHyphens/>
        <w:spacing w:after="0" w:line="240" w:lineRule="auto"/>
        <w:rPr>
          <w:rFonts w:ascii="Arial Narrow" w:eastAsia="Times New Roman" w:hAnsi="Arial Narrow" w:cs="Times New Roman"/>
          <w:lang w:eastAsia="ar-SA"/>
        </w:rPr>
      </w:pPr>
      <w:proofErr w:type="spellStart"/>
      <w:r w:rsidRPr="0059040B">
        <w:rPr>
          <w:rFonts w:ascii="Arial Narrow" w:eastAsia="Times New Roman" w:hAnsi="Arial Narrow" w:cs="Times New Roman"/>
          <w:lang w:eastAsia="ar-SA"/>
        </w:rPr>
        <w:t>kons</w:t>
      </w:r>
      <w:proofErr w:type="spellEnd"/>
      <w:r w:rsidRPr="0059040B">
        <w:rPr>
          <w:rFonts w:ascii="Arial Narrow" w:eastAsia="Times New Roman" w:hAnsi="Arial Narrow" w:cs="Times New Roman"/>
          <w:lang w:eastAsia="ar-SA"/>
        </w:rPr>
        <w:t>. – konsolidovaný</w:t>
      </w:r>
    </w:p>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MÚJ – materská účtovná jednotka</w:t>
      </w:r>
    </w:p>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OP – opravná položka</w:t>
      </w:r>
    </w:p>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 xml:space="preserve">p. a. – per </w:t>
      </w:r>
      <w:proofErr w:type="spellStart"/>
      <w:r w:rsidRPr="0059040B">
        <w:rPr>
          <w:rFonts w:ascii="Arial Narrow" w:eastAsia="Times New Roman" w:hAnsi="Arial Narrow" w:cs="Times New Roman"/>
          <w:lang w:eastAsia="ar-SA"/>
        </w:rPr>
        <w:t>annum</w:t>
      </w:r>
      <w:proofErr w:type="spellEnd"/>
    </w:p>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PSČ – poštové smerovacie číslo</w:t>
      </w:r>
    </w:p>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ÚJ – účtovná jednotka</w:t>
      </w:r>
    </w:p>
    <w:p w:rsidR="0059040B" w:rsidRPr="0059040B" w:rsidRDefault="0059040B" w:rsidP="0059040B">
      <w:pPr>
        <w:suppressAutoHyphens/>
        <w:spacing w:after="0" w:line="240" w:lineRule="auto"/>
        <w:rPr>
          <w:rFonts w:ascii="Arial Narrow" w:eastAsia="Times New Roman" w:hAnsi="Arial Narrow" w:cs="Times New Roman"/>
          <w:lang w:eastAsia="ar-SA"/>
        </w:rPr>
      </w:pPr>
      <w:r w:rsidRPr="0059040B">
        <w:rPr>
          <w:rFonts w:ascii="Arial Narrow" w:eastAsia="Times New Roman" w:hAnsi="Arial Narrow" w:cs="Times New Roman"/>
          <w:lang w:eastAsia="ar-SA"/>
        </w:rPr>
        <w:t>VI – vlastné imanie</w:t>
      </w:r>
    </w:p>
    <w:p w:rsidR="0059040B" w:rsidRPr="0059040B" w:rsidRDefault="0059040B" w:rsidP="0059040B">
      <w:pPr>
        <w:suppressAutoHyphens/>
        <w:spacing w:after="0" w:line="240" w:lineRule="auto"/>
        <w:rPr>
          <w:rFonts w:ascii="Arial Narrow" w:eastAsia="Times New Roman" w:hAnsi="Arial Narrow" w:cs="Times New Roman"/>
          <w:szCs w:val="36"/>
          <w:lang w:eastAsia="ar-SA"/>
        </w:rPr>
      </w:pPr>
      <w:r w:rsidRPr="0059040B">
        <w:rPr>
          <w:rFonts w:ascii="Arial Narrow" w:eastAsia="Times New Roman" w:hAnsi="Arial Narrow" w:cs="Times New Roman"/>
          <w:lang w:eastAsia="ar-SA"/>
        </w:rPr>
        <w:t>ZI – základné imanie</w:t>
      </w:r>
    </w:p>
    <w:p w:rsidR="007912DD" w:rsidRDefault="007912DD"/>
    <w:sectPr w:rsidR="007912D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25D8" w:rsidRDefault="007D25D8" w:rsidP="0059040B">
      <w:pPr>
        <w:spacing w:after="0" w:line="240" w:lineRule="auto"/>
      </w:pPr>
      <w:r>
        <w:separator/>
      </w:r>
    </w:p>
  </w:endnote>
  <w:endnote w:type="continuationSeparator" w:id="0">
    <w:p w:rsidR="007D25D8" w:rsidRDefault="007D25D8" w:rsidP="005904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Narrow">
    <w:altName w:val="Century Gothic"/>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4181" w:rsidRDefault="00164181">
    <w:pPr>
      <w:pStyle w:val="Pta"/>
      <w:jc w:val="right"/>
    </w:pPr>
    <w:r>
      <w:rPr>
        <w:szCs w:val="22"/>
      </w:rPr>
      <w:t xml:space="preserve">Strana </w:t>
    </w:r>
    <w:r>
      <w:rPr>
        <w:szCs w:val="22"/>
      </w:rPr>
      <w:fldChar w:fldCharType="begin"/>
    </w:r>
    <w:r>
      <w:rPr>
        <w:szCs w:val="22"/>
      </w:rPr>
      <w:instrText xml:space="preserve"> PAGE </w:instrText>
    </w:r>
    <w:r>
      <w:rPr>
        <w:szCs w:val="22"/>
      </w:rPr>
      <w:fldChar w:fldCharType="separate"/>
    </w:r>
    <w:r w:rsidR="00176534">
      <w:rPr>
        <w:noProof/>
        <w:szCs w:val="22"/>
      </w:rPr>
      <w:t>1</w:t>
    </w:r>
    <w:r>
      <w:rPr>
        <w:szCs w:val="22"/>
      </w:rPr>
      <w:fldChar w:fldCharType="end"/>
    </w:r>
  </w:p>
  <w:p w:rsidR="00164181" w:rsidRDefault="0016418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25D8" w:rsidRDefault="007D25D8" w:rsidP="0059040B">
      <w:pPr>
        <w:spacing w:after="0" w:line="240" w:lineRule="auto"/>
      </w:pPr>
      <w:r>
        <w:separator/>
      </w:r>
    </w:p>
  </w:footnote>
  <w:footnote w:type="continuationSeparator" w:id="0">
    <w:p w:rsidR="007D25D8" w:rsidRDefault="007D25D8" w:rsidP="0059040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4181" w:rsidRDefault="0016418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decimal"/>
      <w:lvlText w:val="%1."/>
      <w:lvlJc w:val="left"/>
      <w:pPr>
        <w:tabs>
          <w:tab w:val="num" w:pos="0"/>
        </w:tabs>
        <w:ind w:left="644" w:hanging="360"/>
      </w:pPr>
      <w:rPr>
        <w:rFonts w:cs="Times New Roman"/>
        <w:b w:val="0"/>
        <w:bCs w:val="0"/>
        <w:kern w:val="1"/>
        <w:szCs w:val="22"/>
      </w:rPr>
    </w:lvl>
  </w:abstractNum>
  <w:abstractNum w:abstractNumId="1">
    <w:nsid w:val="00000003"/>
    <w:multiLevelType w:val="singleLevel"/>
    <w:tmpl w:val="00000003"/>
    <w:name w:val="WW8Num3"/>
    <w:lvl w:ilvl="0">
      <w:start w:val="1"/>
      <w:numFmt w:val="decimal"/>
      <w:lvlText w:val="%1."/>
      <w:lvlJc w:val="left"/>
      <w:pPr>
        <w:tabs>
          <w:tab w:val="num" w:pos="0"/>
        </w:tabs>
        <w:ind w:left="360" w:hanging="360"/>
      </w:pPr>
      <w:rPr>
        <w:rFonts w:ascii="Arial" w:hAnsi="Arial" w:cs="Times New Roman" w:hint="default"/>
        <w:b/>
        <w:sz w:val="24"/>
        <w:szCs w:val="24"/>
      </w:rPr>
    </w:lvl>
  </w:abstractNum>
  <w:abstractNum w:abstractNumId="2">
    <w:nsid w:val="00000004"/>
    <w:multiLevelType w:val="singleLevel"/>
    <w:tmpl w:val="00000004"/>
    <w:name w:val="WW8Num4"/>
    <w:lvl w:ilvl="0">
      <w:start w:val="1"/>
      <w:numFmt w:val="lowerLetter"/>
      <w:lvlText w:val="%1)"/>
      <w:lvlJc w:val="left"/>
      <w:pPr>
        <w:tabs>
          <w:tab w:val="num" w:pos="720"/>
        </w:tabs>
        <w:ind w:left="720" w:hanging="360"/>
      </w:pPr>
      <w:rPr>
        <w:rFonts w:ascii="Arial" w:hAnsi="Arial" w:cs="Times New Roman" w:hint="default"/>
        <w:b/>
        <w:bCs/>
        <w:sz w:val="24"/>
        <w:szCs w:val="22"/>
      </w:rPr>
    </w:lvl>
  </w:abstractNum>
  <w:abstractNum w:abstractNumId="3">
    <w:nsid w:val="00000008"/>
    <w:multiLevelType w:val="singleLevel"/>
    <w:tmpl w:val="00000008"/>
    <w:name w:val="WW8Num8"/>
    <w:lvl w:ilvl="0">
      <w:start w:val="1"/>
      <w:numFmt w:val="decimal"/>
      <w:lvlText w:val="%1."/>
      <w:lvlJc w:val="left"/>
      <w:pPr>
        <w:tabs>
          <w:tab w:val="num" w:pos="0"/>
        </w:tabs>
        <w:ind w:left="1080" w:hanging="360"/>
      </w:pPr>
      <w:rPr>
        <w:rFonts w:cs="Times New Roman" w:hint="default"/>
        <w:bCs/>
      </w:rPr>
    </w:lvl>
  </w:abstractNum>
  <w:abstractNum w:abstractNumId="4">
    <w:nsid w:val="0000000C"/>
    <w:multiLevelType w:val="multilevel"/>
    <w:tmpl w:val="0B46B846"/>
    <w:name w:val="WW8Num12"/>
    <w:lvl w:ilvl="0">
      <w:start w:val="1"/>
      <w:numFmt w:val="lowerLetter"/>
      <w:lvlText w:val="%1)"/>
      <w:lvlJc w:val="left"/>
      <w:pPr>
        <w:tabs>
          <w:tab w:val="num" w:pos="360"/>
        </w:tabs>
        <w:ind w:left="360" w:hanging="360"/>
      </w:pPr>
      <w:rPr>
        <w:rFonts w:ascii="Arial" w:hAnsi="Arial" w:cs="Times New Roman" w:hint="default"/>
        <w:bCs/>
        <w:sz w:val="24"/>
        <w:szCs w:val="24"/>
        <w:lang w:val="x-none"/>
      </w:rPr>
    </w:lvl>
    <w:lvl w:ilvl="1">
      <w:numFmt w:val="bullet"/>
      <w:lvlText w:val="-"/>
      <w:lvlJc w:val="left"/>
      <w:pPr>
        <w:ind w:left="1080" w:hanging="360"/>
      </w:pPr>
      <w:rPr>
        <w:rFonts w:ascii="Arial" w:eastAsia="Times New Roman" w:hAnsi="Arial" w:cs="Arial" w:hint="default"/>
        <w:i/>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5">
    <w:nsid w:val="0000000D"/>
    <w:multiLevelType w:val="multilevel"/>
    <w:tmpl w:val="0000000D"/>
    <w:name w:val="WW8Num13"/>
    <w:lvl w:ilvl="0">
      <w:start w:val="1"/>
      <w:numFmt w:val="lowerLetter"/>
      <w:lvlText w:val="%1)"/>
      <w:lvlJc w:val="left"/>
      <w:pPr>
        <w:tabs>
          <w:tab w:val="num" w:pos="720"/>
        </w:tabs>
        <w:ind w:left="720" w:hanging="360"/>
      </w:pPr>
      <w:rPr>
        <w:rFonts w:ascii="Arial" w:hAnsi="Arial" w:cs="Times New Roman" w:hint="default"/>
        <w:b/>
        <w:bCs/>
        <w:sz w:val="24"/>
        <w:szCs w:val="24"/>
        <w:lang w:val="x-none"/>
      </w:rPr>
    </w:lvl>
    <w:lvl w:ilvl="1">
      <w:start w:val="1"/>
      <w:numFmt w:val="decimal"/>
      <w:lvlText w:val="%2."/>
      <w:lvlJc w:val="left"/>
      <w:pPr>
        <w:tabs>
          <w:tab w:val="num" w:pos="1440"/>
        </w:tabs>
        <w:ind w:left="1440" w:hanging="360"/>
      </w:pPr>
      <w:rPr>
        <w:rFonts w:cs="Times New Roman"/>
        <w:lang w:val="x-none"/>
      </w:rPr>
    </w:lvl>
    <w:lvl w:ilvl="2">
      <w:start w:val="18"/>
      <w:numFmt w:val="upperLetter"/>
      <w:lvlText w:val="%3)"/>
      <w:lvlJc w:val="left"/>
      <w:pPr>
        <w:tabs>
          <w:tab w:val="num" w:pos="0"/>
        </w:tabs>
        <w:ind w:left="2340" w:hanging="360"/>
      </w:pPr>
      <w:rPr>
        <w:rFonts w:ascii="Arial" w:hAnsi="Arial" w:cs="Times New Roman" w:hint="default"/>
        <w:b/>
        <w:bCs/>
        <w:sz w:val="24"/>
        <w:szCs w:val="24"/>
        <w:lang w:val="x-none"/>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nsid w:val="0000000E"/>
    <w:multiLevelType w:val="singleLevel"/>
    <w:tmpl w:val="0000000E"/>
    <w:name w:val="WW8Num14"/>
    <w:lvl w:ilvl="0">
      <w:start w:val="1"/>
      <w:numFmt w:val="lowerLetter"/>
      <w:lvlText w:val="%1)"/>
      <w:lvlJc w:val="left"/>
      <w:pPr>
        <w:tabs>
          <w:tab w:val="num" w:pos="720"/>
        </w:tabs>
        <w:ind w:left="720" w:hanging="360"/>
      </w:pPr>
      <w:rPr>
        <w:rFonts w:ascii="Arial" w:hAnsi="Arial" w:cs="Times New Roman" w:hint="default"/>
        <w:b/>
        <w:bCs/>
        <w:sz w:val="24"/>
        <w:szCs w:val="24"/>
      </w:rPr>
    </w:lvl>
  </w:abstractNum>
  <w:abstractNum w:abstractNumId="7">
    <w:nsid w:val="0000000F"/>
    <w:multiLevelType w:val="singleLevel"/>
    <w:tmpl w:val="4406FBF0"/>
    <w:lvl w:ilvl="0">
      <w:start w:val="1"/>
      <w:numFmt w:val="upperLetter"/>
      <w:lvlText w:val="%1)"/>
      <w:lvlJc w:val="left"/>
      <w:pPr>
        <w:tabs>
          <w:tab w:val="num" w:pos="705"/>
        </w:tabs>
        <w:ind w:left="705" w:hanging="705"/>
      </w:pPr>
      <w:rPr>
        <w:rFonts w:ascii="Arial" w:hAnsi="Arial" w:cs="Times New Roman" w:hint="default"/>
        <w:b/>
        <w:sz w:val="24"/>
        <w:szCs w:val="24"/>
      </w:rPr>
    </w:lvl>
  </w:abstractNum>
  <w:abstractNum w:abstractNumId="8">
    <w:nsid w:val="00000013"/>
    <w:multiLevelType w:val="singleLevel"/>
    <w:tmpl w:val="00000013"/>
    <w:name w:val="WW8Num19"/>
    <w:lvl w:ilvl="0">
      <w:start w:val="1"/>
      <w:numFmt w:val="lowerLetter"/>
      <w:lvlText w:val="%1)"/>
      <w:lvlJc w:val="left"/>
      <w:pPr>
        <w:tabs>
          <w:tab w:val="num" w:pos="360"/>
        </w:tabs>
        <w:ind w:left="360" w:hanging="360"/>
      </w:pPr>
      <w:rPr>
        <w:rFonts w:ascii="Arial" w:hAnsi="Arial" w:cs="Times New Roman" w:hint="default"/>
        <w:sz w:val="24"/>
        <w:szCs w:val="24"/>
      </w:rPr>
    </w:lvl>
  </w:abstractNum>
  <w:abstractNum w:abstractNumId="9">
    <w:nsid w:val="00000014"/>
    <w:multiLevelType w:val="multilevel"/>
    <w:tmpl w:val="00000014"/>
    <w:name w:val="WW8Num20"/>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0">
    <w:nsid w:val="00000015"/>
    <w:multiLevelType w:val="multilevel"/>
    <w:tmpl w:val="00000015"/>
    <w:name w:val="WW8Num2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1">
    <w:nsid w:val="00000017"/>
    <w:multiLevelType w:val="multilevel"/>
    <w:tmpl w:val="00000017"/>
    <w:name w:val="WW8Num2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2">
    <w:nsid w:val="00000018"/>
    <w:multiLevelType w:val="multilevel"/>
    <w:tmpl w:val="00000018"/>
    <w:name w:val="WW8Num2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3">
    <w:nsid w:val="0000001A"/>
    <w:multiLevelType w:val="multilevel"/>
    <w:tmpl w:val="0000001A"/>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4">
    <w:nsid w:val="0000001C"/>
    <w:multiLevelType w:val="multilevel"/>
    <w:tmpl w:val="0000001C"/>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5">
    <w:nsid w:val="06243D83"/>
    <w:multiLevelType w:val="hybridMultilevel"/>
    <w:tmpl w:val="2402D212"/>
    <w:lvl w:ilvl="0" w:tplc="041B0017">
      <w:start w:val="1"/>
      <w:numFmt w:val="lowerLetter"/>
      <w:lvlText w:val="%1)"/>
      <w:lvlJc w:val="left"/>
      <w:pPr>
        <w:ind w:left="720" w:hanging="360"/>
      </w:pPr>
    </w:lvl>
    <w:lvl w:ilvl="1" w:tplc="041B000F">
      <w:start w:val="1"/>
      <w:numFmt w:val="decimal"/>
      <w:lvlText w:val="%2."/>
      <w:lvlJc w:val="left"/>
      <w:pPr>
        <w:ind w:left="1353" w:hanging="360"/>
      </w:pPr>
      <w:rPr>
        <w:rFonts w:hint="default"/>
        <w:sz w:val="24"/>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08572DDB"/>
    <w:multiLevelType w:val="hybridMultilevel"/>
    <w:tmpl w:val="AACAAE9A"/>
    <w:lvl w:ilvl="0" w:tplc="041B000F">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nsid w:val="13223BBF"/>
    <w:multiLevelType w:val="hybridMultilevel"/>
    <w:tmpl w:val="9EEEA126"/>
    <w:lvl w:ilvl="0" w:tplc="041B0017">
      <w:start w:val="1"/>
      <w:numFmt w:val="lowerLetter"/>
      <w:lvlText w:val="%1)"/>
      <w:lvlJc w:val="left"/>
      <w:pPr>
        <w:ind w:left="644" w:hanging="360"/>
      </w:p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nsid w:val="15B317C5"/>
    <w:multiLevelType w:val="hybridMultilevel"/>
    <w:tmpl w:val="10A612A2"/>
    <w:lvl w:ilvl="0" w:tplc="5240C234">
      <w:start w:val="3"/>
      <w:numFmt w:val="bullet"/>
      <w:lvlText w:val="-"/>
      <w:lvlJc w:val="left"/>
      <w:pPr>
        <w:ind w:left="720" w:hanging="360"/>
      </w:pPr>
      <w:rPr>
        <w:rFonts w:ascii="Arial" w:eastAsia="Times New Roman" w:hAnsi="Arial" w:cs="Arial" w:hint="default"/>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25E56E3A"/>
    <w:multiLevelType w:val="hybridMultilevel"/>
    <w:tmpl w:val="09DED154"/>
    <w:lvl w:ilvl="0" w:tplc="041B0017">
      <w:start w:val="1"/>
      <w:numFmt w:val="lowerLetter"/>
      <w:lvlText w:val="%1)"/>
      <w:lvlJc w:val="left"/>
      <w:pPr>
        <w:ind w:left="36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nsid w:val="29EF6A5D"/>
    <w:multiLevelType w:val="hybridMultilevel"/>
    <w:tmpl w:val="9A2051FE"/>
    <w:lvl w:ilvl="0" w:tplc="041B0017">
      <w:start w:val="1"/>
      <w:numFmt w:val="lowerLetter"/>
      <w:lvlText w:val="%1)"/>
      <w:lvlJc w:val="left"/>
      <w:pPr>
        <w:ind w:left="644" w:hanging="360"/>
      </w:p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1">
    <w:nsid w:val="33DA7EF4"/>
    <w:multiLevelType w:val="hybridMultilevel"/>
    <w:tmpl w:val="3DE62D8E"/>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38AE3BB6"/>
    <w:multiLevelType w:val="hybridMultilevel"/>
    <w:tmpl w:val="E9CE39C2"/>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
    <w:nsid w:val="3E57428E"/>
    <w:multiLevelType w:val="hybridMultilevel"/>
    <w:tmpl w:val="BCCEB77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C2E43AB0">
      <w:numFmt w:val="bullet"/>
      <w:lvlText w:val="-"/>
      <w:lvlJc w:val="left"/>
      <w:pPr>
        <w:ind w:left="2340" w:hanging="360"/>
      </w:pPr>
      <w:rPr>
        <w:rFonts w:ascii="Arial" w:eastAsia="Times New Roman" w:hAnsi="Arial" w:cs="Arial" w:hint="default"/>
        <w:i/>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8AB7160"/>
    <w:multiLevelType w:val="hybridMultilevel"/>
    <w:tmpl w:val="4BB4C194"/>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5C8A616C"/>
    <w:multiLevelType w:val="hybridMultilevel"/>
    <w:tmpl w:val="034CC8C0"/>
    <w:lvl w:ilvl="0" w:tplc="041B0017">
      <w:start w:val="1"/>
      <w:numFmt w:val="lowerLetter"/>
      <w:lvlText w:val="%1)"/>
      <w:lvlJc w:val="left"/>
      <w:pPr>
        <w:ind w:left="720" w:hanging="360"/>
      </w:pPr>
    </w:lvl>
    <w:lvl w:ilvl="1" w:tplc="5240C234">
      <w:start w:val="3"/>
      <w:numFmt w:val="bullet"/>
      <w:lvlText w:val="-"/>
      <w:lvlJc w:val="left"/>
      <w:pPr>
        <w:ind w:left="1440" w:hanging="360"/>
      </w:pPr>
      <w:rPr>
        <w:rFonts w:ascii="Arial" w:eastAsia="Times New Roman" w:hAnsi="Arial" w:cs="Arial" w:hint="default"/>
        <w:sz w:val="24"/>
      </w:rPr>
    </w:lvl>
    <w:lvl w:ilvl="2" w:tplc="5240C234">
      <w:start w:val="3"/>
      <w:numFmt w:val="bullet"/>
      <w:lvlText w:val="-"/>
      <w:lvlJc w:val="left"/>
      <w:pPr>
        <w:ind w:left="2160" w:hanging="180"/>
      </w:pPr>
      <w:rPr>
        <w:rFonts w:ascii="Arial" w:eastAsia="Times New Roman" w:hAnsi="Arial" w:cs="Arial" w:hint="default"/>
        <w:sz w:val="24"/>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18576DF"/>
    <w:multiLevelType w:val="hybridMultilevel"/>
    <w:tmpl w:val="9F4CA66A"/>
    <w:lvl w:ilvl="0" w:tplc="041B0017">
      <w:start w:val="1"/>
      <w:numFmt w:val="lowerLetter"/>
      <w:lvlText w:val="%1)"/>
      <w:lvlJc w:val="left"/>
      <w:pPr>
        <w:tabs>
          <w:tab w:val="num" w:pos="720"/>
        </w:tabs>
        <w:ind w:left="720" w:hanging="360"/>
      </w:pPr>
      <w:rPr>
        <w:rFonts w:hint="default"/>
      </w:rPr>
    </w:lvl>
    <w:lvl w:ilvl="1" w:tplc="EBA815B2">
      <w:start w:val="1"/>
      <w:numFmt w:val="decimal"/>
      <w:lvlText w:val="%2."/>
      <w:lvlJc w:val="left"/>
      <w:pPr>
        <w:tabs>
          <w:tab w:val="num" w:pos="1440"/>
        </w:tabs>
        <w:ind w:left="1440" w:hanging="360"/>
      </w:pPr>
      <w:rPr>
        <w:rFonts w:ascii="Times New Roman" w:hAnsi="Times New Roman" w:cs="Times New Roman" w:hint="default"/>
      </w:rPr>
    </w:lvl>
    <w:lvl w:ilvl="2" w:tplc="DF542E28">
      <w:start w:val="18"/>
      <w:numFmt w:val="upperLetter"/>
      <w:lvlText w:val="%3)"/>
      <w:lvlJc w:val="left"/>
      <w:pPr>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642247F8"/>
    <w:multiLevelType w:val="hybridMultilevel"/>
    <w:tmpl w:val="9B98C7A8"/>
    <w:lvl w:ilvl="0" w:tplc="ED8A721A">
      <w:start w:val="1"/>
      <w:numFmt w:val="lowerLetter"/>
      <w:lvlText w:val="%1)"/>
      <w:lvlJc w:val="left"/>
      <w:pPr>
        <w:ind w:left="360" w:hanging="360"/>
      </w:pPr>
      <w:rPr>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BB1122A"/>
    <w:multiLevelType w:val="hybridMultilevel"/>
    <w:tmpl w:val="6F989168"/>
    <w:lvl w:ilvl="0" w:tplc="041B0017">
      <w:start w:val="1"/>
      <w:numFmt w:val="lowerLetter"/>
      <w:lvlText w:val="%1)"/>
      <w:lvlJc w:val="left"/>
      <w:pPr>
        <w:ind w:left="720" w:hanging="360"/>
      </w:pPr>
    </w:lvl>
    <w:lvl w:ilvl="1" w:tplc="5240C234">
      <w:start w:val="3"/>
      <w:numFmt w:val="bullet"/>
      <w:lvlText w:val="-"/>
      <w:lvlJc w:val="left"/>
      <w:pPr>
        <w:ind w:left="1440" w:hanging="360"/>
      </w:pPr>
      <w:rPr>
        <w:rFonts w:ascii="Arial" w:eastAsia="Times New Roman" w:hAnsi="Arial" w:cs="Arial" w:hint="default"/>
        <w:sz w:val="24"/>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7"/>
  </w:num>
  <w:num w:numId="3">
    <w:abstractNumId w:val="2"/>
  </w:num>
  <w:num w:numId="4">
    <w:abstractNumId w:val="3"/>
  </w:num>
  <w:num w:numId="5">
    <w:abstractNumId w:val="5"/>
  </w:num>
  <w:num w:numId="6">
    <w:abstractNumId w:val="6"/>
  </w:num>
  <w:num w:numId="7">
    <w:abstractNumId w:val="9"/>
  </w:num>
  <w:num w:numId="8">
    <w:abstractNumId w:val="0"/>
  </w:num>
  <w:num w:numId="9">
    <w:abstractNumId w:val="1"/>
  </w:num>
  <w:num w:numId="10">
    <w:abstractNumId w:val="8"/>
  </w:num>
  <w:num w:numId="11">
    <w:abstractNumId w:val="10"/>
  </w:num>
  <w:num w:numId="12">
    <w:abstractNumId w:val="11"/>
  </w:num>
  <w:num w:numId="13">
    <w:abstractNumId w:val="12"/>
  </w:num>
  <w:num w:numId="14">
    <w:abstractNumId w:val="13"/>
  </w:num>
  <w:num w:numId="15">
    <w:abstractNumId w:val="14"/>
  </w:num>
  <w:num w:numId="16">
    <w:abstractNumId w:val="16"/>
  </w:num>
  <w:num w:numId="17">
    <w:abstractNumId w:val="23"/>
  </w:num>
  <w:num w:numId="18">
    <w:abstractNumId w:val="25"/>
  </w:num>
  <w:num w:numId="19">
    <w:abstractNumId w:val="20"/>
  </w:num>
  <w:num w:numId="20">
    <w:abstractNumId w:val="27"/>
  </w:num>
  <w:num w:numId="21">
    <w:abstractNumId w:val="22"/>
  </w:num>
  <w:num w:numId="22">
    <w:abstractNumId w:val="28"/>
  </w:num>
  <w:num w:numId="23">
    <w:abstractNumId w:val="15"/>
  </w:num>
  <w:num w:numId="24">
    <w:abstractNumId w:val="19"/>
  </w:num>
  <w:num w:numId="25">
    <w:abstractNumId w:val="17"/>
  </w:num>
  <w:num w:numId="26">
    <w:abstractNumId w:val="18"/>
  </w:num>
  <w:num w:numId="27">
    <w:abstractNumId w:val="26"/>
  </w:num>
  <w:num w:numId="28">
    <w:abstractNumId w:val="24"/>
  </w:num>
  <w:num w:numId="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040B"/>
    <w:rsid w:val="000A1EB2"/>
    <w:rsid w:val="00164181"/>
    <w:rsid w:val="00176534"/>
    <w:rsid w:val="00187A13"/>
    <w:rsid w:val="002106FE"/>
    <w:rsid w:val="00233B88"/>
    <w:rsid w:val="002359C6"/>
    <w:rsid w:val="002651E8"/>
    <w:rsid w:val="002654C2"/>
    <w:rsid w:val="0045763E"/>
    <w:rsid w:val="00460B80"/>
    <w:rsid w:val="004C319C"/>
    <w:rsid w:val="00563C97"/>
    <w:rsid w:val="0059040B"/>
    <w:rsid w:val="005A271C"/>
    <w:rsid w:val="007912DD"/>
    <w:rsid w:val="007D25D8"/>
    <w:rsid w:val="008803B0"/>
    <w:rsid w:val="00956AFA"/>
    <w:rsid w:val="00976391"/>
    <w:rsid w:val="00B34981"/>
    <w:rsid w:val="00DF2E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9"/>
    <w:qFormat/>
    <w:rsid w:val="0059040B"/>
    <w:pPr>
      <w:keepNext/>
      <w:spacing w:before="240" w:after="60" w:line="240" w:lineRule="auto"/>
      <w:outlineLvl w:val="0"/>
    </w:pPr>
    <w:rPr>
      <w:rFonts w:ascii="Cambria" w:eastAsia="Times New Roman" w:hAnsi="Cambria" w:cs="Times New Roman"/>
      <w:b/>
      <w:bCs/>
      <w:kern w:val="32"/>
      <w:sz w:val="32"/>
      <w:szCs w:val="32"/>
    </w:rPr>
  </w:style>
  <w:style w:type="paragraph" w:styleId="Nadpis2">
    <w:name w:val="heading 2"/>
    <w:basedOn w:val="Normlny"/>
    <w:next w:val="Normlny"/>
    <w:link w:val="Nadpis2Char"/>
    <w:uiPriority w:val="99"/>
    <w:qFormat/>
    <w:rsid w:val="0059040B"/>
    <w:pPr>
      <w:keepNext/>
      <w:spacing w:before="240" w:after="60" w:line="240" w:lineRule="auto"/>
      <w:outlineLvl w:val="1"/>
    </w:pPr>
    <w:rPr>
      <w:rFonts w:ascii="Cambria" w:eastAsia="Times New Roman" w:hAnsi="Cambria" w:cs="Times New Roman"/>
      <w:b/>
      <w:bCs/>
      <w:i/>
      <w:iCs/>
      <w:sz w:val="28"/>
      <w:szCs w:val="28"/>
    </w:rPr>
  </w:style>
  <w:style w:type="paragraph" w:styleId="Nadpis3">
    <w:name w:val="heading 3"/>
    <w:basedOn w:val="Normlny"/>
    <w:next w:val="Normlny"/>
    <w:link w:val="Nadpis3Char"/>
    <w:uiPriority w:val="99"/>
    <w:qFormat/>
    <w:rsid w:val="0059040B"/>
    <w:pPr>
      <w:keepNext/>
      <w:spacing w:before="240" w:after="60" w:line="240" w:lineRule="auto"/>
      <w:outlineLvl w:val="2"/>
    </w:pPr>
    <w:rPr>
      <w:rFonts w:ascii="Cambria" w:eastAsia="Times New Roman" w:hAnsi="Cambria" w:cs="Times New Roman"/>
      <w:b/>
      <w:bCs/>
      <w:sz w:val="26"/>
      <w:szCs w:val="26"/>
    </w:rPr>
  </w:style>
  <w:style w:type="paragraph" w:styleId="Nadpis4">
    <w:name w:val="heading 4"/>
    <w:basedOn w:val="Normlny"/>
    <w:next w:val="Normlny"/>
    <w:link w:val="Nadpis4Char"/>
    <w:uiPriority w:val="99"/>
    <w:qFormat/>
    <w:rsid w:val="0059040B"/>
    <w:pPr>
      <w:keepNext/>
      <w:spacing w:before="240" w:after="60" w:line="240" w:lineRule="auto"/>
      <w:outlineLvl w:val="3"/>
    </w:pPr>
    <w:rPr>
      <w:rFonts w:ascii="Arial Narrow" w:eastAsia="Times New Roman" w:hAnsi="Arial Narrow" w:cs="Times New Roman"/>
      <w:b/>
      <w:bCs/>
      <w:sz w:val="28"/>
      <w:szCs w:val="28"/>
    </w:rPr>
  </w:style>
  <w:style w:type="paragraph" w:styleId="Nadpis5">
    <w:name w:val="heading 5"/>
    <w:basedOn w:val="Normlny"/>
    <w:next w:val="Normlny"/>
    <w:link w:val="Nadpis5Char"/>
    <w:uiPriority w:val="99"/>
    <w:qFormat/>
    <w:rsid w:val="0059040B"/>
    <w:pPr>
      <w:spacing w:before="240" w:after="60" w:line="240" w:lineRule="auto"/>
      <w:outlineLvl w:val="4"/>
    </w:pPr>
    <w:rPr>
      <w:rFonts w:ascii="Arial Narrow" w:eastAsia="Times New Roman" w:hAnsi="Arial Narrow" w:cs="Times New Roman"/>
      <w:b/>
      <w:bCs/>
      <w:i/>
      <w:iCs/>
      <w:sz w:val="26"/>
      <w:szCs w:val="26"/>
    </w:rPr>
  </w:style>
  <w:style w:type="paragraph" w:styleId="Nadpis6">
    <w:name w:val="heading 6"/>
    <w:basedOn w:val="Normlny"/>
    <w:next w:val="Normlny"/>
    <w:link w:val="Nadpis6Char"/>
    <w:uiPriority w:val="99"/>
    <w:qFormat/>
    <w:rsid w:val="0059040B"/>
    <w:pPr>
      <w:spacing w:before="240" w:after="60" w:line="240" w:lineRule="auto"/>
      <w:outlineLvl w:val="5"/>
    </w:pPr>
    <w:rPr>
      <w:rFonts w:ascii="Arial Narrow" w:eastAsia="Times New Roman" w:hAnsi="Arial Narrow" w:cs="Times New Roman"/>
      <w:b/>
      <w:bCs/>
    </w:rPr>
  </w:style>
  <w:style w:type="paragraph" w:styleId="Nadpis7">
    <w:name w:val="heading 7"/>
    <w:basedOn w:val="Normlny"/>
    <w:next w:val="Normlny"/>
    <w:link w:val="Nadpis7Char"/>
    <w:uiPriority w:val="99"/>
    <w:qFormat/>
    <w:rsid w:val="0059040B"/>
    <w:pPr>
      <w:spacing w:before="240" w:after="60" w:line="240" w:lineRule="auto"/>
      <w:outlineLvl w:val="6"/>
    </w:pPr>
    <w:rPr>
      <w:rFonts w:ascii="Arial Narrow" w:eastAsia="Times New Roman" w:hAnsi="Arial Narrow" w:cs="Times New Roman"/>
      <w:szCs w:val="24"/>
    </w:rPr>
  </w:style>
  <w:style w:type="paragraph" w:styleId="Nadpis8">
    <w:name w:val="heading 8"/>
    <w:basedOn w:val="Normlny"/>
    <w:next w:val="Normlny"/>
    <w:link w:val="Nadpis8Char"/>
    <w:uiPriority w:val="99"/>
    <w:qFormat/>
    <w:rsid w:val="0059040B"/>
    <w:pPr>
      <w:spacing w:before="240" w:after="60" w:line="240" w:lineRule="auto"/>
      <w:outlineLvl w:val="7"/>
    </w:pPr>
    <w:rPr>
      <w:rFonts w:ascii="Arial Narrow" w:eastAsia="Times New Roman" w:hAnsi="Arial Narrow" w:cs="Times New Roman"/>
      <w:i/>
      <w:iCs/>
      <w:szCs w:val="24"/>
    </w:rPr>
  </w:style>
  <w:style w:type="paragraph" w:styleId="Nadpis9">
    <w:name w:val="heading 9"/>
    <w:basedOn w:val="Normlny"/>
    <w:next w:val="Normlny"/>
    <w:link w:val="Nadpis9Char"/>
    <w:uiPriority w:val="99"/>
    <w:qFormat/>
    <w:rsid w:val="0059040B"/>
    <w:pPr>
      <w:spacing w:before="240" w:after="60" w:line="240" w:lineRule="auto"/>
      <w:outlineLvl w:val="8"/>
    </w:pPr>
    <w:rPr>
      <w:rFonts w:ascii="Cambria" w:eastAsia="Times New Roman" w:hAnsi="Cambria"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59040B"/>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rsid w:val="0059040B"/>
    <w:rPr>
      <w:rFonts w:ascii="Cambria" w:eastAsia="Times New Roman" w:hAnsi="Cambria" w:cs="Times New Roman"/>
      <w:b/>
      <w:bCs/>
      <w:i/>
      <w:iCs/>
      <w:sz w:val="28"/>
      <w:szCs w:val="28"/>
    </w:rPr>
  </w:style>
  <w:style w:type="character" w:customStyle="1" w:styleId="Nadpis3Char">
    <w:name w:val="Nadpis 3 Char"/>
    <w:basedOn w:val="Predvolenpsmoodseku"/>
    <w:link w:val="Nadpis3"/>
    <w:uiPriority w:val="99"/>
    <w:rsid w:val="0059040B"/>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rsid w:val="0059040B"/>
    <w:rPr>
      <w:rFonts w:ascii="Arial Narrow" w:eastAsia="Times New Roman" w:hAnsi="Arial Narrow" w:cs="Times New Roman"/>
      <w:b/>
      <w:bCs/>
      <w:sz w:val="28"/>
      <w:szCs w:val="28"/>
    </w:rPr>
  </w:style>
  <w:style w:type="character" w:customStyle="1" w:styleId="Nadpis5Char">
    <w:name w:val="Nadpis 5 Char"/>
    <w:basedOn w:val="Predvolenpsmoodseku"/>
    <w:link w:val="Nadpis5"/>
    <w:uiPriority w:val="99"/>
    <w:rsid w:val="0059040B"/>
    <w:rPr>
      <w:rFonts w:ascii="Arial Narrow" w:eastAsia="Times New Roman" w:hAnsi="Arial Narrow" w:cs="Times New Roman"/>
      <w:b/>
      <w:bCs/>
      <w:i/>
      <w:iCs/>
      <w:sz w:val="26"/>
      <w:szCs w:val="26"/>
    </w:rPr>
  </w:style>
  <w:style w:type="character" w:customStyle="1" w:styleId="Nadpis6Char">
    <w:name w:val="Nadpis 6 Char"/>
    <w:basedOn w:val="Predvolenpsmoodseku"/>
    <w:link w:val="Nadpis6"/>
    <w:uiPriority w:val="99"/>
    <w:rsid w:val="0059040B"/>
    <w:rPr>
      <w:rFonts w:ascii="Arial Narrow" w:eastAsia="Times New Roman" w:hAnsi="Arial Narrow" w:cs="Times New Roman"/>
      <w:b/>
      <w:bCs/>
    </w:rPr>
  </w:style>
  <w:style w:type="character" w:customStyle="1" w:styleId="Nadpis7Char">
    <w:name w:val="Nadpis 7 Char"/>
    <w:basedOn w:val="Predvolenpsmoodseku"/>
    <w:link w:val="Nadpis7"/>
    <w:uiPriority w:val="99"/>
    <w:rsid w:val="0059040B"/>
    <w:rPr>
      <w:rFonts w:ascii="Arial Narrow" w:eastAsia="Times New Roman" w:hAnsi="Arial Narrow" w:cs="Times New Roman"/>
      <w:szCs w:val="24"/>
    </w:rPr>
  </w:style>
  <w:style w:type="character" w:customStyle="1" w:styleId="Nadpis8Char">
    <w:name w:val="Nadpis 8 Char"/>
    <w:basedOn w:val="Predvolenpsmoodseku"/>
    <w:link w:val="Nadpis8"/>
    <w:uiPriority w:val="99"/>
    <w:rsid w:val="0059040B"/>
    <w:rPr>
      <w:rFonts w:ascii="Arial Narrow" w:eastAsia="Times New Roman" w:hAnsi="Arial Narrow" w:cs="Times New Roman"/>
      <w:i/>
      <w:iCs/>
      <w:szCs w:val="24"/>
    </w:rPr>
  </w:style>
  <w:style w:type="character" w:customStyle="1" w:styleId="Nadpis9Char">
    <w:name w:val="Nadpis 9 Char"/>
    <w:basedOn w:val="Predvolenpsmoodseku"/>
    <w:link w:val="Nadpis9"/>
    <w:uiPriority w:val="99"/>
    <w:rsid w:val="0059040B"/>
    <w:rPr>
      <w:rFonts w:ascii="Cambria" w:eastAsia="Times New Roman" w:hAnsi="Cambria" w:cs="Times New Roman"/>
    </w:rPr>
  </w:style>
  <w:style w:type="numbering" w:customStyle="1" w:styleId="Bezzoznamu1">
    <w:name w:val="Bez zoznamu1"/>
    <w:next w:val="Bezzoznamu"/>
    <w:uiPriority w:val="99"/>
    <w:semiHidden/>
    <w:unhideWhenUsed/>
    <w:rsid w:val="0059040B"/>
  </w:style>
  <w:style w:type="paragraph" w:styleId="Nzov">
    <w:name w:val="Title"/>
    <w:basedOn w:val="Normlny"/>
    <w:next w:val="Normlny"/>
    <w:link w:val="NzovChar"/>
    <w:uiPriority w:val="99"/>
    <w:qFormat/>
    <w:rsid w:val="0059040B"/>
    <w:pPr>
      <w:keepNext/>
      <w:spacing w:before="100" w:beforeAutospacing="1" w:after="220" w:line="240" w:lineRule="auto"/>
      <w:jc w:val="center"/>
      <w:outlineLvl w:val="0"/>
    </w:pPr>
    <w:rPr>
      <w:rFonts w:ascii="Arial Narrow" w:eastAsia="Times New Roman" w:hAnsi="Arial Narrow" w:cs="Times New Roman"/>
      <w:b/>
      <w:bCs/>
      <w:kern w:val="28"/>
      <w:szCs w:val="32"/>
    </w:rPr>
  </w:style>
  <w:style w:type="character" w:customStyle="1" w:styleId="NzovChar">
    <w:name w:val="Názov Char"/>
    <w:basedOn w:val="Predvolenpsmoodseku"/>
    <w:link w:val="Nzov"/>
    <w:uiPriority w:val="99"/>
    <w:rsid w:val="0059040B"/>
    <w:rPr>
      <w:rFonts w:ascii="Arial Narrow" w:eastAsia="Times New Roman" w:hAnsi="Arial Narrow" w:cs="Times New Roman"/>
      <w:b/>
      <w:bCs/>
      <w:kern w:val="28"/>
      <w:szCs w:val="32"/>
    </w:rPr>
  </w:style>
  <w:style w:type="paragraph" w:styleId="Podtitul">
    <w:name w:val="Subtitle"/>
    <w:basedOn w:val="Normlny"/>
    <w:next w:val="Normlny"/>
    <w:link w:val="PodtitulChar"/>
    <w:uiPriority w:val="11"/>
    <w:qFormat/>
    <w:rsid w:val="0059040B"/>
    <w:pPr>
      <w:spacing w:after="60" w:line="240" w:lineRule="auto"/>
      <w:jc w:val="center"/>
      <w:outlineLvl w:val="1"/>
    </w:pPr>
    <w:rPr>
      <w:rFonts w:ascii="Cambria" w:eastAsia="Times New Roman" w:hAnsi="Cambria" w:cs="Times New Roman"/>
      <w:szCs w:val="24"/>
    </w:rPr>
  </w:style>
  <w:style w:type="character" w:customStyle="1" w:styleId="PodtitulChar">
    <w:name w:val="Podtitul Char"/>
    <w:basedOn w:val="Predvolenpsmoodseku"/>
    <w:link w:val="Podtitul"/>
    <w:uiPriority w:val="11"/>
    <w:rsid w:val="0059040B"/>
    <w:rPr>
      <w:rFonts w:ascii="Cambria" w:eastAsia="Times New Roman" w:hAnsi="Cambria" w:cs="Times New Roman"/>
      <w:szCs w:val="24"/>
    </w:rPr>
  </w:style>
  <w:style w:type="character" w:styleId="Siln">
    <w:name w:val="Strong"/>
    <w:basedOn w:val="Predvolenpsmoodseku"/>
    <w:uiPriority w:val="22"/>
    <w:qFormat/>
    <w:rsid w:val="0059040B"/>
    <w:rPr>
      <w:rFonts w:cs="Times New Roman"/>
      <w:b/>
      <w:bCs/>
    </w:rPr>
  </w:style>
  <w:style w:type="character" w:styleId="Zvraznenie">
    <w:name w:val="Emphasis"/>
    <w:basedOn w:val="Predvolenpsmoodseku"/>
    <w:uiPriority w:val="20"/>
    <w:qFormat/>
    <w:rsid w:val="0059040B"/>
    <w:rPr>
      <w:rFonts w:ascii="Calibri" w:hAnsi="Calibri" w:cs="Times New Roman"/>
      <w:b/>
      <w:i/>
      <w:iCs/>
    </w:rPr>
  </w:style>
  <w:style w:type="paragraph" w:customStyle="1" w:styleId="Hlavikaobsahu1">
    <w:name w:val="Hlavička obsahu1"/>
    <w:basedOn w:val="Nadpis1"/>
    <w:next w:val="Normlny"/>
    <w:uiPriority w:val="39"/>
    <w:semiHidden/>
    <w:unhideWhenUsed/>
    <w:qFormat/>
    <w:rsid w:val="0059040B"/>
    <w:pPr>
      <w:outlineLvl w:val="9"/>
    </w:pPr>
  </w:style>
  <w:style w:type="paragraph" w:customStyle="1" w:styleId="TopHeader">
    <w:name w:val="Top Header"/>
    <w:basedOn w:val="Normlny"/>
    <w:qFormat/>
    <w:rsid w:val="0059040B"/>
    <w:pPr>
      <w:spacing w:after="0" w:line="240" w:lineRule="auto"/>
      <w:jc w:val="center"/>
    </w:pPr>
    <w:rPr>
      <w:rFonts w:ascii="Arial Narrow" w:eastAsia="Times New Roman" w:hAnsi="Arial Narrow" w:cs="Times New Roman"/>
      <w:b/>
      <w:bCs/>
    </w:rPr>
  </w:style>
  <w:style w:type="paragraph" w:styleId="Zkladntext">
    <w:name w:val="Body Text"/>
    <w:basedOn w:val="Normlny"/>
    <w:link w:val="ZkladntextChar"/>
    <w:uiPriority w:val="99"/>
    <w:rsid w:val="0059040B"/>
    <w:pPr>
      <w:spacing w:after="0" w:line="240" w:lineRule="auto"/>
      <w:jc w:val="both"/>
    </w:pPr>
    <w:rPr>
      <w:rFonts w:ascii="Times New Roman" w:eastAsia="Times New Roman" w:hAnsi="Times New Roman" w:cs="Times New Roman"/>
      <w:b/>
      <w:bCs/>
      <w:sz w:val="24"/>
      <w:szCs w:val="24"/>
      <w:lang w:eastAsia="cs-CZ"/>
    </w:rPr>
  </w:style>
  <w:style w:type="character" w:customStyle="1" w:styleId="ZkladntextChar">
    <w:name w:val="Základný text Char"/>
    <w:basedOn w:val="Predvolenpsmoodseku"/>
    <w:link w:val="Zkladntext"/>
    <w:uiPriority w:val="99"/>
    <w:rsid w:val="0059040B"/>
    <w:rPr>
      <w:rFonts w:ascii="Times New Roman" w:eastAsia="Times New Roman" w:hAnsi="Times New Roman" w:cs="Times New Roman"/>
      <w:b/>
      <w:bCs/>
      <w:sz w:val="24"/>
      <w:szCs w:val="24"/>
      <w:lang w:eastAsia="cs-CZ"/>
    </w:rPr>
  </w:style>
  <w:style w:type="paragraph" w:styleId="Textpoznmkypodiarou">
    <w:name w:val="footnote text"/>
    <w:basedOn w:val="Normlny"/>
    <w:link w:val="TextpoznmkypodiarouChar"/>
    <w:uiPriority w:val="99"/>
    <w:semiHidden/>
    <w:rsid w:val="0059040B"/>
    <w:pPr>
      <w:spacing w:after="0" w:line="240" w:lineRule="auto"/>
    </w:pPr>
    <w:rPr>
      <w:rFonts w:ascii="Times New Roman" w:eastAsia="Times New Roman" w:hAnsi="Times New Roman" w:cs="Times New Roman"/>
      <w:sz w:val="20"/>
      <w:szCs w:val="20"/>
      <w:lang w:eastAsia="cs-CZ"/>
    </w:rPr>
  </w:style>
  <w:style w:type="character" w:customStyle="1" w:styleId="TextpoznmkypodiarouChar">
    <w:name w:val="Text poznámky pod čiarou Char"/>
    <w:basedOn w:val="Predvolenpsmoodseku"/>
    <w:link w:val="Textpoznmkypodiarou"/>
    <w:uiPriority w:val="99"/>
    <w:semiHidden/>
    <w:rsid w:val="0059040B"/>
    <w:rPr>
      <w:rFonts w:ascii="Times New Roman" w:eastAsia="Times New Roman" w:hAnsi="Times New Roman" w:cs="Times New Roman"/>
      <w:sz w:val="20"/>
      <w:szCs w:val="20"/>
      <w:lang w:eastAsia="cs-CZ"/>
    </w:rPr>
  </w:style>
  <w:style w:type="character" w:styleId="Odkaznapoznmkupodiarou">
    <w:name w:val="footnote reference"/>
    <w:basedOn w:val="Predvolenpsmoodseku"/>
    <w:uiPriority w:val="99"/>
    <w:semiHidden/>
    <w:rsid w:val="0059040B"/>
    <w:rPr>
      <w:rFonts w:cs="Times New Roman"/>
      <w:vertAlign w:val="superscript"/>
    </w:rPr>
  </w:style>
  <w:style w:type="paragraph" w:styleId="Zkladntext2">
    <w:name w:val="Body Text 2"/>
    <w:basedOn w:val="Normlny"/>
    <w:link w:val="Zkladntext2Char"/>
    <w:uiPriority w:val="99"/>
    <w:rsid w:val="0059040B"/>
    <w:pPr>
      <w:spacing w:after="0" w:line="240" w:lineRule="auto"/>
      <w:ind w:left="2124" w:hanging="2124"/>
      <w:jc w:val="both"/>
    </w:pPr>
    <w:rPr>
      <w:rFonts w:ascii="Times New Roman" w:eastAsia="Times New Roman" w:hAnsi="Times New Roman" w:cs="Times New Roman"/>
      <w:sz w:val="24"/>
      <w:szCs w:val="24"/>
      <w:lang w:eastAsia="cs-CZ"/>
    </w:rPr>
  </w:style>
  <w:style w:type="character" w:customStyle="1" w:styleId="Zkladntext2Char">
    <w:name w:val="Základný text 2 Char"/>
    <w:basedOn w:val="Predvolenpsmoodseku"/>
    <w:link w:val="Zkladntext2"/>
    <w:uiPriority w:val="99"/>
    <w:rsid w:val="0059040B"/>
    <w:rPr>
      <w:rFonts w:ascii="Times New Roman" w:eastAsia="Times New Roman" w:hAnsi="Times New Roman" w:cs="Times New Roman"/>
      <w:sz w:val="24"/>
      <w:szCs w:val="24"/>
      <w:lang w:eastAsia="cs-CZ"/>
    </w:rPr>
  </w:style>
  <w:style w:type="paragraph" w:styleId="Zarkazkladnhotextu2">
    <w:name w:val="Body Text Indent 2"/>
    <w:basedOn w:val="Normlny"/>
    <w:link w:val="Zarkazkladnhotextu2Char"/>
    <w:uiPriority w:val="99"/>
    <w:rsid w:val="0059040B"/>
    <w:pPr>
      <w:spacing w:after="0" w:line="240" w:lineRule="auto"/>
      <w:ind w:firstLine="708"/>
      <w:jc w:val="both"/>
    </w:pPr>
    <w:rPr>
      <w:rFonts w:ascii="Times New Roman" w:eastAsia="Times New Roman" w:hAnsi="Times New Roman" w:cs="Times New Roman"/>
      <w:sz w:val="24"/>
      <w:szCs w:val="24"/>
      <w:lang w:eastAsia="cs-CZ"/>
    </w:rPr>
  </w:style>
  <w:style w:type="character" w:customStyle="1" w:styleId="Zarkazkladnhotextu2Char">
    <w:name w:val="Zarážka základného textu 2 Char"/>
    <w:basedOn w:val="Predvolenpsmoodseku"/>
    <w:link w:val="Zarkazkladnhotextu2"/>
    <w:uiPriority w:val="99"/>
    <w:rsid w:val="0059040B"/>
    <w:rPr>
      <w:rFonts w:ascii="Times New Roman" w:eastAsia="Times New Roman" w:hAnsi="Times New Roman" w:cs="Times New Roman"/>
      <w:sz w:val="24"/>
      <w:szCs w:val="24"/>
      <w:lang w:eastAsia="cs-CZ"/>
    </w:rPr>
  </w:style>
  <w:style w:type="paragraph" w:styleId="Pta">
    <w:name w:val="footer"/>
    <w:basedOn w:val="Normlny"/>
    <w:link w:val="PtaChar"/>
    <w:uiPriority w:val="99"/>
    <w:rsid w:val="0059040B"/>
    <w:pPr>
      <w:tabs>
        <w:tab w:val="center" w:pos="4536"/>
        <w:tab w:val="right" w:pos="9072"/>
      </w:tabs>
      <w:spacing w:after="0" w:line="240" w:lineRule="auto"/>
    </w:pPr>
    <w:rPr>
      <w:rFonts w:ascii="Times New Roman" w:eastAsia="Times New Roman" w:hAnsi="Times New Roman" w:cs="Times New Roman"/>
      <w:sz w:val="20"/>
      <w:szCs w:val="20"/>
      <w:lang w:eastAsia="cs-CZ"/>
    </w:rPr>
  </w:style>
  <w:style w:type="character" w:customStyle="1" w:styleId="PtaChar">
    <w:name w:val="Päta Char"/>
    <w:basedOn w:val="Predvolenpsmoodseku"/>
    <w:link w:val="Pta"/>
    <w:uiPriority w:val="99"/>
    <w:rsid w:val="0059040B"/>
    <w:rPr>
      <w:rFonts w:ascii="Times New Roman" w:eastAsia="Times New Roman" w:hAnsi="Times New Roman" w:cs="Times New Roman"/>
      <w:sz w:val="20"/>
      <w:szCs w:val="20"/>
      <w:lang w:eastAsia="cs-CZ"/>
    </w:rPr>
  </w:style>
  <w:style w:type="character" w:styleId="slostrany">
    <w:name w:val="page number"/>
    <w:basedOn w:val="Predvolenpsmoodseku"/>
    <w:uiPriority w:val="99"/>
    <w:rsid w:val="0059040B"/>
    <w:rPr>
      <w:rFonts w:cs="Times New Roman"/>
    </w:rPr>
  </w:style>
  <w:style w:type="paragraph" w:styleId="Zarkazkladnhotextu3">
    <w:name w:val="Body Text Indent 3"/>
    <w:basedOn w:val="Normlny"/>
    <w:link w:val="Zarkazkladnhotextu3Char"/>
    <w:uiPriority w:val="99"/>
    <w:rsid w:val="0059040B"/>
    <w:pPr>
      <w:spacing w:after="0" w:line="240" w:lineRule="auto"/>
      <w:ind w:left="708" w:firstLine="708"/>
      <w:jc w:val="both"/>
    </w:pPr>
    <w:rPr>
      <w:rFonts w:ascii="Times New Roman" w:eastAsia="Times New Roman" w:hAnsi="Times New Roman" w:cs="Times New Roman"/>
      <w:sz w:val="24"/>
      <w:szCs w:val="24"/>
      <w:lang w:eastAsia="cs-CZ"/>
    </w:rPr>
  </w:style>
  <w:style w:type="character" w:customStyle="1" w:styleId="Zarkazkladnhotextu3Char">
    <w:name w:val="Zarážka základného textu 3 Char"/>
    <w:basedOn w:val="Predvolenpsmoodseku"/>
    <w:link w:val="Zarkazkladnhotextu3"/>
    <w:uiPriority w:val="99"/>
    <w:rsid w:val="0059040B"/>
    <w:rPr>
      <w:rFonts w:ascii="Times New Roman" w:eastAsia="Times New Roman" w:hAnsi="Times New Roman" w:cs="Times New Roman"/>
      <w:sz w:val="24"/>
      <w:szCs w:val="24"/>
      <w:lang w:eastAsia="cs-CZ"/>
    </w:rPr>
  </w:style>
  <w:style w:type="paragraph" w:styleId="Textbubliny">
    <w:name w:val="Balloon Text"/>
    <w:basedOn w:val="Normlny"/>
    <w:link w:val="TextbublinyChar"/>
    <w:uiPriority w:val="99"/>
    <w:semiHidden/>
    <w:rsid w:val="0059040B"/>
    <w:pPr>
      <w:spacing w:after="0" w:line="240" w:lineRule="auto"/>
    </w:pPr>
    <w:rPr>
      <w:rFonts w:ascii="Tahoma" w:eastAsia="Times New Roman" w:hAnsi="Tahoma" w:cs="Tahoma"/>
      <w:sz w:val="16"/>
      <w:szCs w:val="16"/>
      <w:lang w:eastAsia="cs-CZ"/>
    </w:rPr>
  </w:style>
  <w:style w:type="character" w:customStyle="1" w:styleId="TextbublinyChar">
    <w:name w:val="Text bubliny Char"/>
    <w:basedOn w:val="Predvolenpsmoodseku"/>
    <w:link w:val="Textbubliny"/>
    <w:uiPriority w:val="99"/>
    <w:semiHidden/>
    <w:rsid w:val="0059040B"/>
    <w:rPr>
      <w:rFonts w:ascii="Tahoma" w:eastAsia="Times New Roman" w:hAnsi="Tahoma" w:cs="Tahoma"/>
      <w:sz w:val="16"/>
      <w:szCs w:val="16"/>
      <w:lang w:eastAsia="cs-CZ"/>
    </w:rPr>
  </w:style>
  <w:style w:type="table" w:styleId="Mriekatabuky">
    <w:name w:val="Table Grid"/>
    <w:basedOn w:val="Normlnatabuka"/>
    <w:uiPriority w:val="99"/>
    <w:rsid w:val="0059040B"/>
    <w:pPr>
      <w:spacing w:after="0" w:line="240" w:lineRule="auto"/>
    </w:pPr>
    <w:rPr>
      <w:rFonts w:ascii="Times New Roman" w:eastAsia="Times New Roman" w:hAnsi="Times New Roman" w:cs="Times New Roman"/>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59040B"/>
    <w:pPr>
      <w:tabs>
        <w:tab w:val="center" w:pos="4536"/>
        <w:tab w:val="right" w:pos="9072"/>
      </w:tabs>
      <w:spacing w:after="0" w:line="240" w:lineRule="auto"/>
    </w:pPr>
    <w:rPr>
      <w:rFonts w:ascii="Times New Roman" w:eastAsia="Times New Roman" w:hAnsi="Times New Roman" w:cs="Times New Roman"/>
      <w:sz w:val="20"/>
      <w:szCs w:val="20"/>
      <w:lang w:eastAsia="cs-CZ"/>
    </w:rPr>
  </w:style>
  <w:style w:type="character" w:customStyle="1" w:styleId="HlavikaChar">
    <w:name w:val="Hlavička Char"/>
    <w:basedOn w:val="Predvolenpsmoodseku"/>
    <w:link w:val="Hlavika"/>
    <w:uiPriority w:val="99"/>
    <w:rsid w:val="0059040B"/>
    <w:rPr>
      <w:rFonts w:ascii="Times New Roman" w:eastAsia="Times New Roman" w:hAnsi="Times New Roman" w:cs="Times New Roman"/>
      <w:sz w:val="20"/>
      <w:szCs w:val="20"/>
      <w:lang w:eastAsia="cs-CZ"/>
    </w:rPr>
  </w:style>
  <w:style w:type="character" w:customStyle="1" w:styleId="WW8Num2z0">
    <w:name w:val="WW8Num2z0"/>
    <w:rsid w:val="0059040B"/>
    <w:rPr>
      <w:rFonts w:cs="Times New Roman"/>
      <w:b w:val="0"/>
      <w:bCs w:val="0"/>
      <w:kern w:val="1"/>
      <w:szCs w:val="22"/>
    </w:rPr>
  </w:style>
  <w:style w:type="paragraph" w:styleId="Odsekzoznamu">
    <w:name w:val="List Paragraph"/>
    <w:basedOn w:val="Normlny"/>
    <w:uiPriority w:val="34"/>
    <w:qFormat/>
    <w:rsid w:val="0059040B"/>
    <w:pPr>
      <w:spacing w:after="0" w:line="240" w:lineRule="auto"/>
      <w:ind w:left="720"/>
      <w:contextualSpacing/>
    </w:pPr>
    <w:rPr>
      <w:rFonts w:ascii="Arial Narrow" w:eastAsia="Times New Roman" w:hAnsi="Arial Narrow"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9"/>
    <w:qFormat/>
    <w:rsid w:val="0059040B"/>
    <w:pPr>
      <w:keepNext/>
      <w:spacing w:before="240" w:after="60" w:line="240" w:lineRule="auto"/>
      <w:outlineLvl w:val="0"/>
    </w:pPr>
    <w:rPr>
      <w:rFonts w:ascii="Cambria" w:eastAsia="Times New Roman" w:hAnsi="Cambria" w:cs="Times New Roman"/>
      <w:b/>
      <w:bCs/>
      <w:kern w:val="32"/>
      <w:sz w:val="32"/>
      <w:szCs w:val="32"/>
    </w:rPr>
  </w:style>
  <w:style w:type="paragraph" w:styleId="Nadpis2">
    <w:name w:val="heading 2"/>
    <w:basedOn w:val="Normlny"/>
    <w:next w:val="Normlny"/>
    <w:link w:val="Nadpis2Char"/>
    <w:uiPriority w:val="99"/>
    <w:qFormat/>
    <w:rsid w:val="0059040B"/>
    <w:pPr>
      <w:keepNext/>
      <w:spacing w:before="240" w:after="60" w:line="240" w:lineRule="auto"/>
      <w:outlineLvl w:val="1"/>
    </w:pPr>
    <w:rPr>
      <w:rFonts w:ascii="Cambria" w:eastAsia="Times New Roman" w:hAnsi="Cambria" w:cs="Times New Roman"/>
      <w:b/>
      <w:bCs/>
      <w:i/>
      <w:iCs/>
      <w:sz w:val="28"/>
      <w:szCs w:val="28"/>
    </w:rPr>
  </w:style>
  <w:style w:type="paragraph" w:styleId="Nadpis3">
    <w:name w:val="heading 3"/>
    <w:basedOn w:val="Normlny"/>
    <w:next w:val="Normlny"/>
    <w:link w:val="Nadpis3Char"/>
    <w:uiPriority w:val="99"/>
    <w:qFormat/>
    <w:rsid w:val="0059040B"/>
    <w:pPr>
      <w:keepNext/>
      <w:spacing w:before="240" w:after="60" w:line="240" w:lineRule="auto"/>
      <w:outlineLvl w:val="2"/>
    </w:pPr>
    <w:rPr>
      <w:rFonts w:ascii="Cambria" w:eastAsia="Times New Roman" w:hAnsi="Cambria" w:cs="Times New Roman"/>
      <w:b/>
      <w:bCs/>
      <w:sz w:val="26"/>
      <w:szCs w:val="26"/>
    </w:rPr>
  </w:style>
  <w:style w:type="paragraph" w:styleId="Nadpis4">
    <w:name w:val="heading 4"/>
    <w:basedOn w:val="Normlny"/>
    <w:next w:val="Normlny"/>
    <w:link w:val="Nadpis4Char"/>
    <w:uiPriority w:val="99"/>
    <w:qFormat/>
    <w:rsid w:val="0059040B"/>
    <w:pPr>
      <w:keepNext/>
      <w:spacing w:before="240" w:after="60" w:line="240" w:lineRule="auto"/>
      <w:outlineLvl w:val="3"/>
    </w:pPr>
    <w:rPr>
      <w:rFonts w:ascii="Arial Narrow" w:eastAsia="Times New Roman" w:hAnsi="Arial Narrow" w:cs="Times New Roman"/>
      <w:b/>
      <w:bCs/>
      <w:sz w:val="28"/>
      <w:szCs w:val="28"/>
    </w:rPr>
  </w:style>
  <w:style w:type="paragraph" w:styleId="Nadpis5">
    <w:name w:val="heading 5"/>
    <w:basedOn w:val="Normlny"/>
    <w:next w:val="Normlny"/>
    <w:link w:val="Nadpis5Char"/>
    <w:uiPriority w:val="99"/>
    <w:qFormat/>
    <w:rsid w:val="0059040B"/>
    <w:pPr>
      <w:spacing w:before="240" w:after="60" w:line="240" w:lineRule="auto"/>
      <w:outlineLvl w:val="4"/>
    </w:pPr>
    <w:rPr>
      <w:rFonts w:ascii="Arial Narrow" w:eastAsia="Times New Roman" w:hAnsi="Arial Narrow" w:cs="Times New Roman"/>
      <w:b/>
      <w:bCs/>
      <w:i/>
      <w:iCs/>
      <w:sz w:val="26"/>
      <w:szCs w:val="26"/>
    </w:rPr>
  </w:style>
  <w:style w:type="paragraph" w:styleId="Nadpis6">
    <w:name w:val="heading 6"/>
    <w:basedOn w:val="Normlny"/>
    <w:next w:val="Normlny"/>
    <w:link w:val="Nadpis6Char"/>
    <w:uiPriority w:val="99"/>
    <w:qFormat/>
    <w:rsid w:val="0059040B"/>
    <w:pPr>
      <w:spacing w:before="240" w:after="60" w:line="240" w:lineRule="auto"/>
      <w:outlineLvl w:val="5"/>
    </w:pPr>
    <w:rPr>
      <w:rFonts w:ascii="Arial Narrow" w:eastAsia="Times New Roman" w:hAnsi="Arial Narrow" w:cs="Times New Roman"/>
      <w:b/>
      <w:bCs/>
    </w:rPr>
  </w:style>
  <w:style w:type="paragraph" w:styleId="Nadpis7">
    <w:name w:val="heading 7"/>
    <w:basedOn w:val="Normlny"/>
    <w:next w:val="Normlny"/>
    <w:link w:val="Nadpis7Char"/>
    <w:uiPriority w:val="99"/>
    <w:qFormat/>
    <w:rsid w:val="0059040B"/>
    <w:pPr>
      <w:spacing w:before="240" w:after="60" w:line="240" w:lineRule="auto"/>
      <w:outlineLvl w:val="6"/>
    </w:pPr>
    <w:rPr>
      <w:rFonts w:ascii="Arial Narrow" w:eastAsia="Times New Roman" w:hAnsi="Arial Narrow" w:cs="Times New Roman"/>
      <w:szCs w:val="24"/>
    </w:rPr>
  </w:style>
  <w:style w:type="paragraph" w:styleId="Nadpis8">
    <w:name w:val="heading 8"/>
    <w:basedOn w:val="Normlny"/>
    <w:next w:val="Normlny"/>
    <w:link w:val="Nadpis8Char"/>
    <w:uiPriority w:val="99"/>
    <w:qFormat/>
    <w:rsid w:val="0059040B"/>
    <w:pPr>
      <w:spacing w:before="240" w:after="60" w:line="240" w:lineRule="auto"/>
      <w:outlineLvl w:val="7"/>
    </w:pPr>
    <w:rPr>
      <w:rFonts w:ascii="Arial Narrow" w:eastAsia="Times New Roman" w:hAnsi="Arial Narrow" w:cs="Times New Roman"/>
      <w:i/>
      <w:iCs/>
      <w:szCs w:val="24"/>
    </w:rPr>
  </w:style>
  <w:style w:type="paragraph" w:styleId="Nadpis9">
    <w:name w:val="heading 9"/>
    <w:basedOn w:val="Normlny"/>
    <w:next w:val="Normlny"/>
    <w:link w:val="Nadpis9Char"/>
    <w:uiPriority w:val="99"/>
    <w:qFormat/>
    <w:rsid w:val="0059040B"/>
    <w:pPr>
      <w:spacing w:before="240" w:after="60" w:line="240" w:lineRule="auto"/>
      <w:outlineLvl w:val="8"/>
    </w:pPr>
    <w:rPr>
      <w:rFonts w:ascii="Cambria" w:eastAsia="Times New Roman" w:hAnsi="Cambria"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59040B"/>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rsid w:val="0059040B"/>
    <w:rPr>
      <w:rFonts w:ascii="Cambria" w:eastAsia="Times New Roman" w:hAnsi="Cambria" w:cs="Times New Roman"/>
      <w:b/>
      <w:bCs/>
      <w:i/>
      <w:iCs/>
      <w:sz w:val="28"/>
      <w:szCs w:val="28"/>
    </w:rPr>
  </w:style>
  <w:style w:type="character" w:customStyle="1" w:styleId="Nadpis3Char">
    <w:name w:val="Nadpis 3 Char"/>
    <w:basedOn w:val="Predvolenpsmoodseku"/>
    <w:link w:val="Nadpis3"/>
    <w:uiPriority w:val="99"/>
    <w:rsid w:val="0059040B"/>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rsid w:val="0059040B"/>
    <w:rPr>
      <w:rFonts w:ascii="Arial Narrow" w:eastAsia="Times New Roman" w:hAnsi="Arial Narrow" w:cs="Times New Roman"/>
      <w:b/>
      <w:bCs/>
      <w:sz w:val="28"/>
      <w:szCs w:val="28"/>
    </w:rPr>
  </w:style>
  <w:style w:type="character" w:customStyle="1" w:styleId="Nadpis5Char">
    <w:name w:val="Nadpis 5 Char"/>
    <w:basedOn w:val="Predvolenpsmoodseku"/>
    <w:link w:val="Nadpis5"/>
    <w:uiPriority w:val="99"/>
    <w:rsid w:val="0059040B"/>
    <w:rPr>
      <w:rFonts w:ascii="Arial Narrow" w:eastAsia="Times New Roman" w:hAnsi="Arial Narrow" w:cs="Times New Roman"/>
      <w:b/>
      <w:bCs/>
      <w:i/>
      <w:iCs/>
      <w:sz w:val="26"/>
      <w:szCs w:val="26"/>
    </w:rPr>
  </w:style>
  <w:style w:type="character" w:customStyle="1" w:styleId="Nadpis6Char">
    <w:name w:val="Nadpis 6 Char"/>
    <w:basedOn w:val="Predvolenpsmoodseku"/>
    <w:link w:val="Nadpis6"/>
    <w:uiPriority w:val="99"/>
    <w:rsid w:val="0059040B"/>
    <w:rPr>
      <w:rFonts w:ascii="Arial Narrow" w:eastAsia="Times New Roman" w:hAnsi="Arial Narrow" w:cs="Times New Roman"/>
      <w:b/>
      <w:bCs/>
    </w:rPr>
  </w:style>
  <w:style w:type="character" w:customStyle="1" w:styleId="Nadpis7Char">
    <w:name w:val="Nadpis 7 Char"/>
    <w:basedOn w:val="Predvolenpsmoodseku"/>
    <w:link w:val="Nadpis7"/>
    <w:uiPriority w:val="99"/>
    <w:rsid w:val="0059040B"/>
    <w:rPr>
      <w:rFonts w:ascii="Arial Narrow" w:eastAsia="Times New Roman" w:hAnsi="Arial Narrow" w:cs="Times New Roman"/>
      <w:szCs w:val="24"/>
    </w:rPr>
  </w:style>
  <w:style w:type="character" w:customStyle="1" w:styleId="Nadpis8Char">
    <w:name w:val="Nadpis 8 Char"/>
    <w:basedOn w:val="Predvolenpsmoodseku"/>
    <w:link w:val="Nadpis8"/>
    <w:uiPriority w:val="99"/>
    <w:rsid w:val="0059040B"/>
    <w:rPr>
      <w:rFonts w:ascii="Arial Narrow" w:eastAsia="Times New Roman" w:hAnsi="Arial Narrow" w:cs="Times New Roman"/>
      <w:i/>
      <w:iCs/>
      <w:szCs w:val="24"/>
    </w:rPr>
  </w:style>
  <w:style w:type="character" w:customStyle="1" w:styleId="Nadpis9Char">
    <w:name w:val="Nadpis 9 Char"/>
    <w:basedOn w:val="Predvolenpsmoodseku"/>
    <w:link w:val="Nadpis9"/>
    <w:uiPriority w:val="99"/>
    <w:rsid w:val="0059040B"/>
    <w:rPr>
      <w:rFonts w:ascii="Cambria" w:eastAsia="Times New Roman" w:hAnsi="Cambria" w:cs="Times New Roman"/>
    </w:rPr>
  </w:style>
  <w:style w:type="numbering" w:customStyle="1" w:styleId="Bezzoznamu1">
    <w:name w:val="Bez zoznamu1"/>
    <w:next w:val="Bezzoznamu"/>
    <w:uiPriority w:val="99"/>
    <w:semiHidden/>
    <w:unhideWhenUsed/>
    <w:rsid w:val="0059040B"/>
  </w:style>
  <w:style w:type="paragraph" w:styleId="Nzov">
    <w:name w:val="Title"/>
    <w:basedOn w:val="Normlny"/>
    <w:next w:val="Normlny"/>
    <w:link w:val="NzovChar"/>
    <w:uiPriority w:val="99"/>
    <w:qFormat/>
    <w:rsid w:val="0059040B"/>
    <w:pPr>
      <w:keepNext/>
      <w:spacing w:before="100" w:beforeAutospacing="1" w:after="220" w:line="240" w:lineRule="auto"/>
      <w:jc w:val="center"/>
      <w:outlineLvl w:val="0"/>
    </w:pPr>
    <w:rPr>
      <w:rFonts w:ascii="Arial Narrow" w:eastAsia="Times New Roman" w:hAnsi="Arial Narrow" w:cs="Times New Roman"/>
      <w:b/>
      <w:bCs/>
      <w:kern w:val="28"/>
      <w:szCs w:val="32"/>
    </w:rPr>
  </w:style>
  <w:style w:type="character" w:customStyle="1" w:styleId="NzovChar">
    <w:name w:val="Názov Char"/>
    <w:basedOn w:val="Predvolenpsmoodseku"/>
    <w:link w:val="Nzov"/>
    <w:uiPriority w:val="99"/>
    <w:rsid w:val="0059040B"/>
    <w:rPr>
      <w:rFonts w:ascii="Arial Narrow" w:eastAsia="Times New Roman" w:hAnsi="Arial Narrow" w:cs="Times New Roman"/>
      <w:b/>
      <w:bCs/>
      <w:kern w:val="28"/>
      <w:szCs w:val="32"/>
    </w:rPr>
  </w:style>
  <w:style w:type="paragraph" w:styleId="Podtitul">
    <w:name w:val="Subtitle"/>
    <w:basedOn w:val="Normlny"/>
    <w:next w:val="Normlny"/>
    <w:link w:val="PodtitulChar"/>
    <w:uiPriority w:val="11"/>
    <w:qFormat/>
    <w:rsid w:val="0059040B"/>
    <w:pPr>
      <w:spacing w:after="60" w:line="240" w:lineRule="auto"/>
      <w:jc w:val="center"/>
      <w:outlineLvl w:val="1"/>
    </w:pPr>
    <w:rPr>
      <w:rFonts w:ascii="Cambria" w:eastAsia="Times New Roman" w:hAnsi="Cambria" w:cs="Times New Roman"/>
      <w:szCs w:val="24"/>
    </w:rPr>
  </w:style>
  <w:style w:type="character" w:customStyle="1" w:styleId="PodtitulChar">
    <w:name w:val="Podtitul Char"/>
    <w:basedOn w:val="Predvolenpsmoodseku"/>
    <w:link w:val="Podtitul"/>
    <w:uiPriority w:val="11"/>
    <w:rsid w:val="0059040B"/>
    <w:rPr>
      <w:rFonts w:ascii="Cambria" w:eastAsia="Times New Roman" w:hAnsi="Cambria" w:cs="Times New Roman"/>
      <w:szCs w:val="24"/>
    </w:rPr>
  </w:style>
  <w:style w:type="character" w:styleId="Siln">
    <w:name w:val="Strong"/>
    <w:basedOn w:val="Predvolenpsmoodseku"/>
    <w:uiPriority w:val="22"/>
    <w:qFormat/>
    <w:rsid w:val="0059040B"/>
    <w:rPr>
      <w:rFonts w:cs="Times New Roman"/>
      <w:b/>
      <w:bCs/>
    </w:rPr>
  </w:style>
  <w:style w:type="character" w:styleId="Zvraznenie">
    <w:name w:val="Emphasis"/>
    <w:basedOn w:val="Predvolenpsmoodseku"/>
    <w:uiPriority w:val="20"/>
    <w:qFormat/>
    <w:rsid w:val="0059040B"/>
    <w:rPr>
      <w:rFonts w:ascii="Calibri" w:hAnsi="Calibri" w:cs="Times New Roman"/>
      <w:b/>
      <w:i/>
      <w:iCs/>
    </w:rPr>
  </w:style>
  <w:style w:type="paragraph" w:customStyle="1" w:styleId="Hlavikaobsahu1">
    <w:name w:val="Hlavička obsahu1"/>
    <w:basedOn w:val="Nadpis1"/>
    <w:next w:val="Normlny"/>
    <w:uiPriority w:val="39"/>
    <w:semiHidden/>
    <w:unhideWhenUsed/>
    <w:qFormat/>
    <w:rsid w:val="0059040B"/>
    <w:pPr>
      <w:outlineLvl w:val="9"/>
    </w:pPr>
  </w:style>
  <w:style w:type="paragraph" w:customStyle="1" w:styleId="TopHeader">
    <w:name w:val="Top Header"/>
    <w:basedOn w:val="Normlny"/>
    <w:qFormat/>
    <w:rsid w:val="0059040B"/>
    <w:pPr>
      <w:spacing w:after="0" w:line="240" w:lineRule="auto"/>
      <w:jc w:val="center"/>
    </w:pPr>
    <w:rPr>
      <w:rFonts w:ascii="Arial Narrow" w:eastAsia="Times New Roman" w:hAnsi="Arial Narrow" w:cs="Times New Roman"/>
      <w:b/>
      <w:bCs/>
    </w:rPr>
  </w:style>
  <w:style w:type="paragraph" w:styleId="Zkladntext">
    <w:name w:val="Body Text"/>
    <w:basedOn w:val="Normlny"/>
    <w:link w:val="ZkladntextChar"/>
    <w:uiPriority w:val="99"/>
    <w:rsid w:val="0059040B"/>
    <w:pPr>
      <w:spacing w:after="0" w:line="240" w:lineRule="auto"/>
      <w:jc w:val="both"/>
    </w:pPr>
    <w:rPr>
      <w:rFonts w:ascii="Times New Roman" w:eastAsia="Times New Roman" w:hAnsi="Times New Roman" w:cs="Times New Roman"/>
      <w:b/>
      <w:bCs/>
      <w:sz w:val="24"/>
      <w:szCs w:val="24"/>
      <w:lang w:eastAsia="cs-CZ"/>
    </w:rPr>
  </w:style>
  <w:style w:type="character" w:customStyle="1" w:styleId="ZkladntextChar">
    <w:name w:val="Základný text Char"/>
    <w:basedOn w:val="Predvolenpsmoodseku"/>
    <w:link w:val="Zkladntext"/>
    <w:uiPriority w:val="99"/>
    <w:rsid w:val="0059040B"/>
    <w:rPr>
      <w:rFonts w:ascii="Times New Roman" w:eastAsia="Times New Roman" w:hAnsi="Times New Roman" w:cs="Times New Roman"/>
      <w:b/>
      <w:bCs/>
      <w:sz w:val="24"/>
      <w:szCs w:val="24"/>
      <w:lang w:eastAsia="cs-CZ"/>
    </w:rPr>
  </w:style>
  <w:style w:type="paragraph" w:styleId="Textpoznmkypodiarou">
    <w:name w:val="footnote text"/>
    <w:basedOn w:val="Normlny"/>
    <w:link w:val="TextpoznmkypodiarouChar"/>
    <w:uiPriority w:val="99"/>
    <w:semiHidden/>
    <w:rsid w:val="0059040B"/>
    <w:pPr>
      <w:spacing w:after="0" w:line="240" w:lineRule="auto"/>
    </w:pPr>
    <w:rPr>
      <w:rFonts w:ascii="Times New Roman" w:eastAsia="Times New Roman" w:hAnsi="Times New Roman" w:cs="Times New Roman"/>
      <w:sz w:val="20"/>
      <w:szCs w:val="20"/>
      <w:lang w:eastAsia="cs-CZ"/>
    </w:rPr>
  </w:style>
  <w:style w:type="character" w:customStyle="1" w:styleId="TextpoznmkypodiarouChar">
    <w:name w:val="Text poznámky pod čiarou Char"/>
    <w:basedOn w:val="Predvolenpsmoodseku"/>
    <w:link w:val="Textpoznmkypodiarou"/>
    <w:uiPriority w:val="99"/>
    <w:semiHidden/>
    <w:rsid w:val="0059040B"/>
    <w:rPr>
      <w:rFonts w:ascii="Times New Roman" w:eastAsia="Times New Roman" w:hAnsi="Times New Roman" w:cs="Times New Roman"/>
      <w:sz w:val="20"/>
      <w:szCs w:val="20"/>
      <w:lang w:eastAsia="cs-CZ"/>
    </w:rPr>
  </w:style>
  <w:style w:type="character" w:styleId="Odkaznapoznmkupodiarou">
    <w:name w:val="footnote reference"/>
    <w:basedOn w:val="Predvolenpsmoodseku"/>
    <w:uiPriority w:val="99"/>
    <w:semiHidden/>
    <w:rsid w:val="0059040B"/>
    <w:rPr>
      <w:rFonts w:cs="Times New Roman"/>
      <w:vertAlign w:val="superscript"/>
    </w:rPr>
  </w:style>
  <w:style w:type="paragraph" w:styleId="Zkladntext2">
    <w:name w:val="Body Text 2"/>
    <w:basedOn w:val="Normlny"/>
    <w:link w:val="Zkladntext2Char"/>
    <w:uiPriority w:val="99"/>
    <w:rsid w:val="0059040B"/>
    <w:pPr>
      <w:spacing w:after="0" w:line="240" w:lineRule="auto"/>
      <w:ind w:left="2124" w:hanging="2124"/>
      <w:jc w:val="both"/>
    </w:pPr>
    <w:rPr>
      <w:rFonts w:ascii="Times New Roman" w:eastAsia="Times New Roman" w:hAnsi="Times New Roman" w:cs="Times New Roman"/>
      <w:sz w:val="24"/>
      <w:szCs w:val="24"/>
      <w:lang w:eastAsia="cs-CZ"/>
    </w:rPr>
  </w:style>
  <w:style w:type="character" w:customStyle="1" w:styleId="Zkladntext2Char">
    <w:name w:val="Základný text 2 Char"/>
    <w:basedOn w:val="Predvolenpsmoodseku"/>
    <w:link w:val="Zkladntext2"/>
    <w:uiPriority w:val="99"/>
    <w:rsid w:val="0059040B"/>
    <w:rPr>
      <w:rFonts w:ascii="Times New Roman" w:eastAsia="Times New Roman" w:hAnsi="Times New Roman" w:cs="Times New Roman"/>
      <w:sz w:val="24"/>
      <w:szCs w:val="24"/>
      <w:lang w:eastAsia="cs-CZ"/>
    </w:rPr>
  </w:style>
  <w:style w:type="paragraph" w:styleId="Zarkazkladnhotextu2">
    <w:name w:val="Body Text Indent 2"/>
    <w:basedOn w:val="Normlny"/>
    <w:link w:val="Zarkazkladnhotextu2Char"/>
    <w:uiPriority w:val="99"/>
    <w:rsid w:val="0059040B"/>
    <w:pPr>
      <w:spacing w:after="0" w:line="240" w:lineRule="auto"/>
      <w:ind w:firstLine="708"/>
      <w:jc w:val="both"/>
    </w:pPr>
    <w:rPr>
      <w:rFonts w:ascii="Times New Roman" w:eastAsia="Times New Roman" w:hAnsi="Times New Roman" w:cs="Times New Roman"/>
      <w:sz w:val="24"/>
      <w:szCs w:val="24"/>
      <w:lang w:eastAsia="cs-CZ"/>
    </w:rPr>
  </w:style>
  <w:style w:type="character" w:customStyle="1" w:styleId="Zarkazkladnhotextu2Char">
    <w:name w:val="Zarážka základného textu 2 Char"/>
    <w:basedOn w:val="Predvolenpsmoodseku"/>
    <w:link w:val="Zarkazkladnhotextu2"/>
    <w:uiPriority w:val="99"/>
    <w:rsid w:val="0059040B"/>
    <w:rPr>
      <w:rFonts w:ascii="Times New Roman" w:eastAsia="Times New Roman" w:hAnsi="Times New Roman" w:cs="Times New Roman"/>
      <w:sz w:val="24"/>
      <w:szCs w:val="24"/>
      <w:lang w:eastAsia="cs-CZ"/>
    </w:rPr>
  </w:style>
  <w:style w:type="paragraph" w:styleId="Pta">
    <w:name w:val="footer"/>
    <w:basedOn w:val="Normlny"/>
    <w:link w:val="PtaChar"/>
    <w:uiPriority w:val="99"/>
    <w:rsid w:val="0059040B"/>
    <w:pPr>
      <w:tabs>
        <w:tab w:val="center" w:pos="4536"/>
        <w:tab w:val="right" w:pos="9072"/>
      </w:tabs>
      <w:spacing w:after="0" w:line="240" w:lineRule="auto"/>
    </w:pPr>
    <w:rPr>
      <w:rFonts w:ascii="Times New Roman" w:eastAsia="Times New Roman" w:hAnsi="Times New Roman" w:cs="Times New Roman"/>
      <w:sz w:val="20"/>
      <w:szCs w:val="20"/>
      <w:lang w:eastAsia="cs-CZ"/>
    </w:rPr>
  </w:style>
  <w:style w:type="character" w:customStyle="1" w:styleId="PtaChar">
    <w:name w:val="Päta Char"/>
    <w:basedOn w:val="Predvolenpsmoodseku"/>
    <w:link w:val="Pta"/>
    <w:uiPriority w:val="99"/>
    <w:rsid w:val="0059040B"/>
    <w:rPr>
      <w:rFonts w:ascii="Times New Roman" w:eastAsia="Times New Roman" w:hAnsi="Times New Roman" w:cs="Times New Roman"/>
      <w:sz w:val="20"/>
      <w:szCs w:val="20"/>
      <w:lang w:eastAsia="cs-CZ"/>
    </w:rPr>
  </w:style>
  <w:style w:type="character" w:styleId="slostrany">
    <w:name w:val="page number"/>
    <w:basedOn w:val="Predvolenpsmoodseku"/>
    <w:uiPriority w:val="99"/>
    <w:rsid w:val="0059040B"/>
    <w:rPr>
      <w:rFonts w:cs="Times New Roman"/>
    </w:rPr>
  </w:style>
  <w:style w:type="paragraph" w:styleId="Zarkazkladnhotextu3">
    <w:name w:val="Body Text Indent 3"/>
    <w:basedOn w:val="Normlny"/>
    <w:link w:val="Zarkazkladnhotextu3Char"/>
    <w:uiPriority w:val="99"/>
    <w:rsid w:val="0059040B"/>
    <w:pPr>
      <w:spacing w:after="0" w:line="240" w:lineRule="auto"/>
      <w:ind w:left="708" w:firstLine="708"/>
      <w:jc w:val="both"/>
    </w:pPr>
    <w:rPr>
      <w:rFonts w:ascii="Times New Roman" w:eastAsia="Times New Roman" w:hAnsi="Times New Roman" w:cs="Times New Roman"/>
      <w:sz w:val="24"/>
      <w:szCs w:val="24"/>
      <w:lang w:eastAsia="cs-CZ"/>
    </w:rPr>
  </w:style>
  <w:style w:type="character" w:customStyle="1" w:styleId="Zarkazkladnhotextu3Char">
    <w:name w:val="Zarážka základného textu 3 Char"/>
    <w:basedOn w:val="Predvolenpsmoodseku"/>
    <w:link w:val="Zarkazkladnhotextu3"/>
    <w:uiPriority w:val="99"/>
    <w:rsid w:val="0059040B"/>
    <w:rPr>
      <w:rFonts w:ascii="Times New Roman" w:eastAsia="Times New Roman" w:hAnsi="Times New Roman" w:cs="Times New Roman"/>
      <w:sz w:val="24"/>
      <w:szCs w:val="24"/>
      <w:lang w:eastAsia="cs-CZ"/>
    </w:rPr>
  </w:style>
  <w:style w:type="paragraph" w:styleId="Textbubliny">
    <w:name w:val="Balloon Text"/>
    <w:basedOn w:val="Normlny"/>
    <w:link w:val="TextbublinyChar"/>
    <w:uiPriority w:val="99"/>
    <w:semiHidden/>
    <w:rsid w:val="0059040B"/>
    <w:pPr>
      <w:spacing w:after="0" w:line="240" w:lineRule="auto"/>
    </w:pPr>
    <w:rPr>
      <w:rFonts w:ascii="Tahoma" w:eastAsia="Times New Roman" w:hAnsi="Tahoma" w:cs="Tahoma"/>
      <w:sz w:val="16"/>
      <w:szCs w:val="16"/>
      <w:lang w:eastAsia="cs-CZ"/>
    </w:rPr>
  </w:style>
  <w:style w:type="character" w:customStyle="1" w:styleId="TextbublinyChar">
    <w:name w:val="Text bubliny Char"/>
    <w:basedOn w:val="Predvolenpsmoodseku"/>
    <w:link w:val="Textbubliny"/>
    <w:uiPriority w:val="99"/>
    <w:semiHidden/>
    <w:rsid w:val="0059040B"/>
    <w:rPr>
      <w:rFonts w:ascii="Tahoma" w:eastAsia="Times New Roman" w:hAnsi="Tahoma" w:cs="Tahoma"/>
      <w:sz w:val="16"/>
      <w:szCs w:val="16"/>
      <w:lang w:eastAsia="cs-CZ"/>
    </w:rPr>
  </w:style>
  <w:style w:type="table" w:styleId="Mriekatabuky">
    <w:name w:val="Table Grid"/>
    <w:basedOn w:val="Normlnatabuka"/>
    <w:uiPriority w:val="99"/>
    <w:rsid w:val="0059040B"/>
    <w:pPr>
      <w:spacing w:after="0" w:line="240" w:lineRule="auto"/>
    </w:pPr>
    <w:rPr>
      <w:rFonts w:ascii="Times New Roman" w:eastAsia="Times New Roman" w:hAnsi="Times New Roman" w:cs="Times New Roman"/>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59040B"/>
    <w:pPr>
      <w:tabs>
        <w:tab w:val="center" w:pos="4536"/>
        <w:tab w:val="right" w:pos="9072"/>
      </w:tabs>
      <w:spacing w:after="0" w:line="240" w:lineRule="auto"/>
    </w:pPr>
    <w:rPr>
      <w:rFonts w:ascii="Times New Roman" w:eastAsia="Times New Roman" w:hAnsi="Times New Roman" w:cs="Times New Roman"/>
      <w:sz w:val="20"/>
      <w:szCs w:val="20"/>
      <w:lang w:eastAsia="cs-CZ"/>
    </w:rPr>
  </w:style>
  <w:style w:type="character" w:customStyle="1" w:styleId="HlavikaChar">
    <w:name w:val="Hlavička Char"/>
    <w:basedOn w:val="Predvolenpsmoodseku"/>
    <w:link w:val="Hlavika"/>
    <w:uiPriority w:val="99"/>
    <w:rsid w:val="0059040B"/>
    <w:rPr>
      <w:rFonts w:ascii="Times New Roman" w:eastAsia="Times New Roman" w:hAnsi="Times New Roman" w:cs="Times New Roman"/>
      <w:sz w:val="20"/>
      <w:szCs w:val="20"/>
      <w:lang w:eastAsia="cs-CZ"/>
    </w:rPr>
  </w:style>
  <w:style w:type="character" w:customStyle="1" w:styleId="WW8Num2z0">
    <w:name w:val="WW8Num2z0"/>
    <w:rsid w:val="0059040B"/>
    <w:rPr>
      <w:rFonts w:cs="Times New Roman"/>
      <w:b w:val="0"/>
      <w:bCs w:val="0"/>
      <w:kern w:val="1"/>
      <w:szCs w:val="22"/>
    </w:rPr>
  </w:style>
  <w:style w:type="paragraph" w:styleId="Odsekzoznamu">
    <w:name w:val="List Paragraph"/>
    <w:basedOn w:val="Normlny"/>
    <w:uiPriority w:val="34"/>
    <w:qFormat/>
    <w:rsid w:val="0059040B"/>
    <w:pPr>
      <w:spacing w:after="0" w:line="240" w:lineRule="auto"/>
      <w:ind w:left="720"/>
      <w:contextualSpacing/>
    </w:pPr>
    <w:rPr>
      <w:rFonts w:ascii="Arial Narrow" w:eastAsia="Times New Roman" w:hAnsi="Arial Narrow"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300</TotalTime>
  <Pages>1</Pages>
  <Words>3997</Words>
  <Characters>22787</Characters>
  <Application>Microsoft Office Word</Application>
  <DocSecurity>0</DocSecurity>
  <Lines>189</Lines>
  <Paragraphs>53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26731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MRACKOVA_A</dc:creator>
  <cp:lastModifiedBy>MRACKOVA_A</cp:lastModifiedBy>
  <cp:revision>7</cp:revision>
  <cp:lastPrinted>2016-03-21T07:50:00Z</cp:lastPrinted>
  <dcterms:created xsi:type="dcterms:W3CDTF">2016-02-24T15:36:00Z</dcterms:created>
  <dcterms:modified xsi:type="dcterms:W3CDTF">2016-03-23T12:01:00Z</dcterms:modified>
</cp:coreProperties>
</file>