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01F7" w:rsidRPr="00872F0D" w:rsidRDefault="006B01F7" w:rsidP="00080BCD">
      <w:pPr>
        <w:pStyle w:val="Bezriadkovania"/>
      </w:pPr>
    </w:p>
    <w:p w:rsidR="008E4E28" w:rsidRDefault="00170E5A" w:rsidP="00170E5A">
      <w:pPr>
        <w:pStyle w:val="Bezriadkovania"/>
        <w:rPr>
          <w:b/>
          <w:color w:val="5B9BD5" w:themeColor="accent1"/>
          <w:sz w:val="28"/>
          <w:szCs w:val="28"/>
        </w:rPr>
      </w:pPr>
      <w:r w:rsidRPr="00170E5A">
        <w:rPr>
          <w:b/>
          <w:color w:val="5B9BD5" w:themeColor="accent1"/>
          <w:sz w:val="28"/>
          <w:szCs w:val="28"/>
        </w:rPr>
        <w:t>Čl. I. Všeobecné informácie</w:t>
      </w:r>
    </w:p>
    <w:p w:rsidR="00170E5A" w:rsidRDefault="00170E5A" w:rsidP="00170E5A">
      <w:pPr>
        <w:pStyle w:val="Bezriadkovania"/>
        <w:rPr>
          <w:b/>
          <w:color w:val="5B9BD5" w:themeColor="accent1"/>
          <w:sz w:val="28"/>
          <w:szCs w:val="28"/>
        </w:rPr>
      </w:pPr>
    </w:p>
    <w:p w:rsidR="00170E5A" w:rsidRDefault="00170E5A" w:rsidP="00170E5A">
      <w:pPr>
        <w:pStyle w:val="Bezriadkovania"/>
        <w:rPr>
          <w:sz w:val="24"/>
          <w:szCs w:val="24"/>
        </w:rPr>
      </w:pPr>
      <w:r w:rsidRPr="00170E5A">
        <w:rPr>
          <w:b/>
          <w:sz w:val="24"/>
          <w:szCs w:val="24"/>
        </w:rPr>
        <w:t>I.1</w:t>
      </w:r>
      <w:r>
        <w:rPr>
          <w:b/>
          <w:sz w:val="24"/>
          <w:szCs w:val="24"/>
        </w:rPr>
        <w:tab/>
      </w:r>
      <w:r w:rsidRPr="00170E5A">
        <w:rPr>
          <w:b/>
          <w:sz w:val="24"/>
          <w:szCs w:val="24"/>
        </w:rPr>
        <w:t>Obchodné meno</w:t>
      </w:r>
      <w:r>
        <w:rPr>
          <w:b/>
          <w:sz w:val="24"/>
          <w:szCs w:val="24"/>
        </w:rPr>
        <w:t xml:space="preserve"> účtovnej jednotky :     </w:t>
      </w:r>
      <w:r w:rsidRPr="00170E5A">
        <w:rPr>
          <w:sz w:val="24"/>
          <w:szCs w:val="24"/>
        </w:rPr>
        <w:t>VYMO</w:t>
      </w:r>
      <w:r>
        <w:rPr>
          <w:sz w:val="24"/>
          <w:szCs w:val="24"/>
        </w:rPr>
        <w:t>S HS, s. r. o.</w:t>
      </w:r>
    </w:p>
    <w:p w:rsidR="00170E5A" w:rsidRDefault="00170E5A" w:rsidP="00170E5A">
      <w:pPr>
        <w:pStyle w:val="Bezriadkovania"/>
        <w:rPr>
          <w:sz w:val="24"/>
          <w:szCs w:val="24"/>
        </w:rPr>
      </w:pPr>
    </w:p>
    <w:p w:rsidR="00170E5A" w:rsidRDefault="00170E5A" w:rsidP="00170E5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 w:rsidRPr="00170E5A">
        <w:rPr>
          <w:b/>
          <w:sz w:val="24"/>
          <w:szCs w:val="24"/>
        </w:rPr>
        <w:t>Sídlo účtovnej jednotky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925 03 Horné Saliby č. 1209</w:t>
      </w:r>
    </w:p>
    <w:p w:rsidR="00170E5A" w:rsidRDefault="00170E5A" w:rsidP="00170E5A">
      <w:pPr>
        <w:pStyle w:val="Bezriadkovania"/>
        <w:rPr>
          <w:sz w:val="24"/>
          <w:szCs w:val="24"/>
        </w:rPr>
      </w:pPr>
    </w:p>
    <w:p w:rsidR="00170E5A" w:rsidRDefault="00170E5A" w:rsidP="00170E5A">
      <w:pPr>
        <w:pStyle w:val="Bezriadkovania"/>
        <w:rPr>
          <w:b/>
          <w:sz w:val="24"/>
          <w:szCs w:val="24"/>
        </w:rPr>
      </w:pPr>
      <w:r>
        <w:rPr>
          <w:sz w:val="24"/>
          <w:szCs w:val="24"/>
        </w:rPr>
        <w:tab/>
      </w:r>
      <w:r w:rsidRPr="00170E5A">
        <w:rPr>
          <w:b/>
          <w:sz w:val="24"/>
          <w:szCs w:val="24"/>
        </w:rPr>
        <w:t>Opis hospodárskej činnosti účtovnej jednotky :</w:t>
      </w:r>
      <w:r>
        <w:rPr>
          <w:b/>
          <w:sz w:val="24"/>
          <w:szCs w:val="24"/>
        </w:rPr>
        <w:t xml:space="preserve"> </w:t>
      </w:r>
    </w:p>
    <w:p w:rsidR="00FF3972" w:rsidRPr="00FF3972" w:rsidRDefault="00170E5A" w:rsidP="00FF397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F3972">
        <w:rPr>
          <w:b/>
          <w:sz w:val="24"/>
          <w:szCs w:val="24"/>
        </w:rPr>
        <w:tab/>
      </w:r>
      <w:r w:rsidR="00FF3972" w:rsidRPr="00FF3972">
        <w:rPr>
          <w:rFonts w:ascii="Times New Roman" w:hAnsi="Times New Roman" w:cs="Times New Roman"/>
          <w:sz w:val="24"/>
          <w:szCs w:val="24"/>
        </w:rPr>
        <w:t>Strojná výroba – výroba kovových výrobkov</w:t>
      </w:r>
    </w:p>
    <w:p w:rsidR="00170E5A" w:rsidRDefault="00170E5A" w:rsidP="00170E5A">
      <w:pPr>
        <w:pStyle w:val="Bezriadkovania"/>
        <w:rPr>
          <w:sz w:val="24"/>
          <w:szCs w:val="24"/>
        </w:rPr>
      </w:pPr>
    </w:p>
    <w:p w:rsidR="00170E5A" w:rsidRDefault="00170E5A" w:rsidP="00170E5A">
      <w:pPr>
        <w:pStyle w:val="Bezriadkovania"/>
        <w:rPr>
          <w:b/>
          <w:sz w:val="24"/>
          <w:szCs w:val="24"/>
        </w:rPr>
      </w:pPr>
      <w:r w:rsidRPr="00170E5A">
        <w:rPr>
          <w:b/>
          <w:sz w:val="24"/>
          <w:szCs w:val="24"/>
        </w:rPr>
        <w:t>I.2</w:t>
      </w:r>
      <w:r w:rsidRPr="00170E5A">
        <w:rPr>
          <w:b/>
          <w:sz w:val="24"/>
          <w:szCs w:val="24"/>
        </w:rPr>
        <w:tab/>
        <w:t>Dátum schválenia účtovnej závierky za bezprostredne predchádzajúce účtovné obdobie</w:t>
      </w:r>
      <w:r>
        <w:rPr>
          <w:b/>
          <w:sz w:val="24"/>
          <w:szCs w:val="24"/>
        </w:rPr>
        <w:t xml:space="preserve"> :</w:t>
      </w:r>
    </w:p>
    <w:p w:rsidR="00EA0208" w:rsidRDefault="00EA0208" w:rsidP="00170E5A">
      <w:pPr>
        <w:pStyle w:val="Bezriadkovania"/>
        <w:rPr>
          <w:sz w:val="24"/>
          <w:szCs w:val="24"/>
        </w:rPr>
      </w:pPr>
      <w:r w:rsidRPr="00EA0208">
        <w:rPr>
          <w:sz w:val="24"/>
          <w:szCs w:val="24"/>
        </w:rPr>
        <w:t>Účtovná</w:t>
      </w:r>
      <w:r>
        <w:rPr>
          <w:sz w:val="24"/>
          <w:szCs w:val="24"/>
        </w:rPr>
        <w:t xml:space="preserve"> závierka spoločnosti za predchádzajúce účtovné obdobie bola schválená jediným </w:t>
      </w:r>
    </w:p>
    <w:p w:rsidR="00EA0208" w:rsidRPr="00EA0208" w:rsidRDefault="00EA0208" w:rsidP="00170E5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spoločníkom spoločnosti dňa 23.03.2015</w:t>
      </w:r>
      <w:r w:rsidRPr="00EA0208">
        <w:rPr>
          <w:sz w:val="24"/>
          <w:szCs w:val="24"/>
        </w:rPr>
        <w:t xml:space="preserve"> </w:t>
      </w:r>
    </w:p>
    <w:p w:rsidR="00170E5A" w:rsidRDefault="00170E5A" w:rsidP="00170E5A">
      <w:pPr>
        <w:pStyle w:val="Bezriadkovania"/>
        <w:rPr>
          <w:b/>
          <w:sz w:val="24"/>
          <w:szCs w:val="24"/>
        </w:rPr>
      </w:pPr>
    </w:p>
    <w:p w:rsidR="00EA0208" w:rsidRDefault="00170E5A" w:rsidP="00170E5A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I.3</w:t>
      </w:r>
      <w:r>
        <w:rPr>
          <w:b/>
          <w:sz w:val="24"/>
          <w:szCs w:val="24"/>
        </w:rPr>
        <w:tab/>
        <w:t>Právny dôvod na zostavenie účtovnej závierky :</w:t>
      </w:r>
      <w:r w:rsidRPr="00170E5A">
        <w:rPr>
          <w:b/>
          <w:sz w:val="24"/>
          <w:szCs w:val="24"/>
        </w:rPr>
        <w:tab/>
      </w:r>
    </w:p>
    <w:p w:rsidR="00170E5A" w:rsidRDefault="00EA0208" w:rsidP="00170E5A">
      <w:pPr>
        <w:pStyle w:val="Bezriadkovania"/>
        <w:rPr>
          <w:sz w:val="24"/>
          <w:szCs w:val="24"/>
        </w:rPr>
      </w:pPr>
      <w:r w:rsidRPr="00EA0208">
        <w:rPr>
          <w:sz w:val="24"/>
          <w:szCs w:val="24"/>
        </w:rPr>
        <w:t>Účtovná závierka spoločnosti k 31.decembru 2015 je zostavená ako riadna účtovná závierka.</w:t>
      </w:r>
      <w:r w:rsidR="00170E5A" w:rsidRPr="00EA0208">
        <w:rPr>
          <w:sz w:val="24"/>
          <w:szCs w:val="24"/>
        </w:rPr>
        <w:tab/>
      </w:r>
    </w:p>
    <w:p w:rsidR="00EA0208" w:rsidRDefault="00EA0208" w:rsidP="00170E5A">
      <w:pPr>
        <w:pStyle w:val="Bezriadkovania"/>
        <w:rPr>
          <w:sz w:val="24"/>
          <w:szCs w:val="24"/>
        </w:rPr>
      </w:pPr>
    </w:p>
    <w:p w:rsidR="00EA0208" w:rsidRPr="00EA0208" w:rsidRDefault="00EA0208" w:rsidP="00170E5A">
      <w:pPr>
        <w:pStyle w:val="Bezriadkovania"/>
        <w:rPr>
          <w:b/>
          <w:sz w:val="24"/>
          <w:szCs w:val="24"/>
        </w:rPr>
      </w:pPr>
      <w:r w:rsidRPr="00EA0208">
        <w:rPr>
          <w:b/>
          <w:sz w:val="24"/>
          <w:szCs w:val="24"/>
        </w:rPr>
        <w:t>I.4</w:t>
      </w:r>
      <w:r w:rsidRPr="00EA0208">
        <w:rPr>
          <w:b/>
          <w:sz w:val="24"/>
          <w:szCs w:val="24"/>
        </w:rPr>
        <w:tab/>
        <w:t>Informácie o skupine účtovných jednotiek, ak je účtovná jednotka</w:t>
      </w:r>
      <w:r w:rsidR="004421B4">
        <w:rPr>
          <w:b/>
          <w:sz w:val="24"/>
          <w:szCs w:val="24"/>
        </w:rPr>
        <w:t xml:space="preserve"> jej</w:t>
      </w:r>
      <w:bookmarkStart w:id="0" w:name="_GoBack"/>
      <w:bookmarkEnd w:id="0"/>
      <w:r w:rsidRPr="00EA0208">
        <w:rPr>
          <w:b/>
          <w:sz w:val="24"/>
          <w:szCs w:val="24"/>
        </w:rPr>
        <w:t xml:space="preserve"> súčasťou : </w:t>
      </w:r>
    </w:p>
    <w:p w:rsidR="00170E5A" w:rsidRDefault="00EA0208" w:rsidP="00170E5A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EA0208" w:rsidRDefault="00EA0208" w:rsidP="00170E5A">
      <w:pPr>
        <w:pStyle w:val="Bezriadkovania"/>
        <w:rPr>
          <w:sz w:val="24"/>
          <w:szCs w:val="24"/>
        </w:rPr>
      </w:pPr>
    </w:p>
    <w:p w:rsidR="00EA0208" w:rsidRPr="00EA0208" w:rsidRDefault="00EA0208" w:rsidP="00170E5A">
      <w:pPr>
        <w:pStyle w:val="Bezriadkovania"/>
        <w:rPr>
          <w:b/>
          <w:sz w:val="24"/>
          <w:szCs w:val="24"/>
        </w:rPr>
      </w:pPr>
      <w:r w:rsidRPr="00EA0208">
        <w:rPr>
          <w:b/>
          <w:sz w:val="24"/>
          <w:szCs w:val="24"/>
        </w:rPr>
        <w:t>I.5</w:t>
      </w:r>
      <w:r w:rsidRPr="00EA0208">
        <w:rPr>
          <w:b/>
          <w:sz w:val="24"/>
          <w:szCs w:val="24"/>
        </w:rPr>
        <w:tab/>
        <w:t>Informácia o počte zamestnancov :</w:t>
      </w:r>
    </w:p>
    <w:p w:rsidR="00170E5A" w:rsidRPr="002E2695" w:rsidRDefault="00170E5A" w:rsidP="00170E5A">
      <w:pPr>
        <w:pStyle w:val="Bezriadkovania"/>
      </w:pP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A395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FA395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0D7141" w:rsidRDefault="00EA0208" w:rsidP="000A00BE">
      <w:pPr>
        <w:pStyle w:val="Bezriadkovania"/>
        <w:rPr>
          <w:b/>
          <w:color w:val="5B9BD5" w:themeColor="accent1"/>
          <w:sz w:val="28"/>
          <w:szCs w:val="28"/>
        </w:rPr>
      </w:pPr>
      <w:r w:rsidRPr="00EA0208">
        <w:rPr>
          <w:b/>
          <w:color w:val="5B9BD5" w:themeColor="accent1"/>
          <w:sz w:val="28"/>
          <w:szCs w:val="28"/>
        </w:rPr>
        <w:t>Čl. II. Informácie o orgánoch spoločnosti</w:t>
      </w:r>
    </w:p>
    <w:p w:rsidR="00EA0208" w:rsidRDefault="00EA0208" w:rsidP="000A00BE">
      <w:pPr>
        <w:pStyle w:val="Bezriadkovania"/>
        <w:rPr>
          <w:b/>
          <w:color w:val="5B9BD5" w:themeColor="accent1"/>
          <w:sz w:val="28"/>
          <w:szCs w:val="28"/>
        </w:rPr>
      </w:pPr>
    </w:p>
    <w:p w:rsidR="00EA0208" w:rsidRDefault="00EA0208" w:rsidP="000A00BE">
      <w:pPr>
        <w:pStyle w:val="Bezriadkovania"/>
        <w:rPr>
          <w:b/>
          <w:sz w:val="24"/>
          <w:szCs w:val="24"/>
        </w:rPr>
      </w:pPr>
      <w:r w:rsidRPr="00EA0208">
        <w:rPr>
          <w:b/>
          <w:sz w:val="24"/>
          <w:szCs w:val="24"/>
        </w:rPr>
        <w:t>II.</w:t>
      </w:r>
      <w:r w:rsidRPr="00EA0208">
        <w:rPr>
          <w:b/>
          <w:sz w:val="24"/>
          <w:szCs w:val="24"/>
        </w:rPr>
        <w:tab/>
        <w:t xml:space="preserve">Informácie o orgánoch účtovnej jednotky : </w:t>
      </w:r>
    </w:p>
    <w:p w:rsidR="00EA0208" w:rsidRDefault="00EA0208" w:rsidP="000A00BE">
      <w:pPr>
        <w:pStyle w:val="Bezriadkovania"/>
        <w:rPr>
          <w:sz w:val="24"/>
          <w:szCs w:val="24"/>
        </w:rPr>
      </w:pPr>
      <w:r w:rsidRPr="00EA0208">
        <w:rPr>
          <w:sz w:val="24"/>
          <w:szCs w:val="24"/>
        </w:rPr>
        <w:t>Nie je obsahová náplň.</w:t>
      </w:r>
    </w:p>
    <w:p w:rsidR="00EA0208" w:rsidRDefault="00EA0208" w:rsidP="000A00BE">
      <w:pPr>
        <w:pStyle w:val="Bezriadkovania"/>
        <w:rPr>
          <w:sz w:val="24"/>
          <w:szCs w:val="24"/>
        </w:rPr>
      </w:pPr>
    </w:p>
    <w:p w:rsidR="00EA0208" w:rsidRDefault="00EA0208" w:rsidP="000A00BE">
      <w:pPr>
        <w:pStyle w:val="Bezriadkovania"/>
        <w:rPr>
          <w:sz w:val="24"/>
          <w:szCs w:val="24"/>
        </w:rPr>
      </w:pPr>
    </w:p>
    <w:p w:rsidR="00EA0208" w:rsidRDefault="00EA0208" w:rsidP="000A00BE">
      <w:pPr>
        <w:pStyle w:val="Bezriadkovania"/>
        <w:rPr>
          <w:b/>
          <w:color w:val="5B9BD5" w:themeColor="accent1"/>
          <w:sz w:val="28"/>
          <w:szCs w:val="28"/>
        </w:rPr>
      </w:pPr>
      <w:r w:rsidRPr="00316DEF">
        <w:rPr>
          <w:b/>
          <w:color w:val="5B9BD5" w:themeColor="accent1"/>
          <w:sz w:val="28"/>
          <w:szCs w:val="28"/>
        </w:rPr>
        <w:t>Čl.</w:t>
      </w:r>
      <w:r w:rsidR="00316DEF">
        <w:rPr>
          <w:b/>
          <w:color w:val="5B9BD5" w:themeColor="accent1"/>
          <w:sz w:val="28"/>
          <w:szCs w:val="28"/>
        </w:rPr>
        <w:t xml:space="preserve"> </w:t>
      </w:r>
      <w:r w:rsidRPr="00316DEF">
        <w:rPr>
          <w:b/>
          <w:color w:val="5B9BD5" w:themeColor="accent1"/>
          <w:sz w:val="28"/>
          <w:szCs w:val="28"/>
        </w:rPr>
        <w:t>III. Informácie o prijatých postupoch</w:t>
      </w:r>
    </w:p>
    <w:p w:rsidR="00316DEF" w:rsidRDefault="00316DEF" w:rsidP="000A00BE">
      <w:pPr>
        <w:pStyle w:val="Bezriadkovania"/>
        <w:rPr>
          <w:b/>
          <w:color w:val="5B9BD5" w:themeColor="accent1"/>
          <w:sz w:val="28"/>
          <w:szCs w:val="28"/>
        </w:rPr>
      </w:pPr>
    </w:p>
    <w:p w:rsidR="00316DEF" w:rsidRDefault="00316DEF" w:rsidP="000A00BE">
      <w:pPr>
        <w:pStyle w:val="Bezriadkovania"/>
        <w:rPr>
          <w:b/>
          <w:sz w:val="24"/>
          <w:szCs w:val="24"/>
        </w:rPr>
      </w:pPr>
      <w:r w:rsidRPr="00316DEF">
        <w:rPr>
          <w:b/>
          <w:sz w:val="24"/>
          <w:szCs w:val="24"/>
        </w:rPr>
        <w:t>III.1</w:t>
      </w:r>
      <w:r w:rsidRPr="00316DEF">
        <w:rPr>
          <w:b/>
          <w:sz w:val="24"/>
          <w:szCs w:val="24"/>
        </w:rPr>
        <w:tab/>
        <w:t>Účtovná jednotka bude nepretržite pokračovať vo svojej činnosti :</w:t>
      </w:r>
    </w:p>
    <w:p w:rsidR="00316DEF" w:rsidRPr="00316DEF" w:rsidRDefault="00316DEF" w:rsidP="000A00BE">
      <w:pPr>
        <w:pStyle w:val="Bezriadkovania"/>
        <w:rPr>
          <w:sz w:val="24"/>
          <w:szCs w:val="24"/>
        </w:rPr>
      </w:pPr>
      <w:r w:rsidRPr="00316DEF">
        <w:rPr>
          <w:sz w:val="24"/>
          <w:szCs w:val="24"/>
        </w:rPr>
        <w:t>Účtovná závierka bola zostavená za predpokladu, že spoločnosť bude nepretržite pokračovať</w:t>
      </w:r>
    </w:p>
    <w:p w:rsidR="00316DEF" w:rsidRDefault="00155ADA" w:rsidP="000A00B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</w:t>
      </w:r>
      <w:r w:rsidR="00316DEF" w:rsidRPr="00316DEF">
        <w:rPr>
          <w:sz w:val="24"/>
          <w:szCs w:val="24"/>
        </w:rPr>
        <w:t>o svojej činnosti.</w:t>
      </w:r>
    </w:p>
    <w:p w:rsidR="00316DEF" w:rsidRDefault="00316DEF" w:rsidP="000A00BE">
      <w:pPr>
        <w:pStyle w:val="Bezriadkovania"/>
        <w:rPr>
          <w:sz w:val="24"/>
          <w:szCs w:val="24"/>
        </w:rPr>
      </w:pPr>
    </w:p>
    <w:p w:rsidR="00316DEF" w:rsidRPr="00316DEF" w:rsidRDefault="00316DEF" w:rsidP="000A00BE">
      <w:pPr>
        <w:pStyle w:val="Bezriadkovania"/>
        <w:rPr>
          <w:b/>
          <w:sz w:val="24"/>
          <w:szCs w:val="24"/>
        </w:rPr>
      </w:pPr>
      <w:r w:rsidRPr="00316DEF">
        <w:rPr>
          <w:b/>
          <w:sz w:val="24"/>
          <w:szCs w:val="24"/>
        </w:rPr>
        <w:t>III.2</w:t>
      </w:r>
      <w:r w:rsidRPr="00316DEF">
        <w:rPr>
          <w:b/>
          <w:sz w:val="24"/>
          <w:szCs w:val="24"/>
        </w:rPr>
        <w:tab/>
        <w:t>Zmeny účtovných zásad a metód :</w:t>
      </w:r>
    </w:p>
    <w:p w:rsidR="00316DEF" w:rsidRDefault="00316DEF" w:rsidP="000A00BE">
      <w:pPr>
        <w:pStyle w:val="Bezriadkovania"/>
        <w:rPr>
          <w:sz w:val="24"/>
          <w:szCs w:val="24"/>
        </w:rPr>
      </w:pPr>
      <w:r w:rsidRPr="00316DEF">
        <w:rPr>
          <w:sz w:val="24"/>
          <w:szCs w:val="24"/>
        </w:rPr>
        <w:t>Účtovná</w:t>
      </w:r>
      <w:r>
        <w:rPr>
          <w:sz w:val="24"/>
          <w:szCs w:val="24"/>
        </w:rPr>
        <w:t xml:space="preserve"> jednotka vedie účtovníctvo v sústave podvojného účtovníctva a zostavuje  účtovnú</w:t>
      </w:r>
    </w:p>
    <w:p w:rsidR="00316DEF" w:rsidRDefault="00316DEF" w:rsidP="000A00B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závierku v mene euro. Účtovná jednotka účtuje a vykazuje účtovné prípady v období, s ktorým</w:t>
      </w:r>
    </w:p>
    <w:p w:rsidR="00316DEF" w:rsidRDefault="00316DEF" w:rsidP="000A00B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časovo a vecne súvisia. Účtovné metódy a zásady boli aplikované v rámci platného zákona </w:t>
      </w:r>
    </w:p>
    <w:p w:rsidR="00316DEF" w:rsidRDefault="00316DEF" w:rsidP="000A00B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o účtovníctve. Zmena číselníka zatriedenia do daňových odpisových skupín.</w:t>
      </w:r>
    </w:p>
    <w:p w:rsidR="00316DEF" w:rsidRDefault="00DF7C49" w:rsidP="000A00B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Dôvod zmeny : Novela zákona č. 333/2014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., ktorou sa mení a </w:t>
      </w:r>
      <w:proofErr w:type="spellStart"/>
      <w:r>
        <w:rPr>
          <w:sz w:val="24"/>
          <w:szCs w:val="24"/>
        </w:rPr>
        <w:t>doplňa</w:t>
      </w:r>
      <w:proofErr w:type="spellEnd"/>
      <w:r>
        <w:rPr>
          <w:sz w:val="24"/>
          <w:szCs w:val="24"/>
        </w:rPr>
        <w:t xml:space="preserve"> zákon č. 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</w:t>
      </w:r>
    </w:p>
    <w:p w:rsidR="00DF7C49" w:rsidRDefault="00DF7C49" w:rsidP="000A00B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o dani z príjmov v znení neskorších predpisov – zmeny v oblasti odpisovania hmotného majetku.</w:t>
      </w:r>
    </w:p>
    <w:p w:rsidR="00DF7C49" w:rsidRDefault="00DF7C49" w:rsidP="000A00BE">
      <w:pPr>
        <w:pStyle w:val="Bezriadkovania"/>
        <w:rPr>
          <w:sz w:val="24"/>
          <w:szCs w:val="24"/>
        </w:rPr>
      </w:pPr>
    </w:p>
    <w:p w:rsidR="00DF7C49" w:rsidRDefault="00DF7C49" w:rsidP="000A00BE">
      <w:pPr>
        <w:pStyle w:val="Bezriadkovania"/>
        <w:rPr>
          <w:b/>
          <w:sz w:val="24"/>
          <w:szCs w:val="24"/>
        </w:rPr>
      </w:pPr>
      <w:r w:rsidRPr="00DF7C49">
        <w:rPr>
          <w:b/>
          <w:sz w:val="24"/>
          <w:szCs w:val="24"/>
        </w:rPr>
        <w:t>III.3</w:t>
      </w:r>
      <w:r w:rsidRPr="00DF7C49">
        <w:rPr>
          <w:b/>
          <w:sz w:val="24"/>
          <w:szCs w:val="24"/>
        </w:rPr>
        <w:tab/>
        <w:t>Informácie o charaktere a účele transakcií, ktoré sa neuvádzajú v súvahe :</w:t>
      </w:r>
    </w:p>
    <w:p w:rsidR="00DF7C49" w:rsidRDefault="00DF7C49" w:rsidP="000A00BE">
      <w:pPr>
        <w:pStyle w:val="Bezriadkovania"/>
        <w:rPr>
          <w:sz w:val="24"/>
          <w:szCs w:val="24"/>
        </w:rPr>
      </w:pPr>
      <w:r w:rsidRPr="00DF7C49">
        <w:rPr>
          <w:sz w:val="24"/>
          <w:szCs w:val="24"/>
        </w:rPr>
        <w:t>Nie je obsahová náplň.</w:t>
      </w:r>
    </w:p>
    <w:p w:rsidR="00DF7C49" w:rsidRDefault="00DF7C49" w:rsidP="000A00BE">
      <w:pPr>
        <w:pStyle w:val="Bezriadkovania"/>
        <w:rPr>
          <w:sz w:val="24"/>
          <w:szCs w:val="24"/>
        </w:rPr>
      </w:pPr>
    </w:p>
    <w:p w:rsidR="00DF7C49" w:rsidRPr="00DF7C49" w:rsidRDefault="00DF7C49" w:rsidP="000A00BE">
      <w:pPr>
        <w:pStyle w:val="Bezriadkovania"/>
        <w:rPr>
          <w:b/>
          <w:sz w:val="24"/>
          <w:szCs w:val="24"/>
        </w:rPr>
      </w:pPr>
      <w:r w:rsidRPr="00DF7C49">
        <w:rPr>
          <w:b/>
          <w:sz w:val="24"/>
          <w:szCs w:val="24"/>
        </w:rPr>
        <w:t>III.4 a)</w:t>
      </w:r>
      <w:r w:rsidRPr="00DF7C49">
        <w:rPr>
          <w:b/>
          <w:sz w:val="24"/>
          <w:szCs w:val="24"/>
        </w:rPr>
        <w:tab/>
        <w:t>Spôsob oceňovania jednotlivých zložiek majetku a záväzkov :</w:t>
      </w:r>
    </w:p>
    <w:p w:rsidR="00E42DF0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65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</w:tblGrid>
      <w:tr w:rsidR="00084CD5" w:rsidRPr="004701FB" w:rsidTr="00084CD5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4CD5" w:rsidRPr="004701FB" w:rsidRDefault="00084CD5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4CD5" w:rsidRPr="004701FB" w:rsidRDefault="00084CD5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084CD5" w:rsidRPr="004701FB" w:rsidTr="00084CD5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e je obsahová náplň</w:t>
            </w:r>
          </w:p>
        </w:tc>
      </w:tr>
      <w:tr w:rsidR="00084CD5" w:rsidRPr="004701FB" w:rsidTr="00084CD5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</w:tr>
      <w:tr w:rsidR="00084CD5" w:rsidRPr="004701FB" w:rsidTr="00084CD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</w:tr>
      <w:tr w:rsidR="00084CD5" w:rsidRPr="004701FB" w:rsidTr="00084CD5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  <w:tr w:rsidR="00084CD5" w:rsidRPr="004701FB" w:rsidTr="00084CD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  <w:tr w:rsidR="00084CD5" w:rsidRPr="004701FB" w:rsidTr="00084CD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5273B9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  <w:tr w:rsidR="00084CD5" w:rsidRPr="004701FB" w:rsidTr="00084CD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  <w:tr w:rsidR="00084CD5" w:rsidRPr="004701FB" w:rsidTr="00084CD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5273B9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Nie je obsahová náplň </w:t>
            </w:r>
          </w:p>
        </w:tc>
      </w:tr>
      <w:tr w:rsidR="00084CD5" w:rsidRPr="004701FB" w:rsidTr="00084CD5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Nie je obsahová náplň</w:t>
            </w:r>
          </w:p>
        </w:tc>
      </w:tr>
      <w:tr w:rsidR="00084CD5" w:rsidRPr="004701FB" w:rsidTr="00084CD5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4CD5" w:rsidRPr="004701FB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4CD5" w:rsidRPr="00BB30C4" w:rsidRDefault="00084CD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BB30C4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DF7C49" w:rsidRPr="00DF7C49" w:rsidRDefault="00DF7C49" w:rsidP="00DF7C49">
      <w:pPr>
        <w:pStyle w:val="Bezriadkovania"/>
        <w:rPr>
          <w:b/>
          <w:sz w:val="24"/>
          <w:szCs w:val="24"/>
        </w:rPr>
      </w:pPr>
      <w:r w:rsidRPr="00DF7C49">
        <w:rPr>
          <w:b/>
          <w:sz w:val="24"/>
          <w:szCs w:val="24"/>
        </w:rPr>
        <w:t>III.4 b) Odhad zníženia hodnoty majetku a tvorba OP k majetku :</w:t>
      </w:r>
    </w:p>
    <w:p w:rsidR="00DF7C49" w:rsidRDefault="00DF7C49" w:rsidP="00DF7C49">
      <w:pPr>
        <w:pStyle w:val="Bezriadkovania"/>
        <w:rPr>
          <w:sz w:val="24"/>
          <w:szCs w:val="24"/>
        </w:rPr>
      </w:pPr>
      <w:r w:rsidRPr="00DF7C49">
        <w:rPr>
          <w:sz w:val="24"/>
          <w:szCs w:val="24"/>
        </w:rPr>
        <w:t>Nie je obsahová náplň.</w:t>
      </w:r>
    </w:p>
    <w:p w:rsidR="00DF7C49" w:rsidRDefault="00DF7C49" w:rsidP="00DF7C49">
      <w:pPr>
        <w:pStyle w:val="Bezriadkovania"/>
        <w:rPr>
          <w:sz w:val="24"/>
          <w:szCs w:val="24"/>
        </w:rPr>
      </w:pPr>
    </w:p>
    <w:p w:rsidR="008E69BF" w:rsidRDefault="00DF7C49" w:rsidP="00DF7C49">
      <w:pPr>
        <w:pStyle w:val="Bezriadkovania"/>
        <w:rPr>
          <w:b/>
          <w:sz w:val="24"/>
          <w:szCs w:val="24"/>
        </w:rPr>
      </w:pPr>
      <w:r w:rsidRPr="00DF7C49">
        <w:rPr>
          <w:b/>
          <w:sz w:val="24"/>
          <w:szCs w:val="24"/>
        </w:rPr>
        <w:t>III.4 c</w:t>
      </w:r>
      <w:r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ab/>
        <w:t>Ocenenie záväzkov a</w:t>
      </w:r>
      <w:r w:rsidR="008E69BF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stanoveni</w:t>
      </w:r>
      <w:r w:rsidR="008E69BF">
        <w:rPr>
          <w:b/>
          <w:sz w:val="24"/>
          <w:szCs w:val="24"/>
        </w:rPr>
        <w:t>e odhadu ocenenia rezerv :</w:t>
      </w:r>
    </w:p>
    <w:p w:rsidR="008E69BF" w:rsidRDefault="008E69BF" w:rsidP="00DF7C49">
      <w:pPr>
        <w:pStyle w:val="Bezriadkovania"/>
        <w:rPr>
          <w:sz w:val="24"/>
          <w:szCs w:val="24"/>
        </w:rPr>
      </w:pPr>
      <w:r w:rsidRPr="008E69BF">
        <w:rPr>
          <w:sz w:val="24"/>
          <w:szCs w:val="24"/>
        </w:rPr>
        <w:t>Nie je obsahová náplň.</w:t>
      </w:r>
    </w:p>
    <w:p w:rsidR="008E69BF" w:rsidRDefault="008E69BF" w:rsidP="00DF7C49">
      <w:pPr>
        <w:pStyle w:val="Bezriadkovania"/>
        <w:rPr>
          <w:sz w:val="24"/>
          <w:szCs w:val="24"/>
        </w:rPr>
      </w:pPr>
    </w:p>
    <w:p w:rsidR="008E69BF" w:rsidRDefault="008E69BF" w:rsidP="00DF7C49">
      <w:pPr>
        <w:pStyle w:val="Bezriadkovania"/>
        <w:rPr>
          <w:b/>
          <w:sz w:val="24"/>
          <w:szCs w:val="24"/>
        </w:rPr>
      </w:pPr>
      <w:r w:rsidRPr="008E69BF">
        <w:rPr>
          <w:b/>
          <w:sz w:val="24"/>
          <w:szCs w:val="24"/>
        </w:rPr>
        <w:t>III.4 d)</w:t>
      </w:r>
      <w:r w:rsidRPr="008E69BF">
        <w:rPr>
          <w:b/>
          <w:sz w:val="24"/>
          <w:szCs w:val="24"/>
        </w:rPr>
        <w:tab/>
        <w:t>Ocenenie</w:t>
      </w:r>
      <w:r>
        <w:rPr>
          <w:b/>
          <w:sz w:val="24"/>
          <w:szCs w:val="24"/>
        </w:rPr>
        <w:t xml:space="preserve"> finan</w:t>
      </w:r>
      <w:r w:rsidR="00155ADA">
        <w:rPr>
          <w:b/>
          <w:sz w:val="24"/>
          <w:szCs w:val="24"/>
        </w:rPr>
        <w:t>č</w:t>
      </w:r>
      <w:r>
        <w:rPr>
          <w:b/>
          <w:sz w:val="24"/>
          <w:szCs w:val="24"/>
        </w:rPr>
        <w:t>ných nástrojov alebo majetku, ktorý nie je finančným nástrojom pri</w:t>
      </w:r>
    </w:p>
    <w:p w:rsidR="008E69BF" w:rsidRDefault="008E69BF" w:rsidP="00DF7C49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oceňovaní reálnou hodnotou :</w:t>
      </w:r>
      <w:r w:rsidRPr="008E69BF">
        <w:rPr>
          <w:b/>
          <w:sz w:val="24"/>
          <w:szCs w:val="24"/>
        </w:rPr>
        <w:t xml:space="preserve"> </w:t>
      </w:r>
      <w:r w:rsidR="00DF7C49" w:rsidRPr="008E69BF">
        <w:rPr>
          <w:b/>
          <w:sz w:val="24"/>
          <w:szCs w:val="24"/>
        </w:rPr>
        <w:tab/>
      </w:r>
    </w:p>
    <w:p w:rsidR="00DF7C49" w:rsidRPr="008E69BF" w:rsidRDefault="008E69BF" w:rsidP="00DF7C49">
      <w:pPr>
        <w:pStyle w:val="Bezriadkovania"/>
        <w:rPr>
          <w:b/>
          <w:sz w:val="24"/>
          <w:szCs w:val="24"/>
        </w:rPr>
      </w:pPr>
      <w:r>
        <w:rPr>
          <w:sz w:val="24"/>
          <w:szCs w:val="24"/>
        </w:rPr>
        <w:t>Nie je obsahová náplň.</w:t>
      </w:r>
      <w:r w:rsidR="00DF7C49" w:rsidRPr="008E69BF">
        <w:rPr>
          <w:b/>
          <w:sz w:val="24"/>
          <w:szCs w:val="24"/>
        </w:rPr>
        <w:tab/>
      </w:r>
    </w:p>
    <w:p w:rsidR="00DF7C49" w:rsidRDefault="008E69BF" w:rsidP="00DF7C49">
      <w:pPr>
        <w:pStyle w:val="Bezriadkovania"/>
        <w:rPr>
          <w:b/>
          <w:sz w:val="24"/>
          <w:szCs w:val="24"/>
        </w:rPr>
      </w:pPr>
      <w:r w:rsidRPr="008E69BF">
        <w:rPr>
          <w:b/>
          <w:sz w:val="24"/>
          <w:szCs w:val="24"/>
        </w:rPr>
        <w:lastRenderedPageBreak/>
        <w:t>III.4 e)</w:t>
      </w:r>
      <w:r>
        <w:rPr>
          <w:b/>
          <w:sz w:val="24"/>
          <w:szCs w:val="24"/>
        </w:rPr>
        <w:tab/>
        <w:t>Ocenenie finančných nástrojov pri oceňovaní obstarávacou cenou alebo vlastnými</w:t>
      </w:r>
    </w:p>
    <w:p w:rsidR="008E69BF" w:rsidRDefault="008E69BF" w:rsidP="00DF7C49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nákladmi :</w:t>
      </w:r>
    </w:p>
    <w:p w:rsidR="008E69BF" w:rsidRDefault="008E69BF" w:rsidP="00DF7C4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8E69BF" w:rsidRDefault="008E69BF" w:rsidP="00DF7C49">
      <w:pPr>
        <w:pStyle w:val="Bezriadkovania"/>
        <w:rPr>
          <w:sz w:val="24"/>
          <w:szCs w:val="24"/>
        </w:rPr>
      </w:pPr>
    </w:p>
    <w:p w:rsidR="008E69BF" w:rsidRDefault="008E69BF" w:rsidP="00DF7C49">
      <w:pPr>
        <w:pStyle w:val="Bezriadkovania"/>
        <w:rPr>
          <w:b/>
          <w:sz w:val="24"/>
          <w:szCs w:val="24"/>
        </w:rPr>
      </w:pPr>
      <w:r w:rsidRPr="008E69BF">
        <w:rPr>
          <w:b/>
          <w:sz w:val="24"/>
          <w:szCs w:val="24"/>
        </w:rPr>
        <w:t>III.</w:t>
      </w:r>
      <w:r>
        <w:rPr>
          <w:b/>
          <w:sz w:val="24"/>
          <w:szCs w:val="24"/>
        </w:rPr>
        <w:t>4 f)</w:t>
      </w:r>
      <w:r>
        <w:rPr>
          <w:b/>
          <w:sz w:val="24"/>
          <w:szCs w:val="24"/>
        </w:rPr>
        <w:tab/>
        <w:t>Spôsob stanovenia metódy vlastného imania :</w:t>
      </w:r>
    </w:p>
    <w:p w:rsidR="008E69BF" w:rsidRDefault="008E69BF" w:rsidP="00DF7C4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8E69BF" w:rsidRDefault="008E69BF" w:rsidP="00DF7C49">
      <w:pPr>
        <w:pStyle w:val="Bezriadkovania"/>
        <w:rPr>
          <w:sz w:val="24"/>
          <w:szCs w:val="24"/>
        </w:rPr>
      </w:pPr>
    </w:p>
    <w:p w:rsidR="008E69BF" w:rsidRDefault="008E69BF" w:rsidP="00DF7C49">
      <w:pPr>
        <w:pStyle w:val="Bezriadkovania"/>
        <w:rPr>
          <w:b/>
          <w:sz w:val="24"/>
          <w:szCs w:val="24"/>
        </w:rPr>
      </w:pPr>
      <w:r w:rsidRPr="008E69BF">
        <w:rPr>
          <w:b/>
          <w:sz w:val="24"/>
          <w:szCs w:val="24"/>
        </w:rPr>
        <w:t>III.4 g)</w:t>
      </w:r>
      <w:r>
        <w:rPr>
          <w:b/>
          <w:sz w:val="24"/>
          <w:szCs w:val="24"/>
        </w:rPr>
        <w:tab/>
        <w:t>Spôsob zostavenia odpisového plánu dlhodobého majetku :</w:t>
      </w:r>
    </w:p>
    <w:p w:rsidR="004701FB" w:rsidRDefault="004701FB" w:rsidP="00080BCD">
      <w:pPr>
        <w:pStyle w:val="Bezriadkovania"/>
        <w:rPr>
          <w:sz w:val="24"/>
          <w:szCs w:val="24"/>
        </w:rPr>
      </w:pPr>
    </w:p>
    <w:p w:rsidR="00E42DF0" w:rsidRPr="00155ADA" w:rsidRDefault="00E42DF0" w:rsidP="00A6519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5ADA">
        <w:rPr>
          <w:rFonts w:ascii="Times New Roman" w:hAnsi="Times New Roman" w:cs="Times New Roman"/>
          <w:sz w:val="24"/>
          <w:szCs w:val="24"/>
        </w:rPr>
        <w:t>Spôsob zostavenia účtovného odpisového plánu pre dlho</w:t>
      </w:r>
      <w:r w:rsidR="00600C1D" w:rsidRPr="00155ADA">
        <w:rPr>
          <w:rFonts w:ascii="Times New Roman" w:hAnsi="Times New Roman" w:cs="Times New Roman"/>
          <w:sz w:val="24"/>
          <w:szCs w:val="24"/>
        </w:rPr>
        <w:t xml:space="preserve">dobý hmotný majetok a dlhodobý </w:t>
      </w:r>
      <w:r w:rsidRPr="00155ADA">
        <w:rPr>
          <w:rFonts w:ascii="Times New Roman" w:hAnsi="Times New Roman" w:cs="Times New Roman"/>
          <w:sz w:val="24"/>
          <w:szCs w:val="24"/>
        </w:rPr>
        <w:t>nehmotný majetok, doba odpisovan</w:t>
      </w:r>
      <w:r w:rsidR="00600C1D" w:rsidRPr="00155ADA">
        <w:rPr>
          <w:rFonts w:ascii="Times New Roman" w:hAnsi="Times New Roman" w:cs="Times New Roman"/>
          <w:sz w:val="24"/>
          <w:szCs w:val="24"/>
        </w:rPr>
        <w:t xml:space="preserve">ia a použité sadzby a odpisové </w:t>
      </w:r>
      <w:r w:rsidRPr="00155ADA">
        <w:rPr>
          <w:rFonts w:ascii="Times New Roman" w:hAnsi="Times New Roman" w:cs="Times New Roman"/>
          <w:sz w:val="24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AD1D4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Samostatné </w:t>
            </w:r>
            <w:proofErr w:type="spellStart"/>
            <w:r w:rsidR="001A7CE0">
              <w:rPr>
                <w:rFonts w:ascii="Times New Roman" w:hAnsi="Times New Roman" w:cs="Times New Roman"/>
                <w:sz w:val="24"/>
                <w:szCs w:val="24"/>
              </w:rPr>
              <w:t>hnut.majetok</w:t>
            </w:r>
            <w:proofErr w:type="spellEnd"/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A7CE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zrýchlená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1A7C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1A7CE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1A7C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Samostatné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hnut.majetok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1A7CE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1A7C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C3B5F" w:rsidRDefault="00A562D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B01F7" w:rsidRDefault="008E69B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</w:t>
      </w:r>
      <w:r w:rsidR="006B01F7" w:rsidRPr="008E69B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čtovná metóda odpisovania sa rovná daňovej metóde odpisovania.</w:t>
      </w:r>
    </w:p>
    <w:p w:rsidR="008E69BF" w:rsidRDefault="008E69B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E1641" w:rsidRDefault="001E1641" w:rsidP="001E1641">
      <w:pPr>
        <w:pStyle w:val="Bezriadkovania"/>
        <w:rPr>
          <w:b/>
          <w:sz w:val="24"/>
          <w:szCs w:val="24"/>
        </w:rPr>
      </w:pPr>
      <w:r w:rsidRPr="001E1641">
        <w:rPr>
          <w:b/>
          <w:sz w:val="24"/>
          <w:szCs w:val="24"/>
        </w:rPr>
        <w:t>III.4 h)</w:t>
      </w:r>
      <w:r>
        <w:rPr>
          <w:b/>
          <w:sz w:val="24"/>
          <w:szCs w:val="24"/>
        </w:rPr>
        <w:tab/>
        <w:t>Dotácie poskytnuté na obstaranie majetku :</w:t>
      </w:r>
    </w:p>
    <w:p w:rsidR="001E1641" w:rsidRDefault="001E1641" w:rsidP="001E164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1E1641" w:rsidRDefault="001E1641" w:rsidP="001E1641">
      <w:pPr>
        <w:pStyle w:val="Bezriadkovania"/>
        <w:rPr>
          <w:sz w:val="24"/>
          <w:szCs w:val="24"/>
        </w:rPr>
      </w:pPr>
    </w:p>
    <w:p w:rsidR="001E1641" w:rsidRDefault="001E1641" w:rsidP="001E1641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III.5</w:t>
      </w:r>
      <w:r>
        <w:rPr>
          <w:b/>
          <w:sz w:val="24"/>
          <w:szCs w:val="24"/>
        </w:rPr>
        <w:tab/>
        <w:t>Oprava významných a nevýznamných chýb minulých období vykonaných v bežnom</w:t>
      </w:r>
    </w:p>
    <w:p w:rsidR="001E1641" w:rsidRDefault="001E1641" w:rsidP="001E1641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účtovnom období :</w:t>
      </w:r>
    </w:p>
    <w:p w:rsidR="001E1641" w:rsidRDefault="001E1641" w:rsidP="001E164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 obsahová náplň.</w:t>
      </w:r>
    </w:p>
    <w:p w:rsidR="001E1641" w:rsidRDefault="001E1641" w:rsidP="001E1641">
      <w:pPr>
        <w:pStyle w:val="Bezriadkovania"/>
        <w:rPr>
          <w:sz w:val="24"/>
          <w:szCs w:val="24"/>
        </w:rPr>
      </w:pPr>
    </w:p>
    <w:p w:rsidR="001E1641" w:rsidRDefault="001E1641" w:rsidP="001E1641">
      <w:pPr>
        <w:pStyle w:val="Bezriadkovania"/>
        <w:rPr>
          <w:sz w:val="24"/>
          <w:szCs w:val="24"/>
        </w:rPr>
      </w:pPr>
    </w:p>
    <w:p w:rsidR="0078058F" w:rsidRDefault="001E1641" w:rsidP="001E1641">
      <w:pPr>
        <w:pStyle w:val="Bezriadkovania"/>
        <w:rPr>
          <w:b/>
          <w:color w:val="5B9BD5" w:themeColor="accent1"/>
          <w:sz w:val="28"/>
          <w:szCs w:val="28"/>
        </w:rPr>
      </w:pPr>
      <w:r w:rsidRPr="001E1641">
        <w:rPr>
          <w:b/>
          <w:color w:val="5B9BD5" w:themeColor="accent1"/>
          <w:sz w:val="28"/>
          <w:szCs w:val="28"/>
        </w:rPr>
        <w:t>Čl. IV</w:t>
      </w:r>
      <w:r>
        <w:rPr>
          <w:b/>
          <w:color w:val="5B9BD5" w:themeColor="accent1"/>
          <w:sz w:val="28"/>
          <w:szCs w:val="28"/>
        </w:rPr>
        <w:tab/>
        <w:t>Informácie, ktoré vysvetľujú a </w:t>
      </w:r>
      <w:proofErr w:type="spellStart"/>
      <w:r>
        <w:rPr>
          <w:b/>
          <w:color w:val="5B9BD5" w:themeColor="accent1"/>
          <w:sz w:val="28"/>
          <w:szCs w:val="28"/>
        </w:rPr>
        <w:t>dopľňajú</w:t>
      </w:r>
      <w:proofErr w:type="spellEnd"/>
      <w:r>
        <w:rPr>
          <w:b/>
          <w:color w:val="5B9BD5" w:themeColor="accent1"/>
          <w:sz w:val="28"/>
          <w:szCs w:val="28"/>
        </w:rPr>
        <w:t xml:space="preserve"> </w:t>
      </w:r>
      <w:r w:rsidR="0078058F">
        <w:rPr>
          <w:b/>
          <w:color w:val="5B9BD5" w:themeColor="accent1"/>
          <w:sz w:val="28"/>
          <w:szCs w:val="28"/>
        </w:rPr>
        <w:t>položky výkazu ziskov a strát</w:t>
      </w:r>
    </w:p>
    <w:p w:rsidR="0078058F" w:rsidRDefault="0078058F" w:rsidP="001E1641">
      <w:pPr>
        <w:pStyle w:val="Bezriadkovania"/>
        <w:rPr>
          <w:b/>
          <w:color w:val="5B9BD5" w:themeColor="accent1"/>
          <w:sz w:val="28"/>
          <w:szCs w:val="28"/>
        </w:rPr>
      </w:pPr>
    </w:p>
    <w:p w:rsidR="00B479BF" w:rsidRDefault="00B479BF" w:rsidP="001E1641">
      <w:pPr>
        <w:pStyle w:val="Bezriadkovania"/>
        <w:rPr>
          <w:b/>
          <w:sz w:val="24"/>
          <w:szCs w:val="24"/>
        </w:rPr>
      </w:pPr>
      <w:r w:rsidRPr="00B479BF">
        <w:rPr>
          <w:b/>
          <w:sz w:val="24"/>
          <w:szCs w:val="24"/>
        </w:rPr>
        <w:t>IV.</w:t>
      </w:r>
      <w:r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ab/>
        <w:t xml:space="preserve">Charakteristika </w:t>
      </w:r>
      <w:proofErr w:type="spellStart"/>
      <w:r>
        <w:rPr>
          <w:b/>
          <w:sz w:val="24"/>
          <w:szCs w:val="24"/>
        </w:rPr>
        <w:t>Goodwilu</w:t>
      </w:r>
      <w:proofErr w:type="spellEnd"/>
      <w:r>
        <w:rPr>
          <w:b/>
          <w:sz w:val="24"/>
          <w:szCs w:val="24"/>
        </w:rPr>
        <w:t xml:space="preserve"> :</w:t>
      </w:r>
    </w:p>
    <w:p w:rsidR="00B479BF" w:rsidRDefault="00B479BF" w:rsidP="001E164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B479BF" w:rsidRDefault="00B479BF" w:rsidP="001E1641">
      <w:pPr>
        <w:pStyle w:val="Bezriadkovania"/>
        <w:rPr>
          <w:sz w:val="24"/>
          <w:szCs w:val="24"/>
        </w:rPr>
      </w:pPr>
    </w:p>
    <w:p w:rsidR="00D8202F" w:rsidRDefault="00B479BF" w:rsidP="001E1641">
      <w:pPr>
        <w:pStyle w:val="Bezriadkovania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8202F">
        <w:rPr>
          <w:b/>
          <w:sz w:val="24"/>
          <w:szCs w:val="24"/>
        </w:rPr>
        <w:t>IV.2</w:t>
      </w:r>
      <w:r w:rsidR="00D8202F" w:rsidRPr="00D820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</w:t>
      </w:r>
      <w:r w:rsidR="00D820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významných položkách derivátov za bežné účtovné obdobie :</w:t>
      </w:r>
    </w:p>
    <w:p w:rsidR="00D8202F" w:rsidRDefault="00D8202F" w:rsidP="001E1641">
      <w:pPr>
        <w:pStyle w:val="Bezriadkovania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obsahová náplň.</w:t>
      </w:r>
    </w:p>
    <w:p w:rsidR="00D8202F" w:rsidRDefault="00D8202F" w:rsidP="001E1641">
      <w:pPr>
        <w:pStyle w:val="Bezriadkovania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8202F" w:rsidRDefault="00D8202F" w:rsidP="00D8202F">
      <w:pPr>
        <w:pStyle w:val="Bezriadkovania"/>
        <w:rPr>
          <w:b/>
          <w:sz w:val="24"/>
          <w:szCs w:val="24"/>
        </w:rPr>
      </w:pPr>
      <w:r w:rsidRPr="00D8202F">
        <w:rPr>
          <w:b/>
          <w:sz w:val="24"/>
          <w:szCs w:val="24"/>
        </w:rPr>
        <w:t>IV</w:t>
      </w:r>
      <w:r>
        <w:rPr>
          <w:b/>
          <w:sz w:val="24"/>
          <w:szCs w:val="24"/>
        </w:rPr>
        <w:t>.3 a)</w:t>
      </w:r>
      <w:r>
        <w:rPr>
          <w:b/>
          <w:sz w:val="24"/>
          <w:szCs w:val="24"/>
        </w:rPr>
        <w:tab/>
        <w:t>Informácie o záväzkoch :</w:t>
      </w:r>
    </w:p>
    <w:p w:rsidR="00D8202F" w:rsidRDefault="00D8202F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D8202F" w:rsidRDefault="00D8202F" w:rsidP="00D8202F">
      <w:pPr>
        <w:pStyle w:val="Bezriadkovania"/>
        <w:rPr>
          <w:sz w:val="24"/>
          <w:szCs w:val="24"/>
        </w:rPr>
      </w:pPr>
    </w:p>
    <w:p w:rsidR="00D8202F" w:rsidRDefault="00D8202F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IV.3 b)</w:t>
      </w:r>
      <w:r>
        <w:rPr>
          <w:b/>
          <w:sz w:val="24"/>
          <w:szCs w:val="24"/>
        </w:rPr>
        <w:tab/>
        <w:t>Hodnota záväzkov zabezpečená záložným právom :</w:t>
      </w:r>
    </w:p>
    <w:p w:rsidR="00D8202F" w:rsidRDefault="00D8202F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D8202F" w:rsidRDefault="00D8202F" w:rsidP="00D8202F">
      <w:pPr>
        <w:pStyle w:val="Bezriadkovania"/>
        <w:rPr>
          <w:sz w:val="24"/>
          <w:szCs w:val="24"/>
        </w:rPr>
      </w:pPr>
    </w:p>
    <w:p w:rsidR="00D8202F" w:rsidRDefault="00D8202F" w:rsidP="00D8202F">
      <w:pPr>
        <w:pStyle w:val="Bezriadkovania"/>
        <w:rPr>
          <w:sz w:val="24"/>
          <w:szCs w:val="24"/>
        </w:rPr>
      </w:pPr>
    </w:p>
    <w:p w:rsidR="00D8202F" w:rsidRDefault="00D8202F" w:rsidP="00D8202F">
      <w:pPr>
        <w:pStyle w:val="Bezriadkovania"/>
        <w:rPr>
          <w:sz w:val="24"/>
          <w:szCs w:val="24"/>
        </w:rPr>
      </w:pPr>
    </w:p>
    <w:p w:rsidR="00D8202F" w:rsidRDefault="00D8202F" w:rsidP="00D8202F">
      <w:pPr>
        <w:pStyle w:val="Bezriadkovania"/>
        <w:rPr>
          <w:b/>
          <w:sz w:val="24"/>
          <w:szCs w:val="24"/>
        </w:rPr>
      </w:pPr>
      <w:r w:rsidRPr="00D8202F">
        <w:rPr>
          <w:b/>
          <w:sz w:val="24"/>
          <w:szCs w:val="24"/>
        </w:rPr>
        <w:t>IV.4</w:t>
      </w:r>
      <w:r>
        <w:rPr>
          <w:b/>
          <w:sz w:val="24"/>
          <w:szCs w:val="24"/>
        </w:rPr>
        <w:tab/>
        <w:t>Informácia o vlastných akciách :</w:t>
      </w:r>
    </w:p>
    <w:p w:rsidR="00D8202F" w:rsidRDefault="00D8202F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D8202F" w:rsidRDefault="00D8202F" w:rsidP="00D8202F">
      <w:pPr>
        <w:pStyle w:val="Bezriadkovania"/>
        <w:rPr>
          <w:sz w:val="24"/>
          <w:szCs w:val="24"/>
        </w:rPr>
      </w:pPr>
    </w:p>
    <w:p w:rsidR="00D8202F" w:rsidRDefault="00D8202F" w:rsidP="00D8202F">
      <w:pPr>
        <w:pStyle w:val="Bezriadkovania"/>
        <w:rPr>
          <w:b/>
          <w:sz w:val="24"/>
          <w:szCs w:val="24"/>
        </w:rPr>
      </w:pPr>
      <w:r w:rsidRPr="00D8202F">
        <w:rPr>
          <w:b/>
          <w:sz w:val="24"/>
          <w:szCs w:val="24"/>
        </w:rPr>
        <w:t>IV.5</w:t>
      </w:r>
      <w:r>
        <w:rPr>
          <w:b/>
          <w:sz w:val="24"/>
          <w:szCs w:val="24"/>
        </w:rPr>
        <w:tab/>
        <w:t>Informácie o výnosoch a nákladoch, ktoré majú výnimočný rozsah alebo výskyt :</w:t>
      </w:r>
    </w:p>
    <w:p w:rsidR="00D8202F" w:rsidRDefault="00D8202F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D8202F" w:rsidRDefault="00D8202F" w:rsidP="00D8202F">
      <w:pPr>
        <w:pStyle w:val="Bezriadkovania"/>
        <w:rPr>
          <w:sz w:val="24"/>
          <w:szCs w:val="24"/>
        </w:rPr>
      </w:pPr>
    </w:p>
    <w:p w:rsidR="00D8202F" w:rsidRDefault="00D8202F" w:rsidP="00D8202F">
      <w:pPr>
        <w:pStyle w:val="Bezriadkovania"/>
        <w:rPr>
          <w:sz w:val="24"/>
          <w:szCs w:val="24"/>
        </w:rPr>
      </w:pPr>
    </w:p>
    <w:p w:rsidR="00D8202F" w:rsidRDefault="00D8202F" w:rsidP="00D8202F">
      <w:pPr>
        <w:pStyle w:val="Bezriadkovania"/>
        <w:rPr>
          <w:b/>
          <w:color w:val="5B9BD5" w:themeColor="accent1"/>
          <w:sz w:val="28"/>
          <w:szCs w:val="28"/>
        </w:rPr>
      </w:pPr>
      <w:r w:rsidRPr="00D8202F">
        <w:rPr>
          <w:b/>
          <w:color w:val="5B9BD5" w:themeColor="accent1"/>
          <w:sz w:val="28"/>
          <w:szCs w:val="28"/>
        </w:rPr>
        <w:t>Čl. V. Informácie o iných aktívach a iných pasívach</w:t>
      </w:r>
    </w:p>
    <w:p w:rsidR="00D8202F" w:rsidRDefault="00D8202F" w:rsidP="00D8202F">
      <w:pPr>
        <w:pStyle w:val="Bezriadkovania"/>
        <w:rPr>
          <w:b/>
          <w:color w:val="5B9BD5" w:themeColor="accent1"/>
          <w:sz w:val="28"/>
          <w:szCs w:val="28"/>
        </w:rPr>
      </w:pPr>
    </w:p>
    <w:p w:rsidR="00D8202F" w:rsidRDefault="00D8202F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V.1 a)</w:t>
      </w:r>
      <w:r>
        <w:rPr>
          <w:b/>
          <w:sz w:val="24"/>
          <w:szCs w:val="24"/>
        </w:rPr>
        <w:tab/>
        <w:t>Informácie o</w:t>
      </w:r>
      <w:r w:rsidR="00E120A3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podmie</w:t>
      </w:r>
      <w:r w:rsidR="00E120A3">
        <w:rPr>
          <w:b/>
          <w:sz w:val="24"/>
          <w:szCs w:val="24"/>
        </w:rPr>
        <w:t>nenom majetku :</w:t>
      </w:r>
    </w:p>
    <w:p w:rsidR="00E120A3" w:rsidRDefault="00E120A3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E120A3" w:rsidRDefault="00E120A3" w:rsidP="00D8202F">
      <w:pPr>
        <w:pStyle w:val="Bezriadkovania"/>
        <w:rPr>
          <w:sz w:val="24"/>
          <w:szCs w:val="24"/>
        </w:rPr>
      </w:pPr>
    </w:p>
    <w:p w:rsidR="00E120A3" w:rsidRDefault="00E120A3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V.1 b)</w:t>
      </w:r>
      <w:r>
        <w:rPr>
          <w:b/>
          <w:sz w:val="24"/>
          <w:szCs w:val="24"/>
        </w:rPr>
        <w:tab/>
        <w:t>Informácie o podmienených záväzkoch :</w:t>
      </w:r>
    </w:p>
    <w:p w:rsidR="00E120A3" w:rsidRDefault="00E120A3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E120A3" w:rsidRDefault="00E120A3" w:rsidP="00D8202F">
      <w:pPr>
        <w:pStyle w:val="Bezriadkovania"/>
        <w:rPr>
          <w:sz w:val="24"/>
          <w:szCs w:val="24"/>
        </w:rPr>
      </w:pPr>
    </w:p>
    <w:p w:rsidR="00E120A3" w:rsidRDefault="00E120A3" w:rsidP="00D8202F">
      <w:pPr>
        <w:pStyle w:val="Bezriadkovania"/>
        <w:rPr>
          <w:sz w:val="24"/>
          <w:szCs w:val="24"/>
        </w:rPr>
      </w:pPr>
      <w:r>
        <w:rPr>
          <w:b/>
          <w:sz w:val="24"/>
          <w:szCs w:val="24"/>
        </w:rPr>
        <w:t>V.2</w:t>
      </w:r>
      <w:r>
        <w:rPr>
          <w:b/>
          <w:sz w:val="24"/>
          <w:szCs w:val="24"/>
        </w:rPr>
        <w:tab/>
      </w:r>
      <w:r w:rsidR="00682DD7">
        <w:rPr>
          <w:b/>
          <w:sz w:val="24"/>
          <w:szCs w:val="24"/>
        </w:rPr>
        <w:t>Informácie o podmienených záväzkoch :</w:t>
      </w:r>
    </w:p>
    <w:p w:rsidR="00682DD7" w:rsidRDefault="00682DD7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682DD7" w:rsidRDefault="00682DD7" w:rsidP="00D8202F">
      <w:pPr>
        <w:pStyle w:val="Bezriadkovania"/>
        <w:rPr>
          <w:sz w:val="24"/>
          <w:szCs w:val="24"/>
        </w:rPr>
      </w:pPr>
    </w:p>
    <w:p w:rsidR="00682DD7" w:rsidRDefault="00682DD7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V.3</w:t>
      </w:r>
      <w:r>
        <w:rPr>
          <w:b/>
          <w:sz w:val="24"/>
          <w:szCs w:val="24"/>
        </w:rPr>
        <w:tab/>
        <w:t>Informácie o údajoch na podsúvahových účtoch :</w:t>
      </w:r>
    </w:p>
    <w:p w:rsidR="00682DD7" w:rsidRDefault="00682DD7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682DD7" w:rsidRDefault="00682DD7" w:rsidP="00D8202F">
      <w:pPr>
        <w:pStyle w:val="Bezriadkovania"/>
        <w:rPr>
          <w:sz w:val="24"/>
          <w:szCs w:val="24"/>
        </w:rPr>
      </w:pPr>
    </w:p>
    <w:p w:rsidR="00682DD7" w:rsidRDefault="00682DD7" w:rsidP="00D8202F">
      <w:pPr>
        <w:pStyle w:val="Bezriadkovania"/>
        <w:rPr>
          <w:sz w:val="24"/>
          <w:szCs w:val="24"/>
        </w:rPr>
      </w:pPr>
    </w:p>
    <w:p w:rsidR="00682DD7" w:rsidRDefault="00682DD7" w:rsidP="00D8202F">
      <w:pPr>
        <w:pStyle w:val="Bezriadkovania"/>
        <w:rPr>
          <w:b/>
          <w:color w:val="5B9BD5" w:themeColor="accent1"/>
          <w:sz w:val="28"/>
          <w:szCs w:val="28"/>
        </w:rPr>
      </w:pPr>
      <w:r>
        <w:rPr>
          <w:b/>
          <w:color w:val="5B9BD5" w:themeColor="accent1"/>
          <w:sz w:val="28"/>
          <w:szCs w:val="28"/>
        </w:rPr>
        <w:t>Čl. VI.</w:t>
      </w:r>
      <w:r>
        <w:rPr>
          <w:b/>
          <w:color w:val="5B9BD5" w:themeColor="accent1"/>
          <w:sz w:val="28"/>
          <w:szCs w:val="28"/>
        </w:rPr>
        <w:tab/>
        <w:t>Udalosti, ktoré nastali po dni, ku ktorému sa zostavuje účtovná závierka</w:t>
      </w:r>
    </w:p>
    <w:p w:rsidR="00682DD7" w:rsidRDefault="00682DD7" w:rsidP="00D8202F">
      <w:pPr>
        <w:pStyle w:val="Bezriadkovania"/>
        <w:rPr>
          <w:b/>
          <w:color w:val="5B9BD5" w:themeColor="accent1"/>
          <w:sz w:val="28"/>
          <w:szCs w:val="28"/>
        </w:rPr>
      </w:pPr>
    </w:p>
    <w:p w:rsidR="00DF6BDE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VI. a) – j) Udalosti, ktoré nastali po dni, ku ktorému sa zostavuje účtovná závierka :</w:t>
      </w:r>
    </w:p>
    <w:p w:rsidR="00DF6BDE" w:rsidRDefault="00DF6BDE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DF6BDE" w:rsidRDefault="00DF6BDE" w:rsidP="00D8202F">
      <w:pPr>
        <w:pStyle w:val="Bezriadkovania"/>
        <w:rPr>
          <w:sz w:val="24"/>
          <w:szCs w:val="24"/>
        </w:rPr>
      </w:pPr>
    </w:p>
    <w:p w:rsidR="00DF6BDE" w:rsidRDefault="00DF6BDE" w:rsidP="00D8202F">
      <w:pPr>
        <w:pStyle w:val="Bezriadkovania"/>
        <w:rPr>
          <w:sz w:val="24"/>
          <w:szCs w:val="24"/>
        </w:rPr>
      </w:pPr>
    </w:p>
    <w:p w:rsidR="00DF6BDE" w:rsidRDefault="00DF6BDE" w:rsidP="00D8202F">
      <w:pPr>
        <w:pStyle w:val="Bezriadkovania"/>
        <w:rPr>
          <w:b/>
          <w:color w:val="5B9BD5" w:themeColor="accent1"/>
          <w:sz w:val="28"/>
          <w:szCs w:val="28"/>
        </w:rPr>
      </w:pPr>
      <w:r>
        <w:rPr>
          <w:b/>
          <w:color w:val="5B9BD5" w:themeColor="accent1"/>
          <w:sz w:val="28"/>
          <w:szCs w:val="28"/>
        </w:rPr>
        <w:t>Čl. VII. Ostatné informácie</w:t>
      </w:r>
    </w:p>
    <w:p w:rsidR="00DF6BDE" w:rsidRDefault="00DF6BDE" w:rsidP="00D8202F">
      <w:pPr>
        <w:pStyle w:val="Bezriadkovania"/>
        <w:rPr>
          <w:b/>
          <w:color w:val="5B9BD5" w:themeColor="accent1"/>
          <w:sz w:val="28"/>
          <w:szCs w:val="28"/>
        </w:rPr>
      </w:pPr>
    </w:p>
    <w:p w:rsidR="00DF6BDE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VII.1</w:t>
      </w:r>
      <w:r>
        <w:rPr>
          <w:b/>
          <w:sz w:val="24"/>
          <w:szCs w:val="24"/>
        </w:rPr>
        <w:tab/>
        <w:t>Informácie o výlučných právach alebo osobitných právach udelených účtovnej</w:t>
      </w:r>
    </w:p>
    <w:p w:rsidR="00DF6BDE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jednotke :</w:t>
      </w:r>
    </w:p>
    <w:p w:rsidR="00DF6BDE" w:rsidRDefault="00DF6BDE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DF6BDE" w:rsidRDefault="00DF6BDE" w:rsidP="00D8202F">
      <w:pPr>
        <w:pStyle w:val="Bezriadkovania"/>
        <w:rPr>
          <w:sz w:val="24"/>
          <w:szCs w:val="24"/>
        </w:rPr>
      </w:pPr>
    </w:p>
    <w:p w:rsidR="00DF6BDE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VII.2 a)</w:t>
      </w:r>
      <w:r>
        <w:rPr>
          <w:b/>
          <w:sz w:val="24"/>
          <w:szCs w:val="24"/>
        </w:rPr>
        <w:tab/>
        <w:t xml:space="preserve"> Informácie týkajúce sa účtovnej jednotky, na ktorú sa vzťahuje § 23d ods.6 </w:t>
      </w:r>
      <w:proofErr w:type="spellStart"/>
      <w:r>
        <w:rPr>
          <w:b/>
          <w:sz w:val="24"/>
          <w:szCs w:val="24"/>
        </w:rPr>
        <w:t>ZoÚ</w:t>
      </w:r>
      <w:proofErr w:type="spellEnd"/>
      <w:r>
        <w:rPr>
          <w:b/>
          <w:sz w:val="24"/>
          <w:szCs w:val="24"/>
        </w:rPr>
        <w:t>, jej</w:t>
      </w:r>
    </w:p>
    <w:p w:rsidR="00DF6BDE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činnosť je zaradená do kategórie priemyselnej výroby a jej čistý obrat za bezprostredne</w:t>
      </w:r>
    </w:p>
    <w:p w:rsidR="00DF6BDE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prechádzajúce účtovné obdobie bol väčší ako 250 000 000 € :</w:t>
      </w:r>
    </w:p>
    <w:p w:rsidR="00DF6BDE" w:rsidRDefault="00DF6BDE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DF6BDE" w:rsidRDefault="00DF6BDE" w:rsidP="00D8202F">
      <w:pPr>
        <w:pStyle w:val="Bezriadkovania"/>
        <w:rPr>
          <w:sz w:val="24"/>
          <w:szCs w:val="24"/>
        </w:rPr>
      </w:pPr>
    </w:p>
    <w:p w:rsidR="0072393A" w:rsidRDefault="00DF6BDE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VII.2</w:t>
      </w:r>
      <w:r w:rsidR="0072393A">
        <w:rPr>
          <w:b/>
          <w:sz w:val="24"/>
          <w:szCs w:val="24"/>
        </w:rPr>
        <w:t xml:space="preserve"> b)-g) Informácie týkajúce sa účtovnej jednotky, na ktorú sa vzťahuje § 23d ods. 6 </w:t>
      </w:r>
      <w:proofErr w:type="spellStart"/>
      <w:r w:rsidR="0072393A">
        <w:rPr>
          <w:b/>
          <w:sz w:val="24"/>
          <w:szCs w:val="24"/>
        </w:rPr>
        <w:t>ZoÚ</w:t>
      </w:r>
      <w:proofErr w:type="spellEnd"/>
      <w:r w:rsidR="0072393A">
        <w:rPr>
          <w:b/>
          <w:sz w:val="24"/>
          <w:szCs w:val="24"/>
        </w:rPr>
        <w:t>,</w:t>
      </w:r>
    </w:p>
    <w:p w:rsidR="0072393A" w:rsidRDefault="0072393A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jej činnosť je zaradená do kategórie priemyselnej výroby a jej čistý obrat za bezprostredne</w:t>
      </w:r>
    </w:p>
    <w:p w:rsidR="0072393A" w:rsidRDefault="0072393A" w:rsidP="00D8202F">
      <w:pPr>
        <w:pStyle w:val="Bezriadkovania"/>
        <w:rPr>
          <w:sz w:val="24"/>
          <w:szCs w:val="24"/>
        </w:rPr>
      </w:pPr>
      <w:r>
        <w:rPr>
          <w:b/>
          <w:sz w:val="24"/>
          <w:szCs w:val="24"/>
        </w:rPr>
        <w:t>predchádzajúce účtovné obdobie bol väčší ako 250 000 000 € :</w:t>
      </w:r>
    </w:p>
    <w:p w:rsidR="0072393A" w:rsidRDefault="0072393A" w:rsidP="00D8202F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 je obsahová náplň.</w:t>
      </w:r>
    </w:p>
    <w:p w:rsidR="0072393A" w:rsidRDefault="0072393A" w:rsidP="00D8202F">
      <w:pPr>
        <w:pStyle w:val="Bezriadkovania"/>
        <w:rPr>
          <w:sz w:val="24"/>
          <w:szCs w:val="24"/>
        </w:rPr>
      </w:pPr>
    </w:p>
    <w:p w:rsidR="0072393A" w:rsidRDefault="0072393A" w:rsidP="00D8202F">
      <w:pPr>
        <w:pStyle w:val="Bezriadkovania"/>
        <w:rPr>
          <w:sz w:val="24"/>
          <w:szCs w:val="24"/>
        </w:rPr>
      </w:pPr>
    </w:p>
    <w:p w:rsidR="0072393A" w:rsidRDefault="0072393A" w:rsidP="00D8202F">
      <w:pPr>
        <w:pStyle w:val="Bezriadkovania"/>
        <w:rPr>
          <w:sz w:val="24"/>
          <w:szCs w:val="24"/>
        </w:rPr>
      </w:pPr>
    </w:p>
    <w:p w:rsidR="0072393A" w:rsidRDefault="0072393A" w:rsidP="00D8202F">
      <w:pPr>
        <w:pStyle w:val="Bezriadkovania"/>
        <w:rPr>
          <w:sz w:val="24"/>
          <w:szCs w:val="24"/>
        </w:rPr>
      </w:pPr>
    </w:p>
    <w:p w:rsidR="0072393A" w:rsidRDefault="0072393A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VII.3</w:t>
      </w:r>
      <w:r>
        <w:rPr>
          <w:b/>
          <w:sz w:val="24"/>
          <w:szCs w:val="24"/>
        </w:rPr>
        <w:tab/>
        <w:t xml:space="preserve">Informácie týkajúce sa účtovnej jednotky, na ktorú sa vzťahuje § 23d ods. 6 </w:t>
      </w:r>
      <w:proofErr w:type="spellStart"/>
      <w:r>
        <w:rPr>
          <w:b/>
          <w:sz w:val="24"/>
          <w:szCs w:val="24"/>
        </w:rPr>
        <w:t>ZoÚ</w:t>
      </w:r>
      <w:proofErr w:type="spellEnd"/>
      <w:r>
        <w:rPr>
          <w:b/>
          <w:sz w:val="24"/>
          <w:szCs w:val="24"/>
        </w:rPr>
        <w:t>, jej</w:t>
      </w:r>
    </w:p>
    <w:p w:rsidR="0072393A" w:rsidRDefault="0072393A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činnosť je zaradená do kategórie priemyselnej výroby a jej čistý obrat za bezprostredne</w:t>
      </w:r>
    </w:p>
    <w:p w:rsidR="0072393A" w:rsidRDefault="0072393A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prechádzajúce účtovné obdobie bol väčší ako 250 000 000 €, o finančných vzťahoch medzi</w:t>
      </w:r>
    </w:p>
    <w:p w:rsidR="0072393A" w:rsidRDefault="0072393A" w:rsidP="00D8202F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orgánom verejnej moci a účtovnou jednotkou :     </w:t>
      </w:r>
      <w:r w:rsidR="00DF6BDE">
        <w:rPr>
          <w:b/>
          <w:sz w:val="24"/>
          <w:szCs w:val="24"/>
        </w:rPr>
        <w:tab/>
      </w:r>
    </w:p>
    <w:p w:rsidR="00DF6BDE" w:rsidRDefault="0072393A" w:rsidP="00D8202F">
      <w:pPr>
        <w:pStyle w:val="Bezriadkovania"/>
        <w:rPr>
          <w:b/>
          <w:sz w:val="24"/>
          <w:szCs w:val="24"/>
        </w:rPr>
      </w:pPr>
      <w:r>
        <w:rPr>
          <w:sz w:val="24"/>
          <w:szCs w:val="24"/>
        </w:rPr>
        <w:t>Nie je obsahová náplň.</w:t>
      </w:r>
      <w:r w:rsidR="00DF6BDE">
        <w:rPr>
          <w:b/>
          <w:sz w:val="24"/>
          <w:szCs w:val="24"/>
        </w:rPr>
        <w:tab/>
      </w:r>
    </w:p>
    <w:p w:rsidR="00682DD7" w:rsidRPr="00682DD7" w:rsidRDefault="00DF6BDE" w:rsidP="00D8202F">
      <w:pPr>
        <w:pStyle w:val="Bezriadkovania"/>
        <w:rPr>
          <w:b/>
          <w:color w:val="5B9BD5" w:themeColor="accent1"/>
          <w:sz w:val="28"/>
          <w:szCs w:val="28"/>
        </w:rPr>
      </w:pPr>
      <w:r>
        <w:rPr>
          <w:b/>
          <w:sz w:val="24"/>
          <w:szCs w:val="24"/>
        </w:rPr>
        <w:t xml:space="preserve">  </w:t>
      </w:r>
      <w:r w:rsidR="00682DD7">
        <w:rPr>
          <w:b/>
          <w:color w:val="5B9BD5" w:themeColor="accent1"/>
          <w:sz w:val="28"/>
          <w:szCs w:val="28"/>
        </w:rPr>
        <w:t xml:space="preserve"> </w:t>
      </w:r>
    </w:p>
    <w:p w:rsidR="00D8202F" w:rsidRPr="00D8202F" w:rsidRDefault="00D8202F" w:rsidP="00D8202F">
      <w:pPr>
        <w:pStyle w:val="Bezriadkovania"/>
        <w:rPr>
          <w:b/>
        </w:rPr>
      </w:pPr>
      <w:r>
        <w:rPr>
          <w:b/>
          <w:sz w:val="24"/>
          <w:szCs w:val="24"/>
        </w:rPr>
        <w:t xml:space="preserve"> </w:t>
      </w:r>
      <w:r w:rsidRPr="00D8202F">
        <w:rPr>
          <w:b/>
        </w:rPr>
        <w:tab/>
      </w:r>
    </w:p>
    <w:p w:rsidR="00D8202F" w:rsidRPr="00D8202F" w:rsidRDefault="00D8202F" w:rsidP="00D8202F">
      <w:pPr>
        <w:pStyle w:val="Bezriadkovania"/>
        <w:rPr>
          <w:b/>
        </w:rPr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D8202F" w:rsidRPr="00D8202F" w:rsidRDefault="00D8202F" w:rsidP="00D8202F">
      <w:pPr>
        <w:pStyle w:val="Bezriadkovania"/>
      </w:pPr>
    </w:p>
    <w:p w:rsidR="001E1641" w:rsidRPr="00D8202F" w:rsidRDefault="00B479BF" w:rsidP="00D8202F">
      <w:pPr>
        <w:pStyle w:val="Bezriadkovania"/>
      </w:pPr>
      <w:r w:rsidRPr="00D8202F">
        <w:tab/>
      </w:r>
      <w:r w:rsidR="001E1641" w:rsidRPr="00D8202F">
        <w:t xml:space="preserve"> </w:t>
      </w:r>
      <w:r w:rsidR="001E1641" w:rsidRPr="00D8202F">
        <w:tab/>
      </w:r>
    </w:p>
    <w:p w:rsidR="008E69BF" w:rsidRPr="00D8202F" w:rsidRDefault="001E1641" w:rsidP="00D8202F">
      <w:pPr>
        <w:pStyle w:val="Bezriadkovania"/>
      </w:pPr>
      <w:r w:rsidRPr="00D8202F">
        <w:tab/>
      </w:r>
      <w:r w:rsidRPr="00D8202F">
        <w:tab/>
      </w:r>
    </w:p>
    <w:p w:rsidR="006B01F7" w:rsidRPr="00D8202F" w:rsidRDefault="006B01F7" w:rsidP="00D8202F">
      <w:pPr>
        <w:pStyle w:val="Bezriadkovania"/>
      </w:pPr>
    </w:p>
    <w:p w:rsidR="00F24474" w:rsidRPr="00D8202F" w:rsidRDefault="00F24474" w:rsidP="00D8202F">
      <w:pPr>
        <w:pStyle w:val="Bezriadkovania"/>
      </w:pPr>
    </w:p>
    <w:p w:rsidR="00C62785" w:rsidRPr="00D8202F" w:rsidRDefault="00C62785" w:rsidP="00D8202F">
      <w:pPr>
        <w:pStyle w:val="Bezriadkovania"/>
      </w:pPr>
    </w:p>
    <w:p w:rsidR="009E6AD6" w:rsidRPr="00D8202F" w:rsidRDefault="009E6AD6" w:rsidP="00D8202F">
      <w:pPr>
        <w:pStyle w:val="Bezriadkovania"/>
      </w:pPr>
    </w:p>
    <w:p w:rsidR="00C5195B" w:rsidRPr="00D8202F" w:rsidRDefault="00C5195B" w:rsidP="00D8202F">
      <w:pPr>
        <w:pStyle w:val="Bezriadkovania"/>
      </w:pPr>
    </w:p>
    <w:sectPr w:rsidR="00C5195B" w:rsidRPr="00D8202F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6A1C" w:rsidRDefault="00426A1C" w:rsidP="00CE03EC">
      <w:pPr>
        <w:spacing w:after="0" w:line="240" w:lineRule="auto"/>
      </w:pPr>
      <w:r>
        <w:separator/>
      </w:r>
    </w:p>
  </w:endnote>
  <w:endnote w:type="continuationSeparator" w:id="0">
    <w:p w:rsidR="00426A1C" w:rsidRDefault="00426A1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116D" w:rsidRDefault="00E3116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F33A3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F33A3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6A1C" w:rsidRDefault="00426A1C" w:rsidP="00CE03EC">
      <w:pPr>
        <w:spacing w:after="0" w:line="240" w:lineRule="auto"/>
      </w:pPr>
      <w:r>
        <w:separator/>
      </w:r>
    </w:p>
  </w:footnote>
  <w:footnote w:type="continuationSeparator" w:id="0">
    <w:p w:rsidR="00426A1C" w:rsidRDefault="00426A1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116D" w:rsidRPr="00CE03EC" w:rsidRDefault="00E3116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AB7B87C" wp14:editId="052D57F9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B7B87C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CD41833" wp14:editId="1FB1568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D41833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2F8C55A" wp14:editId="7CB809FF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F8C55A"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B6488F4" wp14:editId="1AE6C24C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6488F4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1B8A64B" wp14:editId="43D0461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B8A64B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1CC435" wp14:editId="729FEA6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1CC435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BF0B115" wp14:editId="5BC6650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F0B115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51F3EEB" wp14:editId="7ABDBB1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1F3EEB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BBFA657" wp14:editId="625D45F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BFA657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F5250A7" wp14:editId="03ECDF6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5250A7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1441A63" wp14:editId="1CB50DE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1441A63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8E20FE8" wp14:editId="438926B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E20FE8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F9E7EAF" wp14:editId="7E6F01B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9E7EAF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3A203AE" wp14:editId="7973EC3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A203AE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F3A2184" wp14:editId="2424CAD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3A2184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86D773" wp14:editId="7A0430D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86D773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D28EB0" wp14:editId="61B89CAC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D28EB0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25F6F2B" wp14:editId="223881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3116D" w:rsidRPr="007952A6" w:rsidRDefault="00E3116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5F6F2B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3D2C52" w:rsidRPr="007952A6" w:rsidRDefault="004C34F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295D"/>
    <w:rsid w:val="000278C4"/>
    <w:rsid w:val="000365B9"/>
    <w:rsid w:val="0006330F"/>
    <w:rsid w:val="00071DC2"/>
    <w:rsid w:val="00080BCD"/>
    <w:rsid w:val="00084CD5"/>
    <w:rsid w:val="00090EEC"/>
    <w:rsid w:val="000A00BE"/>
    <w:rsid w:val="000B4576"/>
    <w:rsid w:val="000D561E"/>
    <w:rsid w:val="000D7141"/>
    <w:rsid w:val="00155ADA"/>
    <w:rsid w:val="00156EEC"/>
    <w:rsid w:val="00170E5A"/>
    <w:rsid w:val="00173C34"/>
    <w:rsid w:val="00195651"/>
    <w:rsid w:val="001A7CE0"/>
    <w:rsid w:val="001D099A"/>
    <w:rsid w:val="001D4004"/>
    <w:rsid w:val="001D4FB8"/>
    <w:rsid w:val="001D53FE"/>
    <w:rsid w:val="001E1641"/>
    <w:rsid w:val="001F6737"/>
    <w:rsid w:val="00212400"/>
    <w:rsid w:val="00223286"/>
    <w:rsid w:val="002718B4"/>
    <w:rsid w:val="002978ED"/>
    <w:rsid w:val="002D476F"/>
    <w:rsid w:val="002E102B"/>
    <w:rsid w:val="002E2695"/>
    <w:rsid w:val="002E706E"/>
    <w:rsid w:val="002F5DA7"/>
    <w:rsid w:val="00307A96"/>
    <w:rsid w:val="00316DEF"/>
    <w:rsid w:val="00360F88"/>
    <w:rsid w:val="00382EB6"/>
    <w:rsid w:val="003A2A62"/>
    <w:rsid w:val="003D2C52"/>
    <w:rsid w:val="003D6734"/>
    <w:rsid w:val="003D7991"/>
    <w:rsid w:val="003F3E00"/>
    <w:rsid w:val="003F5AF5"/>
    <w:rsid w:val="00414FB4"/>
    <w:rsid w:val="004228C0"/>
    <w:rsid w:val="00426A1C"/>
    <w:rsid w:val="004421B4"/>
    <w:rsid w:val="00445C3D"/>
    <w:rsid w:val="0044714D"/>
    <w:rsid w:val="00460C55"/>
    <w:rsid w:val="004701FB"/>
    <w:rsid w:val="004869D3"/>
    <w:rsid w:val="004C34F6"/>
    <w:rsid w:val="00504DBD"/>
    <w:rsid w:val="005273B9"/>
    <w:rsid w:val="00547F9F"/>
    <w:rsid w:val="0057724F"/>
    <w:rsid w:val="005877C7"/>
    <w:rsid w:val="005A18DA"/>
    <w:rsid w:val="005D5ED1"/>
    <w:rsid w:val="005E6345"/>
    <w:rsid w:val="005E7C8D"/>
    <w:rsid w:val="005F33A3"/>
    <w:rsid w:val="00600C1D"/>
    <w:rsid w:val="00621534"/>
    <w:rsid w:val="00656664"/>
    <w:rsid w:val="00682DD7"/>
    <w:rsid w:val="006B01F7"/>
    <w:rsid w:val="006B110B"/>
    <w:rsid w:val="006B49CB"/>
    <w:rsid w:val="006E4085"/>
    <w:rsid w:val="0072393A"/>
    <w:rsid w:val="0078058F"/>
    <w:rsid w:val="00787C52"/>
    <w:rsid w:val="007A588C"/>
    <w:rsid w:val="007B1AEA"/>
    <w:rsid w:val="007C37DE"/>
    <w:rsid w:val="007F2AB1"/>
    <w:rsid w:val="00811FFA"/>
    <w:rsid w:val="008200B8"/>
    <w:rsid w:val="0083794D"/>
    <w:rsid w:val="00872F0D"/>
    <w:rsid w:val="008774C4"/>
    <w:rsid w:val="008777C2"/>
    <w:rsid w:val="008B0C1D"/>
    <w:rsid w:val="008B1557"/>
    <w:rsid w:val="008E4E28"/>
    <w:rsid w:val="008E69BF"/>
    <w:rsid w:val="00900440"/>
    <w:rsid w:val="00920BCE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54AC2"/>
    <w:rsid w:val="00A54F83"/>
    <w:rsid w:val="00A562DA"/>
    <w:rsid w:val="00A60D37"/>
    <w:rsid w:val="00A65198"/>
    <w:rsid w:val="00A72C5D"/>
    <w:rsid w:val="00AD1D4C"/>
    <w:rsid w:val="00AE313E"/>
    <w:rsid w:val="00AF1BE2"/>
    <w:rsid w:val="00B05B9D"/>
    <w:rsid w:val="00B47235"/>
    <w:rsid w:val="00B479BF"/>
    <w:rsid w:val="00B60893"/>
    <w:rsid w:val="00B67B4E"/>
    <w:rsid w:val="00B832B9"/>
    <w:rsid w:val="00BB1910"/>
    <w:rsid w:val="00BB30C4"/>
    <w:rsid w:val="00BE3A69"/>
    <w:rsid w:val="00C21550"/>
    <w:rsid w:val="00C34326"/>
    <w:rsid w:val="00C45AF1"/>
    <w:rsid w:val="00C5195B"/>
    <w:rsid w:val="00C54666"/>
    <w:rsid w:val="00C62785"/>
    <w:rsid w:val="00C8372D"/>
    <w:rsid w:val="00CD1824"/>
    <w:rsid w:val="00CE03EC"/>
    <w:rsid w:val="00D06A5E"/>
    <w:rsid w:val="00D0740C"/>
    <w:rsid w:val="00D77AF9"/>
    <w:rsid w:val="00D8202F"/>
    <w:rsid w:val="00D92374"/>
    <w:rsid w:val="00D925CA"/>
    <w:rsid w:val="00DB0529"/>
    <w:rsid w:val="00DC3B5F"/>
    <w:rsid w:val="00DE0B76"/>
    <w:rsid w:val="00DF187C"/>
    <w:rsid w:val="00DF6BDE"/>
    <w:rsid w:val="00DF7C49"/>
    <w:rsid w:val="00E03DFF"/>
    <w:rsid w:val="00E120A3"/>
    <w:rsid w:val="00E3116D"/>
    <w:rsid w:val="00E42DF0"/>
    <w:rsid w:val="00E4719C"/>
    <w:rsid w:val="00E76726"/>
    <w:rsid w:val="00EA0208"/>
    <w:rsid w:val="00ED71A7"/>
    <w:rsid w:val="00EE6351"/>
    <w:rsid w:val="00EF1F6C"/>
    <w:rsid w:val="00F03500"/>
    <w:rsid w:val="00F2433B"/>
    <w:rsid w:val="00F24474"/>
    <w:rsid w:val="00F43133"/>
    <w:rsid w:val="00FA3952"/>
    <w:rsid w:val="00FB3281"/>
    <w:rsid w:val="00FF3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4869D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C7C6F0-538C-4D70-AF20-FDD089A92A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988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Emma</cp:lastModifiedBy>
  <cp:revision>8</cp:revision>
  <cp:lastPrinted>2016-03-17T13:55:00Z</cp:lastPrinted>
  <dcterms:created xsi:type="dcterms:W3CDTF">2016-03-17T11:16:00Z</dcterms:created>
  <dcterms:modified xsi:type="dcterms:W3CDTF">2016-03-18T08:31:00Z</dcterms:modified>
</cp:coreProperties>
</file>