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64781B">
        <w:t xml:space="preserve">                  IČO : 36369071</w:t>
      </w:r>
      <w:r>
        <w:t xml:space="preserve">         </w:t>
      </w:r>
      <w:r w:rsidR="0064781B">
        <w:t xml:space="preserve">                DIČ : 2020100951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64781B">
        <w:t>VIMON s.r.o., Národná 7,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  <w:r w:rsidR="0064781B">
        <w:t>.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64781B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64781B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</w:t>
      </w:r>
      <w:r w:rsidR="0064781B">
        <w:t>ania 4 roky</w:t>
      </w:r>
      <w:r w:rsidR="0047791B">
        <w:t>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>
        <w:t xml:space="preserve"> spoločnosť v roku 2015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uvedený účtovný prípad v roku 2015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64781B">
        <w:t xml:space="preserve">                  IČO : 36369071</w:t>
      </w:r>
      <w:r>
        <w:t xml:space="preserve">   </w:t>
      </w:r>
      <w:r w:rsidR="0064781B">
        <w:t xml:space="preserve">                DIČ : 2020100951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2015 účtovala len o </w:t>
      </w:r>
      <w:r>
        <w:rPr>
          <w:b/>
        </w:rPr>
        <w:t xml:space="preserve">výnosoch a nákladoch </w:t>
      </w:r>
      <w:r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žiadne vlastné akcie, v roku 2015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>
        <w:t>v roku 2015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 záväzkoch a pod.  : v roku 2015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>
        <w:t>v roku 2015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152BE3"/>
    <w:rsid w:val="003A7525"/>
    <w:rsid w:val="0047791B"/>
    <w:rsid w:val="00552D70"/>
    <w:rsid w:val="0063044D"/>
    <w:rsid w:val="0064781B"/>
    <w:rsid w:val="0066770C"/>
    <w:rsid w:val="00823D3E"/>
    <w:rsid w:val="00944934"/>
    <w:rsid w:val="00A2641C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2016-02-29T15:26:00Z</cp:lastPrinted>
  <dcterms:created xsi:type="dcterms:W3CDTF">2016-03-23T13:03:00Z</dcterms:created>
  <dcterms:modified xsi:type="dcterms:W3CDTF">2016-03-23T13:07:00Z</dcterms:modified>
</cp:coreProperties>
</file>