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ind w:left="0" w:right="0" w:hanging="0"/>
        <w:jc w:val="center"/>
        <w:textAlignment w:val="auto"/>
        <w:rPr>
          <w:rFonts w:ascii="Times New Roman" w:hAnsi="Times New Roman"/>
        </w:rPr>
      </w:pPr>
      <w:r>
        <w:rPr>
          <w:sz w:val="22"/>
        </w:rPr>
        <w:t>IČO: 48008133 DIČ: 2024179113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</w:t>
      </w:r>
    </w:p>
    <w:p>
      <w:pPr>
        <w:pStyle w:val="Normal"/>
        <w:widowControl w:val="false"/>
        <w:ind w:left="0" w:right="0" w:hanging="0"/>
        <w:jc w:val="center"/>
        <w:textAlignment w:val="auto"/>
        <w:rPr/>
      </w:pPr>
      <w:r>
        <w:rPr>
          <w:rFonts w:ascii="Courier New" w:hAnsi="Courier New"/>
          <w:b/>
          <w:sz w:val="22"/>
        </w:rPr>
        <w:t>POZNÁMKY K ÚČTOVNEJ ZÁVIERKE</w:t>
      </w:r>
    </w:p>
    <w:p>
      <w:pPr>
        <w:pStyle w:val="Normal"/>
        <w:widowControl w:val="false"/>
        <w:ind w:left="0" w:right="0" w:hanging="0"/>
        <w:jc w:val="center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center"/>
        <w:textAlignment w:val="auto"/>
        <w:rPr/>
      </w:pPr>
      <w:r>
        <w:rPr>
          <w:rFonts w:ascii="Courier New" w:hAnsi="Courier New"/>
          <w:b/>
          <w:sz w:val="22"/>
        </w:rPr>
        <w:t>k  31.12.2015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b/>
          <w:b/>
          <w:sz w:val="22"/>
        </w:rPr>
      </w:pPr>
      <w:r>
        <w:rPr>
          <w:rFonts w:ascii="Courier New" w:hAnsi="Courier New"/>
          <w:b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A. INFORMÁCIE O ÚČTOVNEJ JEDNOTKE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Obchodné meno a sídlo účtovnej jednotky: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rFonts w:ascii="Courier New" w:hAnsi="Courier New"/>
          <w:b/>
          <w:sz w:val="22"/>
        </w:rPr>
        <w:t>90501 SENICA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b w:val="false"/>
          <w:bCs w:val="false"/>
          <w:sz w:val="22"/>
        </w:rPr>
        <w:t>08</w:t>
      </w:r>
      <w:r>
        <w:rPr>
          <w:rFonts w:ascii="Courier New" w:hAnsi="Courier New"/>
          <w:sz w:val="22"/>
        </w:rPr>
        <w:t>.01.2015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Opis hospodárskej činnosti účtovnej jednotky: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názov hospodárskej činnosti: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služby súvisiace s počítačovým spracovaním údajov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výroba strojov na výrobu a využitie mechanickej energie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výroba jednoduchých úžitkových výrobkov z dreva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</w:t>
      </w:r>
      <w:r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obdobie príslušným orgánom účtovnej jednotky: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</w:t>
      </w:r>
      <w:r>
        <w:rPr>
          <w:rFonts w:ascii="Courier New" w:hAnsi="Courier New"/>
          <w:sz w:val="22"/>
        </w:rPr>
        <w:t>30.06.2016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</w:t>
      </w:r>
      <w:r>
        <w:rPr>
          <w:rFonts w:ascii="Courier New" w:hAnsi="Courier New"/>
          <w:b/>
          <w:sz w:val="22"/>
        </w:rPr>
        <w:t>ORGÁNOV ÚČTOVNEJ JEDNOTKY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1. Štatutárny orgán :   konateľ – Ján Ťulák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</w:t>
      </w:r>
      <w:r>
        <w:rPr>
          <w:rFonts w:ascii="Courier New" w:hAnsi="Courier New"/>
          <w:sz w:val="22"/>
        </w:rPr>
        <w:t>Ján Ťulák             100 percent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c) Spôsob oceňovania jednotlivých zložiek majetku a záväzkov: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dlhodobý nehmotný majetok obstaraný kúpou - obstarávacou cenou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dlhodobý hmotný majetok obstaraný kúpou - obstarávacou cenou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zásoby obstarané kúpou - obstarávacou cenou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pohľadávky pri ich vzniku - menovitá hodnota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časové rozlíšenie na strane aktív súvahy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(ďalej len "splatná daň z príjmov")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- odpisy sú v súlade so zákonom o dani z príjmov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majetok)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RiadSu  k 1.1.  Prír  Úbyt Pres 31.12.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Pozemky                                   012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Samost.hnuteĺné veci                      014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Pestovateĺ.celky trval.porastov           015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Ostatný dlhod.hm.majetok                  017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Poskytnute preddavky na dlhod.hm.maj.     019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Opravná položka k nadob.majetku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hmotného majetku: nie je evidovaný DNHM ani DHM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/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c) Opravné položky k zásobám : neboli tvorené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e) Hodnota pohľadávok: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do lehoty splatnosti:      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po lehote splatnosti:      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f) Významné položky  časového  rozlíšenia: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  k 1.1  Prír  Úbyt  Pres 31.12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Náklady budúcich období                     0      0     0     0      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Príjmy  budúcich období                     0      0     0     0      0    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b/>
          <w:b/>
          <w:sz w:val="22"/>
        </w:rPr>
      </w:pPr>
      <w:r>
        <w:rPr>
          <w:rFonts w:ascii="Courier New" w:hAnsi="Courier New"/>
          <w:b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Vlastné imanie za bežné účtovné obdobie: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1. opis základného imania:  splatené základné imanie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2. hodnota upísaného vlastného imania 5 000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3. rozdelenie účtovného zisku : </w:t>
      </w:r>
      <w:r>
        <w:rPr>
          <w:rFonts w:ascii="Courier New" w:hAnsi="Courier New"/>
          <w:sz w:val="22"/>
        </w:rPr>
        <w:t>zisk dosiahnutý za rok 2015 nebol rozdelený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spoločníkovi ani </w:t>
      </w:r>
      <w:r>
        <w:rPr>
          <w:rFonts w:ascii="Courier New" w:hAnsi="Courier New"/>
          <w:sz w:val="22"/>
        </w:rPr>
        <w:t xml:space="preserve">vyplatený. </w:t>
      </w:r>
      <w:r>
        <w:rPr>
          <w:rFonts w:ascii="Courier New" w:hAnsi="Courier New"/>
          <w:sz w:val="22"/>
        </w:rPr>
        <w:t>Použitie zisku bude predmetom schválenia uzávierky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za rok 2015 do 30.6.2016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RiadSu k 1.1. Prír  Úbyt  Pres 31.12.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4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Rezervy zákonné                           119    0       0     0     0    0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Ostatné dlhodobé rezervy                  120    0       0     0     0    0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Krátkodobé rezervy                        137    0       0     0     0    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c) Výška záväzkov: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do lehoty splatnosti:     122 862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po lehote splatnosti:     0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F. INFORMÁCIE O VÝNOSOCH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Sumy tržieb za vlastné výkony a tovar: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>- za poskytnuté služby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       RiadVy        31.12.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5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05         241 120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- úroky : 0,78 €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       RiadVy           31.12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6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5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II.1.Tržby a poskytnuté služby                    05         241 120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G. INFORMÁCIE O NÁKLADOCH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Nákup materiálu a predaný tovar</w:t>
      </w:r>
    </w:p>
    <w:p>
      <w:pPr>
        <w:pStyle w:val="Normal"/>
        <w:widowControl w:val="false"/>
        <w:ind w:left="0" w:right="0" w:hanging="0"/>
        <w:jc w:val="left"/>
        <w:textAlignment w:val="auto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       RiadVy        31.12.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7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A.   Náklady na obstaranie predaného tovaru       11          40 368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>Náklady na obstaranie materiálu, energie     12           2 154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>Služby                                       14         142 282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činnosti,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                                                          </w:t>
      </w:r>
      <w:r>
        <w:rPr>
          <w:rFonts w:ascii="Courier New" w:hAnsi="Courier New"/>
          <w:sz w:val="22"/>
        </w:rPr>
        <w:t>(v Eurách)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P o m e n o v a n i e                          RiadVy        31.12.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mc:AlternateContent>
          <mc:Choice Requires="wps">
            <w:drawing>
              <wp:anchor behindDoc="0" distT="0" distB="0" distL="0" distR="0" simplePos="0" locked="0" layoutInCell="1" allowOverlap="1" relativeHeight="8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H. INFORMÁCIE O DANIACH Z PRÍJMOV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alebo výnos vyplývajúcej zo zmeny sadzby dane z príjmov – nebola zmena, sadzba dane 22 %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>I. INFORMÁCIE O PREHĽADE ZMIEN VLASTNÉHO IMANIA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a) základné imanie zapísané do obchodného registra,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8. 1. 2015           5 000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prírastky (+)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úbytky (-)   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presuny (+/-)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31. 12. 2015         5 000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b) fondy tvorené zo zisku,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8. 1. 2015               0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prírastky (+)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úbytky (-)   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presuny (+/-)                  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31. 12. 2015             0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c) nerozdelený zisk minulých rokov,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8. 1. 2015             0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prírastky (+)                 0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úbytky (-)                    0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presuny (+/-)                 0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stav k 31. 12. 2015           0  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sz w:val="22"/>
        </w:rPr>
        <w:t>d) účtovný zisk alebo účtovná strata,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 xml:space="preserve">za rok 2015 : + </w:t>
      </w:r>
      <w:r>
        <w:rPr>
          <w:rFonts w:ascii="Courier New" w:hAnsi="Courier New"/>
          <w:sz w:val="22"/>
        </w:rPr>
        <w:t>43 621,16</w:t>
      </w:r>
      <w:r>
        <w:rPr>
          <w:rFonts w:ascii="Courier New" w:hAnsi="Courier New"/>
          <w:sz w:val="22"/>
        </w:rPr>
        <w:t xml:space="preserve"> eur</w:t>
      </w:r>
    </w:p>
    <w:p>
      <w:pPr>
        <w:pStyle w:val="Normal"/>
        <w:widowControl w:val="false"/>
        <w:ind w:left="0" w:right="0" w:hanging="0"/>
        <w:jc w:val="left"/>
        <w:textAlignment w:val="auto"/>
        <w:rPr/>
      </w:pPr>
      <w:r>
        <w:rPr>
          <w:rFonts w:ascii="Courier New" w:hAnsi="Courier New"/>
          <w:b/>
          <w:sz w:val="22"/>
        </w:rPr>
        <w:t xml:space="preserve">                </w:t>
      </w:r>
    </w:p>
    <w:sectPr>
      <w:type w:val="nextPage"/>
      <w:pgSz w:w="11906" w:h="16838"/>
      <w:pgMar w:left="567" w:right="567" w:header="0" w:top="1417" w:footer="0" w:bottom="1417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48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ind w:left="0" w:right="0" w:hanging="0"/>
      <w:jc w:val="left"/>
      <w:textAlignment w:val="auto"/>
    </w:pPr>
    <w:rPr>
      <w:rFonts w:ascii="Times New Roman" w:hAnsi="Times New Roman" w:eastAsia="Times New Roman" w:cs="Times New Roman Cyr"/>
      <w:color w:val="00000A"/>
      <w:sz w:val="24"/>
      <w:szCs w:val="24"/>
      <w:lang w:val="sk-SK" w:eastAsia="sk-SK" w:bidi="hi-IN"/>
    </w:rPr>
  </w:style>
  <w:style w:type="character" w:styleId="DefaultParagraphFont">
    <w:name w:val="Default Paragraph Font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DocumentMap">
    <w:name w:val="DocumentMap"/>
    <w:qFormat/>
    <w:pPr>
      <w:widowControl/>
      <w:bidi w:val="0"/>
      <w:ind w:left="0" w:right="0" w:hanging="0"/>
      <w:jc w:val="left"/>
      <w:textAlignment w:val="auto"/>
    </w:pPr>
    <w:rPr>
      <w:rFonts w:ascii="Times New Roman" w:hAnsi="Times New Roman" w:eastAsia="Times New Roman" w:cs="Times New Roman Cyr"/>
      <w:color w:val="00000A"/>
      <w:sz w:val="20"/>
      <w:szCs w:val="24"/>
      <w:lang w:val="sk-SK" w:eastAsia="sk-SK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</TotalTime>
  <Application>LibreOffice/5.1.0.3$Windows_x86 LibreOffice_project/5e3e00a007d9b3b6efb6797a8b8e57b51ab1f737</Application>
  <Pages>5</Pages>
  <Words>925</Words>
  <Characters>4585</Characters>
  <CharactersWithSpaces>7962</CharactersWithSpaces>
  <Paragraphs>240</Paragraphs>
  <Company>laguna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2013-04-02T10:44:00Z</dcterms:created>
  <dc:creator>Katka</dc:creator>
  <dc:description/>
  <dc:language>sk-SK</dc:language>
  <cp:lastModifiedBy/>
  <cp:lastPrinted>2016-03-23T15:38:43Z</cp:lastPrinted>
  <dcterms:modified xsi:type="dcterms:W3CDTF">2016-03-23T15:36:03Z</dcterms:modified>
  <cp:revision>7</cp:revision>
  <dc:subject/>
  <dc:title>IČO: 18046908 DIČ: 2020376061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