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0508F" w:rsidRDefault="0090508F">
      <w:pPr>
        <w:pStyle w:val="BodyText"/>
        <w:jc w:val="center"/>
        <w:rPr>
          <w:rFonts w:ascii="Verdana" w:hAnsi="Verdana" w:cs="Verdana"/>
          <w:b/>
          <w:bCs/>
          <w:sz w:val="17"/>
          <w:szCs w:val="17"/>
        </w:rPr>
      </w:pPr>
    </w:p>
    <w:p w:rsidR="0090508F" w:rsidRDefault="0090508F">
      <w:pPr>
        <w:pStyle w:val="BodyText"/>
        <w:jc w:val="center"/>
        <w:rPr>
          <w:rFonts w:ascii="Verdana" w:hAnsi="Verdana" w:cs="Verdana"/>
          <w:sz w:val="17"/>
          <w:szCs w:val="17"/>
        </w:rPr>
      </w:pPr>
      <w:r>
        <w:rPr>
          <w:rFonts w:ascii="Verdana" w:hAnsi="Verdana" w:cs="Verdana"/>
          <w:b/>
          <w:bCs/>
          <w:sz w:val="17"/>
          <w:szCs w:val="17"/>
        </w:rPr>
        <w:t>POZNÁMKY INDIVIDUÁLNEJ ÚČTOVNEJ ZÁVIERKY VEĽKEJ ÚČTOVNEJ JEDNOTKY.</w:t>
      </w:r>
    </w:p>
    <w:p w:rsidR="0090508F" w:rsidRDefault="0090508F">
      <w:pPr>
        <w:pStyle w:val="BodyText"/>
        <w:rPr>
          <w:rFonts w:ascii="Verdana" w:hAnsi="Verdana" w:cs="Verdana"/>
          <w:sz w:val="17"/>
          <w:szCs w:val="17"/>
        </w:rPr>
      </w:pPr>
    </w:p>
    <w:p w:rsidR="0090508F" w:rsidRDefault="0090508F">
      <w:pPr>
        <w:pStyle w:val="BodyText"/>
        <w:rPr>
          <w:rFonts w:ascii="Verdana" w:hAnsi="Verdana" w:cs="Verdana"/>
          <w:sz w:val="17"/>
          <w:szCs w:val="17"/>
        </w:rPr>
      </w:pPr>
      <w:r>
        <w:rPr>
          <w:rFonts w:ascii="Verdana" w:hAnsi="Verdana" w:cs="Verdana"/>
          <w:sz w:val="17"/>
          <w:szCs w:val="17"/>
        </w:rPr>
        <w:t xml:space="preserve">Poznámky individuálnej účtovnej závierky spoločnosti CHEMOLAK akciová spoločnosť SMOLENICE k 31.12.2015 sú zostavené podľa Opatrenia MF SR č. 23377/2014-74 zo dňa 3.decembra 2014, </w:t>
      </w:r>
      <w:bookmarkStart w:id="0" w:name="_Toc474124189"/>
      <w:bookmarkStart w:id="1" w:name="_Toc474124301"/>
      <w:r>
        <w:rPr>
          <w:rFonts w:ascii="Verdana" w:hAnsi="Verdana" w:cs="Verdana"/>
          <w:sz w:val="17"/>
          <w:szCs w:val="17"/>
        </w:rPr>
        <w:t>ktorým sa ustanovujú podrobnosti o individuálnej účtovnej závierke a rozsahu údajov určených z individuálnej účtovnej závierky na zverejnenie pre veľké účtovné jednotky a subjekty verejného záujmu  a Opatrenia Ministerstva financií Slovenskej republiky   z 2. decembra 2015 č. MF/19926/2015-74</w:t>
      </w:r>
      <w:r>
        <w:rPr>
          <w:rFonts w:ascii="Verdana" w:hAnsi="Verdana" w:cs="Verdana"/>
          <w:b/>
          <w:bCs/>
          <w:sz w:val="17"/>
          <w:szCs w:val="17"/>
        </w:rPr>
        <w:t>,</w:t>
      </w:r>
      <w:r>
        <w:rPr>
          <w:rFonts w:ascii="Verdana" w:hAnsi="Verdana" w:cs="Verdana"/>
          <w:sz w:val="17"/>
          <w:szCs w:val="17"/>
        </w:rPr>
        <w:t xml:space="preserve"> ktorým sa mení a dopĺňa opatrenie Ministerstva financií Slovenskej republiky z 3. decembra 2014 č. MF/23377/2014-74 </w:t>
      </w:r>
    </w:p>
    <w:p w:rsidR="0090508F" w:rsidRDefault="0090508F">
      <w:pPr>
        <w:pStyle w:val="BodyText"/>
        <w:rPr>
          <w:rFonts w:ascii="Verdana" w:hAnsi="Verdana" w:cs="Verdana"/>
          <w:sz w:val="17"/>
          <w:szCs w:val="17"/>
        </w:rPr>
      </w:pPr>
    </w:p>
    <w:p w:rsidR="0090508F" w:rsidRDefault="0090508F">
      <w:pPr>
        <w:pStyle w:val="BodyText"/>
        <w:rPr>
          <w:rFonts w:ascii="Verdana" w:hAnsi="Verdana" w:cs="Verdana"/>
          <w:sz w:val="17"/>
          <w:szCs w:val="17"/>
        </w:rPr>
      </w:pPr>
    </w:p>
    <w:p w:rsidR="0090508F" w:rsidRDefault="0090508F">
      <w:pPr>
        <w:pStyle w:val="BodyText"/>
        <w:jc w:val="center"/>
        <w:rPr>
          <w:rFonts w:ascii="Verdana" w:hAnsi="Verdana" w:cs="Verdana"/>
          <w:b/>
          <w:bCs/>
          <w:sz w:val="17"/>
          <w:szCs w:val="17"/>
        </w:rPr>
      </w:pPr>
      <w:r>
        <w:rPr>
          <w:rFonts w:ascii="Verdana" w:hAnsi="Verdana" w:cs="Verdana"/>
          <w:b/>
          <w:bCs/>
          <w:sz w:val="17"/>
          <w:szCs w:val="17"/>
        </w:rPr>
        <w:t>Článok I.</w:t>
      </w:r>
    </w:p>
    <w:p w:rsidR="0090508F" w:rsidRDefault="0090508F">
      <w:pPr>
        <w:pStyle w:val="Heading2"/>
        <w:tabs>
          <w:tab w:val="num" w:pos="360"/>
        </w:tabs>
        <w:ind w:left="360" w:hanging="360"/>
        <w:jc w:val="center"/>
        <w:rPr>
          <w:rFonts w:ascii="Verdana" w:hAnsi="Verdana" w:cs="Verdana"/>
          <w:sz w:val="17"/>
          <w:szCs w:val="17"/>
        </w:rPr>
      </w:pPr>
      <w:r>
        <w:rPr>
          <w:rFonts w:ascii="Verdana" w:hAnsi="Verdana" w:cs="Verdana"/>
          <w:sz w:val="17"/>
          <w:szCs w:val="17"/>
        </w:rPr>
        <w:t>VŠEOBECNÉ INFORMÁCIE</w:t>
      </w:r>
    </w:p>
    <w:bookmarkEnd w:id="0"/>
    <w:bookmarkEnd w:id="1"/>
    <w:p w:rsidR="0090508F" w:rsidRDefault="0090508F">
      <w:pPr>
        <w:pStyle w:val="Default"/>
        <w:rPr>
          <w:rFonts w:ascii="Verdana" w:hAnsi="Verdana" w:cs="Verdana"/>
          <w:b/>
          <w:bCs/>
          <w:sz w:val="17"/>
          <w:szCs w:val="17"/>
        </w:rPr>
      </w:pPr>
    </w:p>
    <w:p w:rsidR="0090508F" w:rsidRDefault="0090508F">
      <w:pPr>
        <w:pStyle w:val="Heading2"/>
        <w:jc w:val="both"/>
        <w:rPr>
          <w:rFonts w:ascii="Verdana" w:hAnsi="Verdana" w:cs="Verdana"/>
          <w:sz w:val="17"/>
          <w:szCs w:val="17"/>
        </w:rPr>
      </w:pPr>
      <w:r>
        <w:rPr>
          <w:rFonts w:ascii="Verdana" w:hAnsi="Verdana" w:cs="Verdana"/>
          <w:sz w:val="17"/>
          <w:szCs w:val="17"/>
        </w:rPr>
        <w:t>1. Názov a sídlo právnickej osoby alebo meno a priezvisko fyzickej osoby podnikateľa                          a miesto podnikania, ak sa zostavuje účtovná závierka fyzickej osoby podnikateľa. Opis vykonávanej činnosti účtovnej jednotky v nadväznosti na predmet podnikania účtovnej jednotky.</w:t>
      </w:r>
    </w:p>
    <w:p w:rsidR="0090508F" w:rsidRDefault="0090508F">
      <w:pPr>
        <w:spacing w:line="240" w:lineRule="auto"/>
        <w:jc w:val="both"/>
        <w:rPr>
          <w:rFonts w:ascii="Verdana" w:hAnsi="Verdana" w:cs="Verdana"/>
          <w:sz w:val="17"/>
          <w:szCs w:val="17"/>
        </w:rPr>
      </w:pPr>
    </w:p>
    <w:p w:rsidR="0090508F" w:rsidRDefault="0090508F">
      <w:pPr>
        <w:spacing w:line="240" w:lineRule="auto"/>
        <w:jc w:val="both"/>
        <w:rPr>
          <w:rFonts w:ascii="Verdana" w:hAnsi="Verdana" w:cs="Verdana"/>
          <w:sz w:val="17"/>
          <w:szCs w:val="17"/>
        </w:rPr>
      </w:pPr>
      <w:r>
        <w:rPr>
          <w:rFonts w:ascii="Verdana" w:hAnsi="Verdana" w:cs="Verdana"/>
          <w:sz w:val="17"/>
          <w:szCs w:val="17"/>
        </w:rPr>
        <w:t>Názov účtovnej jednotky: CHEMOLAK, akciová spoločnosť SMOLENICE</w:t>
      </w:r>
    </w:p>
    <w:p w:rsidR="0090508F" w:rsidRDefault="0090508F">
      <w:pPr>
        <w:spacing w:line="240" w:lineRule="auto"/>
        <w:jc w:val="both"/>
        <w:rPr>
          <w:rFonts w:ascii="Verdana" w:hAnsi="Verdana" w:cs="Verdana"/>
          <w:sz w:val="17"/>
          <w:szCs w:val="17"/>
        </w:rPr>
      </w:pPr>
      <w:r>
        <w:rPr>
          <w:rFonts w:ascii="Verdana" w:hAnsi="Verdana" w:cs="Verdana"/>
          <w:sz w:val="17"/>
          <w:szCs w:val="17"/>
        </w:rPr>
        <w:t>Sídlo účtovnej jednotky: Továrenská 7, 919 04 SMOLENICE</w:t>
      </w:r>
    </w:p>
    <w:p w:rsidR="0090508F" w:rsidRDefault="0090508F">
      <w:pPr>
        <w:spacing w:line="240" w:lineRule="auto"/>
        <w:jc w:val="both"/>
        <w:rPr>
          <w:rFonts w:ascii="Verdana" w:hAnsi="Verdana" w:cs="Verdana"/>
          <w:sz w:val="17"/>
          <w:szCs w:val="17"/>
        </w:rPr>
      </w:pPr>
      <w:r>
        <w:rPr>
          <w:rFonts w:ascii="Verdana" w:hAnsi="Verdana" w:cs="Verdana"/>
          <w:sz w:val="17"/>
          <w:szCs w:val="17"/>
        </w:rPr>
        <w:t>IČO: 31411851</w:t>
      </w:r>
    </w:p>
    <w:p w:rsidR="0090508F" w:rsidRDefault="0090508F">
      <w:pPr>
        <w:spacing w:line="240" w:lineRule="auto"/>
        <w:jc w:val="both"/>
        <w:rPr>
          <w:rFonts w:ascii="Verdana" w:hAnsi="Verdana" w:cs="Verdana"/>
          <w:sz w:val="17"/>
          <w:szCs w:val="17"/>
        </w:rPr>
      </w:pPr>
      <w:r>
        <w:rPr>
          <w:rFonts w:ascii="Verdana" w:hAnsi="Verdana" w:cs="Verdana"/>
          <w:sz w:val="17"/>
          <w:szCs w:val="17"/>
        </w:rPr>
        <w:t>DIČ: 2020391472</w:t>
      </w:r>
    </w:p>
    <w:p w:rsidR="0090508F" w:rsidRDefault="0090508F">
      <w:pPr>
        <w:spacing w:line="240" w:lineRule="auto"/>
        <w:jc w:val="both"/>
        <w:rPr>
          <w:rFonts w:ascii="Verdana" w:hAnsi="Verdana" w:cs="Verdana"/>
          <w:sz w:val="17"/>
          <w:szCs w:val="17"/>
        </w:rPr>
      </w:pPr>
      <w:r>
        <w:rPr>
          <w:rFonts w:ascii="Verdana" w:hAnsi="Verdana" w:cs="Verdana"/>
          <w:sz w:val="17"/>
          <w:szCs w:val="17"/>
        </w:rPr>
        <w:t>Kód  SK NACE: 20.30.0</w:t>
      </w:r>
    </w:p>
    <w:p w:rsidR="0090508F" w:rsidRDefault="0090508F">
      <w:pPr>
        <w:spacing w:line="240" w:lineRule="auto"/>
        <w:jc w:val="both"/>
        <w:rPr>
          <w:rFonts w:ascii="Verdana" w:hAnsi="Verdana" w:cs="Verdana"/>
          <w:sz w:val="17"/>
          <w:szCs w:val="17"/>
        </w:rPr>
      </w:pPr>
      <w:r>
        <w:rPr>
          <w:rFonts w:ascii="Verdana" w:hAnsi="Verdana" w:cs="Verdana"/>
          <w:sz w:val="17"/>
          <w:szCs w:val="17"/>
        </w:rPr>
        <w:t xml:space="preserve">CHEMOLAK, akciová spoločnosť </w:t>
      </w:r>
      <w:r>
        <w:rPr>
          <w:rFonts w:ascii="Verdana" w:hAnsi="Verdana" w:cs="Verdana"/>
          <w:sz w:val="17"/>
          <w:szCs w:val="17"/>
          <w:lang w:val="en-US"/>
        </w:rPr>
        <w:t xml:space="preserve">(ďalej len a. s.) </w:t>
      </w:r>
      <w:r>
        <w:rPr>
          <w:rFonts w:ascii="Verdana" w:hAnsi="Verdana" w:cs="Verdana"/>
          <w:sz w:val="17"/>
          <w:szCs w:val="17"/>
        </w:rPr>
        <w:t xml:space="preserve">vznikla dňa 01.05.1992 transformáciou  bývalého štátneho podniku CHEMOLAK š.p. SMOLENICE. Dňa 1.5.1992 bola spoločnosť zapísaná do Obchodného registra na Okresnom súde TRNAVA, oddiel Sa, vložka č. 67/T, IČO:31411851. </w:t>
      </w:r>
    </w:p>
    <w:p w:rsidR="0090508F" w:rsidRDefault="0090508F">
      <w:pPr>
        <w:pStyle w:val="Heading2"/>
        <w:rPr>
          <w:rFonts w:ascii="Verdana" w:hAnsi="Verdana" w:cs="Verdana"/>
          <w:sz w:val="17"/>
          <w:szCs w:val="17"/>
        </w:rPr>
      </w:pPr>
      <w:r>
        <w:rPr>
          <w:rFonts w:ascii="Verdana" w:hAnsi="Verdana" w:cs="Verdana"/>
          <w:sz w:val="17"/>
          <w:szCs w:val="17"/>
        </w:rPr>
        <w:t>Opis vykonávanej činnosti účtovnej jednotky v nadväznosti na predmet podnikania účtovnej jednotky.</w:t>
      </w:r>
    </w:p>
    <w:p w:rsidR="0090508F" w:rsidRDefault="0090508F">
      <w:pPr>
        <w:tabs>
          <w:tab w:val="left" w:pos="3285"/>
        </w:tabs>
        <w:spacing w:line="240" w:lineRule="auto"/>
        <w:rPr>
          <w:rFonts w:ascii="Verdana" w:hAnsi="Verdana" w:cs="Verdana"/>
          <w:sz w:val="17"/>
          <w:szCs w:val="17"/>
        </w:rPr>
      </w:pPr>
    </w:p>
    <w:p w:rsidR="0090508F" w:rsidRDefault="0090508F">
      <w:pPr>
        <w:tabs>
          <w:tab w:val="left" w:pos="3285"/>
        </w:tabs>
        <w:spacing w:line="240" w:lineRule="auto"/>
        <w:rPr>
          <w:rFonts w:ascii="Verdana" w:hAnsi="Verdana" w:cs="Verdana"/>
          <w:b/>
          <w:bCs/>
          <w:sz w:val="17"/>
          <w:szCs w:val="17"/>
        </w:rPr>
      </w:pPr>
      <w:r>
        <w:rPr>
          <w:rFonts w:ascii="Verdana" w:hAnsi="Verdana" w:cs="Verdana"/>
          <w:sz w:val="17"/>
          <w:szCs w:val="17"/>
        </w:rPr>
        <w:t>Hlavnými činnosťami účtovnej jednotky sú:</w:t>
      </w:r>
    </w:p>
    <w:p w:rsidR="0090508F" w:rsidRDefault="0090508F">
      <w:pPr>
        <w:numPr>
          <w:ilvl w:val="0"/>
          <w:numId w:val="3"/>
        </w:numPr>
        <w:tabs>
          <w:tab w:val="clear" w:pos="720"/>
          <w:tab w:val="num" w:pos="284"/>
        </w:tabs>
        <w:spacing w:after="0" w:line="240" w:lineRule="auto"/>
        <w:ind w:left="284" w:hanging="284"/>
        <w:jc w:val="both"/>
        <w:rPr>
          <w:rStyle w:val="ra"/>
          <w:rFonts w:ascii="Verdana" w:hAnsi="Verdana" w:cs="Verdana"/>
          <w:b/>
          <w:bCs/>
          <w:sz w:val="17"/>
          <w:szCs w:val="17"/>
        </w:rPr>
      </w:pPr>
      <w:r>
        <w:rPr>
          <w:rStyle w:val="ra"/>
          <w:rFonts w:ascii="Verdana" w:hAnsi="Verdana" w:cs="Verdana"/>
          <w:sz w:val="17"/>
          <w:szCs w:val="17"/>
        </w:rPr>
        <w:t>výroba farieb, lakov, náterových látok, syntetických spojív, lepidiel, tmelov, fermeže, nástrekových hmôt, leštiacich, impregnačných a pomocných prostriedkov</w:t>
      </w:r>
    </w:p>
    <w:p w:rsidR="0090508F" w:rsidRDefault="0090508F">
      <w:pPr>
        <w:numPr>
          <w:ilvl w:val="0"/>
          <w:numId w:val="3"/>
        </w:numPr>
        <w:tabs>
          <w:tab w:val="clear" w:pos="720"/>
          <w:tab w:val="num" w:pos="284"/>
        </w:tabs>
        <w:spacing w:after="0" w:line="240" w:lineRule="auto"/>
        <w:ind w:left="284" w:hanging="284"/>
        <w:jc w:val="both"/>
        <w:rPr>
          <w:rStyle w:val="ra"/>
          <w:rFonts w:ascii="Verdana" w:hAnsi="Verdana" w:cs="Verdana"/>
          <w:b/>
          <w:bCs/>
          <w:sz w:val="17"/>
          <w:szCs w:val="17"/>
        </w:rPr>
      </w:pPr>
      <w:r>
        <w:rPr>
          <w:rStyle w:val="ra"/>
          <w:rFonts w:ascii="Verdana" w:hAnsi="Verdana" w:cs="Verdana"/>
          <w:sz w:val="17"/>
          <w:szCs w:val="17"/>
        </w:rPr>
        <w:t>výroba organických chemikálií</w:t>
      </w:r>
    </w:p>
    <w:p w:rsidR="0090508F" w:rsidRDefault="0090508F">
      <w:pPr>
        <w:numPr>
          <w:ilvl w:val="0"/>
          <w:numId w:val="1"/>
        </w:numPr>
        <w:tabs>
          <w:tab w:val="clear" w:pos="720"/>
          <w:tab w:val="num" w:pos="284"/>
        </w:tabs>
        <w:spacing w:after="0" w:line="240" w:lineRule="auto"/>
        <w:ind w:left="284" w:hanging="284"/>
        <w:jc w:val="both"/>
        <w:rPr>
          <w:rStyle w:val="ra"/>
          <w:rFonts w:ascii="Verdana" w:hAnsi="Verdana" w:cs="Verdana"/>
          <w:sz w:val="17"/>
          <w:szCs w:val="17"/>
        </w:rPr>
      </w:pPr>
      <w:r>
        <w:rPr>
          <w:rStyle w:val="ra"/>
          <w:rFonts w:ascii="Verdana" w:hAnsi="Verdana" w:cs="Verdana"/>
          <w:sz w:val="17"/>
          <w:szCs w:val="17"/>
        </w:rPr>
        <w:t>poskytovanie servisných služieb súvisiacich s výrobou a distribúciou výrobkov spoločnosti</w:t>
      </w:r>
    </w:p>
    <w:p w:rsidR="0090508F" w:rsidRDefault="0090508F">
      <w:pPr>
        <w:numPr>
          <w:ilvl w:val="0"/>
          <w:numId w:val="3"/>
        </w:numPr>
        <w:tabs>
          <w:tab w:val="clear" w:pos="720"/>
          <w:tab w:val="num" w:pos="284"/>
        </w:tabs>
        <w:spacing w:after="0" w:line="240" w:lineRule="auto"/>
        <w:ind w:left="284" w:hanging="284"/>
        <w:jc w:val="both"/>
        <w:rPr>
          <w:rFonts w:ascii="Verdana" w:hAnsi="Verdana" w:cs="Verdana"/>
          <w:b/>
          <w:bCs/>
          <w:sz w:val="17"/>
          <w:szCs w:val="17"/>
        </w:rPr>
      </w:pPr>
      <w:r>
        <w:rPr>
          <w:rStyle w:val="ra"/>
          <w:rFonts w:ascii="Verdana" w:hAnsi="Verdana" w:cs="Verdana"/>
          <w:sz w:val="17"/>
          <w:szCs w:val="17"/>
        </w:rPr>
        <w:t>službové využívanie strojnotechnologických a laboratórnych zariadení a dopravných mechanizmov spoločnosti</w:t>
      </w:r>
    </w:p>
    <w:p w:rsidR="0090508F" w:rsidRDefault="0090508F">
      <w:pPr>
        <w:numPr>
          <w:ilvl w:val="0"/>
          <w:numId w:val="2"/>
        </w:numPr>
        <w:tabs>
          <w:tab w:val="clear" w:pos="720"/>
          <w:tab w:val="num" w:pos="284"/>
        </w:tabs>
        <w:spacing w:after="0" w:line="240" w:lineRule="auto"/>
        <w:ind w:left="284" w:hanging="284"/>
        <w:jc w:val="both"/>
        <w:rPr>
          <w:rFonts w:ascii="Verdana" w:hAnsi="Verdana" w:cs="Verdana"/>
          <w:b/>
          <w:bCs/>
          <w:sz w:val="17"/>
          <w:szCs w:val="17"/>
        </w:rPr>
      </w:pPr>
      <w:r>
        <w:rPr>
          <w:rStyle w:val="ra"/>
          <w:rFonts w:ascii="Verdana" w:hAnsi="Verdana" w:cs="Verdana"/>
          <w:sz w:val="17"/>
          <w:szCs w:val="17"/>
        </w:rPr>
        <w:t>kúpa tovaru za účelom jeho predaja konečnému spotrebiteľovi (maloobchod), alebo za účelom jeho predaja iným prevádzkovateľom živnosti (veľkoobchod) v rozsahu voľnej živnosti</w:t>
      </w:r>
    </w:p>
    <w:p w:rsidR="0090508F" w:rsidRDefault="0090508F">
      <w:pPr>
        <w:numPr>
          <w:ilvl w:val="0"/>
          <w:numId w:val="1"/>
        </w:numPr>
        <w:tabs>
          <w:tab w:val="clear" w:pos="720"/>
          <w:tab w:val="num" w:pos="284"/>
        </w:tabs>
        <w:spacing w:after="0" w:line="240" w:lineRule="auto"/>
        <w:ind w:left="284" w:hanging="284"/>
        <w:jc w:val="both"/>
        <w:rPr>
          <w:rFonts w:ascii="Verdana" w:hAnsi="Verdana" w:cs="Verdana"/>
          <w:b/>
          <w:bCs/>
          <w:sz w:val="17"/>
          <w:szCs w:val="17"/>
        </w:rPr>
      </w:pPr>
      <w:r>
        <w:rPr>
          <w:rStyle w:val="ra"/>
          <w:rFonts w:ascii="Verdana" w:hAnsi="Verdana" w:cs="Verdana"/>
          <w:sz w:val="17"/>
          <w:szCs w:val="17"/>
        </w:rPr>
        <w:t>baliaca činnosť</w:t>
      </w:r>
    </w:p>
    <w:p w:rsidR="0090508F" w:rsidRDefault="0090508F">
      <w:pPr>
        <w:numPr>
          <w:ilvl w:val="0"/>
          <w:numId w:val="1"/>
        </w:numPr>
        <w:tabs>
          <w:tab w:val="clear" w:pos="720"/>
          <w:tab w:val="num" w:pos="284"/>
        </w:tabs>
        <w:spacing w:after="0" w:line="240" w:lineRule="auto"/>
        <w:ind w:left="284" w:hanging="284"/>
        <w:jc w:val="both"/>
        <w:rPr>
          <w:rStyle w:val="ra"/>
          <w:rFonts w:ascii="Verdana" w:hAnsi="Verdana" w:cs="Verdana"/>
          <w:sz w:val="17"/>
          <w:szCs w:val="17"/>
        </w:rPr>
      </w:pPr>
      <w:r>
        <w:rPr>
          <w:rStyle w:val="ra"/>
          <w:rFonts w:ascii="Verdana" w:hAnsi="Verdana" w:cs="Verdana"/>
          <w:sz w:val="17"/>
          <w:szCs w:val="17"/>
        </w:rPr>
        <w:t>ubytovacie služby - obytná miestnosť</w:t>
      </w:r>
    </w:p>
    <w:p w:rsidR="0090508F" w:rsidRDefault="0090508F">
      <w:pPr>
        <w:numPr>
          <w:ilvl w:val="0"/>
          <w:numId w:val="1"/>
        </w:numPr>
        <w:tabs>
          <w:tab w:val="clear" w:pos="720"/>
          <w:tab w:val="num" w:pos="284"/>
        </w:tabs>
        <w:spacing w:after="0" w:line="240" w:lineRule="auto"/>
        <w:ind w:left="284" w:hanging="284"/>
        <w:jc w:val="both"/>
        <w:rPr>
          <w:rStyle w:val="ra"/>
          <w:rFonts w:ascii="Verdana" w:hAnsi="Verdana" w:cs="Verdana"/>
          <w:sz w:val="17"/>
          <w:szCs w:val="17"/>
        </w:rPr>
      </w:pPr>
      <w:r>
        <w:rPr>
          <w:rStyle w:val="ra"/>
          <w:rFonts w:ascii="Verdana" w:hAnsi="Verdana" w:cs="Verdana"/>
          <w:sz w:val="17"/>
          <w:szCs w:val="17"/>
        </w:rPr>
        <w:t>sprostredkovateľská činnosť (s výnimkou činností vylúčených z pôsobnosti živnostenského zákona)</w:t>
      </w:r>
    </w:p>
    <w:p w:rsidR="0090508F" w:rsidRDefault="0090508F">
      <w:pPr>
        <w:numPr>
          <w:ilvl w:val="0"/>
          <w:numId w:val="1"/>
        </w:numPr>
        <w:tabs>
          <w:tab w:val="clear" w:pos="720"/>
          <w:tab w:val="num" w:pos="284"/>
        </w:tabs>
        <w:spacing w:after="0" w:line="240" w:lineRule="auto"/>
        <w:ind w:left="284" w:hanging="284"/>
        <w:jc w:val="both"/>
        <w:rPr>
          <w:rStyle w:val="ra"/>
          <w:rFonts w:ascii="Verdana" w:hAnsi="Verdana" w:cs="Verdana"/>
          <w:sz w:val="17"/>
          <w:szCs w:val="17"/>
        </w:rPr>
      </w:pPr>
      <w:r>
        <w:rPr>
          <w:rStyle w:val="ra"/>
          <w:rFonts w:ascii="Verdana" w:hAnsi="Verdana" w:cs="Verdana"/>
          <w:sz w:val="17"/>
          <w:szCs w:val="17"/>
        </w:rPr>
        <w:t>nákladná cestná doprava vykonávaná cestnými nákladnými vozidlami, ktorých celková hmotnosť vrátane prípojného vozidla nepresahuje 3,5 t</w:t>
      </w:r>
    </w:p>
    <w:p w:rsidR="0090508F" w:rsidRDefault="0090508F">
      <w:pPr>
        <w:numPr>
          <w:ilvl w:val="0"/>
          <w:numId w:val="1"/>
        </w:numPr>
        <w:tabs>
          <w:tab w:val="clear" w:pos="720"/>
          <w:tab w:val="num" w:pos="284"/>
        </w:tabs>
        <w:spacing w:after="0" w:line="240" w:lineRule="auto"/>
        <w:ind w:left="284" w:hanging="284"/>
        <w:jc w:val="both"/>
        <w:rPr>
          <w:rStyle w:val="ra"/>
          <w:rFonts w:ascii="Verdana" w:hAnsi="Verdana" w:cs="Verdana"/>
          <w:sz w:val="17"/>
          <w:szCs w:val="17"/>
        </w:rPr>
      </w:pPr>
      <w:r>
        <w:rPr>
          <w:rStyle w:val="ra"/>
          <w:rFonts w:ascii="Verdana" w:hAnsi="Verdana" w:cs="Verdana"/>
          <w:sz w:val="17"/>
          <w:szCs w:val="17"/>
        </w:rPr>
        <w:t>podnikanie v oblasti nakladania s nebezpečným odpadom</w:t>
      </w:r>
    </w:p>
    <w:p w:rsidR="0090508F" w:rsidRDefault="0090508F">
      <w:pPr>
        <w:numPr>
          <w:ilvl w:val="0"/>
          <w:numId w:val="1"/>
        </w:numPr>
        <w:tabs>
          <w:tab w:val="clear" w:pos="720"/>
          <w:tab w:val="num" w:pos="284"/>
        </w:tabs>
        <w:spacing w:after="0" w:line="240" w:lineRule="auto"/>
        <w:ind w:left="284" w:hanging="284"/>
        <w:jc w:val="both"/>
        <w:rPr>
          <w:rStyle w:val="ra"/>
          <w:rFonts w:ascii="Verdana" w:hAnsi="Verdana" w:cs="Verdana"/>
          <w:sz w:val="17"/>
          <w:szCs w:val="17"/>
        </w:rPr>
      </w:pPr>
      <w:r>
        <w:rPr>
          <w:rStyle w:val="ra"/>
          <w:rFonts w:ascii="Verdana" w:hAnsi="Verdana" w:cs="Verdana"/>
          <w:sz w:val="17"/>
          <w:szCs w:val="17"/>
        </w:rPr>
        <w:t>výroba tepla, rozvod elektriny, rozvod tepla</w:t>
      </w:r>
    </w:p>
    <w:p w:rsidR="0090508F" w:rsidRDefault="0090508F">
      <w:pPr>
        <w:numPr>
          <w:ilvl w:val="0"/>
          <w:numId w:val="1"/>
        </w:numPr>
        <w:tabs>
          <w:tab w:val="clear" w:pos="720"/>
          <w:tab w:val="num" w:pos="284"/>
        </w:tabs>
        <w:spacing w:after="0" w:line="240" w:lineRule="auto"/>
        <w:ind w:left="284" w:hanging="284"/>
        <w:jc w:val="both"/>
        <w:rPr>
          <w:rStyle w:val="ra"/>
          <w:rFonts w:ascii="Verdana" w:hAnsi="Verdana" w:cs="Verdana"/>
          <w:sz w:val="17"/>
          <w:szCs w:val="17"/>
        </w:rPr>
      </w:pPr>
      <w:r>
        <w:rPr>
          <w:rStyle w:val="ra"/>
          <w:rFonts w:ascii="Verdana" w:hAnsi="Verdana" w:cs="Verdana"/>
          <w:sz w:val="17"/>
          <w:szCs w:val="17"/>
        </w:rPr>
        <w:t>montáž, údržba a oprava strojnotechnologických zariadení</w:t>
      </w:r>
    </w:p>
    <w:p w:rsidR="0090508F" w:rsidRDefault="0090508F">
      <w:pPr>
        <w:numPr>
          <w:ilvl w:val="0"/>
          <w:numId w:val="1"/>
        </w:numPr>
        <w:tabs>
          <w:tab w:val="clear" w:pos="720"/>
          <w:tab w:val="num" w:pos="284"/>
        </w:tabs>
        <w:spacing w:after="0" w:line="240" w:lineRule="auto"/>
        <w:ind w:left="284" w:hanging="284"/>
        <w:jc w:val="both"/>
        <w:rPr>
          <w:rStyle w:val="ra"/>
          <w:rFonts w:ascii="Verdana" w:hAnsi="Verdana" w:cs="Verdana"/>
          <w:sz w:val="17"/>
          <w:szCs w:val="17"/>
        </w:rPr>
      </w:pPr>
      <w:r>
        <w:rPr>
          <w:rStyle w:val="ra"/>
          <w:rFonts w:ascii="Verdana" w:hAnsi="Verdana" w:cs="Verdana"/>
          <w:sz w:val="17"/>
          <w:szCs w:val="17"/>
        </w:rPr>
        <w:t>oprava vysokozdvižných a motorových vozíkov</w:t>
      </w:r>
    </w:p>
    <w:p w:rsidR="0090508F" w:rsidRDefault="0090508F">
      <w:pPr>
        <w:numPr>
          <w:ilvl w:val="0"/>
          <w:numId w:val="1"/>
        </w:numPr>
        <w:tabs>
          <w:tab w:val="clear" w:pos="720"/>
          <w:tab w:val="num" w:pos="284"/>
        </w:tabs>
        <w:spacing w:after="0" w:line="240" w:lineRule="auto"/>
        <w:ind w:left="284" w:hanging="284"/>
        <w:jc w:val="both"/>
        <w:rPr>
          <w:rStyle w:val="ra"/>
          <w:rFonts w:ascii="Verdana" w:hAnsi="Verdana" w:cs="Verdana"/>
          <w:sz w:val="17"/>
          <w:szCs w:val="17"/>
        </w:rPr>
      </w:pPr>
      <w:r>
        <w:rPr>
          <w:rStyle w:val="ra"/>
          <w:rFonts w:ascii="Verdana" w:hAnsi="Verdana" w:cs="Verdana"/>
          <w:sz w:val="17"/>
          <w:szCs w:val="17"/>
        </w:rPr>
        <w:t>prenájom nehnuteľností vrátane poskytovania základných služieb a doplnkových činností (čistiace a upratovacie práce, prenájom strojov a zariadení)</w:t>
      </w:r>
    </w:p>
    <w:p w:rsidR="0090508F" w:rsidRDefault="0090508F">
      <w:pPr>
        <w:spacing w:line="240" w:lineRule="auto"/>
        <w:rPr>
          <w:rFonts w:ascii="Verdana" w:hAnsi="Verdana" w:cs="Verdana"/>
          <w:sz w:val="17"/>
          <w:szCs w:val="17"/>
        </w:rPr>
      </w:pPr>
      <w:r>
        <w:rPr>
          <w:rFonts w:ascii="Verdana" w:hAnsi="Verdana" w:cs="Verdana"/>
          <w:sz w:val="17"/>
          <w:szCs w:val="17"/>
        </w:rPr>
        <w:br w:type="page"/>
      </w:r>
    </w:p>
    <w:p w:rsidR="0090508F" w:rsidRDefault="0090508F">
      <w:pPr>
        <w:pStyle w:val="BodyText2"/>
        <w:spacing w:line="240" w:lineRule="auto"/>
        <w:ind w:left="181" w:hanging="181"/>
        <w:rPr>
          <w:rFonts w:ascii="Verdana" w:hAnsi="Verdana" w:cs="Verdana"/>
          <w:b/>
          <w:bCs/>
          <w:sz w:val="17"/>
          <w:szCs w:val="17"/>
        </w:rPr>
      </w:pPr>
      <w:r>
        <w:rPr>
          <w:rFonts w:ascii="Verdana" w:hAnsi="Verdana" w:cs="Verdana"/>
          <w:b/>
          <w:bCs/>
          <w:sz w:val="17"/>
          <w:szCs w:val="17"/>
        </w:rPr>
        <w:t>2. Informácie o obchodnom mene, sídle, právnej forme a možno uviesť aj iné vhodné údaje o účtovnej jednotke, v ktorej je účtovná jednotka neobmedzene ručiacim spoločníkom.</w:t>
      </w:r>
    </w:p>
    <w:p w:rsidR="0090508F" w:rsidRDefault="0090508F">
      <w:pPr>
        <w:spacing w:line="240" w:lineRule="auto"/>
        <w:jc w:val="both"/>
        <w:rPr>
          <w:rFonts w:ascii="Verdana" w:hAnsi="Verdana" w:cs="Verdana"/>
          <w:sz w:val="17"/>
          <w:szCs w:val="17"/>
        </w:rPr>
      </w:pPr>
      <w:r>
        <w:rPr>
          <w:rFonts w:ascii="Verdana" w:hAnsi="Verdana" w:cs="Verdana"/>
          <w:sz w:val="17"/>
          <w:szCs w:val="17"/>
        </w:rPr>
        <w:t xml:space="preserve">CHEMOLAK, a.s. SMOLENICE so sídlom Továrenská 7, 919 04 SMOLENICE nie je neobmedzene ručiacim spoločníkom. CHEMOLAK a.s. je spoločníkom v štyroch spoločnostiach s ručením obmedzeným, pričom majetkové podiely na základnom imaní v týchto spoločnostiach sa pohybujú od 77,58 % do 100 %.  Zároveň je CHEMOLAK a.s. spoločníkom v spoločnosti IBA CHEMOLAK,  s. r. o.  Smolenice s majetkovým podielom na základnom imaní 50 %. </w:t>
      </w:r>
    </w:p>
    <w:p w:rsidR="0090508F" w:rsidRDefault="0090508F">
      <w:pPr>
        <w:spacing w:line="240" w:lineRule="auto"/>
        <w:ind w:left="181" w:hanging="181"/>
        <w:jc w:val="both"/>
        <w:rPr>
          <w:rFonts w:ascii="Verdana" w:hAnsi="Verdana" w:cs="Verdana"/>
          <w:b/>
          <w:bCs/>
          <w:sz w:val="17"/>
          <w:szCs w:val="17"/>
        </w:rPr>
      </w:pPr>
      <w:r>
        <w:rPr>
          <w:rFonts w:ascii="Verdana" w:hAnsi="Verdana" w:cs="Verdana"/>
          <w:b/>
          <w:bCs/>
          <w:sz w:val="17"/>
          <w:szCs w:val="17"/>
        </w:rPr>
        <w:t>3. Dátum schválenia účtovnej závierky za bezprostredne predchádzajúce účtovné obdobie      príslušným orgánom účtovnej jednotky.</w:t>
      </w:r>
    </w:p>
    <w:p w:rsidR="0090508F" w:rsidRDefault="0090508F">
      <w:pPr>
        <w:spacing w:line="240" w:lineRule="auto"/>
        <w:jc w:val="both"/>
        <w:rPr>
          <w:rFonts w:ascii="Verdana" w:hAnsi="Verdana" w:cs="Verdana"/>
          <w:vanish/>
          <w:sz w:val="17"/>
          <w:szCs w:val="17"/>
        </w:rPr>
      </w:pPr>
      <w:r>
        <w:rPr>
          <w:rFonts w:ascii="Verdana" w:hAnsi="Verdana" w:cs="Verdana"/>
          <w:sz w:val="17"/>
          <w:szCs w:val="17"/>
        </w:rPr>
        <w:t>Účtovnú závierku spoločnosti CHEMOLAK a.s. za predchádzajúce obdobie, t. j. za rok 2014 schválilo riadne valné zhromaždenie dňa 4. júna 2015.</w:t>
      </w:r>
    </w:p>
    <w:p w:rsidR="0090508F" w:rsidRDefault="0090508F">
      <w:pPr>
        <w:spacing w:line="240" w:lineRule="auto"/>
        <w:ind w:firstLine="142"/>
        <w:jc w:val="both"/>
        <w:rPr>
          <w:rFonts w:ascii="Verdana" w:hAnsi="Verdana" w:cs="Verdana"/>
          <w:vanish/>
          <w:sz w:val="17"/>
          <w:szCs w:val="17"/>
        </w:rPr>
      </w:pPr>
    </w:p>
    <w:p w:rsidR="0090508F" w:rsidRDefault="0090508F">
      <w:pPr>
        <w:spacing w:line="240" w:lineRule="auto"/>
        <w:ind w:firstLine="142"/>
        <w:jc w:val="both"/>
        <w:rPr>
          <w:rFonts w:ascii="Verdana" w:hAnsi="Verdana" w:cs="Verdana"/>
          <w:vanish/>
          <w:sz w:val="17"/>
          <w:szCs w:val="17"/>
        </w:rPr>
      </w:pPr>
    </w:p>
    <w:p w:rsidR="0090508F" w:rsidRDefault="0090508F">
      <w:pPr>
        <w:spacing w:line="240" w:lineRule="auto"/>
        <w:ind w:firstLine="142"/>
        <w:jc w:val="both"/>
        <w:rPr>
          <w:rFonts w:ascii="Verdana" w:hAnsi="Verdana" w:cs="Verdana"/>
          <w:vanish/>
          <w:sz w:val="17"/>
          <w:szCs w:val="17"/>
        </w:rPr>
      </w:pPr>
    </w:p>
    <w:p w:rsidR="0090508F" w:rsidRDefault="0090508F">
      <w:pPr>
        <w:spacing w:line="240" w:lineRule="auto"/>
        <w:ind w:firstLine="142"/>
        <w:jc w:val="both"/>
        <w:rPr>
          <w:rFonts w:ascii="Verdana" w:hAnsi="Verdana" w:cs="Verdana"/>
          <w:vanish/>
          <w:sz w:val="17"/>
          <w:szCs w:val="17"/>
        </w:rPr>
      </w:pPr>
    </w:p>
    <w:p w:rsidR="0090508F" w:rsidRDefault="0090508F">
      <w:pPr>
        <w:spacing w:line="240" w:lineRule="auto"/>
        <w:ind w:firstLine="142"/>
        <w:jc w:val="both"/>
        <w:rPr>
          <w:rFonts w:ascii="Verdana" w:hAnsi="Verdana" w:cs="Verdana"/>
          <w:vanish/>
          <w:sz w:val="17"/>
          <w:szCs w:val="17"/>
        </w:rPr>
      </w:pPr>
    </w:p>
    <w:p w:rsidR="0090508F" w:rsidRDefault="0090508F">
      <w:pPr>
        <w:spacing w:line="240" w:lineRule="auto"/>
        <w:ind w:firstLine="142"/>
        <w:jc w:val="both"/>
        <w:rPr>
          <w:rFonts w:ascii="Verdana" w:hAnsi="Verdana" w:cs="Verdana"/>
          <w:vanish/>
          <w:sz w:val="17"/>
          <w:szCs w:val="17"/>
        </w:rPr>
      </w:pPr>
    </w:p>
    <w:p w:rsidR="0090508F" w:rsidRDefault="0090508F">
      <w:pPr>
        <w:spacing w:line="240" w:lineRule="auto"/>
        <w:ind w:firstLine="142"/>
        <w:jc w:val="both"/>
        <w:rPr>
          <w:rFonts w:ascii="Verdana" w:hAnsi="Verdana" w:cs="Verdana"/>
          <w:vanish/>
          <w:sz w:val="17"/>
          <w:szCs w:val="17"/>
        </w:rPr>
      </w:pPr>
    </w:p>
    <w:p w:rsidR="0090508F" w:rsidRDefault="0090508F">
      <w:pPr>
        <w:spacing w:line="240" w:lineRule="auto"/>
        <w:ind w:firstLine="142"/>
        <w:jc w:val="both"/>
        <w:rPr>
          <w:rFonts w:ascii="Verdana" w:hAnsi="Verdana" w:cs="Verdana"/>
          <w:vanish/>
          <w:sz w:val="17"/>
          <w:szCs w:val="17"/>
        </w:rPr>
      </w:pPr>
    </w:p>
    <w:p w:rsidR="0090508F" w:rsidRDefault="0090508F">
      <w:pPr>
        <w:spacing w:line="240" w:lineRule="auto"/>
        <w:ind w:firstLine="142"/>
        <w:jc w:val="both"/>
        <w:rPr>
          <w:rFonts w:ascii="Verdana" w:hAnsi="Verdana" w:cs="Verdana"/>
          <w:vanish/>
          <w:sz w:val="17"/>
          <w:szCs w:val="17"/>
        </w:rPr>
      </w:pPr>
    </w:p>
    <w:p w:rsidR="0090508F" w:rsidRDefault="0090508F">
      <w:pPr>
        <w:spacing w:line="240" w:lineRule="auto"/>
        <w:ind w:firstLine="142"/>
        <w:jc w:val="both"/>
        <w:rPr>
          <w:rFonts w:ascii="Verdana" w:hAnsi="Verdana" w:cs="Verdana"/>
          <w:vanish/>
          <w:sz w:val="17"/>
          <w:szCs w:val="17"/>
        </w:rPr>
      </w:pPr>
    </w:p>
    <w:p w:rsidR="0090508F" w:rsidRDefault="0090508F">
      <w:pPr>
        <w:spacing w:line="240" w:lineRule="auto"/>
        <w:ind w:firstLine="142"/>
        <w:jc w:val="both"/>
        <w:rPr>
          <w:rFonts w:ascii="Verdana" w:hAnsi="Verdana" w:cs="Verdana"/>
          <w:vanish/>
          <w:sz w:val="17"/>
          <w:szCs w:val="17"/>
        </w:rPr>
      </w:pPr>
    </w:p>
    <w:p w:rsidR="0090508F" w:rsidRDefault="0090508F">
      <w:pPr>
        <w:spacing w:line="240" w:lineRule="auto"/>
        <w:ind w:firstLine="142"/>
        <w:jc w:val="both"/>
        <w:rPr>
          <w:rFonts w:ascii="Verdana" w:hAnsi="Verdana" w:cs="Verdana"/>
          <w:vanish/>
          <w:sz w:val="17"/>
          <w:szCs w:val="17"/>
        </w:rPr>
      </w:pPr>
    </w:p>
    <w:p w:rsidR="0090508F" w:rsidRDefault="0090508F">
      <w:pPr>
        <w:spacing w:line="240" w:lineRule="auto"/>
        <w:ind w:firstLine="142"/>
        <w:jc w:val="both"/>
        <w:rPr>
          <w:rFonts w:ascii="Verdana" w:hAnsi="Verdana" w:cs="Verdana"/>
          <w:vanish/>
          <w:sz w:val="17"/>
          <w:szCs w:val="17"/>
        </w:rPr>
      </w:pPr>
    </w:p>
    <w:p w:rsidR="0090508F" w:rsidRDefault="0090508F">
      <w:pPr>
        <w:spacing w:line="240" w:lineRule="auto"/>
        <w:ind w:firstLine="142"/>
        <w:jc w:val="both"/>
        <w:rPr>
          <w:rFonts w:ascii="Verdana" w:hAnsi="Verdana" w:cs="Verdana"/>
          <w:vanish/>
          <w:sz w:val="17"/>
          <w:szCs w:val="17"/>
        </w:rPr>
      </w:pPr>
    </w:p>
    <w:p w:rsidR="0090508F" w:rsidRDefault="0090508F">
      <w:pPr>
        <w:spacing w:line="240" w:lineRule="auto"/>
        <w:ind w:firstLine="142"/>
        <w:jc w:val="both"/>
        <w:rPr>
          <w:rFonts w:ascii="Verdana" w:hAnsi="Verdana" w:cs="Verdana"/>
          <w:vanish/>
          <w:sz w:val="17"/>
          <w:szCs w:val="17"/>
        </w:rPr>
      </w:pPr>
    </w:p>
    <w:p w:rsidR="0090508F" w:rsidRDefault="0090508F">
      <w:pPr>
        <w:spacing w:line="240" w:lineRule="auto"/>
        <w:ind w:firstLine="142"/>
        <w:jc w:val="both"/>
        <w:rPr>
          <w:rFonts w:ascii="Verdana" w:hAnsi="Verdana" w:cs="Verdana"/>
          <w:vanish/>
          <w:sz w:val="17"/>
          <w:szCs w:val="17"/>
        </w:rPr>
      </w:pPr>
    </w:p>
    <w:p w:rsidR="0090508F" w:rsidRDefault="0090508F">
      <w:pPr>
        <w:spacing w:line="240" w:lineRule="auto"/>
        <w:ind w:firstLine="142"/>
        <w:jc w:val="both"/>
        <w:rPr>
          <w:rFonts w:ascii="Verdana" w:hAnsi="Verdana" w:cs="Verdana"/>
          <w:vanish/>
          <w:sz w:val="17"/>
          <w:szCs w:val="17"/>
        </w:rPr>
      </w:pPr>
    </w:p>
    <w:p w:rsidR="0090508F" w:rsidRDefault="0090508F">
      <w:pPr>
        <w:spacing w:line="240" w:lineRule="auto"/>
        <w:ind w:firstLine="142"/>
        <w:jc w:val="both"/>
        <w:rPr>
          <w:rFonts w:ascii="Verdana" w:hAnsi="Verdana" w:cs="Verdana"/>
          <w:vanish/>
          <w:sz w:val="17"/>
          <w:szCs w:val="17"/>
        </w:rPr>
      </w:pPr>
    </w:p>
    <w:p w:rsidR="0090508F" w:rsidRDefault="0090508F">
      <w:pPr>
        <w:spacing w:line="240" w:lineRule="auto"/>
        <w:ind w:firstLine="142"/>
        <w:jc w:val="both"/>
        <w:rPr>
          <w:rFonts w:ascii="Verdana" w:hAnsi="Verdana" w:cs="Verdana"/>
          <w:vanish/>
          <w:sz w:val="17"/>
          <w:szCs w:val="17"/>
        </w:rPr>
      </w:pPr>
    </w:p>
    <w:p w:rsidR="0090508F" w:rsidRDefault="0090508F">
      <w:pPr>
        <w:spacing w:line="240" w:lineRule="auto"/>
        <w:ind w:firstLine="142"/>
        <w:jc w:val="both"/>
        <w:rPr>
          <w:rFonts w:ascii="Verdana" w:hAnsi="Verdana" w:cs="Verdana"/>
          <w:vanish/>
          <w:sz w:val="17"/>
          <w:szCs w:val="17"/>
        </w:rPr>
      </w:pPr>
    </w:p>
    <w:p w:rsidR="0090508F" w:rsidRDefault="0090508F">
      <w:pPr>
        <w:spacing w:line="240" w:lineRule="auto"/>
        <w:ind w:firstLine="142"/>
        <w:jc w:val="both"/>
        <w:rPr>
          <w:rFonts w:ascii="Verdana" w:hAnsi="Verdana" w:cs="Verdana"/>
          <w:vanish/>
          <w:sz w:val="17"/>
          <w:szCs w:val="17"/>
        </w:rPr>
      </w:pPr>
    </w:p>
    <w:p w:rsidR="0090508F" w:rsidRDefault="0090508F">
      <w:pPr>
        <w:spacing w:line="240" w:lineRule="auto"/>
        <w:ind w:firstLine="142"/>
        <w:jc w:val="both"/>
        <w:rPr>
          <w:rFonts w:ascii="Verdana" w:hAnsi="Verdana" w:cs="Verdana"/>
          <w:vanish/>
          <w:sz w:val="17"/>
          <w:szCs w:val="17"/>
        </w:rPr>
      </w:pPr>
    </w:p>
    <w:p w:rsidR="0090508F" w:rsidRDefault="0090508F">
      <w:pPr>
        <w:spacing w:line="240" w:lineRule="auto"/>
        <w:ind w:firstLine="142"/>
        <w:jc w:val="both"/>
        <w:rPr>
          <w:rFonts w:ascii="Verdana" w:hAnsi="Verdana" w:cs="Verdana"/>
          <w:vanish/>
          <w:sz w:val="17"/>
          <w:szCs w:val="17"/>
        </w:rPr>
      </w:pPr>
    </w:p>
    <w:p w:rsidR="0090508F" w:rsidRDefault="0090508F">
      <w:pPr>
        <w:spacing w:line="240" w:lineRule="auto"/>
        <w:ind w:firstLine="142"/>
        <w:jc w:val="both"/>
        <w:rPr>
          <w:rFonts w:ascii="Verdana" w:hAnsi="Verdana" w:cs="Verdana"/>
          <w:vanish/>
          <w:sz w:val="17"/>
          <w:szCs w:val="17"/>
        </w:rPr>
      </w:pPr>
    </w:p>
    <w:p w:rsidR="0090508F" w:rsidRDefault="0090508F">
      <w:pPr>
        <w:spacing w:line="240" w:lineRule="auto"/>
        <w:ind w:firstLine="142"/>
        <w:jc w:val="both"/>
        <w:rPr>
          <w:rFonts w:ascii="Verdana" w:hAnsi="Verdana" w:cs="Verdana"/>
          <w:vanish/>
          <w:sz w:val="17"/>
          <w:szCs w:val="17"/>
        </w:rPr>
      </w:pPr>
    </w:p>
    <w:p w:rsidR="0090508F" w:rsidRDefault="0090508F">
      <w:pPr>
        <w:spacing w:line="240" w:lineRule="auto"/>
        <w:ind w:firstLine="142"/>
        <w:jc w:val="both"/>
        <w:rPr>
          <w:rFonts w:ascii="Verdana" w:hAnsi="Verdana" w:cs="Verdana"/>
          <w:vanish/>
          <w:sz w:val="17"/>
          <w:szCs w:val="17"/>
        </w:rPr>
      </w:pPr>
    </w:p>
    <w:p w:rsidR="0090508F" w:rsidRDefault="0090508F">
      <w:pPr>
        <w:spacing w:line="240" w:lineRule="auto"/>
        <w:ind w:firstLine="142"/>
        <w:jc w:val="both"/>
        <w:rPr>
          <w:rFonts w:ascii="Verdana" w:hAnsi="Verdana" w:cs="Verdana"/>
          <w:sz w:val="17"/>
          <w:szCs w:val="17"/>
        </w:rPr>
      </w:pPr>
    </w:p>
    <w:p w:rsidR="0090508F" w:rsidRDefault="0090508F">
      <w:pPr>
        <w:spacing w:line="240" w:lineRule="auto"/>
        <w:jc w:val="both"/>
        <w:rPr>
          <w:rFonts w:ascii="Verdana" w:hAnsi="Verdana" w:cs="Verdana"/>
          <w:b/>
          <w:bCs/>
          <w:sz w:val="17"/>
          <w:szCs w:val="17"/>
        </w:rPr>
      </w:pPr>
      <w:r>
        <w:rPr>
          <w:rFonts w:ascii="Verdana" w:hAnsi="Verdana" w:cs="Verdana"/>
          <w:b/>
          <w:bCs/>
          <w:sz w:val="17"/>
          <w:szCs w:val="17"/>
        </w:rPr>
        <w:t>4. Právny dôvod na zostavenie účtovnej závierky</w:t>
      </w:r>
    </w:p>
    <w:p w:rsidR="0090508F" w:rsidRDefault="0090508F">
      <w:pPr>
        <w:spacing w:line="240" w:lineRule="auto"/>
        <w:jc w:val="both"/>
        <w:rPr>
          <w:rFonts w:ascii="Verdana" w:hAnsi="Verdana" w:cs="Verdana"/>
          <w:sz w:val="17"/>
          <w:szCs w:val="17"/>
        </w:rPr>
      </w:pPr>
      <w:r>
        <w:rPr>
          <w:rFonts w:ascii="Verdana" w:hAnsi="Verdana" w:cs="Verdana"/>
          <w:sz w:val="17"/>
          <w:szCs w:val="17"/>
        </w:rPr>
        <w:t xml:space="preserve">Účtovná závierka  Spoločnosti k 31. decembru 2015 je zostavená ako riadna účtovná závierka podľa                     § 17 ods. 6 zákona NR SR č. 431/2002 Z. z. o účtovníctve za účtovné obdobie od 1.januára 2015                      do 31.  decembra 2015. </w:t>
      </w:r>
    </w:p>
    <w:p w:rsidR="0090508F" w:rsidRDefault="0090508F">
      <w:pPr>
        <w:pStyle w:val="Default"/>
        <w:rPr>
          <w:rFonts w:ascii="Verdana" w:hAnsi="Verdana" w:cs="Verdana"/>
          <w:sz w:val="17"/>
          <w:szCs w:val="17"/>
        </w:rPr>
      </w:pPr>
    </w:p>
    <w:p w:rsidR="0090508F" w:rsidRDefault="0090508F">
      <w:pPr>
        <w:pStyle w:val="Default"/>
        <w:rPr>
          <w:rFonts w:ascii="Verdana" w:hAnsi="Verdana" w:cs="Verdana"/>
          <w:b/>
          <w:bCs/>
          <w:sz w:val="17"/>
          <w:szCs w:val="17"/>
        </w:rPr>
      </w:pPr>
      <w:r>
        <w:rPr>
          <w:rFonts w:ascii="Verdana" w:hAnsi="Verdana" w:cs="Verdana"/>
          <w:b/>
          <w:bCs/>
          <w:sz w:val="17"/>
          <w:szCs w:val="17"/>
        </w:rPr>
        <w:t xml:space="preserve">5. Údaje o skupine, a to: </w:t>
      </w:r>
    </w:p>
    <w:p w:rsidR="0090508F" w:rsidRDefault="0090508F">
      <w:pPr>
        <w:pStyle w:val="Default"/>
        <w:rPr>
          <w:rFonts w:ascii="Verdana" w:hAnsi="Verdana" w:cs="Verdana"/>
          <w:b/>
          <w:bCs/>
          <w:sz w:val="17"/>
          <w:szCs w:val="17"/>
        </w:rPr>
      </w:pPr>
    </w:p>
    <w:p w:rsidR="0090508F" w:rsidRDefault="0090508F">
      <w:pPr>
        <w:pStyle w:val="Default"/>
        <w:ind w:left="180" w:hanging="180"/>
        <w:rPr>
          <w:rFonts w:ascii="Verdana" w:hAnsi="Verdana" w:cs="Verdana"/>
          <w:b/>
          <w:bCs/>
          <w:sz w:val="17"/>
          <w:szCs w:val="17"/>
        </w:rPr>
      </w:pPr>
      <w:r>
        <w:rPr>
          <w:rFonts w:ascii="Verdana" w:hAnsi="Verdana" w:cs="Verdana"/>
          <w:b/>
          <w:bCs/>
          <w:sz w:val="17"/>
          <w:szCs w:val="17"/>
        </w:rPr>
        <w:t xml:space="preserve">a) obchodné meno a sídlo účtovnej jednotky, ktorá zostavuje konsolidovanú účtovnú závierku  </w:t>
      </w:r>
    </w:p>
    <w:p w:rsidR="0090508F" w:rsidRDefault="0090508F">
      <w:pPr>
        <w:pStyle w:val="Default"/>
        <w:ind w:left="180" w:hanging="180"/>
        <w:rPr>
          <w:rFonts w:ascii="Verdana" w:hAnsi="Verdana" w:cs="Verdana"/>
          <w:b/>
          <w:bCs/>
          <w:sz w:val="17"/>
          <w:szCs w:val="17"/>
        </w:rPr>
      </w:pPr>
      <w:r>
        <w:rPr>
          <w:rFonts w:ascii="Verdana" w:hAnsi="Verdana" w:cs="Verdana"/>
          <w:b/>
          <w:bCs/>
          <w:sz w:val="17"/>
          <w:szCs w:val="17"/>
        </w:rPr>
        <w:t xml:space="preserve">     za najväčšiu skupinu, ktorej súčasťou je účtovná jednotka ako dcérska účtovná jednotka</w:t>
      </w:r>
    </w:p>
    <w:p w:rsidR="0090508F" w:rsidRDefault="0090508F">
      <w:pPr>
        <w:pStyle w:val="Default"/>
        <w:ind w:left="180" w:hanging="180"/>
        <w:rPr>
          <w:rFonts w:ascii="Verdana" w:hAnsi="Verdana" w:cs="Verdana"/>
          <w:b/>
          <w:bCs/>
          <w:sz w:val="17"/>
          <w:szCs w:val="17"/>
        </w:rPr>
      </w:pPr>
    </w:p>
    <w:p w:rsidR="0090508F" w:rsidRDefault="0090508F">
      <w:pPr>
        <w:pStyle w:val="BodyText2"/>
        <w:spacing w:line="240" w:lineRule="auto"/>
        <w:rPr>
          <w:rFonts w:ascii="Verdana" w:hAnsi="Verdana" w:cs="Verdana"/>
          <w:sz w:val="17"/>
          <w:szCs w:val="17"/>
        </w:rPr>
      </w:pPr>
      <w:r>
        <w:rPr>
          <w:rFonts w:ascii="Verdana" w:hAnsi="Verdana" w:cs="Verdana"/>
          <w:sz w:val="17"/>
          <w:szCs w:val="17"/>
        </w:rPr>
        <w:t xml:space="preserve">Bezprostredne materským podnikom spoločnosti CHEMOLAK a.s. je Prvá strategická, a.s. so sídlom Trnavská cesta 27/B. </w:t>
      </w:r>
    </w:p>
    <w:p w:rsidR="0090508F" w:rsidRDefault="0090508F">
      <w:pPr>
        <w:spacing w:line="240" w:lineRule="auto"/>
        <w:jc w:val="both"/>
        <w:rPr>
          <w:rFonts w:ascii="Verdana" w:hAnsi="Verdana" w:cs="Verdana"/>
          <w:sz w:val="17"/>
          <w:szCs w:val="17"/>
        </w:rPr>
      </w:pPr>
      <w:r>
        <w:rPr>
          <w:rFonts w:ascii="Verdana" w:hAnsi="Verdana" w:cs="Verdana"/>
          <w:sz w:val="17"/>
          <w:szCs w:val="17"/>
        </w:rPr>
        <w:t>Táto spoločnosť už nie je ďalej zaradená do konsolidačného poľa v pozícii dcérskej spoločnosti. Z uvedeného vyplýva, že hierarchicky najvyšším materským podnikom spoločnosti CHEMOLAK a.s.              je Prvá strategická, a.s. Bratislava.</w:t>
      </w:r>
    </w:p>
    <w:p w:rsidR="0090508F" w:rsidRDefault="0090508F">
      <w:pPr>
        <w:pStyle w:val="Default"/>
        <w:ind w:left="180" w:hanging="180"/>
        <w:rPr>
          <w:rFonts w:ascii="Verdana" w:hAnsi="Verdana" w:cs="Verdana"/>
          <w:b/>
          <w:bCs/>
          <w:sz w:val="17"/>
          <w:szCs w:val="17"/>
        </w:rPr>
      </w:pPr>
      <w:r>
        <w:rPr>
          <w:rFonts w:ascii="Verdana" w:hAnsi="Verdana" w:cs="Verdana"/>
          <w:b/>
          <w:bCs/>
          <w:sz w:val="17"/>
          <w:szCs w:val="17"/>
        </w:rPr>
        <w:t xml:space="preserve"> </w:t>
      </w:r>
    </w:p>
    <w:p w:rsidR="0090508F" w:rsidRDefault="0090508F">
      <w:pPr>
        <w:pStyle w:val="Default"/>
        <w:ind w:left="180" w:hanging="180"/>
        <w:rPr>
          <w:rFonts w:ascii="Verdana" w:hAnsi="Verdana" w:cs="Verdana"/>
          <w:b/>
          <w:bCs/>
          <w:sz w:val="17"/>
          <w:szCs w:val="17"/>
        </w:rPr>
      </w:pPr>
      <w:r>
        <w:rPr>
          <w:rFonts w:ascii="Verdana" w:hAnsi="Verdana" w:cs="Verdana"/>
          <w:b/>
          <w:bCs/>
          <w:sz w:val="17"/>
          <w:szCs w:val="17"/>
        </w:rPr>
        <w:t xml:space="preserve">b) obchodné meno a sídlo účtovnej jednotky, ktorá zostavuje konsolidovanú účtovnú závierku  </w:t>
      </w:r>
    </w:p>
    <w:p w:rsidR="0090508F" w:rsidRDefault="0090508F">
      <w:pPr>
        <w:pStyle w:val="Default"/>
        <w:ind w:left="180" w:hanging="180"/>
        <w:rPr>
          <w:rFonts w:ascii="Verdana" w:hAnsi="Verdana" w:cs="Verdana"/>
          <w:b/>
          <w:bCs/>
          <w:sz w:val="17"/>
          <w:szCs w:val="17"/>
        </w:rPr>
      </w:pPr>
      <w:r>
        <w:rPr>
          <w:rFonts w:ascii="Verdana" w:hAnsi="Verdana" w:cs="Verdana"/>
          <w:b/>
          <w:bCs/>
          <w:sz w:val="17"/>
          <w:szCs w:val="17"/>
        </w:rPr>
        <w:t xml:space="preserve">     za najmenšiu skupinu, ktorej súčasťou je účtovná jednotka ako dcérska účtovná jednotka, </w:t>
      </w:r>
    </w:p>
    <w:p w:rsidR="0090508F" w:rsidRDefault="0090508F">
      <w:pPr>
        <w:pStyle w:val="Default"/>
        <w:ind w:left="360" w:hanging="180"/>
        <w:rPr>
          <w:rFonts w:ascii="Verdana" w:hAnsi="Verdana" w:cs="Verdana"/>
          <w:b/>
          <w:bCs/>
          <w:sz w:val="17"/>
          <w:szCs w:val="17"/>
        </w:rPr>
      </w:pPr>
      <w:r>
        <w:rPr>
          <w:rFonts w:ascii="Verdana" w:hAnsi="Verdana" w:cs="Verdana"/>
          <w:b/>
          <w:bCs/>
          <w:sz w:val="17"/>
          <w:szCs w:val="17"/>
        </w:rPr>
        <w:t xml:space="preserve">  ktorá je tiež začlenená do skupiny účtovných jednotiek uvedených v písmene a)</w:t>
      </w:r>
    </w:p>
    <w:p w:rsidR="0090508F" w:rsidRDefault="0090508F">
      <w:pPr>
        <w:pStyle w:val="Default"/>
        <w:ind w:left="360" w:hanging="180"/>
        <w:rPr>
          <w:rFonts w:ascii="Verdana" w:hAnsi="Verdana" w:cs="Verdana"/>
          <w:b/>
          <w:bCs/>
          <w:sz w:val="17"/>
          <w:szCs w:val="17"/>
        </w:rPr>
      </w:pPr>
      <w:r>
        <w:rPr>
          <w:rFonts w:ascii="Verdana" w:hAnsi="Verdana" w:cs="Verdana"/>
          <w:b/>
          <w:bCs/>
          <w:sz w:val="17"/>
          <w:szCs w:val="17"/>
        </w:rPr>
        <w:t xml:space="preserve"> </w:t>
      </w:r>
    </w:p>
    <w:p w:rsidR="0090508F" w:rsidRDefault="0090508F">
      <w:pPr>
        <w:pStyle w:val="Default"/>
        <w:jc w:val="both"/>
        <w:rPr>
          <w:rFonts w:ascii="Verdana" w:hAnsi="Verdana" w:cs="Verdana"/>
          <w:sz w:val="17"/>
          <w:szCs w:val="17"/>
        </w:rPr>
      </w:pPr>
      <w:r>
        <w:rPr>
          <w:rFonts w:ascii="Verdana" w:hAnsi="Verdana" w:cs="Verdana"/>
          <w:sz w:val="17"/>
          <w:szCs w:val="17"/>
        </w:rPr>
        <w:t>V konsolidačnom poli, ktorého súčasťou je CHEMOLAK a.s. sa nenachádza ďalšia účtovná jednotka, zostavujúca konsolidovanú účtovnú závierku   za najmenšiu skupinu, ktorej súčasťou je CHEMOLAK                a. s.  ako dcérska účtovná jednotka,  začlenená do skupiny účtovných jednotiek uvedených v písmene a)</w:t>
      </w:r>
    </w:p>
    <w:p w:rsidR="0090508F" w:rsidRDefault="0090508F">
      <w:pPr>
        <w:pStyle w:val="Default"/>
        <w:ind w:left="360" w:hanging="180"/>
        <w:rPr>
          <w:rFonts w:ascii="Verdana" w:hAnsi="Verdana" w:cs="Verdana"/>
          <w:sz w:val="17"/>
          <w:szCs w:val="17"/>
        </w:rPr>
      </w:pPr>
      <w:r>
        <w:rPr>
          <w:rFonts w:ascii="Verdana" w:hAnsi="Verdana" w:cs="Verdana"/>
          <w:sz w:val="17"/>
          <w:szCs w:val="17"/>
        </w:rPr>
        <w:t xml:space="preserve"> </w:t>
      </w:r>
    </w:p>
    <w:p w:rsidR="0090508F" w:rsidRDefault="0090508F">
      <w:pPr>
        <w:pStyle w:val="Default"/>
        <w:ind w:left="180" w:hanging="180"/>
        <w:rPr>
          <w:rFonts w:ascii="Verdana" w:hAnsi="Verdana" w:cs="Verdana"/>
          <w:b/>
          <w:bCs/>
          <w:sz w:val="17"/>
          <w:szCs w:val="17"/>
        </w:rPr>
      </w:pPr>
      <w:r>
        <w:rPr>
          <w:rFonts w:ascii="Verdana" w:hAnsi="Verdana" w:cs="Verdana"/>
          <w:b/>
          <w:bCs/>
          <w:sz w:val="17"/>
          <w:szCs w:val="17"/>
        </w:rPr>
        <w:t xml:space="preserve">c) adresa, kde sa môže vyžiadať kópia konsolidovaných účtovných závierok uvedených v písmenách a) a b), </w:t>
      </w:r>
    </w:p>
    <w:p w:rsidR="0090508F" w:rsidRDefault="0090508F">
      <w:pPr>
        <w:pStyle w:val="Default"/>
        <w:rPr>
          <w:rFonts w:ascii="Verdana" w:hAnsi="Verdana" w:cs="Verdana"/>
          <w:sz w:val="17"/>
          <w:szCs w:val="17"/>
        </w:rPr>
      </w:pPr>
    </w:p>
    <w:p w:rsidR="0090508F" w:rsidRDefault="0090508F">
      <w:pPr>
        <w:spacing w:line="240" w:lineRule="auto"/>
        <w:jc w:val="both"/>
        <w:rPr>
          <w:rFonts w:ascii="Verdana" w:hAnsi="Verdana" w:cs="Verdana"/>
          <w:sz w:val="17"/>
          <w:szCs w:val="17"/>
        </w:rPr>
      </w:pPr>
      <w:r>
        <w:rPr>
          <w:rFonts w:ascii="Verdana" w:hAnsi="Verdana" w:cs="Verdana"/>
          <w:sz w:val="17"/>
          <w:szCs w:val="17"/>
        </w:rPr>
        <w:t xml:space="preserve">Konsolidovanú účtovnú závierku zostavenú spoločnosťou Prvá strategická, a.s. Bratislava možno získať na Obvodnom súde Bratislava 1 – Obchodný register, Bratislava. Konsolidovanú účtovnú závierku zostavenú spoločnosťou CHEMOLAK a.s. možno získať na Okresnom súde – Obchodný register Trnava. </w:t>
      </w:r>
    </w:p>
    <w:p w:rsidR="0090508F" w:rsidRDefault="0090508F">
      <w:pPr>
        <w:spacing w:line="240" w:lineRule="auto"/>
        <w:rPr>
          <w:rFonts w:ascii="Verdana" w:hAnsi="Verdana" w:cs="Verdana"/>
          <w:sz w:val="17"/>
          <w:szCs w:val="17"/>
        </w:rPr>
      </w:pPr>
      <w:r>
        <w:rPr>
          <w:rFonts w:ascii="Verdana" w:hAnsi="Verdana" w:cs="Verdana"/>
          <w:sz w:val="17"/>
          <w:szCs w:val="17"/>
        </w:rPr>
        <w:br w:type="page"/>
      </w:r>
      <w:r>
        <w:rPr>
          <w:rFonts w:ascii="Verdana" w:hAnsi="Verdana" w:cs="Verdana"/>
          <w:b/>
          <w:bCs/>
          <w:sz w:val="17"/>
          <w:szCs w:val="17"/>
        </w:rPr>
        <w:t xml:space="preserve">d) údaj, či účtovná jednotka je materskou účtovnou jednotkou a údaj, či je oslobodená od povinnosti zostaviť konsolidovanú účtovnú závierku a konsolidovanú výročnú správu podľa               § 22 zákona </w:t>
      </w:r>
    </w:p>
    <w:p w:rsidR="0090508F" w:rsidRDefault="0090508F">
      <w:pPr>
        <w:pStyle w:val="Default"/>
        <w:jc w:val="both"/>
        <w:rPr>
          <w:rFonts w:ascii="Verdana" w:hAnsi="Verdana" w:cs="Verdana"/>
          <w:sz w:val="17"/>
          <w:szCs w:val="17"/>
        </w:rPr>
      </w:pPr>
      <w:r>
        <w:rPr>
          <w:rFonts w:ascii="Verdana" w:hAnsi="Verdana" w:cs="Verdana"/>
          <w:sz w:val="17"/>
          <w:szCs w:val="17"/>
        </w:rPr>
        <w:t>Konsolidovanú účtovnú závierku a Konsolidovanú výročnú správu za skupinu podnikov, ktorej súčasťou je aj CHEMOLAK a.s. zostavuje práve CHEMOLAK a.s., nakoľko je vo vzťahu k ostatným účtovným jednotkám konsolidačného poľa v pozícii materskej spoločnosti a nie je oslobodená od povinnosti zostaviť konsolidovanú účtovnú závierku a konsolidovanú výročnú správu podľa § 22 zákona.</w:t>
      </w:r>
    </w:p>
    <w:p w:rsidR="0090508F" w:rsidRDefault="0090508F">
      <w:pPr>
        <w:pStyle w:val="Default"/>
        <w:jc w:val="both"/>
      </w:pPr>
    </w:p>
    <w:p w:rsidR="0090508F" w:rsidRDefault="0090508F">
      <w:pPr>
        <w:pStyle w:val="BodyText3"/>
        <w:spacing w:line="240" w:lineRule="auto"/>
        <w:jc w:val="both"/>
        <w:rPr>
          <w:rFonts w:ascii="Verdana" w:hAnsi="Verdana" w:cs="Verdana"/>
          <w:sz w:val="17"/>
          <w:szCs w:val="17"/>
        </w:rPr>
      </w:pPr>
      <w:r>
        <w:rPr>
          <w:rFonts w:ascii="Verdana" w:hAnsi="Verdana" w:cs="Verdana"/>
          <w:sz w:val="17"/>
          <w:szCs w:val="17"/>
        </w:rPr>
        <w:t>Konsolidačné pole skupiny podnikov je nasledovné:</w:t>
      </w:r>
    </w:p>
    <w:p w:rsidR="0090508F" w:rsidRDefault="0090508F">
      <w:pPr>
        <w:pStyle w:val="Header"/>
        <w:tabs>
          <w:tab w:val="clear" w:pos="4536"/>
          <w:tab w:val="clear" w:pos="9072"/>
        </w:tabs>
        <w:rPr>
          <w:rFonts w:ascii="Times New Roman" w:hAnsi="Times New Roman" w:cs="Times New Roman"/>
        </w:rPr>
      </w:pPr>
    </w:p>
    <w:tbl>
      <w:tblPr>
        <w:tblW w:w="0" w:type="auto"/>
        <w:tblInd w:w="-68"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tblPr>
      <w:tblGrid>
        <w:gridCol w:w="1134"/>
        <w:gridCol w:w="3686"/>
        <w:gridCol w:w="302"/>
        <w:gridCol w:w="3100"/>
        <w:gridCol w:w="992"/>
      </w:tblGrid>
      <w:tr w:rsidR="0090508F">
        <w:trPr>
          <w:cantSplit/>
        </w:trPr>
        <w:tc>
          <w:tcPr>
            <w:tcW w:w="9214" w:type="dxa"/>
            <w:gridSpan w:val="5"/>
            <w:tcBorders>
              <w:top w:val="single" w:sz="4" w:space="0" w:color="auto"/>
              <w:left w:val="single" w:sz="4" w:space="0" w:color="auto"/>
              <w:bottom w:val="single" w:sz="4" w:space="0" w:color="auto"/>
              <w:right w:val="single" w:sz="4" w:space="0" w:color="auto"/>
            </w:tcBorders>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CHEMOLAK a.s. SMOLENICE</w:t>
            </w:r>
          </w:p>
        </w:tc>
      </w:tr>
      <w:tr w:rsidR="0090508F">
        <w:tblPrEx>
          <w:tblBorders>
            <w:top w:val="none" w:sz="0" w:space="0" w:color="auto"/>
            <w:left w:val="none" w:sz="0" w:space="0" w:color="auto"/>
            <w:bottom w:val="none" w:sz="0" w:space="0" w:color="auto"/>
            <w:right w:val="none" w:sz="0" w:space="0" w:color="auto"/>
          </w:tblBorders>
        </w:tblPrEx>
        <w:trPr>
          <w:gridBefore w:val="1"/>
          <w:gridAfter w:val="1"/>
          <w:wBefore w:w="1134" w:type="dxa"/>
          <w:wAfter w:w="992" w:type="dxa"/>
        </w:trPr>
        <w:tc>
          <w:tcPr>
            <w:tcW w:w="3686" w:type="dxa"/>
            <w:tcBorders>
              <w:top w:val="nil"/>
              <w:left w:val="single" w:sz="6" w:space="0" w:color="auto"/>
              <w:bottom w:val="nil"/>
              <w:right w:val="nil"/>
            </w:tcBorders>
          </w:tcPr>
          <w:p w:rsidR="0090508F" w:rsidRDefault="0090508F">
            <w:pPr>
              <w:spacing w:after="0" w:line="240" w:lineRule="auto"/>
              <w:rPr>
                <w:rFonts w:ascii="Verdana" w:hAnsi="Verdana" w:cs="Verdana"/>
                <w:sz w:val="17"/>
                <w:szCs w:val="17"/>
                <w:lang w:eastAsia="sk-SK"/>
              </w:rPr>
            </w:pPr>
          </w:p>
        </w:tc>
        <w:tc>
          <w:tcPr>
            <w:tcW w:w="302" w:type="dxa"/>
            <w:tcBorders>
              <w:top w:val="nil"/>
              <w:left w:val="nil"/>
              <w:bottom w:val="nil"/>
              <w:right w:val="nil"/>
            </w:tcBorders>
          </w:tcPr>
          <w:p w:rsidR="0090508F" w:rsidRDefault="0090508F">
            <w:pPr>
              <w:spacing w:after="0" w:line="240" w:lineRule="auto"/>
              <w:rPr>
                <w:rFonts w:ascii="Verdana" w:hAnsi="Verdana" w:cs="Verdana"/>
                <w:sz w:val="17"/>
                <w:szCs w:val="17"/>
                <w:lang w:eastAsia="sk-SK"/>
              </w:rPr>
            </w:pPr>
          </w:p>
        </w:tc>
        <w:tc>
          <w:tcPr>
            <w:tcW w:w="3100" w:type="dxa"/>
            <w:tcBorders>
              <w:top w:val="nil"/>
              <w:left w:val="nil"/>
              <w:bottom w:val="nil"/>
              <w:right w:val="single" w:sz="6" w:space="0" w:color="auto"/>
            </w:tcBorders>
          </w:tcPr>
          <w:p w:rsidR="0090508F" w:rsidRDefault="0090508F">
            <w:pPr>
              <w:spacing w:after="0" w:line="240" w:lineRule="auto"/>
              <w:rPr>
                <w:rFonts w:ascii="Verdana" w:hAnsi="Verdana" w:cs="Verdana"/>
                <w:sz w:val="17"/>
                <w:szCs w:val="17"/>
                <w:lang w:eastAsia="sk-SK"/>
              </w:rPr>
            </w:pPr>
          </w:p>
        </w:tc>
      </w:tr>
      <w:tr w:rsidR="0090508F">
        <w:tblPrEx>
          <w:tblBorders>
            <w:top w:val="none" w:sz="0" w:space="0" w:color="auto"/>
            <w:left w:val="none" w:sz="0" w:space="0" w:color="auto"/>
            <w:bottom w:val="none" w:sz="0" w:space="0" w:color="auto"/>
            <w:right w:val="none" w:sz="0" w:space="0" w:color="auto"/>
          </w:tblBorders>
        </w:tblPrEx>
        <w:trPr>
          <w:gridBefore w:val="1"/>
          <w:gridAfter w:val="1"/>
          <w:wBefore w:w="1134" w:type="dxa"/>
          <w:wAfter w:w="992" w:type="dxa"/>
        </w:trPr>
        <w:tc>
          <w:tcPr>
            <w:tcW w:w="3686" w:type="dxa"/>
            <w:tcBorders>
              <w:top w:val="single" w:sz="6" w:space="0" w:color="auto"/>
              <w:left w:val="single" w:sz="6" w:space="0" w:color="auto"/>
              <w:bottom w:val="nil"/>
              <w:right w:val="single" w:sz="6" w:space="0" w:color="auto"/>
            </w:tcBorders>
            <w:vAlign w:val="center"/>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DCÉRSKE SPOLOČNOSTI</w:t>
            </w:r>
          </w:p>
        </w:tc>
        <w:tc>
          <w:tcPr>
            <w:tcW w:w="302" w:type="dxa"/>
            <w:tcBorders>
              <w:top w:val="single" w:sz="6" w:space="0" w:color="auto"/>
              <w:left w:val="nil"/>
              <w:bottom w:val="nil"/>
              <w:right w:val="nil"/>
            </w:tcBorders>
            <w:vAlign w:val="center"/>
          </w:tcPr>
          <w:p w:rsidR="0090508F" w:rsidRDefault="0090508F">
            <w:pPr>
              <w:spacing w:after="0" w:line="240" w:lineRule="auto"/>
              <w:jc w:val="center"/>
              <w:rPr>
                <w:rFonts w:ascii="Verdana" w:hAnsi="Verdana" w:cs="Verdana"/>
                <w:sz w:val="17"/>
                <w:szCs w:val="17"/>
                <w:lang w:eastAsia="sk-SK"/>
              </w:rPr>
            </w:pPr>
          </w:p>
        </w:tc>
        <w:tc>
          <w:tcPr>
            <w:tcW w:w="3100" w:type="dxa"/>
            <w:tcBorders>
              <w:top w:val="single" w:sz="6" w:space="0" w:color="auto"/>
              <w:left w:val="single" w:sz="6" w:space="0" w:color="auto"/>
              <w:bottom w:val="nil"/>
              <w:right w:val="single" w:sz="6" w:space="0" w:color="auto"/>
            </w:tcBorders>
            <w:vAlign w:val="center"/>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OBCHODNÝ PODIEL</w:t>
            </w:r>
          </w:p>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CHEMOLAK a.s. v %</w:t>
            </w:r>
          </w:p>
        </w:tc>
      </w:tr>
      <w:tr w:rsidR="0090508F">
        <w:tblPrEx>
          <w:tblBorders>
            <w:top w:val="none" w:sz="0" w:space="0" w:color="auto"/>
            <w:left w:val="none" w:sz="0" w:space="0" w:color="auto"/>
            <w:bottom w:val="none" w:sz="0" w:space="0" w:color="auto"/>
            <w:right w:val="none" w:sz="0" w:space="0" w:color="auto"/>
          </w:tblBorders>
        </w:tblPrEx>
        <w:trPr>
          <w:gridBefore w:val="1"/>
          <w:gridAfter w:val="1"/>
          <w:wBefore w:w="1134" w:type="dxa"/>
          <w:wAfter w:w="992" w:type="dxa"/>
        </w:trPr>
        <w:tc>
          <w:tcPr>
            <w:tcW w:w="3686" w:type="dxa"/>
            <w:tcBorders>
              <w:top w:val="single" w:sz="6" w:space="0" w:color="auto"/>
              <w:left w:val="nil"/>
              <w:bottom w:val="single" w:sz="6" w:space="0" w:color="auto"/>
              <w:right w:val="single" w:sz="6" w:space="0" w:color="auto"/>
            </w:tcBorders>
          </w:tcPr>
          <w:p w:rsidR="0090508F" w:rsidRDefault="0090508F">
            <w:pPr>
              <w:spacing w:after="0" w:line="240" w:lineRule="auto"/>
              <w:jc w:val="center"/>
              <w:rPr>
                <w:rFonts w:ascii="Verdana" w:hAnsi="Verdana" w:cs="Verdana"/>
                <w:sz w:val="17"/>
                <w:szCs w:val="17"/>
                <w:lang w:eastAsia="sk-SK"/>
              </w:rPr>
            </w:pPr>
          </w:p>
        </w:tc>
        <w:tc>
          <w:tcPr>
            <w:tcW w:w="302" w:type="dxa"/>
            <w:tcBorders>
              <w:top w:val="single" w:sz="6" w:space="0" w:color="auto"/>
              <w:left w:val="single" w:sz="6" w:space="0" w:color="auto"/>
              <w:bottom w:val="single" w:sz="6" w:space="0" w:color="auto"/>
              <w:right w:val="single" w:sz="6" w:space="0" w:color="auto"/>
            </w:tcBorders>
          </w:tcPr>
          <w:p w:rsidR="0090508F" w:rsidRDefault="0090508F">
            <w:pPr>
              <w:spacing w:after="0" w:line="240" w:lineRule="auto"/>
              <w:jc w:val="center"/>
              <w:rPr>
                <w:rFonts w:ascii="Verdana" w:hAnsi="Verdana" w:cs="Verdana"/>
                <w:sz w:val="17"/>
                <w:szCs w:val="17"/>
                <w:lang w:eastAsia="sk-SK"/>
              </w:rPr>
            </w:pPr>
          </w:p>
        </w:tc>
        <w:tc>
          <w:tcPr>
            <w:tcW w:w="3100" w:type="dxa"/>
            <w:tcBorders>
              <w:top w:val="single" w:sz="6" w:space="0" w:color="auto"/>
              <w:left w:val="single" w:sz="6" w:space="0" w:color="auto"/>
              <w:bottom w:val="single" w:sz="6" w:space="0" w:color="auto"/>
              <w:right w:val="nil"/>
            </w:tcBorders>
            <w:vAlign w:val="bottom"/>
          </w:tcPr>
          <w:p w:rsidR="0090508F" w:rsidRDefault="0090508F">
            <w:pPr>
              <w:spacing w:after="0" w:line="240" w:lineRule="auto"/>
              <w:jc w:val="center"/>
              <w:rPr>
                <w:rFonts w:ascii="Verdana" w:hAnsi="Verdana" w:cs="Verdana"/>
                <w:sz w:val="17"/>
                <w:szCs w:val="17"/>
                <w:lang w:eastAsia="sk-SK"/>
              </w:rPr>
            </w:pPr>
          </w:p>
        </w:tc>
      </w:tr>
      <w:tr w:rsidR="0090508F">
        <w:tblPrEx>
          <w:tblBorders>
            <w:top w:val="none" w:sz="0" w:space="0" w:color="auto"/>
            <w:left w:val="none" w:sz="0" w:space="0" w:color="auto"/>
            <w:bottom w:val="none" w:sz="0" w:space="0" w:color="auto"/>
            <w:right w:val="none" w:sz="0" w:space="0" w:color="auto"/>
          </w:tblBorders>
        </w:tblPrEx>
        <w:trPr>
          <w:gridBefore w:val="1"/>
          <w:gridAfter w:val="1"/>
          <w:wBefore w:w="1134" w:type="dxa"/>
          <w:wAfter w:w="992" w:type="dxa"/>
        </w:trPr>
        <w:tc>
          <w:tcPr>
            <w:tcW w:w="3686" w:type="dxa"/>
            <w:tcBorders>
              <w:top w:val="nil"/>
              <w:left w:val="single" w:sz="6" w:space="0" w:color="auto"/>
              <w:bottom w:val="single" w:sz="6" w:space="0" w:color="auto"/>
              <w:right w:val="single" w:sz="6" w:space="0" w:color="auto"/>
            </w:tcBorders>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CHEMOLAK MUKAČEVO spol. s.r.o.                v likvidácii</w:t>
            </w:r>
          </w:p>
        </w:tc>
        <w:tc>
          <w:tcPr>
            <w:tcW w:w="302" w:type="dxa"/>
            <w:tcBorders>
              <w:top w:val="nil"/>
              <w:left w:val="nil"/>
              <w:bottom w:val="single" w:sz="6" w:space="0" w:color="auto"/>
              <w:right w:val="nil"/>
            </w:tcBorders>
          </w:tcPr>
          <w:p w:rsidR="0090508F" w:rsidRDefault="0090508F">
            <w:pPr>
              <w:spacing w:after="0" w:line="240" w:lineRule="auto"/>
              <w:jc w:val="center"/>
              <w:rPr>
                <w:rFonts w:ascii="Verdana" w:hAnsi="Verdana" w:cs="Verdana"/>
                <w:sz w:val="17"/>
                <w:szCs w:val="17"/>
                <w:lang w:eastAsia="sk-SK"/>
              </w:rPr>
            </w:pPr>
          </w:p>
        </w:tc>
        <w:tc>
          <w:tcPr>
            <w:tcW w:w="3100" w:type="dxa"/>
            <w:tcBorders>
              <w:top w:val="nil"/>
              <w:left w:val="single" w:sz="6" w:space="0" w:color="auto"/>
              <w:bottom w:val="single" w:sz="6" w:space="0" w:color="auto"/>
              <w:right w:val="single" w:sz="6" w:space="0" w:color="auto"/>
            </w:tcBorders>
            <w:vAlign w:val="bottom"/>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91,00 %</w:t>
            </w:r>
          </w:p>
        </w:tc>
      </w:tr>
      <w:tr w:rsidR="0090508F">
        <w:tblPrEx>
          <w:tblBorders>
            <w:top w:val="none" w:sz="0" w:space="0" w:color="auto"/>
            <w:left w:val="none" w:sz="0" w:space="0" w:color="auto"/>
            <w:bottom w:val="none" w:sz="0" w:space="0" w:color="auto"/>
            <w:right w:val="none" w:sz="0" w:space="0" w:color="auto"/>
          </w:tblBorders>
        </w:tblPrEx>
        <w:trPr>
          <w:gridBefore w:val="1"/>
          <w:gridAfter w:val="1"/>
          <w:wBefore w:w="1134" w:type="dxa"/>
          <w:wAfter w:w="992" w:type="dxa"/>
        </w:trPr>
        <w:tc>
          <w:tcPr>
            <w:tcW w:w="3686" w:type="dxa"/>
            <w:tcBorders>
              <w:top w:val="nil"/>
              <w:left w:val="nil"/>
              <w:bottom w:val="single" w:sz="4" w:space="0" w:color="auto"/>
              <w:right w:val="single" w:sz="6" w:space="0" w:color="auto"/>
            </w:tcBorders>
          </w:tcPr>
          <w:p w:rsidR="0090508F" w:rsidRDefault="0090508F">
            <w:pPr>
              <w:spacing w:after="0" w:line="240" w:lineRule="auto"/>
              <w:jc w:val="center"/>
              <w:rPr>
                <w:rFonts w:ascii="Verdana" w:hAnsi="Verdana" w:cs="Verdana"/>
                <w:sz w:val="17"/>
                <w:szCs w:val="17"/>
                <w:lang w:eastAsia="sk-SK"/>
              </w:rPr>
            </w:pPr>
          </w:p>
        </w:tc>
        <w:tc>
          <w:tcPr>
            <w:tcW w:w="302" w:type="dxa"/>
            <w:tcBorders>
              <w:top w:val="nil"/>
              <w:left w:val="nil"/>
              <w:bottom w:val="single" w:sz="4" w:space="0" w:color="auto"/>
              <w:right w:val="nil"/>
            </w:tcBorders>
          </w:tcPr>
          <w:p w:rsidR="0090508F" w:rsidRDefault="0090508F">
            <w:pPr>
              <w:spacing w:after="0" w:line="240" w:lineRule="auto"/>
              <w:jc w:val="center"/>
              <w:rPr>
                <w:rFonts w:ascii="Verdana" w:hAnsi="Verdana" w:cs="Verdana"/>
                <w:sz w:val="17"/>
                <w:szCs w:val="17"/>
                <w:lang w:eastAsia="sk-SK"/>
              </w:rPr>
            </w:pPr>
          </w:p>
        </w:tc>
        <w:tc>
          <w:tcPr>
            <w:tcW w:w="3100" w:type="dxa"/>
            <w:tcBorders>
              <w:top w:val="nil"/>
              <w:left w:val="single" w:sz="6" w:space="0" w:color="auto"/>
              <w:bottom w:val="single" w:sz="4" w:space="0" w:color="auto"/>
              <w:right w:val="nil"/>
            </w:tcBorders>
            <w:vAlign w:val="bottom"/>
          </w:tcPr>
          <w:p w:rsidR="0090508F" w:rsidRDefault="0090508F">
            <w:pPr>
              <w:spacing w:after="0" w:line="240" w:lineRule="auto"/>
              <w:jc w:val="center"/>
              <w:rPr>
                <w:rFonts w:ascii="Verdana" w:hAnsi="Verdana" w:cs="Verdana"/>
                <w:sz w:val="17"/>
                <w:szCs w:val="17"/>
                <w:lang w:eastAsia="sk-SK"/>
              </w:rPr>
            </w:pPr>
          </w:p>
        </w:tc>
      </w:tr>
      <w:tr w:rsidR="0090508F">
        <w:tblPrEx>
          <w:tblBorders>
            <w:top w:val="none" w:sz="0" w:space="0" w:color="auto"/>
            <w:left w:val="none" w:sz="0" w:space="0" w:color="auto"/>
            <w:bottom w:val="none" w:sz="0" w:space="0" w:color="auto"/>
            <w:right w:val="none" w:sz="0" w:space="0" w:color="auto"/>
          </w:tblBorders>
        </w:tblPrEx>
        <w:trPr>
          <w:gridBefore w:val="1"/>
          <w:gridAfter w:val="1"/>
          <w:wBefore w:w="1134" w:type="dxa"/>
          <w:wAfter w:w="992" w:type="dxa"/>
        </w:trPr>
        <w:tc>
          <w:tcPr>
            <w:tcW w:w="3686" w:type="dxa"/>
            <w:tcBorders>
              <w:top w:val="single" w:sz="4" w:space="0" w:color="auto"/>
              <w:left w:val="single" w:sz="4" w:space="0" w:color="auto"/>
              <w:bottom w:val="single" w:sz="4" w:space="0" w:color="auto"/>
              <w:right w:val="single" w:sz="6" w:space="0" w:color="auto"/>
            </w:tcBorders>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CHEMOLAK TRADE, spol. s r.o. Liberec</w:t>
            </w:r>
          </w:p>
        </w:tc>
        <w:tc>
          <w:tcPr>
            <w:tcW w:w="302" w:type="dxa"/>
            <w:tcBorders>
              <w:top w:val="single" w:sz="4" w:space="0" w:color="auto"/>
              <w:left w:val="nil"/>
              <w:bottom w:val="single" w:sz="4" w:space="0" w:color="auto"/>
              <w:right w:val="nil"/>
            </w:tcBorders>
          </w:tcPr>
          <w:p w:rsidR="0090508F" w:rsidRDefault="0090508F">
            <w:pPr>
              <w:spacing w:after="0" w:line="240" w:lineRule="auto"/>
              <w:jc w:val="center"/>
              <w:rPr>
                <w:rFonts w:ascii="Verdana" w:hAnsi="Verdana" w:cs="Verdana"/>
                <w:sz w:val="17"/>
                <w:szCs w:val="17"/>
                <w:lang w:eastAsia="sk-SK"/>
              </w:rPr>
            </w:pPr>
          </w:p>
        </w:tc>
        <w:tc>
          <w:tcPr>
            <w:tcW w:w="3100" w:type="dxa"/>
            <w:tcBorders>
              <w:top w:val="single" w:sz="4" w:space="0" w:color="auto"/>
              <w:left w:val="single" w:sz="6" w:space="0" w:color="auto"/>
              <w:bottom w:val="single" w:sz="4" w:space="0" w:color="auto"/>
              <w:right w:val="single" w:sz="4" w:space="0" w:color="auto"/>
            </w:tcBorders>
            <w:vAlign w:val="bottom"/>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77,58%</w:t>
            </w:r>
          </w:p>
        </w:tc>
      </w:tr>
      <w:tr w:rsidR="0090508F">
        <w:tblPrEx>
          <w:tblBorders>
            <w:top w:val="none" w:sz="0" w:space="0" w:color="auto"/>
            <w:left w:val="none" w:sz="0" w:space="0" w:color="auto"/>
            <w:bottom w:val="none" w:sz="0" w:space="0" w:color="auto"/>
            <w:right w:val="none" w:sz="0" w:space="0" w:color="auto"/>
          </w:tblBorders>
        </w:tblPrEx>
        <w:trPr>
          <w:gridBefore w:val="1"/>
          <w:gridAfter w:val="1"/>
          <w:wBefore w:w="1134" w:type="dxa"/>
          <w:wAfter w:w="992" w:type="dxa"/>
        </w:trPr>
        <w:tc>
          <w:tcPr>
            <w:tcW w:w="3686" w:type="dxa"/>
            <w:tcBorders>
              <w:top w:val="single" w:sz="4" w:space="0" w:color="auto"/>
              <w:left w:val="nil"/>
              <w:bottom w:val="single" w:sz="6" w:space="0" w:color="auto"/>
              <w:right w:val="single" w:sz="6" w:space="0" w:color="auto"/>
            </w:tcBorders>
          </w:tcPr>
          <w:p w:rsidR="0090508F" w:rsidRDefault="0090508F">
            <w:pPr>
              <w:spacing w:after="0" w:line="240" w:lineRule="auto"/>
              <w:jc w:val="center"/>
              <w:rPr>
                <w:rFonts w:ascii="Verdana" w:hAnsi="Verdana" w:cs="Verdana"/>
                <w:sz w:val="17"/>
                <w:szCs w:val="17"/>
                <w:lang w:eastAsia="sk-SK"/>
              </w:rPr>
            </w:pPr>
          </w:p>
        </w:tc>
        <w:tc>
          <w:tcPr>
            <w:tcW w:w="302" w:type="dxa"/>
            <w:tcBorders>
              <w:top w:val="single" w:sz="4" w:space="0" w:color="auto"/>
              <w:left w:val="single" w:sz="6" w:space="0" w:color="auto"/>
              <w:bottom w:val="single" w:sz="6" w:space="0" w:color="auto"/>
              <w:right w:val="single" w:sz="6" w:space="0" w:color="auto"/>
            </w:tcBorders>
          </w:tcPr>
          <w:p w:rsidR="0090508F" w:rsidRDefault="0090508F">
            <w:pPr>
              <w:spacing w:after="0" w:line="240" w:lineRule="auto"/>
              <w:jc w:val="center"/>
              <w:rPr>
                <w:rFonts w:ascii="Verdana" w:hAnsi="Verdana" w:cs="Verdana"/>
                <w:sz w:val="17"/>
                <w:szCs w:val="17"/>
                <w:lang w:eastAsia="sk-SK"/>
              </w:rPr>
            </w:pPr>
          </w:p>
        </w:tc>
        <w:tc>
          <w:tcPr>
            <w:tcW w:w="3100" w:type="dxa"/>
            <w:tcBorders>
              <w:top w:val="single" w:sz="4" w:space="0" w:color="auto"/>
              <w:left w:val="single" w:sz="6" w:space="0" w:color="auto"/>
              <w:bottom w:val="single" w:sz="6" w:space="0" w:color="auto"/>
              <w:right w:val="nil"/>
            </w:tcBorders>
            <w:vAlign w:val="bottom"/>
          </w:tcPr>
          <w:p w:rsidR="0090508F" w:rsidRDefault="0090508F">
            <w:pPr>
              <w:spacing w:after="0" w:line="240" w:lineRule="auto"/>
              <w:jc w:val="center"/>
              <w:rPr>
                <w:rFonts w:ascii="Verdana" w:hAnsi="Verdana" w:cs="Verdana"/>
                <w:sz w:val="17"/>
                <w:szCs w:val="17"/>
                <w:lang w:eastAsia="sk-SK"/>
              </w:rPr>
            </w:pPr>
          </w:p>
        </w:tc>
      </w:tr>
      <w:tr w:rsidR="0090508F">
        <w:tblPrEx>
          <w:tblBorders>
            <w:top w:val="none" w:sz="0" w:space="0" w:color="auto"/>
            <w:left w:val="none" w:sz="0" w:space="0" w:color="auto"/>
            <w:bottom w:val="none" w:sz="0" w:space="0" w:color="auto"/>
            <w:right w:val="none" w:sz="0" w:space="0" w:color="auto"/>
          </w:tblBorders>
        </w:tblPrEx>
        <w:trPr>
          <w:gridBefore w:val="1"/>
          <w:gridAfter w:val="1"/>
          <w:wBefore w:w="1134" w:type="dxa"/>
          <w:wAfter w:w="992" w:type="dxa"/>
        </w:trPr>
        <w:tc>
          <w:tcPr>
            <w:tcW w:w="3686" w:type="dxa"/>
            <w:tcBorders>
              <w:top w:val="nil"/>
              <w:left w:val="single" w:sz="6" w:space="0" w:color="auto"/>
              <w:bottom w:val="single" w:sz="6" w:space="0" w:color="auto"/>
              <w:right w:val="single" w:sz="6" w:space="0" w:color="auto"/>
            </w:tcBorders>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Chemolak Secent, s.r.o. Smolenice</w:t>
            </w:r>
          </w:p>
        </w:tc>
        <w:tc>
          <w:tcPr>
            <w:tcW w:w="302" w:type="dxa"/>
            <w:tcBorders>
              <w:top w:val="nil"/>
              <w:left w:val="nil"/>
              <w:bottom w:val="single" w:sz="6" w:space="0" w:color="auto"/>
              <w:right w:val="nil"/>
            </w:tcBorders>
          </w:tcPr>
          <w:p w:rsidR="0090508F" w:rsidRDefault="0090508F">
            <w:pPr>
              <w:spacing w:after="0" w:line="240" w:lineRule="auto"/>
              <w:jc w:val="center"/>
              <w:rPr>
                <w:rFonts w:ascii="Verdana" w:hAnsi="Verdana" w:cs="Verdana"/>
                <w:sz w:val="17"/>
                <w:szCs w:val="17"/>
                <w:lang w:eastAsia="sk-SK"/>
              </w:rPr>
            </w:pPr>
          </w:p>
        </w:tc>
        <w:tc>
          <w:tcPr>
            <w:tcW w:w="3100" w:type="dxa"/>
            <w:tcBorders>
              <w:top w:val="nil"/>
              <w:left w:val="single" w:sz="6" w:space="0" w:color="auto"/>
              <w:bottom w:val="single" w:sz="6" w:space="0" w:color="auto"/>
              <w:right w:val="single" w:sz="6" w:space="0" w:color="auto"/>
            </w:tcBorders>
            <w:vAlign w:val="bottom"/>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100,00 %</w:t>
            </w:r>
          </w:p>
        </w:tc>
      </w:tr>
      <w:tr w:rsidR="0090508F">
        <w:tblPrEx>
          <w:tblBorders>
            <w:top w:val="none" w:sz="0" w:space="0" w:color="auto"/>
            <w:left w:val="none" w:sz="0" w:space="0" w:color="auto"/>
            <w:bottom w:val="none" w:sz="0" w:space="0" w:color="auto"/>
            <w:right w:val="none" w:sz="0" w:space="0" w:color="auto"/>
          </w:tblBorders>
        </w:tblPrEx>
        <w:trPr>
          <w:gridBefore w:val="1"/>
          <w:gridAfter w:val="1"/>
          <w:wBefore w:w="1134" w:type="dxa"/>
          <w:wAfter w:w="992" w:type="dxa"/>
        </w:trPr>
        <w:tc>
          <w:tcPr>
            <w:tcW w:w="3686" w:type="dxa"/>
            <w:tcBorders>
              <w:top w:val="single" w:sz="6" w:space="0" w:color="auto"/>
              <w:left w:val="nil"/>
              <w:bottom w:val="single" w:sz="6" w:space="0" w:color="auto"/>
              <w:right w:val="single" w:sz="6" w:space="0" w:color="auto"/>
            </w:tcBorders>
          </w:tcPr>
          <w:p w:rsidR="0090508F" w:rsidRDefault="0090508F">
            <w:pPr>
              <w:spacing w:after="0" w:line="240" w:lineRule="auto"/>
              <w:jc w:val="center"/>
              <w:rPr>
                <w:rFonts w:ascii="Verdana" w:hAnsi="Verdana" w:cs="Verdana"/>
                <w:sz w:val="17"/>
                <w:szCs w:val="17"/>
                <w:lang w:eastAsia="sk-SK"/>
              </w:rPr>
            </w:pPr>
          </w:p>
        </w:tc>
        <w:tc>
          <w:tcPr>
            <w:tcW w:w="302" w:type="dxa"/>
            <w:tcBorders>
              <w:top w:val="single" w:sz="6" w:space="0" w:color="auto"/>
              <w:left w:val="single" w:sz="6" w:space="0" w:color="auto"/>
              <w:bottom w:val="single" w:sz="6" w:space="0" w:color="auto"/>
              <w:right w:val="single" w:sz="6" w:space="0" w:color="auto"/>
            </w:tcBorders>
          </w:tcPr>
          <w:p w:rsidR="0090508F" w:rsidRDefault="0090508F">
            <w:pPr>
              <w:spacing w:after="0" w:line="240" w:lineRule="auto"/>
              <w:jc w:val="center"/>
              <w:rPr>
                <w:rFonts w:ascii="Verdana" w:hAnsi="Verdana" w:cs="Verdana"/>
                <w:sz w:val="17"/>
                <w:szCs w:val="17"/>
                <w:lang w:eastAsia="sk-SK"/>
              </w:rPr>
            </w:pPr>
          </w:p>
        </w:tc>
        <w:tc>
          <w:tcPr>
            <w:tcW w:w="3100" w:type="dxa"/>
            <w:tcBorders>
              <w:top w:val="single" w:sz="6" w:space="0" w:color="auto"/>
              <w:left w:val="single" w:sz="6" w:space="0" w:color="auto"/>
              <w:bottom w:val="single" w:sz="6" w:space="0" w:color="auto"/>
              <w:right w:val="nil"/>
            </w:tcBorders>
            <w:vAlign w:val="bottom"/>
          </w:tcPr>
          <w:p w:rsidR="0090508F" w:rsidRDefault="0090508F">
            <w:pPr>
              <w:spacing w:after="0" w:line="240" w:lineRule="auto"/>
              <w:jc w:val="center"/>
              <w:rPr>
                <w:rFonts w:ascii="Verdana" w:hAnsi="Verdana" w:cs="Verdana"/>
                <w:sz w:val="17"/>
                <w:szCs w:val="17"/>
                <w:lang w:eastAsia="sk-SK"/>
              </w:rPr>
            </w:pPr>
          </w:p>
        </w:tc>
      </w:tr>
      <w:tr w:rsidR="0090508F">
        <w:tblPrEx>
          <w:tblBorders>
            <w:top w:val="none" w:sz="0" w:space="0" w:color="auto"/>
            <w:left w:val="none" w:sz="0" w:space="0" w:color="auto"/>
            <w:bottom w:val="none" w:sz="0" w:space="0" w:color="auto"/>
            <w:right w:val="none" w:sz="0" w:space="0" w:color="auto"/>
          </w:tblBorders>
        </w:tblPrEx>
        <w:trPr>
          <w:gridBefore w:val="1"/>
          <w:gridAfter w:val="1"/>
          <w:wBefore w:w="1134" w:type="dxa"/>
          <w:wAfter w:w="992" w:type="dxa"/>
        </w:trPr>
        <w:tc>
          <w:tcPr>
            <w:tcW w:w="3686" w:type="dxa"/>
            <w:tcBorders>
              <w:top w:val="nil"/>
              <w:left w:val="single" w:sz="6" w:space="0" w:color="auto"/>
              <w:bottom w:val="single" w:sz="6" w:space="0" w:color="auto"/>
              <w:right w:val="single" w:sz="6" w:space="0" w:color="auto"/>
            </w:tcBorders>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REALCHEM PRAHA s.r.o. *</w:t>
            </w:r>
          </w:p>
        </w:tc>
        <w:tc>
          <w:tcPr>
            <w:tcW w:w="302" w:type="dxa"/>
            <w:tcBorders>
              <w:top w:val="nil"/>
              <w:left w:val="nil"/>
              <w:bottom w:val="single" w:sz="6" w:space="0" w:color="auto"/>
              <w:right w:val="nil"/>
            </w:tcBorders>
          </w:tcPr>
          <w:p w:rsidR="0090508F" w:rsidRDefault="0090508F">
            <w:pPr>
              <w:spacing w:after="0" w:line="240" w:lineRule="auto"/>
              <w:jc w:val="center"/>
              <w:rPr>
                <w:rFonts w:ascii="Verdana" w:hAnsi="Verdana" w:cs="Verdana"/>
                <w:sz w:val="17"/>
                <w:szCs w:val="17"/>
                <w:lang w:eastAsia="sk-SK"/>
              </w:rPr>
            </w:pPr>
          </w:p>
        </w:tc>
        <w:tc>
          <w:tcPr>
            <w:tcW w:w="3100" w:type="dxa"/>
            <w:tcBorders>
              <w:top w:val="nil"/>
              <w:left w:val="single" w:sz="6" w:space="0" w:color="auto"/>
              <w:bottom w:val="single" w:sz="6" w:space="0" w:color="auto"/>
              <w:right w:val="single" w:sz="6" w:space="0" w:color="auto"/>
            </w:tcBorders>
            <w:vAlign w:val="bottom"/>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100,00 %</w:t>
            </w:r>
          </w:p>
        </w:tc>
      </w:tr>
      <w:tr w:rsidR="0090508F">
        <w:tblPrEx>
          <w:tblBorders>
            <w:top w:val="none" w:sz="0" w:space="0" w:color="auto"/>
            <w:left w:val="none" w:sz="0" w:space="0" w:color="auto"/>
            <w:bottom w:val="none" w:sz="0" w:space="0" w:color="auto"/>
            <w:right w:val="none" w:sz="0" w:space="0" w:color="auto"/>
          </w:tblBorders>
        </w:tblPrEx>
        <w:trPr>
          <w:gridBefore w:val="1"/>
          <w:gridAfter w:val="1"/>
          <w:wBefore w:w="1134" w:type="dxa"/>
          <w:wAfter w:w="992" w:type="dxa"/>
        </w:trPr>
        <w:tc>
          <w:tcPr>
            <w:tcW w:w="3686" w:type="dxa"/>
            <w:tcBorders>
              <w:top w:val="nil"/>
              <w:left w:val="single" w:sz="6" w:space="0" w:color="auto"/>
              <w:bottom w:val="nil"/>
              <w:right w:val="nil"/>
            </w:tcBorders>
          </w:tcPr>
          <w:p w:rsidR="0090508F" w:rsidRDefault="0090508F">
            <w:pPr>
              <w:spacing w:after="0" w:line="240" w:lineRule="auto"/>
              <w:rPr>
                <w:rFonts w:ascii="Verdana" w:hAnsi="Verdana" w:cs="Verdana"/>
                <w:sz w:val="17"/>
                <w:szCs w:val="17"/>
                <w:lang w:eastAsia="sk-SK"/>
              </w:rPr>
            </w:pPr>
          </w:p>
        </w:tc>
        <w:tc>
          <w:tcPr>
            <w:tcW w:w="302" w:type="dxa"/>
            <w:tcBorders>
              <w:top w:val="nil"/>
              <w:left w:val="nil"/>
              <w:bottom w:val="nil"/>
              <w:right w:val="nil"/>
            </w:tcBorders>
          </w:tcPr>
          <w:p w:rsidR="0090508F" w:rsidRDefault="0090508F">
            <w:pPr>
              <w:spacing w:after="0" w:line="240" w:lineRule="auto"/>
              <w:rPr>
                <w:rFonts w:ascii="Verdana" w:hAnsi="Verdana" w:cs="Verdana"/>
                <w:sz w:val="17"/>
                <w:szCs w:val="17"/>
                <w:lang w:eastAsia="sk-SK"/>
              </w:rPr>
            </w:pPr>
          </w:p>
        </w:tc>
        <w:tc>
          <w:tcPr>
            <w:tcW w:w="3100" w:type="dxa"/>
            <w:tcBorders>
              <w:top w:val="nil"/>
              <w:left w:val="nil"/>
              <w:bottom w:val="nil"/>
              <w:right w:val="single" w:sz="6" w:space="0" w:color="auto"/>
            </w:tcBorders>
          </w:tcPr>
          <w:p w:rsidR="0090508F" w:rsidRDefault="0090508F">
            <w:pPr>
              <w:spacing w:after="0" w:line="240" w:lineRule="auto"/>
              <w:rPr>
                <w:rFonts w:ascii="Verdana" w:hAnsi="Verdana" w:cs="Verdana"/>
                <w:sz w:val="17"/>
                <w:szCs w:val="17"/>
                <w:lang w:eastAsia="sk-SK"/>
              </w:rPr>
            </w:pPr>
          </w:p>
        </w:tc>
      </w:tr>
      <w:tr w:rsidR="0090508F">
        <w:tblPrEx>
          <w:tblBorders>
            <w:top w:val="none" w:sz="0" w:space="0" w:color="auto"/>
            <w:left w:val="none" w:sz="0" w:space="0" w:color="auto"/>
            <w:bottom w:val="none" w:sz="0" w:space="0" w:color="auto"/>
            <w:right w:val="none" w:sz="0" w:space="0" w:color="auto"/>
          </w:tblBorders>
        </w:tblPrEx>
        <w:trPr>
          <w:gridBefore w:val="1"/>
          <w:gridAfter w:val="1"/>
          <w:wBefore w:w="1134" w:type="dxa"/>
          <w:wAfter w:w="992" w:type="dxa"/>
        </w:trPr>
        <w:tc>
          <w:tcPr>
            <w:tcW w:w="3686" w:type="dxa"/>
            <w:tcBorders>
              <w:top w:val="single" w:sz="4" w:space="0" w:color="auto"/>
              <w:left w:val="single" w:sz="4" w:space="0" w:color="auto"/>
              <w:bottom w:val="single" w:sz="4" w:space="0" w:color="auto"/>
              <w:right w:val="single" w:sz="6" w:space="0" w:color="auto"/>
            </w:tcBorders>
            <w:vAlign w:val="center"/>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SPOLOČNÝ PODNIK</w:t>
            </w:r>
          </w:p>
        </w:tc>
        <w:tc>
          <w:tcPr>
            <w:tcW w:w="302" w:type="dxa"/>
            <w:tcBorders>
              <w:top w:val="single" w:sz="4" w:space="0" w:color="auto"/>
              <w:left w:val="nil"/>
              <w:bottom w:val="single" w:sz="4" w:space="0" w:color="auto"/>
              <w:right w:val="nil"/>
            </w:tcBorders>
            <w:vAlign w:val="center"/>
          </w:tcPr>
          <w:p w:rsidR="0090508F" w:rsidRDefault="0090508F">
            <w:pPr>
              <w:spacing w:after="0" w:line="240" w:lineRule="auto"/>
              <w:jc w:val="center"/>
              <w:rPr>
                <w:rFonts w:ascii="Verdana" w:hAnsi="Verdana" w:cs="Verdana"/>
                <w:sz w:val="17"/>
                <w:szCs w:val="17"/>
                <w:lang w:eastAsia="sk-SK"/>
              </w:rPr>
            </w:pPr>
          </w:p>
        </w:tc>
        <w:tc>
          <w:tcPr>
            <w:tcW w:w="3100" w:type="dxa"/>
            <w:tcBorders>
              <w:top w:val="single" w:sz="4" w:space="0" w:color="auto"/>
              <w:left w:val="single" w:sz="6" w:space="0" w:color="auto"/>
              <w:bottom w:val="single" w:sz="4" w:space="0" w:color="auto"/>
              <w:right w:val="single" w:sz="4" w:space="0" w:color="auto"/>
            </w:tcBorders>
            <w:vAlign w:val="center"/>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OBCHODNÝ PODIEL</w:t>
            </w:r>
          </w:p>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CHEMOLAK a.s. v %</w:t>
            </w:r>
          </w:p>
        </w:tc>
      </w:tr>
      <w:tr w:rsidR="0090508F">
        <w:tblPrEx>
          <w:tblBorders>
            <w:top w:val="none" w:sz="0" w:space="0" w:color="auto"/>
            <w:left w:val="none" w:sz="0" w:space="0" w:color="auto"/>
            <w:bottom w:val="none" w:sz="0" w:space="0" w:color="auto"/>
            <w:right w:val="none" w:sz="0" w:space="0" w:color="auto"/>
          </w:tblBorders>
        </w:tblPrEx>
        <w:trPr>
          <w:gridBefore w:val="1"/>
          <w:gridAfter w:val="1"/>
          <w:wBefore w:w="1134" w:type="dxa"/>
          <w:wAfter w:w="992" w:type="dxa"/>
        </w:trPr>
        <w:tc>
          <w:tcPr>
            <w:tcW w:w="3686" w:type="dxa"/>
            <w:tcBorders>
              <w:top w:val="single" w:sz="6" w:space="0" w:color="auto"/>
              <w:left w:val="nil"/>
              <w:bottom w:val="single" w:sz="6" w:space="0" w:color="auto"/>
              <w:right w:val="single" w:sz="6" w:space="0" w:color="auto"/>
            </w:tcBorders>
          </w:tcPr>
          <w:p w:rsidR="0090508F" w:rsidRDefault="0090508F">
            <w:pPr>
              <w:spacing w:after="0" w:line="240" w:lineRule="auto"/>
              <w:jc w:val="center"/>
              <w:rPr>
                <w:rFonts w:ascii="Verdana" w:hAnsi="Verdana" w:cs="Verdana"/>
                <w:sz w:val="17"/>
                <w:szCs w:val="17"/>
                <w:lang w:eastAsia="sk-SK"/>
              </w:rPr>
            </w:pPr>
          </w:p>
        </w:tc>
        <w:tc>
          <w:tcPr>
            <w:tcW w:w="302" w:type="dxa"/>
            <w:tcBorders>
              <w:top w:val="single" w:sz="6" w:space="0" w:color="auto"/>
              <w:left w:val="single" w:sz="6" w:space="0" w:color="auto"/>
              <w:bottom w:val="single" w:sz="6" w:space="0" w:color="auto"/>
              <w:right w:val="single" w:sz="6" w:space="0" w:color="auto"/>
            </w:tcBorders>
          </w:tcPr>
          <w:p w:rsidR="0090508F" w:rsidRDefault="0090508F">
            <w:pPr>
              <w:spacing w:after="0" w:line="240" w:lineRule="auto"/>
              <w:jc w:val="center"/>
              <w:rPr>
                <w:rFonts w:ascii="Verdana" w:hAnsi="Verdana" w:cs="Verdana"/>
                <w:sz w:val="17"/>
                <w:szCs w:val="17"/>
                <w:lang w:eastAsia="sk-SK"/>
              </w:rPr>
            </w:pPr>
          </w:p>
        </w:tc>
        <w:tc>
          <w:tcPr>
            <w:tcW w:w="3100" w:type="dxa"/>
            <w:tcBorders>
              <w:top w:val="single" w:sz="6" w:space="0" w:color="auto"/>
              <w:left w:val="single" w:sz="6" w:space="0" w:color="auto"/>
              <w:bottom w:val="single" w:sz="6" w:space="0" w:color="auto"/>
              <w:right w:val="nil"/>
            </w:tcBorders>
            <w:vAlign w:val="bottom"/>
          </w:tcPr>
          <w:p w:rsidR="0090508F" w:rsidRDefault="0090508F">
            <w:pPr>
              <w:spacing w:after="0" w:line="240" w:lineRule="auto"/>
              <w:jc w:val="center"/>
              <w:rPr>
                <w:rFonts w:ascii="Verdana" w:hAnsi="Verdana" w:cs="Verdana"/>
                <w:sz w:val="17"/>
                <w:szCs w:val="17"/>
                <w:lang w:eastAsia="sk-SK"/>
              </w:rPr>
            </w:pPr>
          </w:p>
        </w:tc>
      </w:tr>
      <w:tr w:rsidR="0090508F">
        <w:tblPrEx>
          <w:tblBorders>
            <w:top w:val="none" w:sz="0" w:space="0" w:color="auto"/>
            <w:left w:val="none" w:sz="0" w:space="0" w:color="auto"/>
            <w:bottom w:val="none" w:sz="0" w:space="0" w:color="auto"/>
            <w:right w:val="none" w:sz="0" w:space="0" w:color="auto"/>
          </w:tblBorders>
        </w:tblPrEx>
        <w:trPr>
          <w:gridBefore w:val="1"/>
          <w:gridAfter w:val="1"/>
          <w:wBefore w:w="1134" w:type="dxa"/>
          <w:wAfter w:w="992" w:type="dxa"/>
          <w:trHeight w:val="65"/>
        </w:trPr>
        <w:tc>
          <w:tcPr>
            <w:tcW w:w="3686" w:type="dxa"/>
            <w:tcBorders>
              <w:top w:val="nil"/>
              <w:left w:val="single" w:sz="6" w:space="0" w:color="auto"/>
              <w:bottom w:val="single" w:sz="6" w:space="0" w:color="auto"/>
              <w:right w:val="single" w:sz="6" w:space="0" w:color="auto"/>
            </w:tcBorders>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 xml:space="preserve">IBA CHEMOLAK, s.r.o </w:t>
            </w:r>
          </w:p>
        </w:tc>
        <w:tc>
          <w:tcPr>
            <w:tcW w:w="302" w:type="dxa"/>
            <w:tcBorders>
              <w:top w:val="nil"/>
              <w:left w:val="nil"/>
              <w:bottom w:val="single" w:sz="6" w:space="0" w:color="auto"/>
              <w:right w:val="nil"/>
            </w:tcBorders>
          </w:tcPr>
          <w:p w:rsidR="0090508F" w:rsidRDefault="0090508F">
            <w:pPr>
              <w:spacing w:after="0" w:line="240" w:lineRule="auto"/>
              <w:jc w:val="center"/>
              <w:rPr>
                <w:rFonts w:ascii="Verdana" w:hAnsi="Verdana" w:cs="Verdana"/>
                <w:sz w:val="17"/>
                <w:szCs w:val="17"/>
                <w:lang w:eastAsia="sk-SK"/>
              </w:rPr>
            </w:pPr>
          </w:p>
        </w:tc>
        <w:tc>
          <w:tcPr>
            <w:tcW w:w="3100" w:type="dxa"/>
            <w:tcBorders>
              <w:top w:val="nil"/>
              <w:left w:val="single" w:sz="6" w:space="0" w:color="auto"/>
              <w:bottom w:val="single" w:sz="6" w:space="0" w:color="auto"/>
              <w:right w:val="single" w:sz="6" w:space="0" w:color="auto"/>
            </w:tcBorders>
            <w:vAlign w:val="bottom"/>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50,00 %</w:t>
            </w:r>
          </w:p>
        </w:tc>
      </w:tr>
    </w:tbl>
    <w:p w:rsidR="0090508F" w:rsidRDefault="0090508F">
      <w:pPr>
        <w:spacing w:line="240" w:lineRule="auto"/>
        <w:ind w:left="1418" w:hanging="142"/>
        <w:rPr>
          <w:rFonts w:ascii="Verdana" w:hAnsi="Verdana" w:cs="Verdana"/>
          <w:sz w:val="17"/>
          <w:szCs w:val="17"/>
        </w:rPr>
      </w:pPr>
    </w:p>
    <w:p w:rsidR="0090508F" w:rsidRDefault="0090508F">
      <w:pPr>
        <w:spacing w:line="240" w:lineRule="auto"/>
        <w:ind w:left="1080"/>
        <w:rPr>
          <w:rFonts w:ascii="Verdana" w:hAnsi="Verdana" w:cs="Verdana"/>
          <w:sz w:val="17"/>
          <w:szCs w:val="17"/>
        </w:rPr>
      </w:pPr>
      <w:r>
        <w:rPr>
          <w:rFonts w:ascii="Verdana" w:hAnsi="Verdana" w:cs="Verdana"/>
          <w:sz w:val="17"/>
          <w:szCs w:val="17"/>
        </w:rPr>
        <w:t xml:space="preserve">  * Vlastní 22,42 % v </w:t>
      </w:r>
      <w:r>
        <w:rPr>
          <w:rFonts w:ascii="Verdana" w:hAnsi="Verdana" w:cs="Verdana"/>
          <w:caps/>
          <w:sz w:val="17"/>
          <w:szCs w:val="17"/>
        </w:rPr>
        <w:t>Chemolak Trade</w:t>
      </w:r>
      <w:r>
        <w:rPr>
          <w:rFonts w:ascii="Verdana" w:hAnsi="Verdana" w:cs="Verdana"/>
          <w:sz w:val="17"/>
          <w:szCs w:val="17"/>
        </w:rPr>
        <w:t>, spol. s r.o. Praha</w:t>
      </w:r>
    </w:p>
    <w:p w:rsidR="0090508F" w:rsidRDefault="0090508F">
      <w:pPr>
        <w:pStyle w:val="BodyText2"/>
        <w:spacing w:line="240" w:lineRule="auto"/>
        <w:rPr>
          <w:rFonts w:ascii="Verdana" w:hAnsi="Verdana" w:cs="Verdana"/>
          <w:b/>
          <w:bCs/>
          <w:sz w:val="17"/>
          <w:szCs w:val="17"/>
        </w:rPr>
      </w:pPr>
      <w:r>
        <w:rPr>
          <w:rFonts w:ascii="Verdana" w:hAnsi="Verdana" w:cs="Verdana"/>
          <w:sz w:val="17"/>
          <w:szCs w:val="17"/>
        </w:rPr>
        <w:t xml:space="preserve">Dcérska spoločnosť REALCHEM PRAHA s.r.o. obstarala v roku 2008 podiel v spoločnosti BIOENERGO – KOMPLEX, s.r.o., Kolín, Česká Republika - vlastní 49,91% podiel. Spoločnosť BIOENERGO – KOMPLEX, s.r.o. sa tak stala pridruženou spoločnosťou skupiny. v spoločnosti IBA CHEMOLAK,  s. r. o.  Smolenice s majetkovým podielom na základnom imaní 50 %. </w:t>
      </w:r>
    </w:p>
    <w:p w:rsidR="0090508F" w:rsidRDefault="0090508F">
      <w:pPr>
        <w:pStyle w:val="Title"/>
        <w:spacing w:before="0" w:after="60"/>
        <w:ind w:hanging="284"/>
        <w:jc w:val="both"/>
        <w:rPr>
          <w:rFonts w:ascii="Verdana" w:hAnsi="Verdana" w:cs="Verdana"/>
          <w:sz w:val="17"/>
          <w:szCs w:val="17"/>
        </w:rPr>
      </w:pPr>
      <w:r>
        <w:rPr>
          <w:rFonts w:ascii="Verdana" w:hAnsi="Verdana" w:cs="Verdana"/>
          <w:sz w:val="17"/>
          <w:szCs w:val="17"/>
        </w:rPr>
        <w:t xml:space="preserve"> 6. Priemerný prepočítaný počet zamestnancov účtovnej jednotky počas účtovného obdobia, počet                                                           zamestnancov účtovnej jednotky ku dňu, ku ktorému sa zostavuje účtovná závierka, z toho počet vedúcich zamestnancov, ktorými sa rozumejú členovia štatutárneho orgánu účtovnej jednotky a vedúci zamestnanci v priamej pôsobnosti štatutárneho orgánu alebo člena štatutárneho orgánu.</w:t>
      </w:r>
    </w:p>
    <w:p w:rsidR="0090508F" w:rsidRDefault="0090508F">
      <w:pPr>
        <w:rPr>
          <w:rFonts w:ascii="Times New Roman" w:hAnsi="Times New Roman" w:cs="Times New Roman"/>
          <w:lang w:eastAsia="sk-SK"/>
        </w:rPr>
      </w:pPr>
    </w:p>
    <w:tbl>
      <w:tblPr>
        <w:tblW w:w="89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463"/>
        <w:gridCol w:w="2632"/>
        <w:gridCol w:w="2860"/>
      </w:tblGrid>
      <w:tr w:rsidR="0090508F">
        <w:trPr>
          <w:jc w:val="center"/>
        </w:trPr>
        <w:tc>
          <w:tcPr>
            <w:tcW w:w="3463" w:type="dxa"/>
            <w:vAlign w:val="center"/>
          </w:tcPr>
          <w:p w:rsidR="0090508F" w:rsidRDefault="0090508F">
            <w:pPr>
              <w:pStyle w:val="TopHeader"/>
              <w:ind w:firstLine="142"/>
              <w:jc w:val="both"/>
              <w:rPr>
                <w:rFonts w:ascii="Verdana" w:hAnsi="Verdana" w:cs="Verdana"/>
                <w:sz w:val="17"/>
                <w:szCs w:val="17"/>
              </w:rPr>
            </w:pPr>
            <w:r>
              <w:rPr>
                <w:rFonts w:ascii="Verdana" w:hAnsi="Verdana" w:cs="Verdana"/>
                <w:sz w:val="17"/>
                <w:szCs w:val="17"/>
              </w:rPr>
              <w:t>Názov položky</w:t>
            </w:r>
          </w:p>
        </w:tc>
        <w:tc>
          <w:tcPr>
            <w:tcW w:w="2632" w:type="dxa"/>
            <w:vAlign w:val="center"/>
          </w:tcPr>
          <w:p w:rsidR="0090508F" w:rsidRDefault="0090508F">
            <w:pPr>
              <w:pStyle w:val="TopHeader"/>
              <w:ind w:firstLine="142"/>
              <w:jc w:val="both"/>
              <w:rPr>
                <w:rFonts w:ascii="Verdana" w:hAnsi="Verdana" w:cs="Verdana"/>
                <w:sz w:val="17"/>
                <w:szCs w:val="17"/>
              </w:rPr>
            </w:pPr>
            <w:r>
              <w:rPr>
                <w:rFonts w:ascii="Verdana" w:hAnsi="Verdana" w:cs="Verdana"/>
                <w:sz w:val="17"/>
                <w:szCs w:val="17"/>
              </w:rPr>
              <w:t>Bežné účtovné obdobie</w:t>
            </w:r>
          </w:p>
        </w:tc>
        <w:tc>
          <w:tcPr>
            <w:tcW w:w="2860" w:type="dxa"/>
            <w:vAlign w:val="center"/>
          </w:tcPr>
          <w:p w:rsidR="0090508F" w:rsidRDefault="0090508F">
            <w:pPr>
              <w:pStyle w:val="TopHeader"/>
              <w:ind w:firstLine="142"/>
              <w:rPr>
                <w:rFonts w:ascii="Verdana" w:hAnsi="Verdana" w:cs="Verdana"/>
                <w:sz w:val="17"/>
                <w:szCs w:val="17"/>
              </w:rPr>
            </w:pPr>
            <w:r>
              <w:rPr>
                <w:rFonts w:ascii="Verdana" w:hAnsi="Verdana" w:cs="Verdana"/>
                <w:sz w:val="17"/>
                <w:szCs w:val="17"/>
              </w:rPr>
              <w:t>Bezprostredne predchádzajúce účtovné obdobie</w:t>
            </w:r>
          </w:p>
        </w:tc>
      </w:tr>
      <w:tr w:rsidR="0090508F">
        <w:trPr>
          <w:jc w:val="center"/>
        </w:trPr>
        <w:tc>
          <w:tcPr>
            <w:tcW w:w="3463" w:type="dxa"/>
            <w:vAlign w:val="center"/>
          </w:tcPr>
          <w:p w:rsidR="0090508F" w:rsidRDefault="0090508F">
            <w:pPr>
              <w:ind w:firstLine="36"/>
              <w:rPr>
                <w:rFonts w:ascii="Verdana" w:hAnsi="Verdana" w:cs="Verdana"/>
                <w:sz w:val="17"/>
                <w:szCs w:val="17"/>
              </w:rPr>
            </w:pPr>
            <w:r>
              <w:rPr>
                <w:rFonts w:ascii="Verdana" w:hAnsi="Verdana" w:cs="Verdana"/>
                <w:sz w:val="17"/>
                <w:szCs w:val="17"/>
              </w:rPr>
              <w:t>Priemerný prepočítaný počet zamestnancov</w:t>
            </w:r>
          </w:p>
        </w:tc>
        <w:tc>
          <w:tcPr>
            <w:tcW w:w="2632" w:type="dxa"/>
            <w:vAlign w:val="center"/>
          </w:tcPr>
          <w:p w:rsidR="0090508F" w:rsidRDefault="0090508F">
            <w:pPr>
              <w:spacing w:line="360" w:lineRule="auto"/>
              <w:ind w:firstLine="142"/>
              <w:jc w:val="center"/>
              <w:rPr>
                <w:rFonts w:ascii="Verdana" w:hAnsi="Verdana" w:cs="Verdana"/>
                <w:sz w:val="17"/>
                <w:szCs w:val="17"/>
              </w:rPr>
            </w:pPr>
            <w:r>
              <w:rPr>
                <w:rFonts w:ascii="Verdana" w:hAnsi="Verdana" w:cs="Verdana"/>
                <w:sz w:val="17"/>
                <w:szCs w:val="17"/>
              </w:rPr>
              <w:t>250</w:t>
            </w:r>
          </w:p>
        </w:tc>
        <w:tc>
          <w:tcPr>
            <w:tcW w:w="2860" w:type="dxa"/>
            <w:vAlign w:val="center"/>
          </w:tcPr>
          <w:p w:rsidR="0090508F" w:rsidRDefault="0090508F">
            <w:pPr>
              <w:spacing w:line="360" w:lineRule="auto"/>
              <w:ind w:firstLine="142"/>
              <w:jc w:val="center"/>
              <w:rPr>
                <w:rFonts w:ascii="Verdana" w:hAnsi="Verdana" w:cs="Verdana"/>
                <w:sz w:val="17"/>
                <w:szCs w:val="17"/>
              </w:rPr>
            </w:pPr>
            <w:r>
              <w:rPr>
                <w:rFonts w:ascii="Verdana" w:hAnsi="Verdana" w:cs="Verdana"/>
                <w:sz w:val="17"/>
                <w:szCs w:val="17"/>
              </w:rPr>
              <w:t>258</w:t>
            </w:r>
          </w:p>
        </w:tc>
      </w:tr>
      <w:tr w:rsidR="0090508F">
        <w:trPr>
          <w:trHeight w:val="285"/>
          <w:jc w:val="center"/>
        </w:trPr>
        <w:tc>
          <w:tcPr>
            <w:tcW w:w="3463" w:type="dxa"/>
            <w:vAlign w:val="center"/>
          </w:tcPr>
          <w:p w:rsidR="0090508F" w:rsidRDefault="0090508F">
            <w:pPr>
              <w:ind w:firstLine="36"/>
              <w:rPr>
                <w:rFonts w:ascii="Verdana" w:hAnsi="Verdana" w:cs="Verdana"/>
                <w:sz w:val="17"/>
                <w:szCs w:val="17"/>
              </w:rPr>
            </w:pPr>
            <w:r>
              <w:rPr>
                <w:rFonts w:ascii="Verdana" w:hAnsi="Verdana" w:cs="Verdana"/>
                <w:sz w:val="17"/>
                <w:szCs w:val="17"/>
              </w:rPr>
              <w:t>Stav zamestnancov ku dňu, ku ktorému sa zostavuje účtovná závierka, z toho:</w:t>
            </w:r>
          </w:p>
        </w:tc>
        <w:tc>
          <w:tcPr>
            <w:tcW w:w="2632" w:type="dxa"/>
            <w:vAlign w:val="center"/>
          </w:tcPr>
          <w:p w:rsidR="0090508F" w:rsidRDefault="0090508F">
            <w:pPr>
              <w:spacing w:line="360" w:lineRule="auto"/>
              <w:ind w:firstLine="142"/>
              <w:jc w:val="center"/>
              <w:rPr>
                <w:rFonts w:ascii="Verdana" w:hAnsi="Verdana" w:cs="Verdana"/>
                <w:sz w:val="17"/>
                <w:szCs w:val="17"/>
              </w:rPr>
            </w:pPr>
            <w:r>
              <w:rPr>
                <w:rFonts w:ascii="Verdana" w:hAnsi="Verdana" w:cs="Verdana"/>
                <w:sz w:val="17"/>
                <w:szCs w:val="17"/>
              </w:rPr>
              <w:t>252</w:t>
            </w:r>
          </w:p>
        </w:tc>
        <w:tc>
          <w:tcPr>
            <w:tcW w:w="2860" w:type="dxa"/>
            <w:vAlign w:val="center"/>
          </w:tcPr>
          <w:p w:rsidR="0090508F" w:rsidRDefault="0090508F">
            <w:pPr>
              <w:spacing w:line="360" w:lineRule="auto"/>
              <w:ind w:firstLine="142"/>
              <w:jc w:val="center"/>
              <w:rPr>
                <w:rFonts w:ascii="Verdana" w:hAnsi="Verdana" w:cs="Verdana"/>
                <w:sz w:val="17"/>
                <w:szCs w:val="17"/>
              </w:rPr>
            </w:pPr>
            <w:r>
              <w:rPr>
                <w:rFonts w:ascii="Verdana" w:hAnsi="Verdana" w:cs="Verdana"/>
                <w:sz w:val="17"/>
                <w:szCs w:val="17"/>
              </w:rPr>
              <w:t>248</w:t>
            </w:r>
          </w:p>
        </w:tc>
      </w:tr>
      <w:tr w:rsidR="0090508F">
        <w:trPr>
          <w:trHeight w:val="285"/>
          <w:jc w:val="center"/>
        </w:trPr>
        <w:tc>
          <w:tcPr>
            <w:tcW w:w="3463" w:type="dxa"/>
            <w:vAlign w:val="center"/>
          </w:tcPr>
          <w:p w:rsidR="0090508F" w:rsidRDefault="0090508F">
            <w:pPr>
              <w:ind w:firstLine="36"/>
              <w:rPr>
                <w:rFonts w:ascii="Verdana" w:hAnsi="Verdana" w:cs="Verdana"/>
                <w:sz w:val="17"/>
                <w:szCs w:val="17"/>
                <w:highlight w:val="green"/>
              </w:rPr>
            </w:pPr>
            <w:r>
              <w:rPr>
                <w:rFonts w:ascii="Verdana" w:hAnsi="Verdana" w:cs="Verdana"/>
                <w:sz w:val="17"/>
                <w:szCs w:val="17"/>
              </w:rPr>
              <w:t>počet vedúcich zamestnancov</w:t>
            </w:r>
          </w:p>
        </w:tc>
        <w:tc>
          <w:tcPr>
            <w:tcW w:w="2632" w:type="dxa"/>
            <w:vAlign w:val="center"/>
          </w:tcPr>
          <w:p w:rsidR="0090508F" w:rsidRDefault="0090508F">
            <w:pPr>
              <w:spacing w:line="360" w:lineRule="auto"/>
              <w:ind w:firstLine="142"/>
              <w:jc w:val="center"/>
              <w:rPr>
                <w:rFonts w:ascii="Verdana" w:hAnsi="Verdana" w:cs="Verdana"/>
                <w:sz w:val="17"/>
                <w:szCs w:val="17"/>
                <w:highlight w:val="green"/>
              </w:rPr>
            </w:pPr>
            <w:r>
              <w:rPr>
                <w:rFonts w:ascii="Verdana" w:hAnsi="Verdana" w:cs="Verdana"/>
                <w:sz w:val="17"/>
                <w:szCs w:val="17"/>
              </w:rPr>
              <w:t>6</w:t>
            </w:r>
          </w:p>
        </w:tc>
        <w:tc>
          <w:tcPr>
            <w:tcW w:w="2860" w:type="dxa"/>
            <w:vAlign w:val="center"/>
          </w:tcPr>
          <w:p w:rsidR="0090508F" w:rsidRDefault="0090508F">
            <w:pPr>
              <w:spacing w:line="360" w:lineRule="auto"/>
              <w:ind w:firstLine="142"/>
              <w:jc w:val="center"/>
              <w:rPr>
                <w:rFonts w:ascii="Verdana" w:hAnsi="Verdana" w:cs="Verdana"/>
                <w:sz w:val="17"/>
                <w:szCs w:val="17"/>
                <w:highlight w:val="green"/>
              </w:rPr>
            </w:pPr>
            <w:r>
              <w:rPr>
                <w:rFonts w:ascii="Verdana" w:hAnsi="Verdana" w:cs="Verdana"/>
                <w:sz w:val="17"/>
                <w:szCs w:val="17"/>
              </w:rPr>
              <w:t>6</w:t>
            </w:r>
          </w:p>
        </w:tc>
      </w:tr>
    </w:tbl>
    <w:p w:rsidR="0090508F" w:rsidRDefault="0090508F">
      <w:pPr>
        <w:spacing w:line="240" w:lineRule="auto"/>
        <w:rPr>
          <w:rFonts w:ascii="Verdana" w:hAnsi="Verdana" w:cs="Verdana"/>
          <w:sz w:val="17"/>
          <w:szCs w:val="17"/>
        </w:rPr>
      </w:pPr>
    </w:p>
    <w:p w:rsidR="0090508F" w:rsidRDefault="0090508F">
      <w:pPr>
        <w:rPr>
          <w:rFonts w:ascii="Verdana" w:hAnsi="Verdana" w:cs="Verdana"/>
          <w:sz w:val="17"/>
          <w:szCs w:val="17"/>
        </w:rPr>
      </w:pPr>
      <w:r>
        <w:rPr>
          <w:rFonts w:ascii="Verdana" w:hAnsi="Verdana" w:cs="Verdana"/>
          <w:sz w:val="17"/>
          <w:szCs w:val="17"/>
        </w:rPr>
        <w:br w:type="page"/>
      </w:r>
    </w:p>
    <w:p w:rsidR="0090508F" w:rsidRDefault="0090508F">
      <w:pPr>
        <w:spacing w:after="0" w:line="240" w:lineRule="auto"/>
        <w:jc w:val="both"/>
        <w:rPr>
          <w:rFonts w:ascii="Verdana" w:hAnsi="Verdana" w:cs="Verdana"/>
          <w:sz w:val="17"/>
          <w:szCs w:val="17"/>
          <w:lang w:eastAsia="sk-SK"/>
        </w:rPr>
      </w:pPr>
    </w:p>
    <w:p w:rsidR="0090508F" w:rsidRDefault="0090508F">
      <w:pPr>
        <w:autoSpaceDE w:val="0"/>
        <w:autoSpaceDN w:val="0"/>
        <w:adjustRightInd w:val="0"/>
        <w:spacing w:after="0" w:line="240" w:lineRule="auto"/>
        <w:jc w:val="center"/>
        <w:rPr>
          <w:rFonts w:ascii="Verdana" w:hAnsi="Verdana" w:cs="Verdana"/>
          <w:b/>
          <w:bCs/>
          <w:color w:val="000000"/>
          <w:sz w:val="17"/>
          <w:szCs w:val="17"/>
          <w:lang w:eastAsia="sk-SK"/>
        </w:rPr>
      </w:pPr>
      <w:r>
        <w:rPr>
          <w:rFonts w:ascii="Verdana" w:hAnsi="Verdana" w:cs="Verdana"/>
          <w:b/>
          <w:bCs/>
          <w:color w:val="000000"/>
          <w:sz w:val="17"/>
          <w:szCs w:val="17"/>
          <w:lang w:eastAsia="sk-SK"/>
        </w:rPr>
        <w:t>Čl. II.</w:t>
      </w:r>
    </w:p>
    <w:p w:rsidR="0090508F" w:rsidRDefault="0090508F">
      <w:pPr>
        <w:autoSpaceDE w:val="0"/>
        <w:autoSpaceDN w:val="0"/>
        <w:adjustRightInd w:val="0"/>
        <w:spacing w:after="0" w:line="240" w:lineRule="auto"/>
        <w:jc w:val="center"/>
        <w:rPr>
          <w:rFonts w:ascii="Verdana" w:hAnsi="Verdana" w:cs="Verdana"/>
          <w:color w:val="000000"/>
          <w:sz w:val="17"/>
          <w:szCs w:val="17"/>
          <w:lang w:eastAsia="sk-SK"/>
        </w:rPr>
      </w:pPr>
    </w:p>
    <w:p w:rsidR="0090508F" w:rsidRDefault="0090508F">
      <w:pPr>
        <w:spacing w:after="0" w:line="240" w:lineRule="auto"/>
        <w:jc w:val="center"/>
        <w:rPr>
          <w:rFonts w:ascii="Verdana" w:hAnsi="Verdana" w:cs="Verdana"/>
          <w:sz w:val="17"/>
          <w:szCs w:val="17"/>
          <w:lang w:eastAsia="sk-SK"/>
        </w:rPr>
      </w:pPr>
      <w:r>
        <w:rPr>
          <w:rFonts w:ascii="Verdana" w:hAnsi="Verdana" w:cs="Verdana"/>
          <w:b/>
          <w:bCs/>
          <w:sz w:val="17"/>
          <w:szCs w:val="17"/>
          <w:lang w:eastAsia="sk-SK"/>
        </w:rPr>
        <w:t>Informácie o prijatých postupoch</w:t>
      </w:r>
    </w:p>
    <w:p w:rsidR="0090508F" w:rsidRDefault="0090508F">
      <w:pPr>
        <w:spacing w:after="0" w:line="240" w:lineRule="auto"/>
        <w:jc w:val="center"/>
        <w:rPr>
          <w:rFonts w:ascii="Verdana" w:hAnsi="Verdana" w:cs="Verdana"/>
          <w:sz w:val="17"/>
          <w:szCs w:val="17"/>
          <w:lang w:eastAsia="sk-SK"/>
        </w:rPr>
      </w:pPr>
    </w:p>
    <w:p w:rsidR="0090508F" w:rsidRDefault="0090508F">
      <w:pPr>
        <w:spacing w:after="0" w:line="240" w:lineRule="auto"/>
        <w:jc w:val="center"/>
        <w:rPr>
          <w:rFonts w:ascii="Verdana" w:hAnsi="Verdana" w:cs="Verdana"/>
          <w:b/>
          <w:bCs/>
          <w:sz w:val="17"/>
          <w:szCs w:val="17"/>
          <w:lang w:eastAsia="sk-SK"/>
        </w:rPr>
      </w:pPr>
    </w:p>
    <w:p w:rsidR="0090508F" w:rsidRDefault="0090508F">
      <w:pPr>
        <w:autoSpaceDE w:val="0"/>
        <w:autoSpaceDN w:val="0"/>
        <w:adjustRightInd w:val="0"/>
        <w:spacing w:after="0" w:line="240" w:lineRule="auto"/>
        <w:ind w:left="180" w:hanging="180"/>
        <w:rPr>
          <w:rFonts w:ascii="Verdana" w:hAnsi="Verdana" w:cs="Verdana"/>
          <w:b/>
          <w:bCs/>
          <w:color w:val="000000"/>
          <w:sz w:val="17"/>
          <w:szCs w:val="17"/>
          <w:lang w:eastAsia="sk-SK"/>
        </w:rPr>
      </w:pPr>
      <w:r>
        <w:rPr>
          <w:rFonts w:ascii="Verdana" w:hAnsi="Verdana" w:cs="Verdana"/>
          <w:b/>
          <w:bCs/>
          <w:color w:val="000000"/>
          <w:sz w:val="17"/>
          <w:szCs w:val="17"/>
          <w:lang w:eastAsia="sk-SK"/>
        </w:rPr>
        <w:t xml:space="preserve">1. Informácia, či je účtovná závierka zostavená za splnenia predpokladu, že účtovná jednotka  bude nepretržite pokračovať vo svojej činnosti. </w:t>
      </w:r>
    </w:p>
    <w:p w:rsidR="0090508F" w:rsidRDefault="0090508F">
      <w:pPr>
        <w:autoSpaceDE w:val="0"/>
        <w:autoSpaceDN w:val="0"/>
        <w:adjustRightInd w:val="0"/>
        <w:spacing w:after="0" w:line="240" w:lineRule="auto"/>
        <w:rPr>
          <w:rFonts w:ascii="Verdana" w:hAnsi="Verdana" w:cs="Verdana"/>
          <w:b/>
          <w:bCs/>
          <w:color w:val="000000"/>
          <w:sz w:val="17"/>
          <w:szCs w:val="17"/>
          <w:lang w:eastAsia="sk-SK"/>
        </w:rPr>
      </w:pPr>
    </w:p>
    <w:p w:rsidR="0090508F" w:rsidRDefault="0090508F">
      <w:pPr>
        <w:autoSpaceDE w:val="0"/>
        <w:autoSpaceDN w:val="0"/>
        <w:adjustRightInd w:val="0"/>
        <w:spacing w:after="0" w:line="240" w:lineRule="auto"/>
        <w:jc w:val="both"/>
        <w:rPr>
          <w:rFonts w:ascii="Verdana" w:hAnsi="Verdana" w:cs="Verdana"/>
          <w:color w:val="000000"/>
          <w:sz w:val="17"/>
          <w:szCs w:val="17"/>
          <w:lang w:eastAsia="sk-SK"/>
        </w:rPr>
      </w:pPr>
      <w:r>
        <w:rPr>
          <w:rFonts w:ascii="Verdana" w:hAnsi="Verdana" w:cs="Verdana"/>
          <w:color w:val="000000"/>
          <w:sz w:val="17"/>
          <w:szCs w:val="17"/>
          <w:lang w:eastAsia="sk-SK"/>
        </w:rPr>
        <w:t>Účtovná závierka spoločnosti CHEMOLAK a.s  za rok 2015 je zostavená na základe splnenia predpokladu, že účtovná jednotka bude nepretržite pokračovať vo svojej činnosti.</w:t>
      </w:r>
    </w:p>
    <w:p w:rsidR="0090508F" w:rsidRDefault="0090508F">
      <w:pPr>
        <w:autoSpaceDE w:val="0"/>
        <w:autoSpaceDN w:val="0"/>
        <w:adjustRightInd w:val="0"/>
        <w:spacing w:after="0" w:line="240" w:lineRule="auto"/>
        <w:jc w:val="both"/>
        <w:rPr>
          <w:rFonts w:ascii="Verdana" w:hAnsi="Verdana" w:cs="Verdana"/>
          <w:b/>
          <w:bCs/>
          <w:color w:val="000000"/>
          <w:sz w:val="17"/>
          <w:szCs w:val="17"/>
          <w:lang w:eastAsia="sk-SK"/>
        </w:rPr>
      </w:pPr>
    </w:p>
    <w:p w:rsidR="0090508F" w:rsidRDefault="0090508F">
      <w:pPr>
        <w:tabs>
          <w:tab w:val="left" w:pos="1155"/>
        </w:tabs>
        <w:spacing w:after="0" w:line="240" w:lineRule="auto"/>
        <w:jc w:val="both"/>
        <w:rPr>
          <w:rFonts w:ascii="Verdana" w:hAnsi="Verdana" w:cs="Verdana"/>
          <w:sz w:val="17"/>
          <w:szCs w:val="17"/>
          <w:lang w:eastAsia="sk-SK"/>
        </w:rPr>
      </w:pPr>
      <w:r>
        <w:rPr>
          <w:rFonts w:ascii="Verdana" w:hAnsi="Verdana" w:cs="Verdana"/>
          <w:b/>
          <w:bCs/>
          <w:sz w:val="17"/>
          <w:szCs w:val="17"/>
          <w:lang w:eastAsia="sk-SK"/>
        </w:rPr>
        <w:t xml:space="preserve">2. Informácie  o aplikácií účtovných zásad a účtovných metód, ktoré sú dôležité na posúdenie majetku, záväzkov, finančnej situácie a výsledku hospodárenia. Informácia o zmenách účtovných zásad a zmenách účtovných metód, a to s uvedením dôvodu ich uplatnenia a ich vplyvu na hodnotu majetku, záväzkov, vlastného imania a výsledku hospodárenia účtovnej jednotky. </w:t>
      </w:r>
    </w:p>
    <w:p w:rsidR="0090508F" w:rsidRDefault="0090508F">
      <w:pPr>
        <w:spacing w:after="0" w:line="240" w:lineRule="auto"/>
        <w:jc w:val="both"/>
        <w:rPr>
          <w:rFonts w:ascii="Verdana" w:hAnsi="Verdana" w:cs="Verdana"/>
          <w:sz w:val="17"/>
          <w:szCs w:val="17"/>
          <w:lang w:eastAsia="sk-SK"/>
        </w:rPr>
      </w:pPr>
    </w:p>
    <w:p w:rsidR="0090508F" w:rsidRDefault="0090508F">
      <w:pPr>
        <w:spacing w:after="0" w:line="240" w:lineRule="auto"/>
        <w:jc w:val="both"/>
        <w:rPr>
          <w:rFonts w:ascii="Verdana" w:hAnsi="Verdana" w:cs="Verdana"/>
          <w:sz w:val="17"/>
          <w:szCs w:val="17"/>
          <w:lang w:eastAsia="sk-SK"/>
        </w:rPr>
      </w:pPr>
      <w:r>
        <w:rPr>
          <w:rFonts w:ascii="Verdana" w:hAnsi="Verdana" w:cs="Verdana"/>
          <w:sz w:val="17"/>
          <w:szCs w:val="17"/>
          <w:lang w:eastAsia="sk-SK"/>
        </w:rPr>
        <w:t xml:space="preserve">Účtovná závierka bola zostavená za predpokladu, že Spoločnosť bude nepretržite pokračovať vo svojej činnosti (going concern). Účtovné metódy a všeobecné účtovné zásady boli účtovnou jednotkou konzistentne aplikované. V účtovnom období 2015 spoločnosť nevykonala žiadne opravy významných chýb minulých účtovných období. </w:t>
      </w:r>
    </w:p>
    <w:p w:rsidR="0090508F" w:rsidRDefault="0090508F">
      <w:pPr>
        <w:spacing w:after="0" w:line="240" w:lineRule="auto"/>
        <w:jc w:val="both"/>
        <w:rPr>
          <w:rFonts w:ascii="Verdana" w:hAnsi="Verdana" w:cs="Verdana"/>
          <w:sz w:val="17"/>
          <w:szCs w:val="17"/>
          <w:lang w:eastAsia="sk-SK"/>
        </w:rPr>
      </w:pPr>
    </w:p>
    <w:p w:rsidR="0090508F" w:rsidRDefault="0090508F">
      <w:pPr>
        <w:spacing w:after="0" w:line="240" w:lineRule="auto"/>
        <w:jc w:val="both"/>
        <w:rPr>
          <w:rFonts w:ascii="Verdana" w:hAnsi="Verdana" w:cs="Verdana"/>
          <w:i/>
          <w:iCs/>
          <w:snapToGrid w:val="0"/>
          <w:sz w:val="17"/>
          <w:szCs w:val="17"/>
          <w:lang w:eastAsia="sk-SK"/>
        </w:rPr>
      </w:pPr>
      <w:r>
        <w:rPr>
          <w:rFonts w:ascii="Verdana" w:hAnsi="Verdana" w:cs="Verdana"/>
          <w:snapToGrid w:val="0"/>
          <w:sz w:val="17"/>
          <w:szCs w:val="17"/>
          <w:lang w:eastAsia="sk-SK"/>
        </w:rPr>
        <w:t>Spoločnosť uplatňuje účtovné princípy a postupy účtovania v súlade so zákonom o účtovníctve a s postupmi účtovania pre podnikateľov. Účtovníctvo sa vedie v mene EURO.</w:t>
      </w:r>
    </w:p>
    <w:p w:rsidR="0090508F" w:rsidRDefault="0090508F">
      <w:pPr>
        <w:spacing w:after="0" w:line="240" w:lineRule="auto"/>
        <w:jc w:val="both"/>
        <w:rPr>
          <w:rFonts w:ascii="Verdana" w:hAnsi="Verdana" w:cs="Verdana"/>
          <w:i/>
          <w:iCs/>
          <w:snapToGrid w:val="0"/>
          <w:sz w:val="17"/>
          <w:szCs w:val="17"/>
          <w:lang w:eastAsia="sk-SK"/>
        </w:rPr>
      </w:pPr>
    </w:p>
    <w:p w:rsidR="0090508F" w:rsidRDefault="0090508F">
      <w:pPr>
        <w:spacing w:after="0" w:line="240" w:lineRule="auto"/>
        <w:jc w:val="both"/>
        <w:rPr>
          <w:rFonts w:ascii="Verdana" w:hAnsi="Verdana" w:cs="Verdana"/>
          <w:snapToGrid w:val="0"/>
          <w:sz w:val="17"/>
          <w:szCs w:val="17"/>
          <w:lang w:eastAsia="sk-SK"/>
        </w:rPr>
      </w:pPr>
      <w:r>
        <w:rPr>
          <w:rFonts w:ascii="Verdana" w:hAnsi="Verdana" w:cs="Verdana"/>
          <w:snapToGrid w:val="0"/>
          <w:sz w:val="17"/>
          <w:szCs w:val="17"/>
          <w:lang w:eastAsia="sk-SK"/>
        </w:rPr>
        <w:t xml:space="preserve">Účtovníctvo sa vedie na základe dodržania časovej a vecnej súvislosti nákladov a výnosov. Za základ sa berú všetky náklady a výnosy, ktoré sa vzťahujú na účtovné obdobie bez ohľadu na dátum ich platenia. </w:t>
      </w:r>
    </w:p>
    <w:p w:rsidR="0090508F" w:rsidRDefault="0090508F">
      <w:pPr>
        <w:spacing w:after="0" w:line="240" w:lineRule="auto"/>
        <w:ind w:left="426" w:hanging="426"/>
        <w:jc w:val="both"/>
        <w:rPr>
          <w:rFonts w:ascii="Verdana" w:hAnsi="Verdana" w:cs="Verdana"/>
          <w:snapToGrid w:val="0"/>
          <w:sz w:val="17"/>
          <w:szCs w:val="17"/>
          <w:lang w:eastAsia="sk-SK"/>
        </w:rPr>
      </w:pPr>
    </w:p>
    <w:p w:rsidR="0090508F" w:rsidRDefault="0090508F">
      <w:pPr>
        <w:spacing w:after="0" w:line="240" w:lineRule="auto"/>
        <w:jc w:val="both"/>
        <w:rPr>
          <w:rFonts w:ascii="Verdana" w:hAnsi="Verdana" w:cs="Verdana"/>
          <w:snapToGrid w:val="0"/>
          <w:sz w:val="17"/>
          <w:szCs w:val="17"/>
          <w:lang w:eastAsia="sk-SK"/>
        </w:rPr>
      </w:pPr>
      <w:r>
        <w:rPr>
          <w:rFonts w:ascii="Verdana" w:hAnsi="Verdana" w:cs="Verdana"/>
          <w:snapToGrid w:val="0"/>
          <w:sz w:val="17"/>
          <w:szCs w:val="17"/>
          <w:lang w:eastAsia="sk-SK"/>
        </w:rPr>
        <w:t>Pri oceňovaní majetku a záväzkov sa uplatňuje zásada opatrnosti, t. j. berú sa za základ všetky riziká, znehodnotenia a straty, ktoré sa týkajú majetku a záväzkov a ktoré sú známe ku dňu zostavenia účtovnej závierky.</w:t>
      </w:r>
    </w:p>
    <w:p w:rsidR="0090508F" w:rsidRDefault="0090508F">
      <w:pPr>
        <w:spacing w:after="0" w:line="240" w:lineRule="auto"/>
        <w:jc w:val="both"/>
        <w:rPr>
          <w:rFonts w:ascii="Verdana" w:hAnsi="Verdana" w:cs="Verdana"/>
          <w:snapToGrid w:val="0"/>
          <w:sz w:val="17"/>
          <w:szCs w:val="17"/>
          <w:lang w:eastAsia="sk-SK"/>
        </w:rPr>
      </w:pPr>
    </w:p>
    <w:p w:rsidR="0090508F" w:rsidRDefault="0090508F">
      <w:pPr>
        <w:spacing w:after="0" w:line="240" w:lineRule="auto"/>
        <w:jc w:val="both"/>
        <w:rPr>
          <w:rFonts w:ascii="Verdana" w:hAnsi="Verdana" w:cs="Verdana"/>
          <w:sz w:val="17"/>
          <w:szCs w:val="17"/>
          <w:lang w:eastAsia="sk-SK"/>
        </w:rPr>
      </w:pPr>
      <w:r>
        <w:rPr>
          <w:rFonts w:ascii="Verdana" w:hAnsi="Verdana" w:cs="Verdana"/>
          <w:sz w:val="17"/>
          <w:szCs w:val="17"/>
          <w:lang w:eastAsia="sk-SK"/>
        </w:rPr>
        <w:t>Dlhodobé a krátkodobé pohľadávky, záväzky, úvery a pôžičky:</w:t>
      </w:r>
    </w:p>
    <w:p w:rsidR="0090508F" w:rsidRDefault="0090508F">
      <w:pPr>
        <w:spacing w:after="0" w:line="240" w:lineRule="auto"/>
        <w:jc w:val="both"/>
        <w:rPr>
          <w:rFonts w:ascii="Verdana" w:hAnsi="Verdana" w:cs="Verdana"/>
          <w:sz w:val="17"/>
          <w:szCs w:val="17"/>
          <w:lang w:eastAsia="sk-SK"/>
        </w:rPr>
      </w:pPr>
      <w:r>
        <w:rPr>
          <w:rFonts w:ascii="Verdana" w:hAnsi="Verdana" w:cs="Verdana"/>
          <w:sz w:val="17"/>
          <w:szCs w:val="17"/>
          <w:lang w:eastAsia="sk-SK"/>
        </w:rPr>
        <w:t>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90508F" w:rsidRDefault="0090508F">
      <w:pPr>
        <w:spacing w:after="0" w:line="240" w:lineRule="auto"/>
        <w:jc w:val="both"/>
        <w:rPr>
          <w:rFonts w:ascii="Verdana" w:hAnsi="Verdana" w:cs="Verdana"/>
          <w:sz w:val="17"/>
          <w:szCs w:val="17"/>
          <w:lang w:eastAsia="sk-SK"/>
        </w:rPr>
      </w:pPr>
    </w:p>
    <w:p w:rsidR="0090508F" w:rsidRDefault="0090508F">
      <w:pPr>
        <w:spacing w:after="0" w:line="240" w:lineRule="auto"/>
        <w:jc w:val="both"/>
        <w:rPr>
          <w:rFonts w:ascii="Verdana" w:hAnsi="Verdana" w:cs="Verdana"/>
          <w:sz w:val="17"/>
          <w:szCs w:val="17"/>
          <w:lang w:eastAsia="sk-SK"/>
        </w:rPr>
      </w:pPr>
      <w:r>
        <w:rPr>
          <w:rFonts w:ascii="Verdana" w:hAnsi="Verdana" w:cs="Verdana"/>
          <w:sz w:val="17"/>
          <w:szCs w:val="17"/>
          <w:lang w:eastAsia="sk-SK"/>
        </w:rPr>
        <w:t>Použitie odhadov:</w:t>
      </w:r>
    </w:p>
    <w:p w:rsidR="0090508F" w:rsidRDefault="0090508F">
      <w:pPr>
        <w:spacing w:after="0" w:line="240" w:lineRule="auto"/>
        <w:jc w:val="both"/>
        <w:rPr>
          <w:rFonts w:ascii="Verdana" w:hAnsi="Verdana" w:cs="Verdana"/>
          <w:sz w:val="17"/>
          <w:szCs w:val="17"/>
          <w:lang w:eastAsia="sk-SK"/>
        </w:rPr>
      </w:pPr>
      <w:r>
        <w:rPr>
          <w:rFonts w:ascii="Verdana" w:hAnsi="Verdana" w:cs="Verdana"/>
          <w:sz w:val="17"/>
          <w:szCs w:val="17"/>
          <w:lang w:eastAsia="sk-SK"/>
        </w:rPr>
        <w:t>Zostavenie účtovnej závierky si vyžaduje, aby vedenie spoločnosti vypracovalo odhady a predpoklady, ktoré majú vplyv na vykazované sumy aktív a pasív, uvedenie možných budúcich aktív a pasív k dátumu účtovnej závierky, ako aj na vykazovanú výšku výnosov a nákladov počas roka. Skutočné výsledky sa môžu od takýchto odhadov líšiť.</w:t>
      </w:r>
    </w:p>
    <w:p w:rsidR="0090508F" w:rsidRDefault="0090508F">
      <w:pPr>
        <w:spacing w:after="0" w:line="240" w:lineRule="auto"/>
        <w:jc w:val="both"/>
        <w:rPr>
          <w:rFonts w:ascii="Verdana" w:hAnsi="Verdana" w:cs="Verdana"/>
          <w:sz w:val="17"/>
          <w:szCs w:val="17"/>
          <w:lang w:eastAsia="sk-SK"/>
        </w:rPr>
      </w:pPr>
    </w:p>
    <w:p w:rsidR="0090508F" w:rsidRDefault="0090508F">
      <w:pPr>
        <w:spacing w:after="0" w:line="240" w:lineRule="auto"/>
        <w:jc w:val="both"/>
        <w:rPr>
          <w:rFonts w:ascii="Verdana" w:hAnsi="Verdana" w:cs="Verdana"/>
          <w:sz w:val="17"/>
          <w:szCs w:val="17"/>
          <w:lang w:eastAsia="sk-SK"/>
        </w:rPr>
      </w:pPr>
    </w:p>
    <w:p w:rsidR="0090508F" w:rsidRDefault="0090508F">
      <w:pPr>
        <w:autoSpaceDE w:val="0"/>
        <w:autoSpaceDN w:val="0"/>
        <w:adjustRightInd w:val="0"/>
        <w:spacing w:after="0" w:line="240" w:lineRule="auto"/>
        <w:jc w:val="both"/>
        <w:rPr>
          <w:rFonts w:ascii="Verdana" w:hAnsi="Verdana" w:cs="Verdana"/>
          <w:b/>
          <w:bCs/>
          <w:color w:val="000000"/>
          <w:sz w:val="17"/>
          <w:szCs w:val="17"/>
          <w:lang w:eastAsia="sk-SK"/>
        </w:rPr>
      </w:pPr>
      <w:r>
        <w:rPr>
          <w:rFonts w:ascii="Verdana" w:hAnsi="Verdana" w:cs="Verdana"/>
          <w:b/>
          <w:bCs/>
          <w:color w:val="000000"/>
          <w:sz w:val="17"/>
          <w:szCs w:val="17"/>
          <w:lang w:eastAsia="sk-SK"/>
        </w:rPr>
        <w:t xml:space="preserve">3. Informácie o charaktere a účele transakcií, ktoré sa neuvádzajú v súvahe, pričom                            sa uvádza finančný vplyv týchto transakcií na účtovnú jednotku, ak sú riziká alebo prínosy vyplývajúce z týchto transakcií významné a ak uvedenie týchto rizík alebo prínosov je potrebné na účely posúdenia finančnej situácie účtovnej jednotky. </w:t>
      </w:r>
    </w:p>
    <w:p w:rsidR="0090508F" w:rsidRDefault="0090508F">
      <w:pPr>
        <w:autoSpaceDE w:val="0"/>
        <w:autoSpaceDN w:val="0"/>
        <w:adjustRightInd w:val="0"/>
        <w:spacing w:after="0" w:line="240" w:lineRule="auto"/>
        <w:jc w:val="both"/>
        <w:rPr>
          <w:rFonts w:ascii="Verdana" w:hAnsi="Verdana" w:cs="Verdana"/>
          <w:b/>
          <w:bCs/>
          <w:color w:val="000000"/>
          <w:sz w:val="17"/>
          <w:szCs w:val="17"/>
          <w:lang w:eastAsia="sk-SK"/>
        </w:rPr>
      </w:pPr>
    </w:p>
    <w:p w:rsidR="0090508F" w:rsidRDefault="0090508F">
      <w:pPr>
        <w:autoSpaceDE w:val="0"/>
        <w:autoSpaceDN w:val="0"/>
        <w:adjustRightInd w:val="0"/>
        <w:spacing w:after="0" w:line="240" w:lineRule="auto"/>
        <w:jc w:val="both"/>
        <w:rPr>
          <w:rFonts w:ascii="Verdana" w:hAnsi="Verdana" w:cs="Verdana"/>
          <w:color w:val="000000"/>
          <w:sz w:val="17"/>
          <w:szCs w:val="17"/>
          <w:lang w:eastAsia="sk-SK"/>
        </w:rPr>
      </w:pPr>
      <w:r>
        <w:rPr>
          <w:rFonts w:ascii="Verdana" w:hAnsi="Verdana" w:cs="Verdana"/>
          <w:color w:val="000000"/>
          <w:sz w:val="17"/>
          <w:szCs w:val="17"/>
          <w:lang w:eastAsia="sk-SK"/>
        </w:rPr>
        <w:t xml:space="preserve">Spoločnosť   v bežnom ani v porovnávacom období nevykazovala transakcie, ktoré sa neuvádzajú v súvahe. </w:t>
      </w:r>
    </w:p>
    <w:p w:rsidR="0090508F" w:rsidRDefault="0090508F">
      <w:pPr>
        <w:autoSpaceDE w:val="0"/>
        <w:autoSpaceDN w:val="0"/>
        <w:adjustRightInd w:val="0"/>
        <w:spacing w:after="0" w:line="240" w:lineRule="auto"/>
        <w:rPr>
          <w:rFonts w:ascii="Arial" w:hAnsi="Arial" w:cs="Arial"/>
          <w:color w:val="000000"/>
          <w:lang w:eastAsia="sk-SK"/>
        </w:rPr>
      </w:pPr>
    </w:p>
    <w:p w:rsidR="0090508F" w:rsidRDefault="0090508F">
      <w:pPr>
        <w:rPr>
          <w:rFonts w:ascii="Verdana" w:hAnsi="Verdana" w:cs="Verdana"/>
          <w:sz w:val="17"/>
          <w:szCs w:val="17"/>
        </w:rPr>
      </w:pPr>
      <w:r>
        <w:rPr>
          <w:rFonts w:ascii="Verdana" w:hAnsi="Verdana" w:cs="Verdana"/>
          <w:sz w:val="17"/>
          <w:szCs w:val="17"/>
        </w:rPr>
        <w:br w:type="page"/>
      </w:r>
    </w:p>
    <w:p w:rsidR="0090508F" w:rsidRDefault="0090508F">
      <w:pPr>
        <w:autoSpaceDE w:val="0"/>
        <w:autoSpaceDN w:val="0"/>
        <w:adjustRightInd w:val="0"/>
        <w:spacing w:after="0" w:line="240" w:lineRule="auto"/>
        <w:ind w:left="180" w:hanging="180"/>
        <w:rPr>
          <w:rFonts w:ascii="Verdana" w:hAnsi="Verdana" w:cs="Verdana"/>
          <w:b/>
          <w:bCs/>
          <w:color w:val="000000"/>
          <w:sz w:val="17"/>
          <w:szCs w:val="17"/>
          <w:lang w:eastAsia="sk-SK"/>
        </w:rPr>
      </w:pPr>
      <w:r>
        <w:rPr>
          <w:rFonts w:ascii="Verdana" w:hAnsi="Verdana" w:cs="Verdana"/>
          <w:b/>
          <w:bCs/>
          <w:color w:val="000000"/>
          <w:sz w:val="17"/>
          <w:szCs w:val="17"/>
          <w:lang w:eastAsia="sk-SK"/>
        </w:rPr>
        <w:t xml:space="preserve">4. Spôsob a určenie ocenenia majetku a záväzkov vrátane určenia rozhodujúcich účtovných </w:t>
      </w:r>
    </w:p>
    <w:p w:rsidR="0090508F" w:rsidRDefault="0090508F">
      <w:pPr>
        <w:autoSpaceDE w:val="0"/>
        <w:autoSpaceDN w:val="0"/>
        <w:adjustRightInd w:val="0"/>
        <w:spacing w:after="0" w:line="240" w:lineRule="auto"/>
        <w:ind w:left="180" w:hanging="180"/>
        <w:rPr>
          <w:rFonts w:ascii="Verdana" w:hAnsi="Verdana" w:cs="Verdana"/>
          <w:b/>
          <w:bCs/>
          <w:color w:val="000000"/>
          <w:sz w:val="17"/>
          <w:szCs w:val="17"/>
          <w:lang w:eastAsia="sk-SK"/>
        </w:rPr>
      </w:pPr>
      <w:r>
        <w:rPr>
          <w:rFonts w:ascii="Verdana" w:hAnsi="Verdana" w:cs="Verdana"/>
          <w:b/>
          <w:bCs/>
          <w:color w:val="000000"/>
          <w:sz w:val="17"/>
          <w:szCs w:val="17"/>
          <w:lang w:eastAsia="sk-SK"/>
        </w:rPr>
        <w:t xml:space="preserve">    odhadov a predpokladov, pričom sa zohľadňuje zásada významnosti. </w:t>
      </w:r>
    </w:p>
    <w:p w:rsidR="0090508F" w:rsidRDefault="0090508F">
      <w:pPr>
        <w:autoSpaceDE w:val="0"/>
        <w:autoSpaceDN w:val="0"/>
        <w:adjustRightInd w:val="0"/>
        <w:spacing w:after="0" w:line="240" w:lineRule="auto"/>
        <w:rPr>
          <w:rFonts w:ascii="Arial" w:hAnsi="Arial" w:cs="Arial"/>
          <w:color w:val="000000"/>
          <w:sz w:val="24"/>
          <w:szCs w:val="24"/>
          <w:lang w:eastAsia="sk-SK"/>
        </w:rPr>
      </w:pPr>
    </w:p>
    <w:p w:rsidR="0090508F" w:rsidRDefault="0090508F">
      <w:pPr>
        <w:autoSpaceDE w:val="0"/>
        <w:autoSpaceDN w:val="0"/>
        <w:adjustRightInd w:val="0"/>
        <w:spacing w:after="0" w:line="240" w:lineRule="auto"/>
        <w:ind w:left="360" w:hanging="180"/>
        <w:jc w:val="both"/>
        <w:rPr>
          <w:rFonts w:ascii="Verdana" w:hAnsi="Verdana" w:cs="Verdana"/>
          <w:b/>
          <w:bCs/>
          <w:color w:val="000000"/>
          <w:sz w:val="17"/>
          <w:szCs w:val="17"/>
          <w:lang w:eastAsia="sk-SK"/>
        </w:rPr>
      </w:pPr>
      <w:r>
        <w:rPr>
          <w:rFonts w:ascii="Verdana" w:hAnsi="Verdana" w:cs="Verdana"/>
          <w:b/>
          <w:bCs/>
          <w:color w:val="000000"/>
          <w:sz w:val="17"/>
          <w:szCs w:val="17"/>
          <w:lang w:eastAsia="sk-SK"/>
        </w:rPr>
        <w:t xml:space="preserve">a) Obstarávacia cena, vlastné náklady, menovitá hodnota, reálna hodnota, hodnota zistená metódou vlastného imania, aktivovanie úrokov tvoriacich súčasť ocenenia majetku                      a záväzkov </w:t>
      </w:r>
    </w:p>
    <w:p w:rsidR="0090508F" w:rsidRDefault="0090508F">
      <w:pPr>
        <w:keepNext/>
        <w:spacing w:after="0" w:line="240" w:lineRule="auto"/>
        <w:jc w:val="both"/>
        <w:outlineLvl w:val="1"/>
        <w:rPr>
          <w:rFonts w:ascii="Verdana" w:hAnsi="Verdana" w:cs="Verdana"/>
          <w:b/>
          <w:bCs/>
          <w:snapToGrid w:val="0"/>
          <w:sz w:val="17"/>
          <w:szCs w:val="17"/>
          <w:lang w:eastAsia="sk-SK"/>
        </w:rPr>
      </w:pPr>
    </w:p>
    <w:p w:rsidR="0090508F" w:rsidRDefault="0090508F">
      <w:pPr>
        <w:numPr>
          <w:ilvl w:val="0"/>
          <w:numId w:val="8"/>
        </w:numPr>
        <w:spacing w:after="0" w:line="240" w:lineRule="auto"/>
        <w:jc w:val="both"/>
        <w:rPr>
          <w:rFonts w:ascii="Verdana" w:hAnsi="Verdana" w:cs="Verdana"/>
          <w:sz w:val="17"/>
          <w:szCs w:val="17"/>
          <w:lang w:eastAsia="sk-SK"/>
        </w:rPr>
      </w:pPr>
      <w:r>
        <w:rPr>
          <w:rFonts w:ascii="Verdana" w:hAnsi="Verdana" w:cs="Verdana"/>
          <w:b/>
          <w:bCs/>
          <w:sz w:val="17"/>
          <w:szCs w:val="17"/>
          <w:lang w:eastAsia="sk-SK"/>
        </w:rPr>
        <w:t>Dlhodobý hmotný a nehmotný majetok obstaraný kúpou</w:t>
      </w:r>
      <w:r>
        <w:rPr>
          <w:rFonts w:ascii="Verdana" w:hAnsi="Verdana" w:cs="Verdana"/>
          <w:sz w:val="17"/>
          <w:szCs w:val="17"/>
          <w:lang w:eastAsia="sk-SK"/>
        </w:rPr>
        <w:t xml:space="preserve"> – obstarávacou cenou. Obstarávacia cena je cena, za ktorú sa majetok obstaral, a náklady súvisiace s jeho obstaraním (prepravné a clo). Ak sa jednotková cena takéhoto majetku pohybuje v intervale od 33 EUR  do 1 700 EUR pri hmotnom majetku a v intervale od 33 EUR do 2 400 EUR pri nehmotnom majetku, ide o drobný investičný majetok, ktorý sa jednorazovo odpisuje do nákladov pri zaradení. Drobný hmotný a nehmotný majetok vedie spoločnosť v operatívnej evidencii.</w:t>
      </w:r>
    </w:p>
    <w:p w:rsidR="0090508F" w:rsidRDefault="0090508F">
      <w:pPr>
        <w:spacing w:after="0" w:line="240" w:lineRule="auto"/>
        <w:jc w:val="both"/>
        <w:rPr>
          <w:rFonts w:ascii="Verdana" w:hAnsi="Verdana" w:cs="Verdana"/>
          <w:b/>
          <w:bCs/>
          <w:sz w:val="17"/>
          <w:szCs w:val="17"/>
          <w:lang w:eastAsia="sk-SK"/>
        </w:rPr>
      </w:pPr>
    </w:p>
    <w:p w:rsidR="0090508F" w:rsidRDefault="0090508F">
      <w:pPr>
        <w:numPr>
          <w:ilvl w:val="0"/>
          <w:numId w:val="9"/>
        </w:numPr>
        <w:spacing w:after="0" w:line="240" w:lineRule="auto"/>
        <w:jc w:val="both"/>
        <w:rPr>
          <w:rFonts w:ascii="Verdana" w:hAnsi="Verdana" w:cs="Verdana"/>
          <w:sz w:val="17"/>
          <w:szCs w:val="17"/>
          <w:lang w:eastAsia="sk-SK"/>
        </w:rPr>
      </w:pPr>
      <w:r>
        <w:rPr>
          <w:rFonts w:ascii="Verdana" w:hAnsi="Verdana" w:cs="Verdana"/>
          <w:b/>
          <w:bCs/>
          <w:sz w:val="17"/>
          <w:szCs w:val="17"/>
          <w:lang w:eastAsia="sk-SK"/>
        </w:rPr>
        <w:t xml:space="preserve">Dlhodobý nehmotný majetok vytvorený vlastnou činnosťou </w:t>
      </w:r>
      <w:r>
        <w:rPr>
          <w:rFonts w:ascii="Verdana" w:hAnsi="Verdana" w:cs="Verdana"/>
          <w:sz w:val="17"/>
          <w:szCs w:val="17"/>
          <w:lang w:eastAsia="sk-SK"/>
        </w:rPr>
        <w:t xml:space="preserve">– vlastnými nákladmi alebo reprodukčnou obstarávacou cenou, ak sú vlastné náklady vyššie ako reprodukčná obstarávacia cena tohto majetku; vlastné náklady zahŕňajú priame náklady vynaložené na výrobu alebo inú činnosť a nepriame náklady, ktoré sa vzťahujú na výrobu alebo inú činnosť; reprodukčná obstarávacia cena je cena, za ktorú by sa majetok obstaral v čase, keď sa o ňom účtuje. Súčasťou dlhodobého nehmotného majetku sú aj aktivované náklady na vývoj. </w:t>
      </w:r>
    </w:p>
    <w:p w:rsidR="0090508F" w:rsidRDefault="0090508F">
      <w:pPr>
        <w:spacing w:after="0" w:line="240" w:lineRule="auto"/>
        <w:jc w:val="both"/>
        <w:rPr>
          <w:rFonts w:ascii="Verdana" w:hAnsi="Verdana" w:cs="Verdana"/>
          <w:b/>
          <w:bCs/>
          <w:sz w:val="17"/>
          <w:szCs w:val="17"/>
          <w:lang w:eastAsia="sk-SK"/>
        </w:rPr>
      </w:pPr>
    </w:p>
    <w:p w:rsidR="0090508F" w:rsidRDefault="0090508F">
      <w:pPr>
        <w:numPr>
          <w:ilvl w:val="0"/>
          <w:numId w:val="10"/>
        </w:numPr>
        <w:spacing w:after="0" w:line="240" w:lineRule="auto"/>
        <w:jc w:val="both"/>
        <w:rPr>
          <w:rFonts w:ascii="Verdana" w:hAnsi="Verdana" w:cs="Verdana"/>
          <w:sz w:val="17"/>
          <w:szCs w:val="17"/>
          <w:lang w:eastAsia="sk-SK"/>
        </w:rPr>
      </w:pPr>
      <w:r>
        <w:rPr>
          <w:rFonts w:ascii="Verdana" w:hAnsi="Verdana" w:cs="Verdana"/>
          <w:b/>
          <w:bCs/>
          <w:sz w:val="17"/>
          <w:szCs w:val="17"/>
          <w:lang w:eastAsia="sk-SK"/>
        </w:rPr>
        <w:t>Dlhodobý hmotný majetok vytvorený vlastnou činnosťou</w:t>
      </w:r>
      <w:r>
        <w:rPr>
          <w:rFonts w:ascii="Verdana" w:hAnsi="Verdana" w:cs="Verdana"/>
          <w:sz w:val="17"/>
          <w:szCs w:val="17"/>
          <w:lang w:eastAsia="sk-SK"/>
        </w:rPr>
        <w:t xml:space="preserve"> – vlastnými nákladmi; vlastné náklady zahŕňajú priame náklady vynaložené na výrobu alebo inú činnosť, a nepriame náklady, ktoré sa vzťahujú na výrobu alebo inú činnosť.</w:t>
      </w:r>
    </w:p>
    <w:p w:rsidR="0090508F" w:rsidRDefault="0090508F">
      <w:pPr>
        <w:spacing w:after="0" w:line="240" w:lineRule="auto"/>
        <w:jc w:val="both"/>
        <w:rPr>
          <w:rFonts w:ascii="Verdana" w:hAnsi="Verdana" w:cs="Verdana"/>
          <w:sz w:val="17"/>
          <w:szCs w:val="17"/>
          <w:lang w:eastAsia="sk-SK"/>
        </w:rPr>
      </w:pPr>
    </w:p>
    <w:p w:rsidR="0090508F" w:rsidRDefault="0090508F">
      <w:pPr>
        <w:numPr>
          <w:ilvl w:val="0"/>
          <w:numId w:val="11"/>
        </w:numPr>
        <w:spacing w:after="0" w:line="240" w:lineRule="auto"/>
        <w:jc w:val="both"/>
        <w:rPr>
          <w:rFonts w:ascii="Verdana" w:hAnsi="Verdana" w:cs="Verdana"/>
          <w:sz w:val="17"/>
          <w:szCs w:val="17"/>
          <w:lang w:eastAsia="sk-SK"/>
        </w:rPr>
      </w:pPr>
      <w:r>
        <w:rPr>
          <w:rFonts w:ascii="Verdana" w:hAnsi="Verdana" w:cs="Verdana"/>
          <w:b/>
          <w:bCs/>
          <w:sz w:val="17"/>
          <w:szCs w:val="17"/>
          <w:lang w:eastAsia="sk-SK"/>
        </w:rPr>
        <w:t>Dlhodobý nehmotný a hmotný majetok obstaraný iným spôsobom</w:t>
      </w:r>
      <w:r>
        <w:rPr>
          <w:rFonts w:ascii="Verdana" w:hAnsi="Verdana" w:cs="Verdana"/>
          <w:sz w:val="17"/>
          <w:szCs w:val="17"/>
          <w:lang w:eastAsia="sk-SK"/>
        </w:rPr>
        <w:t xml:space="preserve"> – reprodukčnou obstarávacou cenou v prípade bezodplatného nadobudnutia majetku alebo majetku novo zisteného pri inventarizácii; t. j. cenou, za ktorú by sa majetok obstaral v čase, keď sa o ňom účtuje.</w:t>
      </w:r>
    </w:p>
    <w:p w:rsidR="0090508F" w:rsidRDefault="0090508F">
      <w:pPr>
        <w:spacing w:after="0" w:line="240" w:lineRule="auto"/>
        <w:jc w:val="both"/>
        <w:rPr>
          <w:rFonts w:ascii="Verdana" w:hAnsi="Verdana" w:cs="Verdana"/>
          <w:sz w:val="17"/>
          <w:szCs w:val="17"/>
          <w:lang w:eastAsia="sk-SK"/>
        </w:rPr>
      </w:pPr>
    </w:p>
    <w:p w:rsidR="0090508F" w:rsidRDefault="0090508F">
      <w:pPr>
        <w:numPr>
          <w:ilvl w:val="0"/>
          <w:numId w:val="12"/>
        </w:numPr>
        <w:spacing w:after="0" w:line="240" w:lineRule="auto"/>
        <w:ind w:right="-1"/>
        <w:jc w:val="both"/>
        <w:rPr>
          <w:rFonts w:ascii="Verdana" w:hAnsi="Verdana" w:cs="Verdana"/>
          <w:sz w:val="17"/>
          <w:szCs w:val="17"/>
          <w:lang w:eastAsia="sk-SK"/>
        </w:rPr>
      </w:pPr>
      <w:r>
        <w:rPr>
          <w:rFonts w:ascii="Verdana" w:hAnsi="Verdana" w:cs="Verdana"/>
          <w:b/>
          <w:bCs/>
          <w:sz w:val="17"/>
          <w:szCs w:val="17"/>
          <w:lang w:eastAsia="sk-SK"/>
        </w:rPr>
        <w:t>Dlhodobý finančný majetok</w:t>
      </w:r>
      <w:r>
        <w:rPr>
          <w:rFonts w:ascii="Verdana" w:hAnsi="Verdana" w:cs="Verdana"/>
          <w:sz w:val="17"/>
          <w:szCs w:val="17"/>
          <w:lang w:eastAsia="sk-SK"/>
        </w:rPr>
        <w:t xml:space="preserve"> – obstarávacou cenou; súčasťou obstarávacej ceny sú náklady súvisiace s jeho obstaraním (napr. poplatky a provízie maklérom, poradcom, burzám). </w:t>
      </w:r>
    </w:p>
    <w:p w:rsidR="0090508F" w:rsidRDefault="0090508F">
      <w:pPr>
        <w:spacing w:after="0" w:line="240" w:lineRule="auto"/>
        <w:ind w:left="284" w:right="-1"/>
        <w:jc w:val="both"/>
        <w:rPr>
          <w:rFonts w:ascii="Verdana" w:hAnsi="Verdana" w:cs="Verdana"/>
          <w:sz w:val="17"/>
          <w:szCs w:val="17"/>
          <w:lang w:eastAsia="sk-SK"/>
        </w:rPr>
      </w:pPr>
    </w:p>
    <w:p w:rsidR="0090508F" w:rsidRDefault="0090508F">
      <w:pPr>
        <w:numPr>
          <w:ilvl w:val="0"/>
          <w:numId w:val="12"/>
        </w:numPr>
        <w:spacing w:after="0" w:line="240" w:lineRule="auto"/>
        <w:jc w:val="both"/>
        <w:rPr>
          <w:rFonts w:ascii="Verdana" w:hAnsi="Verdana" w:cs="Verdana"/>
          <w:b/>
          <w:bCs/>
          <w:sz w:val="17"/>
          <w:szCs w:val="17"/>
          <w:lang w:eastAsia="sk-SK"/>
        </w:rPr>
      </w:pPr>
      <w:r>
        <w:rPr>
          <w:rFonts w:ascii="Verdana" w:hAnsi="Verdana" w:cs="Verdana"/>
          <w:b/>
          <w:bCs/>
          <w:sz w:val="17"/>
          <w:szCs w:val="17"/>
          <w:lang w:eastAsia="sk-SK"/>
        </w:rPr>
        <w:t>Zásoby obstarané kúpou</w:t>
      </w:r>
    </w:p>
    <w:p w:rsidR="0090508F" w:rsidRDefault="0090508F">
      <w:pPr>
        <w:tabs>
          <w:tab w:val="num" w:pos="1440"/>
        </w:tabs>
        <w:spacing w:after="0" w:line="240" w:lineRule="auto"/>
        <w:jc w:val="both"/>
        <w:rPr>
          <w:rFonts w:ascii="Verdana" w:hAnsi="Verdana" w:cs="Verdana"/>
          <w:snapToGrid w:val="0"/>
          <w:sz w:val="17"/>
          <w:szCs w:val="17"/>
          <w:lang w:eastAsia="sk-SK"/>
        </w:rPr>
      </w:pPr>
    </w:p>
    <w:p w:rsidR="0090508F" w:rsidRDefault="0090508F">
      <w:pPr>
        <w:numPr>
          <w:ilvl w:val="1"/>
          <w:numId w:val="4"/>
        </w:numPr>
        <w:tabs>
          <w:tab w:val="num" w:pos="709"/>
          <w:tab w:val="num" w:pos="1440"/>
        </w:tabs>
        <w:spacing w:after="0" w:line="240" w:lineRule="auto"/>
        <w:ind w:left="709" w:hanging="283"/>
        <w:jc w:val="both"/>
        <w:rPr>
          <w:rFonts w:ascii="Verdana" w:hAnsi="Verdana" w:cs="Verdana"/>
          <w:snapToGrid w:val="0"/>
          <w:sz w:val="17"/>
          <w:szCs w:val="17"/>
          <w:lang w:eastAsia="sk-SK"/>
        </w:rPr>
      </w:pPr>
      <w:r>
        <w:rPr>
          <w:rFonts w:ascii="Verdana" w:hAnsi="Verdana" w:cs="Verdana"/>
          <w:snapToGrid w:val="0"/>
          <w:sz w:val="17"/>
          <w:szCs w:val="17"/>
          <w:lang w:eastAsia="sk-SK"/>
        </w:rPr>
        <w:t>nakupovaný materiál – obstarávacou cenou; pri úbytku rovnakého druhu zásob sa používa metóda FIFO; do vedľajších nákladov vstupuje clo, prepravné a provízie; vedľajšie náklady                            sa rozvrhujú ako odchýlka podľa podielu súčtu stavu a prírastku odchýlky na súčte stavu                       a prírastku zásob,</w:t>
      </w:r>
    </w:p>
    <w:p w:rsidR="0090508F" w:rsidRDefault="0090508F">
      <w:pPr>
        <w:numPr>
          <w:ilvl w:val="1"/>
          <w:numId w:val="4"/>
        </w:numPr>
        <w:spacing w:after="0" w:line="240" w:lineRule="auto"/>
        <w:ind w:left="709" w:hanging="283"/>
        <w:jc w:val="both"/>
        <w:rPr>
          <w:rFonts w:ascii="Verdana" w:hAnsi="Verdana" w:cs="Verdana"/>
          <w:snapToGrid w:val="0"/>
          <w:sz w:val="17"/>
          <w:szCs w:val="17"/>
          <w:lang w:eastAsia="sk-SK"/>
        </w:rPr>
      </w:pPr>
      <w:r>
        <w:rPr>
          <w:rFonts w:ascii="Verdana" w:hAnsi="Verdana" w:cs="Verdana"/>
          <w:snapToGrid w:val="0"/>
          <w:sz w:val="17"/>
          <w:szCs w:val="17"/>
          <w:lang w:eastAsia="sk-SK"/>
        </w:rPr>
        <w:t>nakupovaný tovar – obstarávacou cenou; pri úbytku rovnakého druhu zásob sa používa metóda FIFO; do vedľajších nákladov patrí prepravné, clo a provízie.</w:t>
      </w:r>
    </w:p>
    <w:p w:rsidR="0090508F" w:rsidRDefault="0090508F">
      <w:pPr>
        <w:spacing w:after="0" w:line="240" w:lineRule="auto"/>
        <w:jc w:val="both"/>
        <w:rPr>
          <w:rFonts w:ascii="Verdana" w:hAnsi="Verdana" w:cs="Verdana"/>
          <w:sz w:val="17"/>
          <w:szCs w:val="17"/>
          <w:lang w:eastAsia="sk-SK"/>
        </w:rPr>
      </w:pPr>
    </w:p>
    <w:p w:rsidR="0090508F" w:rsidRDefault="0090508F">
      <w:pPr>
        <w:numPr>
          <w:ilvl w:val="0"/>
          <w:numId w:val="13"/>
        </w:numPr>
        <w:spacing w:after="0" w:line="240" w:lineRule="auto"/>
        <w:jc w:val="both"/>
        <w:rPr>
          <w:rFonts w:ascii="Verdana" w:hAnsi="Verdana" w:cs="Verdana"/>
          <w:b/>
          <w:bCs/>
          <w:sz w:val="17"/>
          <w:szCs w:val="17"/>
          <w:lang w:eastAsia="sk-SK"/>
        </w:rPr>
      </w:pPr>
      <w:r>
        <w:rPr>
          <w:rFonts w:ascii="Verdana" w:hAnsi="Verdana" w:cs="Verdana"/>
          <w:b/>
          <w:bCs/>
          <w:sz w:val="17"/>
          <w:szCs w:val="17"/>
          <w:lang w:eastAsia="sk-SK"/>
        </w:rPr>
        <w:t>Zásoby vytvorené vlastnou činnosťou:</w:t>
      </w:r>
    </w:p>
    <w:p w:rsidR="0090508F" w:rsidRDefault="0090508F">
      <w:pPr>
        <w:spacing w:after="0" w:line="240" w:lineRule="auto"/>
        <w:ind w:left="426"/>
        <w:jc w:val="both"/>
        <w:rPr>
          <w:rFonts w:ascii="Verdana" w:hAnsi="Verdana" w:cs="Verdana"/>
          <w:snapToGrid w:val="0"/>
          <w:sz w:val="17"/>
          <w:szCs w:val="17"/>
          <w:lang w:eastAsia="sk-SK"/>
        </w:rPr>
      </w:pPr>
      <w:r>
        <w:rPr>
          <w:rFonts w:ascii="Verdana" w:hAnsi="Verdana" w:cs="Verdana"/>
          <w:snapToGrid w:val="0"/>
          <w:sz w:val="17"/>
          <w:szCs w:val="17"/>
          <w:lang w:eastAsia="sk-SK"/>
        </w:rPr>
        <w:t>nedokončená výroba, polotovary a výrobky sa oceňujú vlastnými nákladmi, ktoré zahŕňajú priame náklady vynaložené na výrobu alebo inú činnosť, prípadne aj časť nepriamych nákladov, ktoré sa vzťahujú na výrobu alebo na inú činnosť.</w:t>
      </w:r>
    </w:p>
    <w:p w:rsidR="0090508F" w:rsidRDefault="0090508F">
      <w:pPr>
        <w:tabs>
          <w:tab w:val="left" w:pos="842"/>
        </w:tabs>
        <w:spacing w:after="0" w:line="240" w:lineRule="auto"/>
        <w:jc w:val="both"/>
        <w:rPr>
          <w:rFonts w:ascii="Verdana" w:hAnsi="Verdana" w:cs="Verdana"/>
          <w:sz w:val="17"/>
          <w:szCs w:val="17"/>
          <w:lang w:eastAsia="sk-SK"/>
        </w:rPr>
      </w:pPr>
      <w:r>
        <w:rPr>
          <w:rFonts w:ascii="Verdana" w:hAnsi="Verdana" w:cs="Verdana"/>
          <w:sz w:val="17"/>
          <w:szCs w:val="17"/>
          <w:lang w:eastAsia="sk-SK"/>
        </w:rPr>
        <w:t xml:space="preserve">    </w:t>
      </w:r>
      <w:r>
        <w:rPr>
          <w:rFonts w:ascii="Verdana" w:hAnsi="Verdana" w:cs="Verdana"/>
          <w:sz w:val="17"/>
          <w:szCs w:val="17"/>
          <w:lang w:eastAsia="sk-SK"/>
        </w:rPr>
        <w:tab/>
      </w:r>
    </w:p>
    <w:p w:rsidR="0090508F" w:rsidRDefault="0090508F">
      <w:pPr>
        <w:numPr>
          <w:ilvl w:val="0"/>
          <w:numId w:val="14"/>
        </w:numPr>
        <w:spacing w:after="0" w:line="240" w:lineRule="auto"/>
        <w:jc w:val="both"/>
        <w:rPr>
          <w:rFonts w:ascii="Verdana" w:hAnsi="Verdana" w:cs="Verdana"/>
          <w:sz w:val="17"/>
          <w:szCs w:val="17"/>
          <w:lang w:eastAsia="sk-SK"/>
        </w:rPr>
      </w:pPr>
      <w:r>
        <w:rPr>
          <w:rFonts w:ascii="Verdana" w:hAnsi="Verdana" w:cs="Verdana"/>
          <w:b/>
          <w:bCs/>
          <w:sz w:val="17"/>
          <w:szCs w:val="17"/>
          <w:lang w:eastAsia="sk-SK"/>
        </w:rPr>
        <w:t>Pohľadávky</w:t>
      </w:r>
      <w:r>
        <w:rPr>
          <w:rFonts w:ascii="Verdana" w:hAnsi="Verdana" w:cs="Verdana"/>
          <w:sz w:val="17"/>
          <w:szCs w:val="17"/>
          <w:lang w:eastAsia="sk-SK"/>
        </w:rPr>
        <w:t>:</w:t>
      </w:r>
    </w:p>
    <w:p w:rsidR="0090508F" w:rsidRDefault="0090508F">
      <w:pPr>
        <w:numPr>
          <w:ilvl w:val="0"/>
          <w:numId w:val="5"/>
        </w:numPr>
        <w:tabs>
          <w:tab w:val="num" w:pos="709"/>
        </w:tabs>
        <w:spacing w:after="0" w:line="240" w:lineRule="auto"/>
        <w:ind w:hanging="566"/>
        <w:jc w:val="both"/>
        <w:rPr>
          <w:rFonts w:ascii="Verdana" w:hAnsi="Verdana" w:cs="Verdana"/>
          <w:snapToGrid w:val="0"/>
          <w:sz w:val="17"/>
          <w:szCs w:val="17"/>
          <w:lang w:eastAsia="sk-SK"/>
        </w:rPr>
      </w:pPr>
      <w:r>
        <w:rPr>
          <w:rFonts w:ascii="Verdana" w:hAnsi="Verdana" w:cs="Verdana"/>
          <w:snapToGrid w:val="0"/>
          <w:sz w:val="17"/>
          <w:szCs w:val="17"/>
          <w:lang w:eastAsia="sk-SK"/>
        </w:rPr>
        <w:t>pri ich vzniku alebo bezodplatnom nadobudnutí – menovitou hodnotou</w:t>
      </w:r>
    </w:p>
    <w:p w:rsidR="0090508F" w:rsidRDefault="0090508F">
      <w:pPr>
        <w:numPr>
          <w:ilvl w:val="0"/>
          <w:numId w:val="5"/>
        </w:numPr>
        <w:tabs>
          <w:tab w:val="num" w:pos="709"/>
        </w:tabs>
        <w:spacing w:after="0" w:line="240" w:lineRule="auto"/>
        <w:ind w:hanging="566"/>
        <w:jc w:val="both"/>
        <w:rPr>
          <w:rFonts w:ascii="Verdana" w:hAnsi="Verdana" w:cs="Verdana"/>
          <w:snapToGrid w:val="0"/>
          <w:sz w:val="17"/>
          <w:szCs w:val="17"/>
          <w:lang w:eastAsia="sk-SK"/>
        </w:rPr>
      </w:pPr>
      <w:r>
        <w:rPr>
          <w:rFonts w:ascii="Verdana" w:hAnsi="Verdana" w:cs="Verdana"/>
          <w:snapToGrid w:val="0"/>
          <w:sz w:val="17"/>
          <w:szCs w:val="17"/>
          <w:lang w:eastAsia="sk-SK"/>
        </w:rPr>
        <w:t>pri odplatnom nadobudnutí – obstarávacou cenou</w:t>
      </w:r>
    </w:p>
    <w:p w:rsidR="0090508F" w:rsidRDefault="0090508F">
      <w:pPr>
        <w:spacing w:after="0" w:line="240" w:lineRule="auto"/>
        <w:jc w:val="both"/>
        <w:rPr>
          <w:rFonts w:ascii="Verdana" w:hAnsi="Verdana" w:cs="Verdana"/>
          <w:snapToGrid w:val="0"/>
          <w:sz w:val="17"/>
          <w:szCs w:val="17"/>
          <w:lang w:eastAsia="sk-SK"/>
        </w:rPr>
      </w:pPr>
    </w:p>
    <w:p w:rsidR="0090508F" w:rsidRDefault="0090508F">
      <w:pPr>
        <w:numPr>
          <w:ilvl w:val="0"/>
          <w:numId w:val="15"/>
        </w:numPr>
        <w:spacing w:after="0" w:line="240" w:lineRule="auto"/>
        <w:jc w:val="both"/>
        <w:rPr>
          <w:rFonts w:ascii="Verdana" w:hAnsi="Verdana" w:cs="Verdana"/>
          <w:sz w:val="17"/>
          <w:szCs w:val="17"/>
          <w:lang w:eastAsia="sk-SK"/>
        </w:rPr>
      </w:pPr>
      <w:r>
        <w:rPr>
          <w:rFonts w:ascii="Verdana" w:hAnsi="Verdana" w:cs="Verdana"/>
          <w:b/>
          <w:bCs/>
          <w:sz w:val="17"/>
          <w:szCs w:val="17"/>
          <w:lang w:eastAsia="sk-SK"/>
        </w:rPr>
        <w:t>Časové rozlíšenie na strane aktív súvahy</w:t>
      </w:r>
      <w:r>
        <w:rPr>
          <w:rFonts w:ascii="Verdana" w:hAnsi="Verdana" w:cs="Verdana"/>
          <w:sz w:val="17"/>
          <w:szCs w:val="17"/>
          <w:lang w:eastAsia="sk-SK"/>
        </w:rPr>
        <w:t xml:space="preserve"> – očakávanou menovitou hodnotou.</w:t>
      </w:r>
    </w:p>
    <w:p w:rsidR="0090508F" w:rsidRDefault="0090508F">
      <w:pPr>
        <w:spacing w:after="0" w:line="240" w:lineRule="auto"/>
        <w:jc w:val="both"/>
        <w:rPr>
          <w:rFonts w:ascii="Verdana" w:hAnsi="Verdana" w:cs="Verdana"/>
          <w:sz w:val="17"/>
          <w:szCs w:val="17"/>
          <w:lang w:eastAsia="sk-SK"/>
        </w:rPr>
      </w:pPr>
    </w:p>
    <w:p w:rsidR="0090508F" w:rsidRDefault="0090508F">
      <w:pPr>
        <w:numPr>
          <w:ilvl w:val="0"/>
          <w:numId w:val="16"/>
        </w:numPr>
        <w:spacing w:after="0" w:line="240" w:lineRule="auto"/>
        <w:jc w:val="both"/>
        <w:rPr>
          <w:rFonts w:ascii="Verdana" w:hAnsi="Verdana" w:cs="Verdana"/>
          <w:b/>
          <w:bCs/>
          <w:sz w:val="17"/>
          <w:szCs w:val="17"/>
          <w:lang w:eastAsia="sk-SK"/>
        </w:rPr>
      </w:pPr>
      <w:r>
        <w:rPr>
          <w:rFonts w:ascii="Verdana" w:hAnsi="Verdana" w:cs="Verdana"/>
          <w:b/>
          <w:bCs/>
          <w:sz w:val="17"/>
          <w:szCs w:val="17"/>
          <w:lang w:eastAsia="sk-SK"/>
        </w:rPr>
        <w:t>Záväzky:</w:t>
      </w:r>
    </w:p>
    <w:p w:rsidR="0090508F" w:rsidRDefault="0090508F">
      <w:pPr>
        <w:numPr>
          <w:ilvl w:val="0"/>
          <w:numId w:val="6"/>
        </w:numPr>
        <w:spacing w:after="0" w:line="240" w:lineRule="auto"/>
        <w:ind w:hanging="283"/>
        <w:jc w:val="both"/>
        <w:rPr>
          <w:rFonts w:ascii="Verdana" w:hAnsi="Verdana" w:cs="Verdana"/>
          <w:snapToGrid w:val="0"/>
          <w:sz w:val="17"/>
          <w:szCs w:val="17"/>
          <w:lang w:eastAsia="sk-SK"/>
        </w:rPr>
      </w:pPr>
      <w:r>
        <w:rPr>
          <w:rFonts w:ascii="Verdana" w:hAnsi="Verdana" w:cs="Verdana"/>
          <w:snapToGrid w:val="0"/>
          <w:sz w:val="17"/>
          <w:szCs w:val="17"/>
          <w:lang w:eastAsia="sk-SK"/>
        </w:rPr>
        <w:t>pri ich vzniku – menovitou hodnotou,</w:t>
      </w:r>
    </w:p>
    <w:p w:rsidR="0090508F" w:rsidRDefault="0090508F">
      <w:pPr>
        <w:numPr>
          <w:ilvl w:val="0"/>
          <w:numId w:val="6"/>
        </w:numPr>
        <w:spacing w:after="0" w:line="240" w:lineRule="auto"/>
        <w:ind w:hanging="283"/>
        <w:jc w:val="both"/>
        <w:rPr>
          <w:rFonts w:ascii="Verdana" w:hAnsi="Verdana" w:cs="Verdana"/>
          <w:snapToGrid w:val="0"/>
          <w:sz w:val="17"/>
          <w:szCs w:val="17"/>
          <w:lang w:eastAsia="sk-SK"/>
        </w:rPr>
      </w:pPr>
      <w:r>
        <w:rPr>
          <w:rFonts w:ascii="Verdana" w:hAnsi="Verdana" w:cs="Verdana"/>
          <w:snapToGrid w:val="0"/>
          <w:sz w:val="17"/>
          <w:szCs w:val="17"/>
          <w:lang w:eastAsia="sk-SK"/>
        </w:rPr>
        <w:t>pri prevzatí – obstarávacou cenou.</w:t>
      </w:r>
    </w:p>
    <w:p w:rsidR="0090508F" w:rsidRDefault="0090508F">
      <w:pPr>
        <w:spacing w:after="0" w:line="240" w:lineRule="auto"/>
        <w:jc w:val="both"/>
        <w:rPr>
          <w:rFonts w:ascii="Verdana" w:hAnsi="Verdana" w:cs="Verdana"/>
          <w:sz w:val="17"/>
          <w:szCs w:val="17"/>
          <w:lang w:eastAsia="sk-SK"/>
        </w:rPr>
      </w:pPr>
    </w:p>
    <w:p w:rsidR="0090508F" w:rsidRDefault="0090508F">
      <w:pPr>
        <w:numPr>
          <w:ilvl w:val="0"/>
          <w:numId w:val="17"/>
        </w:numPr>
        <w:spacing w:after="0" w:line="240" w:lineRule="auto"/>
        <w:jc w:val="both"/>
        <w:rPr>
          <w:rFonts w:ascii="Verdana" w:hAnsi="Verdana" w:cs="Verdana"/>
          <w:sz w:val="17"/>
          <w:szCs w:val="17"/>
          <w:lang w:eastAsia="sk-SK"/>
        </w:rPr>
      </w:pPr>
      <w:r>
        <w:rPr>
          <w:rFonts w:ascii="Verdana" w:hAnsi="Verdana" w:cs="Verdana"/>
          <w:b/>
          <w:bCs/>
          <w:sz w:val="17"/>
          <w:szCs w:val="17"/>
          <w:lang w:eastAsia="sk-SK"/>
        </w:rPr>
        <w:t xml:space="preserve"> Rezervy</w:t>
      </w:r>
      <w:r>
        <w:rPr>
          <w:rFonts w:ascii="Verdana" w:hAnsi="Verdana" w:cs="Verdana"/>
          <w:sz w:val="17"/>
          <w:szCs w:val="17"/>
          <w:lang w:eastAsia="sk-SK"/>
        </w:rPr>
        <w:t xml:space="preserve"> – v očakávanej výške záväzku.</w:t>
      </w:r>
    </w:p>
    <w:p w:rsidR="0090508F" w:rsidRDefault="0090508F">
      <w:pPr>
        <w:spacing w:after="0" w:line="240" w:lineRule="auto"/>
        <w:ind w:left="360"/>
        <w:jc w:val="both"/>
        <w:rPr>
          <w:rFonts w:ascii="Verdana" w:hAnsi="Verdana" w:cs="Verdana"/>
          <w:sz w:val="17"/>
          <w:szCs w:val="17"/>
          <w:lang w:eastAsia="sk-SK"/>
        </w:rPr>
      </w:pPr>
      <w:r>
        <w:rPr>
          <w:rFonts w:ascii="Verdana" w:hAnsi="Verdana" w:cs="Verdana"/>
          <w:sz w:val="17"/>
          <w:szCs w:val="17"/>
          <w:lang w:eastAsia="sk-SK"/>
        </w:rPr>
        <w:t>Spoločnosť v roku 2015 tvorila rezervy na nevyčerpanú dovolenku, prémie, odchodné, audítorské overenie a zverejnenie účtovnej závierky a bankové informácie pre účely auditu.</w:t>
      </w:r>
    </w:p>
    <w:p w:rsidR="0090508F" w:rsidRDefault="0090508F">
      <w:pPr>
        <w:spacing w:after="0" w:line="240" w:lineRule="auto"/>
        <w:ind w:left="426" w:hanging="142"/>
        <w:jc w:val="both"/>
        <w:rPr>
          <w:rFonts w:ascii="Verdana" w:hAnsi="Verdana" w:cs="Verdana"/>
          <w:sz w:val="17"/>
          <w:szCs w:val="17"/>
          <w:lang w:eastAsia="sk-SK"/>
        </w:rPr>
      </w:pPr>
      <w:r>
        <w:rPr>
          <w:rFonts w:ascii="Verdana" w:hAnsi="Verdana" w:cs="Verdana"/>
          <w:sz w:val="17"/>
          <w:szCs w:val="17"/>
          <w:lang w:eastAsia="sk-SK"/>
        </w:rPr>
        <w:t xml:space="preserve"> </w:t>
      </w:r>
    </w:p>
    <w:p w:rsidR="0090508F" w:rsidRDefault="0090508F">
      <w:pPr>
        <w:numPr>
          <w:ilvl w:val="0"/>
          <w:numId w:val="17"/>
        </w:numPr>
        <w:spacing w:after="0" w:line="240" w:lineRule="auto"/>
        <w:jc w:val="both"/>
        <w:rPr>
          <w:rFonts w:ascii="Verdana" w:hAnsi="Verdana" w:cs="Verdana"/>
          <w:sz w:val="17"/>
          <w:szCs w:val="17"/>
          <w:lang w:eastAsia="sk-SK"/>
        </w:rPr>
      </w:pPr>
      <w:r>
        <w:rPr>
          <w:rFonts w:ascii="Verdana" w:hAnsi="Verdana" w:cs="Verdana"/>
          <w:b/>
          <w:bCs/>
          <w:sz w:val="17"/>
          <w:szCs w:val="17"/>
          <w:lang w:eastAsia="sk-SK"/>
        </w:rPr>
        <w:t>Úvery</w:t>
      </w:r>
      <w:r>
        <w:rPr>
          <w:rFonts w:ascii="Verdana" w:hAnsi="Verdana" w:cs="Verdana"/>
          <w:sz w:val="17"/>
          <w:szCs w:val="17"/>
          <w:lang w:eastAsia="sk-SK"/>
        </w:rPr>
        <w:t xml:space="preserve">: </w:t>
      </w:r>
    </w:p>
    <w:p w:rsidR="0090508F" w:rsidRDefault="0090508F">
      <w:pPr>
        <w:numPr>
          <w:ilvl w:val="0"/>
          <w:numId w:val="7"/>
        </w:numPr>
        <w:spacing w:after="0" w:line="240" w:lineRule="auto"/>
        <w:ind w:hanging="425"/>
        <w:jc w:val="both"/>
        <w:rPr>
          <w:rFonts w:ascii="Verdana" w:hAnsi="Verdana" w:cs="Verdana"/>
          <w:snapToGrid w:val="0"/>
          <w:sz w:val="17"/>
          <w:szCs w:val="17"/>
          <w:lang w:eastAsia="sk-SK"/>
        </w:rPr>
      </w:pPr>
      <w:r>
        <w:rPr>
          <w:rFonts w:ascii="Verdana" w:hAnsi="Verdana" w:cs="Verdana"/>
          <w:snapToGrid w:val="0"/>
          <w:sz w:val="17"/>
          <w:szCs w:val="17"/>
          <w:lang w:eastAsia="sk-SK"/>
        </w:rPr>
        <w:t>pri ich vzniku – menovitou hodnotou,</w:t>
      </w:r>
    </w:p>
    <w:p w:rsidR="0090508F" w:rsidRDefault="0090508F">
      <w:pPr>
        <w:spacing w:after="0" w:line="240" w:lineRule="auto"/>
        <w:ind w:left="709"/>
        <w:jc w:val="both"/>
        <w:rPr>
          <w:rFonts w:ascii="Verdana" w:hAnsi="Verdana" w:cs="Verdana"/>
          <w:sz w:val="17"/>
          <w:szCs w:val="17"/>
          <w:lang w:eastAsia="sk-SK"/>
        </w:rPr>
      </w:pPr>
      <w:r>
        <w:rPr>
          <w:rFonts w:ascii="Verdana" w:hAnsi="Verdana" w:cs="Verdana"/>
          <w:sz w:val="17"/>
          <w:szCs w:val="17"/>
          <w:lang w:eastAsia="sk-SK"/>
        </w:rPr>
        <w:t>Úroky z úverov sa účtujú do obdobia, s ktorým časovo a vecne súvisia.</w:t>
      </w:r>
    </w:p>
    <w:p w:rsidR="0090508F" w:rsidRDefault="0090508F">
      <w:pPr>
        <w:spacing w:after="0" w:line="240" w:lineRule="auto"/>
        <w:jc w:val="both"/>
        <w:rPr>
          <w:rFonts w:ascii="Verdana" w:hAnsi="Verdana" w:cs="Verdana"/>
          <w:sz w:val="17"/>
          <w:szCs w:val="17"/>
          <w:lang w:eastAsia="sk-SK"/>
        </w:rPr>
      </w:pPr>
    </w:p>
    <w:p w:rsidR="0090508F" w:rsidRDefault="0090508F">
      <w:pPr>
        <w:numPr>
          <w:ilvl w:val="0"/>
          <w:numId w:val="18"/>
        </w:numPr>
        <w:spacing w:after="0" w:line="240" w:lineRule="auto"/>
        <w:ind w:hanging="785"/>
        <w:jc w:val="both"/>
        <w:rPr>
          <w:rFonts w:ascii="Verdana" w:hAnsi="Verdana" w:cs="Verdana"/>
          <w:sz w:val="17"/>
          <w:szCs w:val="17"/>
          <w:lang w:eastAsia="sk-SK"/>
        </w:rPr>
      </w:pPr>
      <w:r>
        <w:rPr>
          <w:rFonts w:ascii="Verdana" w:hAnsi="Verdana" w:cs="Verdana"/>
          <w:b/>
          <w:bCs/>
          <w:sz w:val="17"/>
          <w:szCs w:val="17"/>
          <w:lang w:eastAsia="sk-SK"/>
        </w:rPr>
        <w:t>Časové rozlíšenie na strane pasív súvahy</w:t>
      </w:r>
      <w:r>
        <w:rPr>
          <w:rFonts w:ascii="Verdana" w:hAnsi="Verdana" w:cs="Verdana"/>
          <w:sz w:val="17"/>
          <w:szCs w:val="17"/>
          <w:lang w:eastAsia="sk-SK"/>
        </w:rPr>
        <w:t xml:space="preserve"> – očakávanou menovitou hodnotou.</w:t>
      </w:r>
    </w:p>
    <w:p w:rsidR="0090508F" w:rsidRDefault="0090508F">
      <w:pPr>
        <w:rPr>
          <w:rFonts w:ascii="Verdana" w:hAnsi="Verdana" w:cs="Verdana"/>
          <w:sz w:val="17"/>
          <w:szCs w:val="17"/>
          <w:lang w:eastAsia="sk-SK"/>
        </w:rPr>
      </w:pPr>
      <w:r>
        <w:rPr>
          <w:rFonts w:ascii="Verdana" w:hAnsi="Verdana" w:cs="Verdana"/>
          <w:sz w:val="17"/>
          <w:szCs w:val="17"/>
          <w:lang w:eastAsia="sk-SK"/>
        </w:rPr>
        <w:br w:type="page"/>
      </w:r>
    </w:p>
    <w:p w:rsidR="0090508F" w:rsidRDefault="0090508F">
      <w:pPr>
        <w:numPr>
          <w:ilvl w:val="0"/>
          <w:numId w:val="18"/>
        </w:numPr>
        <w:spacing w:after="0" w:line="240" w:lineRule="auto"/>
        <w:ind w:left="360"/>
        <w:jc w:val="both"/>
        <w:rPr>
          <w:rFonts w:ascii="Verdana" w:hAnsi="Verdana" w:cs="Verdana"/>
          <w:sz w:val="17"/>
          <w:szCs w:val="17"/>
          <w:lang w:eastAsia="sk-SK"/>
        </w:rPr>
      </w:pPr>
      <w:r>
        <w:rPr>
          <w:rFonts w:ascii="Verdana" w:hAnsi="Verdana" w:cs="Verdana"/>
          <w:b/>
          <w:bCs/>
          <w:sz w:val="17"/>
          <w:szCs w:val="17"/>
          <w:lang w:eastAsia="sk-SK"/>
        </w:rPr>
        <w:t>Prenajatý majetok a majetok obstaraný na základe zmluvy o kúpe prenajatej veci</w:t>
      </w:r>
      <w:r>
        <w:rPr>
          <w:rFonts w:ascii="Verdana" w:hAnsi="Verdana" w:cs="Verdana"/>
          <w:sz w:val="17"/>
          <w:szCs w:val="17"/>
          <w:lang w:eastAsia="sk-SK"/>
        </w:rPr>
        <w:t xml:space="preserve">  - </w:t>
      </w:r>
      <w:r>
        <w:rPr>
          <w:rFonts w:ascii="Verdana" w:hAnsi="Verdana" w:cs="Verdana"/>
          <w:b/>
          <w:bCs/>
          <w:sz w:val="17"/>
          <w:szCs w:val="17"/>
          <w:lang w:eastAsia="sk-SK"/>
        </w:rPr>
        <w:t>finančný leasing</w:t>
      </w:r>
    </w:p>
    <w:p w:rsidR="0090508F" w:rsidRDefault="0090508F">
      <w:pPr>
        <w:spacing w:after="0" w:line="240" w:lineRule="auto"/>
        <w:jc w:val="both"/>
        <w:rPr>
          <w:rFonts w:ascii="Verdana" w:hAnsi="Verdana" w:cs="Verdana"/>
          <w:sz w:val="17"/>
          <w:szCs w:val="17"/>
          <w:lang w:eastAsia="sk-SK"/>
        </w:rPr>
      </w:pPr>
    </w:p>
    <w:p w:rsidR="0090508F" w:rsidRDefault="0090508F">
      <w:pPr>
        <w:spacing w:after="0" w:line="240" w:lineRule="auto"/>
        <w:ind w:left="360" w:hanging="76"/>
        <w:jc w:val="both"/>
        <w:rPr>
          <w:rFonts w:ascii="Verdana" w:hAnsi="Verdana" w:cs="Verdana"/>
          <w:sz w:val="17"/>
          <w:szCs w:val="17"/>
          <w:lang w:eastAsia="sk-SK"/>
        </w:rPr>
      </w:pPr>
      <w:r>
        <w:rPr>
          <w:rFonts w:ascii="Verdana" w:hAnsi="Verdana" w:cs="Verdana"/>
          <w:sz w:val="17"/>
          <w:szCs w:val="17"/>
          <w:lang w:eastAsia="sk-SK"/>
        </w:rPr>
        <w:t xml:space="preserve"> Dlhodobý hmotný majetok obstaraný formou finančného leasingu je súčasťou dlhodobého hmotného majetku odpisovaný do nákladov nájomcu a nesplatený záväzok je vedený v rámci dlhodobých záväzkov. </w:t>
      </w:r>
    </w:p>
    <w:p w:rsidR="0090508F" w:rsidRDefault="0090508F">
      <w:pPr>
        <w:spacing w:after="0" w:line="240" w:lineRule="auto"/>
        <w:jc w:val="both"/>
        <w:rPr>
          <w:rFonts w:ascii="Verdana" w:hAnsi="Verdana" w:cs="Verdana"/>
          <w:sz w:val="17"/>
          <w:szCs w:val="17"/>
          <w:lang w:eastAsia="sk-SK"/>
        </w:rPr>
      </w:pPr>
    </w:p>
    <w:p w:rsidR="0090508F" w:rsidRDefault="0090508F">
      <w:pPr>
        <w:numPr>
          <w:ilvl w:val="0"/>
          <w:numId w:val="21"/>
        </w:numPr>
        <w:spacing w:after="0" w:line="240" w:lineRule="auto"/>
        <w:ind w:left="360"/>
        <w:jc w:val="both"/>
        <w:rPr>
          <w:rFonts w:ascii="Verdana" w:hAnsi="Verdana" w:cs="Verdana"/>
          <w:sz w:val="17"/>
          <w:szCs w:val="17"/>
          <w:lang w:eastAsia="sk-SK"/>
        </w:rPr>
      </w:pPr>
      <w:r>
        <w:rPr>
          <w:rFonts w:ascii="Verdana" w:hAnsi="Verdana" w:cs="Verdana"/>
          <w:b/>
          <w:bCs/>
          <w:sz w:val="17"/>
          <w:szCs w:val="17"/>
          <w:lang w:eastAsia="sk-SK"/>
        </w:rPr>
        <w:t>Daň z príjmov odložená</w:t>
      </w:r>
      <w:r>
        <w:rPr>
          <w:rFonts w:ascii="Verdana" w:hAnsi="Verdana" w:cs="Verdana"/>
          <w:sz w:val="17"/>
          <w:szCs w:val="17"/>
          <w:lang w:eastAsia="sk-SK"/>
        </w:rPr>
        <w:t xml:space="preserve">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22 %.</w:t>
      </w:r>
    </w:p>
    <w:p w:rsidR="0090508F" w:rsidRDefault="0090508F">
      <w:pPr>
        <w:spacing w:after="0" w:line="240" w:lineRule="auto"/>
        <w:jc w:val="both"/>
        <w:rPr>
          <w:rFonts w:ascii="Verdana" w:hAnsi="Verdana" w:cs="Verdana"/>
          <w:sz w:val="17"/>
          <w:szCs w:val="17"/>
          <w:lang w:eastAsia="sk-SK"/>
        </w:rPr>
      </w:pPr>
    </w:p>
    <w:p w:rsidR="0090508F" w:rsidRDefault="0090508F">
      <w:pPr>
        <w:keepNext/>
        <w:numPr>
          <w:ilvl w:val="0"/>
          <w:numId w:val="21"/>
        </w:numPr>
        <w:spacing w:after="0" w:line="240" w:lineRule="auto"/>
        <w:ind w:left="360"/>
        <w:outlineLvl w:val="1"/>
        <w:rPr>
          <w:rFonts w:ascii="Verdana" w:hAnsi="Verdana" w:cs="Verdana"/>
          <w:b/>
          <w:bCs/>
          <w:snapToGrid w:val="0"/>
          <w:sz w:val="17"/>
          <w:szCs w:val="17"/>
          <w:lang w:eastAsia="sk-SK"/>
        </w:rPr>
      </w:pPr>
      <w:r>
        <w:rPr>
          <w:rFonts w:ascii="Verdana" w:hAnsi="Verdana" w:cs="Verdana"/>
          <w:b/>
          <w:bCs/>
          <w:snapToGrid w:val="0"/>
          <w:sz w:val="17"/>
          <w:szCs w:val="17"/>
          <w:lang w:eastAsia="sk-SK"/>
        </w:rPr>
        <w:t>Prepočet údajov v cudzích menách na menu EURO</w:t>
      </w:r>
    </w:p>
    <w:p w:rsidR="0090508F" w:rsidRDefault="0090508F">
      <w:pPr>
        <w:spacing w:after="0" w:line="240" w:lineRule="auto"/>
        <w:rPr>
          <w:rFonts w:ascii="Verdana" w:hAnsi="Verdana" w:cs="Verdana"/>
          <w:sz w:val="17"/>
          <w:szCs w:val="17"/>
          <w:lang w:eastAsia="sk-SK"/>
        </w:rPr>
      </w:pPr>
    </w:p>
    <w:p w:rsidR="0090508F" w:rsidRDefault="0090508F">
      <w:pPr>
        <w:spacing w:after="0" w:line="240" w:lineRule="auto"/>
        <w:ind w:left="360"/>
        <w:jc w:val="both"/>
        <w:rPr>
          <w:rFonts w:ascii="Verdana" w:hAnsi="Verdana" w:cs="Verdana"/>
          <w:sz w:val="17"/>
          <w:szCs w:val="17"/>
          <w:lang w:eastAsia="sk-SK"/>
        </w:rPr>
      </w:pPr>
      <w:r>
        <w:rPr>
          <w:rFonts w:ascii="Verdana" w:hAnsi="Verdana" w:cs="Verdana"/>
          <w:sz w:val="17"/>
          <w:szCs w:val="17"/>
          <w:lang w:eastAsia="sk-SK"/>
        </w:rPr>
        <w:t>Prepočet sa vykonáva ku dňu uskutočnenia účtovného prípadu (vystavenie zahraničnej faktúry, platba) kurzom ECB. Kurzové rozdiely vznikajúce v priebehu roka sa podľa charakteru (strata, zisk) zúčtovávajú do nákladov (výnosov) na účty kurzových strát alebo kurzových ziskov.</w:t>
      </w:r>
    </w:p>
    <w:p w:rsidR="0090508F" w:rsidRDefault="0090508F">
      <w:pPr>
        <w:spacing w:after="0" w:line="240" w:lineRule="auto"/>
        <w:ind w:left="360"/>
        <w:jc w:val="both"/>
        <w:rPr>
          <w:rFonts w:ascii="Verdana" w:hAnsi="Verdana" w:cs="Verdana"/>
          <w:sz w:val="17"/>
          <w:szCs w:val="17"/>
          <w:lang w:eastAsia="sk-SK"/>
        </w:rPr>
      </w:pPr>
      <w:r>
        <w:rPr>
          <w:rFonts w:ascii="Verdana" w:hAnsi="Verdana" w:cs="Verdana"/>
          <w:sz w:val="17"/>
          <w:szCs w:val="17"/>
          <w:lang w:eastAsia="sk-SK"/>
        </w:rPr>
        <w:t>K 31. decembru sa majetok a záväzky v cudzej mene prepočítavajú na menu EURO a kurzové rozdiely sa účtujú nasledovne:</w:t>
      </w:r>
    </w:p>
    <w:p w:rsidR="0090508F" w:rsidRDefault="0090508F">
      <w:pPr>
        <w:numPr>
          <w:ilvl w:val="0"/>
          <w:numId w:val="20"/>
        </w:numPr>
        <w:tabs>
          <w:tab w:val="clear" w:pos="720"/>
        </w:tabs>
        <w:spacing w:after="0" w:line="240" w:lineRule="auto"/>
        <w:ind w:hanging="153"/>
        <w:jc w:val="both"/>
        <w:rPr>
          <w:rFonts w:ascii="Verdana" w:hAnsi="Verdana" w:cs="Verdana"/>
          <w:sz w:val="17"/>
          <w:szCs w:val="17"/>
          <w:lang w:eastAsia="sk-SK"/>
        </w:rPr>
      </w:pPr>
      <w:r>
        <w:rPr>
          <w:rFonts w:ascii="Verdana" w:hAnsi="Verdana" w:cs="Verdana"/>
          <w:sz w:val="17"/>
          <w:szCs w:val="17"/>
          <w:lang w:eastAsia="sk-SK"/>
        </w:rPr>
        <w:t xml:space="preserve">    kurzové rozdiely z účtov dlhodobého finančného majetku sa účtujú v prospech ( na ťarchu ) účtu skupiny 06 – dlhodobý finančný majetok so súvsťažným zápisom na účte                                           414- Oceňovacie rozdiely z precenenia majetku.</w:t>
      </w:r>
    </w:p>
    <w:p w:rsidR="0090508F" w:rsidRDefault="0090508F">
      <w:pPr>
        <w:numPr>
          <w:ilvl w:val="0"/>
          <w:numId w:val="20"/>
        </w:numPr>
        <w:tabs>
          <w:tab w:val="clear" w:pos="720"/>
        </w:tabs>
        <w:spacing w:after="0" w:line="240" w:lineRule="auto"/>
        <w:ind w:hanging="153"/>
        <w:jc w:val="both"/>
        <w:rPr>
          <w:rFonts w:ascii="Verdana" w:hAnsi="Verdana" w:cs="Verdana"/>
          <w:sz w:val="17"/>
          <w:szCs w:val="17"/>
          <w:lang w:eastAsia="sk-SK"/>
        </w:rPr>
      </w:pPr>
      <w:r>
        <w:rPr>
          <w:rFonts w:ascii="Verdana" w:hAnsi="Verdana" w:cs="Verdana"/>
          <w:sz w:val="17"/>
          <w:szCs w:val="17"/>
          <w:lang w:eastAsia="sk-SK"/>
        </w:rPr>
        <w:t xml:space="preserve">    kurzové rozdiely z účtov pohľadávok, finančných účtov,(pokladňa, bankové účty) a záväzkov, sa účtujú priamo na účty 563 – Kurzové straty, prípadne 663 – Kurzové zisky.</w:t>
      </w:r>
    </w:p>
    <w:p w:rsidR="0090508F" w:rsidRDefault="0090508F">
      <w:pPr>
        <w:spacing w:after="0" w:line="240" w:lineRule="auto"/>
        <w:ind w:left="360"/>
        <w:jc w:val="both"/>
        <w:rPr>
          <w:rFonts w:ascii="Verdana" w:hAnsi="Verdana" w:cs="Verdana"/>
          <w:sz w:val="17"/>
          <w:szCs w:val="17"/>
          <w:lang w:eastAsia="sk-SK"/>
        </w:rPr>
      </w:pPr>
    </w:p>
    <w:p w:rsidR="0090508F" w:rsidRDefault="0090508F">
      <w:pPr>
        <w:keepNext/>
        <w:numPr>
          <w:ilvl w:val="0"/>
          <w:numId w:val="20"/>
        </w:numPr>
        <w:tabs>
          <w:tab w:val="left" w:pos="360"/>
        </w:tabs>
        <w:spacing w:after="0" w:line="240" w:lineRule="auto"/>
        <w:jc w:val="both"/>
        <w:outlineLvl w:val="1"/>
        <w:rPr>
          <w:rFonts w:ascii="Verdana" w:hAnsi="Verdana" w:cs="Verdana"/>
          <w:b/>
          <w:bCs/>
          <w:snapToGrid w:val="0"/>
          <w:sz w:val="17"/>
          <w:szCs w:val="17"/>
          <w:lang w:eastAsia="sk-SK"/>
        </w:rPr>
      </w:pPr>
      <w:r>
        <w:rPr>
          <w:rFonts w:ascii="Verdana" w:hAnsi="Verdana" w:cs="Verdana"/>
          <w:b/>
          <w:bCs/>
          <w:snapToGrid w:val="0"/>
          <w:sz w:val="17"/>
          <w:szCs w:val="17"/>
          <w:lang w:eastAsia="sk-SK"/>
        </w:rPr>
        <w:t xml:space="preserve">Náklady na vývoj </w:t>
      </w:r>
    </w:p>
    <w:p w:rsidR="0090508F" w:rsidRDefault="0090508F">
      <w:pPr>
        <w:spacing w:after="0" w:line="240" w:lineRule="auto"/>
        <w:rPr>
          <w:rFonts w:ascii="Verdana" w:hAnsi="Verdana" w:cs="Verdana"/>
          <w:sz w:val="17"/>
          <w:szCs w:val="17"/>
          <w:lang w:eastAsia="sk-SK"/>
        </w:rPr>
      </w:pPr>
    </w:p>
    <w:p w:rsidR="0090508F" w:rsidRDefault="0090508F">
      <w:pPr>
        <w:spacing w:after="0" w:line="240" w:lineRule="auto"/>
        <w:ind w:left="360"/>
        <w:jc w:val="both"/>
        <w:rPr>
          <w:rFonts w:ascii="Verdana" w:hAnsi="Verdana" w:cs="Verdana"/>
          <w:sz w:val="17"/>
          <w:szCs w:val="17"/>
          <w:lang w:eastAsia="sk-SK"/>
        </w:rPr>
      </w:pPr>
      <w:r>
        <w:rPr>
          <w:rFonts w:ascii="Verdana" w:hAnsi="Verdana" w:cs="Verdana"/>
          <w:sz w:val="17"/>
          <w:szCs w:val="17"/>
          <w:lang w:eastAsia="sk-SK"/>
        </w:rPr>
        <w:t>Náklady na vývoj, ktorý spoločnosť uskutočňuje vo vlastnej réžii sa účtujú do nákladov v roku svojho vzniku. Spoločnosť využíva za účelom vývoja aj služby externých organizácií. Faktúry za tieto služby sú účtované na účet obstarania nehmotného majetku. Náklady na vývoj sa po splnení zákonom stanovených predpokladov aktivujú do majetku spoločnosti. Aktivované náklady na vývoj predstavujú výsledky úspešne vykonaných vývojových prác. Náklady vynaložené na vývoj spoločnosť aktivuje pri splnení podmienok:</w:t>
      </w:r>
    </w:p>
    <w:p w:rsidR="0090508F" w:rsidRDefault="0090508F">
      <w:pPr>
        <w:numPr>
          <w:ilvl w:val="0"/>
          <w:numId w:val="19"/>
        </w:numPr>
        <w:tabs>
          <w:tab w:val="num" w:pos="992"/>
        </w:tabs>
        <w:spacing w:after="0" w:line="240" w:lineRule="auto"/>
        <w:ind w:firstLine="0"/>
        <w:jc w:val="both"/>
        <w:rPr>
          <w:rFonts w:ascii="Verdana" w:hAnsi="Verdana" w:cs="Verdana"/>
          <w:sz w:val="17"/>
          <w:szCs w:val="17"/>
          <w:lang w:eastAsia="sk-SK"/>
        </w:rPr>
      </w:pPr>
      <w:r>
        <w:rPr>
          <w:rFonts w:ascii="Verdana" w:hAnsi="Verdana" w:cs="Verdana"/>
          <w:sz w:val="17"/>
          <w:szCs w:val="17"/>
          <w:lang w:eastAsia="sk-SK"/>
        </w:rPr>
        <w:t>výrobok je jasne definovaný a náklady na jeho vývoj možno identifikovať,</w:t>
      </w:r>
    </w:p>
    <w:p w:rsidR="0090508F" w:rsidRDefault="0090508F">
      <w:pPr>
        <w:numPr>
          <w:ilvl w:val="0"/>
          <w:numId w:val="19"/>
        </w:numPr>
        <w:tabs>
          <w:tab w:val="num" w:pos="992"/>
        </w:tabs>
        <w:spacing w:after="0" w:line="240" w:lineRule="auto"/>
        <w:ind w:firstLine="0"/>
        <w:jc w:val="both"/>
        <w:rPr>
          <w:rFonts w:ascii="Verdana" w:hAnsi="Verdana" w:cs="Verdana"/>
          <w:sz w:val="17"/>
          <w:szCs w:val="17"/>
          <w:lang w:eastAsia="sk-SK"/>
        </w:rPr>
      </w:pPr>
      <w:r>
        <w:rPr>
          <w:rFonts w:ascii="Verdana" w:hAnsi="Verdana" w:cs="Verdana"/>
          <w:sz w:val="17"/>
          <w:szCs w:val="17"/>
          <w:lang w:eastAsia="sk-SK"/>
        </w:rPr>
        <w:t>spoločnosť má v úmysle výrobok vyrábať a predávať,</w:t>
      </w:r>
    </w:p>
    <w:p w:rsidR="0090508F" w:rsidRDefault="0090508F">
      <w:pPr>
        <w:numPr>
          <w:ilvl w:val="0"/>
          <w:numId w:val="19"/>
        </w:numPr>
        <w:tabs>
          <w:tab w:val="num" w:pos="992"/>
        </w:tabs>
        <w:spacing w:after="0" w:line="240" w:lineRule="auto"/>
        <w:ind w:firstLine="0"/>
        <w:jc w:val="both"/>
        <w:rPr>
          <w:rFonts w:ascii="Verdana" w:hAnsi="Verdana" w:cs="Verdana"/>
          <w:sz w:val="17"/>
          <w:szCs w:val="17"/>
          <w:lang w:eastAsia="sk-SK"/>
        </w:rPr>
      </w:pPr>
      <w:r>
        <w:rPr>
          <w:rFonts w:ascii="Verdana" w:hAnsi="Verdana" w:cs="Verdana"/>
          <w:sz w:val="17"/>
          <w:szCs w:val="17"/>
          <w:lang w:eastAsia="sk-SK"/>
        </w:rPr>
        <w:t>spoločnosť môže preukázať existenciu trhu pre daný výrobok,</w:t>
      </w:r>
    </w:p>
    <w:p w:rsidR="0090508F" w:rsidRDefault="0090508F">
      <w:pPr>
        <w:numPr>
          <w:ilvl w:val="0"/>
          <w:numId w:val="19"/>
        </w:numPr>
        <w:tabs>
          <w:tab w:val="num" w:pos="992"/>
        </w:tabs>
        <w:spacing w:after="0" w:line="240" w:lineRule="auto"/>
        <w:ind w:left="720"/>
        <w:jc w:val="both"/>
        <w:rPr>
          <w:rFonts w:ascii="Verdana" w:hAnsi="Verdana" w:cs="Verdana"/>
          <w:sz w:val="17"/>
          <w:szCs w:val="17"/>
          <w:lang w:eastAsia="sk-SK"/>
        </w:rPr>
      </w:pPr>
      <w:r>
        <w:rPr>
          <w:rFonts w:ascii="Verdana" w:hAnsi="Verdana" w:cs="Verdana"/>
          <w:sz w:val="17"/>
          <w:szCs w:val="17"/>
          <w:lang w:eastAsia="sk-SK"/>
        </w:rPr>
        <w:t>spoločnosť má dostatočné zdroje na dokončenie vývojového projektu, jeho predaj alebo</w:t>
      </w:r>
      <w:r>
        <w:rPr>
          <w:rFonts w:ascii="Times New Roman" w:hAnsi="Times New Roman" w:cs="Times New Roman"/>
          <w:sz w:val="24"/>
          <w:szCs w:val="24"/>
          <w:lang w:eastAsia="sk-SK"/>
        </w:rPr>
        <w:t xml:space="preserve"> </w:t>
      </w:r>
      <w:r>
        <w:rPr>
          <w:rFonts w:ascii="Verdana" w:hAnsi="Verdana" w:cs="Verdana"/>
          <w:sz w:val="17"/>
          <w:szCs w:val="17"/>
          <w:lang w:eastAsia="sk-SK"/>
        </w:rPr>
        <w:t>vnútorné využitie.</w:t>
      </w:r>
    </w:p>
    <w:p w:rsidR="0090508F" w:rsidRDefault="0090508F">
      <w:pPr>
        <w:spacing w:after="0" w:line="240" w:lineRule="auto"/>
        <w:ind w:left="720" w:hanging="360"/>
        <w:jc w:val="both"/>
        <w:rPr>
          <w:rFonts w:ascii="Verdana" w:hAnsi="Verdana" w:cs="Verdana"/>
          <w:sz w:val="17"/>
          <w:szCs w:val="17"/>
          <w:lang w:eastAsia="sk-SK"/>
        </w:rPr>
      </w:pPr>
    </w:p>
    <w:p w:rsidR="0090508F" w:rsidRDefault="0090508F">
      <w:pPr>
        <w:spacing w:after="0" w:line="240" w:lineRule="auto"/>
        <w:ind w:left="360"/>
        <w:jc w:val="both"/>
        <w:rPr>
          <w:rFonts w:ascii="Verdana" w:hAnsi="Verdana" w:cs="Verdana"/>
          <w:sz w:val="17"/>
          <w:szCs w:val="17"/>
          <w:lang w:eastAsia="sk-SK"/>
        </w:rPr>
      </w:pPr>
      <w:r>
        <w:rPr>
          <w:rFonts w:ascii="Verdana" w:hAnsi="Verdana" w:cs="Verdana"/>
          <w:sz w:val="17"/>
          <w:szCs w:val="17"/>
          <w:lang w:eastAsia="sk-SK"/>
        </w:rPr>
        <w:t>Spoločnosť vykonala analýzu kapitalizovaných nákladov s cieľom odhadnúť presnú výšku, ktorá mala byť zahrnutá do nákladov alebo zaradená do používania a amortizovaná spolu so súvisiacimi výnosmi a plánuje zlepšiť vnútorné postupy na zabezpečenie súladu s týmito podmienkami.</w:t>
      </w:r>
    </w:p>
    <w:p w:rsidR="0090508F" w:rsidRDefault="0090508F">
      <w:pPr>
        <w:spacing w:after="0" w:line="240" w:lineRule="auto"/>
        <w:ind w:left="360"/>
        <w:jc w:val="both"/>
        <w:rPr>
          <w:rFonts w:ascii="Verdana" w:hAnsi="Verdana" w:cs="Verdana"/>
          <w:sz w:val="17"/>
          <w:szCs w:val="17"/>
          <w:lang w:eastAsia="sk-SK"/>
        </w:rPr>
      </w:pPr>
    </w:p>
    <w:p w:rsidR="0090508F" w:rsidRDefault="0090508F">
      <w:pPr>
        <w:spacing w:after="0" w:line="240" w:lineRule="auto"/>
        <w:ind w:left="360"/>
        <w:jc w:val="both"/>
        <w:rPr>
          <w:rFonts w:ascii="Verdana" w:hAnsi="Verdana" w:cs="Verdana"/>
          <w:sz w:val="17"/>
          <w:szCs w:val="17"/>
          <w:lang w:eastAsia="sk-SK"/>
        </w:rPr>
      </w:pPr>
      <w:r>
        <w:rPr>
          <w:rFonts w:ascii="Verdana" w:hAnsi="Verdana" w:cs="Verdana"/>
          <w:sz w:val="17"/>
          <w:szCs w:val="17"/>
          <w:lang w:eastAsia="sk-SK"/>
        </w:rPr>
        <w:t>Hodnota aktivovaných nákladov nesmie prevýšiť očakávanú sumu budúcich ekonomických prínosov z výrobku. Spoločnosť účtuje aktiváciu nákladov na vývoj na ťarchu účtu 041 – Obstaranie nehmotných investícií a v prospech účtu 623 – Aktivácia nehmotného investičného majetku. Po protokolárnom odovzdaní výrobku do používania sa aktivované náklady preúčtujú z účtu  041 na účet 012 – Nehmotné výsledky vývojovej činnosti. Spoločnosť v roku 2015 aktivovala náklady na vývoj  v hodnote 170 043 EUR.</w:t>
      </w:r>
    </w:p>
    <w:p w:rsidR="0090508F" w:rsidRDefault="0090508F">
      <w:pPr>
        <w:keepNext/>
        <w:spacing w:after="0" w:line="240" w:lineRule="auto"/>
        <w:ind w:left="360"/>
        <w:jc w:val="both"/>
        <w:outlineLvl w:val="1"/>
        <w:rPr>
          <w:rFonts w:ascii="Verdana" w:hAnsi="Verdana" w:cs="Verdana"/>
          <w:b/>
          <w:bCs/>
          <w:snapToGrid w:val="0"/>
          <w:sz w:val="17"/>
          <w:szCs w:val="17"/>
          <w:lang w:eastAsia="sk-SK"/>
        </w:rPr>
      </w:pPr>
    </w:p>
    <w:p w:rsidR="0090508F" w:rsidRDefault="0090508F">
      <w:pPr>
        <w:autoSpaceDE w:val="0"/>
        <w:autoSpaceDN w:val="0"/>
        <w:adjustRightInd w:val="0"/>
        <w:spacing w:after="0" w:line="240" w:lineRule="auto"/>
        <w:ind w:left="360"/>
        <w:rPr>
          <w:rFonts w:ascii="Verdana" w:hAnsi="Verdana" w:cs="Verdana"/>
          <w:b/>
          <w:bCs/>
          <w:color w:val="000000"/>
          <w:sz w:val="17"/>
          <w:szCs w:val="17"/>
          <w:lang w:eastAsia="sk-SK"/>
        </w:rPr>
      </w:pPr>
      <w:r>
        <w:rPr>
          <w:rFonts w:ascii="Verdana" w:hAnsi="Verdana" w:cs="Verdana"/>
          <w:b/>
          <w:bCs/>
          <w:color w:val="000000"/>
          <w:sz w:val="17"/>
          <w:szCs w:val="17"/>
          <w:lang w:eastAsia="sk-SK"/>
        </w:rPr>
        <w:t>b) Určenie odhadu zníženia hodnoty majetku a tvorba opravnej položky k majetku</w:t>
      </w:r>
    </w:p>
    <w:p w:rsidR="0090508F" w:rsidRDefault="0090508F">
      <w:pPr>
        <w:autoSpaceDE w:val="0"/>
        <w:autoSpaceDN w:val="0"/>
        <w:adjustRightInd w:val="0"/>
        <w:spacing w:after="0" w:line="240" w:lineRule="auto"/>
        <w:ind w:left="360"/>
        <w:rPr>
          <w:rFonts w:ascii="Verdana" w:hAnsi="Verdana" w:cs="Verdana"/>
          <w:b/>
          <w:bCs/>
          <w:color w:val="000000"/>
          <w:sz w:val="17"/>
          <w:szCs w:val="17"/>
          <w:lang w:eastAsia="sk-SK"/>
        </w:rPr>
      </w:pPr>
    </w:p>
    <w:p w:rsidR="0090508F" w:rsidRDefault="0090508F">
      <w:pPr>
        <w:autoSpaceDE w:val="0"/>
        <w:autoSpaceDN w:val="0"/>
        <w:adjustRightInd w:val="0"/>
        <w:spacing w:after="0" w:line="240" w:lineRule="auto"/>
        <w:ind w:left="360"/>
        <w:rPr>
          <w:rFonts w:ascii="Verdana" w:hAnsi="Verdana" w:cs="Verdana"/>
          <w:b/>
          <w:bCs/>
          <w:color w:val="000000"/>
          <w:sz w:val="17"/>
          <w:szCs w:val="17"/>
          <w:lang w:eastAsia="sk-SK"/>
        </w:rPr>
      </w:pPr>
      <w:r>
        <w:rPr>
          <w:rFonts w:ascii="Verdana" w:hAnsi="Verdana" w:cs="Verdana"/>
          <w:b/>
          <w:bCs/>
          <w:color w:val="000000"/>
          <w:sz w:val="17"/>
          <w:szCs w:val="17"/>
          <w:lang w:eastAsia="sk-SK"/>
        </w:rPr>
        <w:t>Zásoby:</w:t>
      </w:r>
    </w:p>
    <w:p w:rsidR="0090508F" w:rsidRDefault="0090508F">
      <w:pPr>
        <w:autoSpaceDE w:val="0"/>
        <w:autoSpaceDN w:val="0"/>
        <w:adjustRightInd w:val="0"/>
        <w:spacing w:after="0" w:line="240" w:lineRule="auto"/>
        <w:ind w:left="360"/>
        <w:rPr>
          <w:rFonts w:ascii="Verdana" w:hAnsi="Verdana" w:cs="Verdana"/>
          <w:b/>
          <w:bCs/>
          <w:color w:val="000000"/>
          <w:sz w:val="17"/>
          <w:szCs w:val="17"/>
          <w:lang w:eastAsia="sk-SK"/>
        </w:rPr>
      </w:pPr>
    </w:p>
    <w:p w:rsidR="0090508F" w:rsidRDefault="0090508F">
      <w:pPr>
        <w:autoSpaceDE w:val="0"/>
        <w:autoSpaceDN w:val="0"/>
        <w:adjustRightInd w:val="0"/>
        <w:spacing w:after="0" w:line="240" w:lineRule="auto"/>
        <w:ind w:left="360"/>
        <w:rPr>
          <w:rFonts w:ascii="Verdana" w:hAnsi="Verdana" w:cs="Verdana"/>
          <w:color w:val="000000"/>
          <w:sz w:val="17"/>
          <w:szCs w:val="17"/>
          <w:lang w:eastAsia="sk-SK"/>
        </w:rPr>
      </w:pPr>
      <w:r>
        <w:rPr>
          <w:rFonts w:ascii="Verdana" w:hAnsi="Verdana" w:cs="Verdana"/>
          <w:color w:val="000000"/>
          <w:sz w:val="17"/>
          <w:szCs w:val="17"/>
          <w:lang w:eastAsia="sk-SK"/>
        </w:rPr>
        <w:t xml:space="preserve">Spoločnosť v roku 2015 tvorila opravné položky k zásobám výrobkov v hodnote 19 567 € </w:t>
      </w:r>
    </w:p>
    <w:p w:rsidR="0090508F" w:rsidRDefault="0090508F">
      <w:pPr>
        <w:spacing w:after="0" w:line="240" w:lineRule="auto"/>
        <w:ind w:left="360"/>
        <w:jc w:val="both"/>
        <w:rPr>
          <w:rFonts w:ascii="Verdana" w:hAnsi="Verdana" w:cs="Verdana"/>
          <w:snapToGrid w:val="0"/>
          <w:sz w:val="17"/>
          <w:szCs w:val="17"/>
          <w:lang w:eastAsia="sk-SK"/>
        </w:rPr>
      </w:pPr>
    </w:p>
    <w:p w:rsidR="0090508F" w:rsidRDefault="0090508F">
      <w:pPr>
        <w:rPr>
          <w:rFonts w:ascii="Verdana" w:hAnsi="Verdana" w:cs="Verdana"/>
          <w:sz w:val="17"/>
          <w:szCs w:val="17"/>
          <w:lang w:eastAsia="sk-SK"/>
        </w:rPr>
      </w:pPr>
      <w:r>
        <w:rPr>
          <w:rFonts w:ascii="Verdana" w:hAnsi="Verdana" w:cs="Verdana"/>
          <w:sz w:val="17"/>
          <w:szCs w:val="17"/>
          <w:lang w:eastAsia="sk-SK"/>
        </w:rPr>
        <w:br w:type="page"/>
      </w:r>
    </w:p>
    <w:p w:rsidR="0090508F" w:rsidRDefault="0090508F">
      <w:pPr>
        <w:spacing w:after="0" w:line="240" w:lineRule="auto"/>
        <w:ind w:left="360"/>
        <w:jc w:val="both"/>
        <w:rPr>
          <w:rFonts w:ascii="Verdana" w:hAnsi="Verdana" w:cs="Verdana"/>
          <w:sz w:val="17"/>
          <w:szCs w:val="17"/>
          <w:lang w:eastAsia="sk-SK"/>
        </w:rPr>
      </w:pPr>
      <w:r>
        <w:rPr>
          <w:rFonts w:ascii="Verdana" w:hAnsi="Verdana" w:cs="Verdana"/>
          <w:b/>
          <w:bCs/>
          <w:sz w:val="17"/>
          <w:szCs w:val="17"/>
          <w:lang w:eastAsia="sk-SK"/>
        </w:rPr>
        <w:t>Pohľadávky</w:t>
      </w:r>
      <w:r>
        <w:rPr>
          <w:rFonts w:ascii="Verdana" w:hAnsi="Verdana" w:cs="Verdana"/>
          <w:sz w:val="17"/>
          <w:szCs w:val="17"/>
          <w:lang w:eastAsia="sk-SK"/>
        </w:rPr>
        <w:t>:</w:t>
      </w:r>
    </w:p>
    <w:p w:rsidR="0090508F" w:rsidRDefault="0090508F">
      <w:pPr>
        <w:spacing w:after="0" w:line="240" w:lineRule="auto"/>
        <w:ind w:left="360"/>
        <w:jc w:val="both"/>
        <w:rPr>
          <w:rFonts w:ascii="Verdana" w:hAnsi="Verdana" w:cs="Verdana"/>
          <w:snapToGrid w:val="0"/>
          <w:sz w:val="17"/>
          <w:szCs w:val="17"/>
          <w:lang w:eastAsia="sk-SK"/>
        </w:rPr>
      </w:pPr>
    </w:p>
    <w:p w:rsidR="0090508F" w:rsidRDefault="0090508F">
      <w:pPr>
        <w:spacing w:after="0" w:line="240" w:lineRule="auto"/>
        <w:ind w:left="360"/>
        <w:jc w:val="both"/>
        <w:rPr>
          <w:rFonts w:ascii="Verdana" w:hAnsi="Verdana" w:cs="Verdana"/>
          <w:sz w:val="17"/>
          <w:szCs w:val="17"/>
          <w:lang w:eastAsia="sk-SK"/>
        </w:rPr>
      </w:pPr>
      <w:r>
        <w:rPr>
          <w:rFonts w:ascii="Verdana" w:hAnsi="Verdana" w:cs="Verdana"/>
          <w:sz w:val="17"/>
          <w:szCs w:val="17"/>
          <w:lang w:eastAsia="sk-SK"/>
        </w:rPr>
        <w:t>Na vyjadrenie rizika nezaplatenia pohľadávok z obchodného styku po lehote splatnosti tvoril CHEMOLAK a.s. v roku 2015 opravné položky k pohľadávkam po lehote splatnosti, ktoré  sú výsledkom kombinácie odhadu zníženia hodnoty pohľadávok vykonaného vedením spoločnosti, ktoré sa vyskytlo v priebehu bežného obdobia a neustálej úpravy odhadov zníženia hodnoty                                       v predchádzajúcich obdobiach. Pri obchodných a ostatných pohľadávkach spoločnosť vytvára opravné položky na individuálnej báze (prípad od prípadu). Základom pre posudzovanie tvorby sú  princípy:</w:t>
      </w:r>
    </w:p>
    <w:p w:rsidR="0090508F" w:rsidRDefault="0090508F">
      <w:pPr>
        <w:numPr>
          <w:ilvl w:val="1"/>
          <w:numId w:val="5"/>
        </w:numPr>
        <w:tabs>
          <w:tab w:val="clear" w:pos="1723"/>
        </w:tabs>
        <w:spacing w:after="0" w:line="240" w:lineRule="auto"/>
        <w:ind w:left="360" w:firstLine="0"/>
        <w:jc w:val="both"/>
        <w:rPr>
          <w:rFonts w:ascii="Verdana" w:hAnsi="Verdana" w:cs="Verdana"/>
          <w:snapToGrid w:val="0"/>
          <w:sz w:val="17"/>
          <w:szCs w:val="17"/>
          <w:lang w:eastAsia="sk-SK"/>
        </w:rPr>
      </w:pPr>
      <w:r>
        <w:rPr>
          <w:rFonts w:ascii="Verdana" w:hAnsi="Verdana" w:cs="Verdana"/>
          <w:snapToGrid w:val="0"/>
          <w:sz w:val="17"/>
          <w:szCs w:val="17"/>
          <w:lang w:eastAsia="sk-SK"/>
        </w:rPr>
        <w:t>360  - 720 dní po lehote splatnosti : 50 % z ich hodnoty</w:t>
      </w:r>
    </w:p>
    <w:p w:rsidR="0090508F" w:rsidRDefault="0090508F">
      <w:pPr>
        <w:numPr>
          <w:ilvl w:val="1"/>
          <w:numId w:val="5"/>
        </w:numPr>
        <w:tabs>
          <w:tab w:val="clear" w:pos="1723"/>
        </w:tabs>
        <w:spacing w:after="0" w:line="240" w:lineRule="auto"/>
        <w:ind w:left="360" w:firstLine="0"/>
        <w:jc w:val="both"/>
        <w:rPr>
          <w:rFonts w:ascii="Verdana" w:hAnsi="Verdana" w:cs="Verdana"/>
          <w:snapToGrid w:val="0"/>
          <w:sz w:val="17"/>
          <w:szCs w:val="17"/>
          <w:lang w:eastAsia="sk-SK"/>
        </w:rPr>
      </w:pPr>
      <w:r>
        <w:rPr>
          <w:rFonts w:ascii="Verdana" w:hAnsi="Verdana" w:cs="Verdana"/>
          <w:snapToGrid w:val="0"/>
          <w:sz w:val="17"/>
          <w:szCs w:val="17"/>
          <w:lang w:eastAsia="sk-SK"/>
        </w:rPr>
        <w:t xml:space="preserve">nad 720 dní po lehote splatnosti : 100 % z ich hodnoty. </w:t>
      </w:r>
    </w:p>
    <w:p w:rsidR="0090508F" w:rsidRDefault="0090508F">
      <w:pPr>
        <w:spacing w:after="0" w:line="240" w:lineRule="auto"/>
        <w:ind w:left="360"/>
        <w:jc w:val="both"/>
        <w:rPr>
          <w:rFonts w:ascii="Verdana" w:hAnsi="Verdana" w:cs="Verdana"/>
          <w:sz w:val="17"/>
          <w:szCs w:val="17"/>
          <w:lang w:eastAsia="sk-SK"/>
        </w:rPr>
      </w:pPr>
    </w:p>
    <w:p w:rsidR="0090508F" w:rsidRDefault="0090508F">
      <w:pPr>
        <w:autoSpaceDE w:val="0"/>
        <w:autoSpaceDN w:val="0"/>
        <w:adjustRightInd w:val="0"/>
        <w:spacing w:after="0" w:line="240" w:lineRule="auto"/>
        <w:ind w:left="360"/>
        <w:rPr>
          <w:rFonts w:ascii="Verdana" w:hAnsi="Verdana" w:cs="Verdana"/>
          <w:b/>
          <w:bCs/>
          <w:color w:val="000000"/>
          <w:sz w:val="17"/>
          <w:szCs w:val="17"/>
          <w:lang w:eastAsia="sk-SK"/>
        </w:rPr>
      </w:pPr>
      <w:r>
        <w:rPr>
          <w:rFonts w:ascii="Verdana" w:hAnsi="Verdana" w:cs="Verdana"/>
          <w:b/>
          <w:bCs/>
          <w:color w:val="000000"/>
          <w:sz w:val="17"/>
          <w:szCs w:val="17"/>
          <w:lang w:eastAsia="sk-SK"/>
        </w:rPr>
        <w:t>c) Určenie ocenenia záväzkov, stanovenie odhadu ocenenia rezerv</w:t>
      </w:r>
    </w:p>
    <w:p w:rsidR="0090508F" w:rsidRDefault="0090508F">
      <w:pPr>
        <w:autoSpaceDE w:val="0"/>
        <w:autoSpaceDN w:val="0"/>
        <w:adjustRightInd w:val="0"/>
        <w:spacing w:after="0" w:line="240" w:lineRule="auto"/>
        <w:ind w:left="360"/>
        <w:rPr>
          <w:rFonts w:ascii="Verdana" w:hAnsi="Verdana" w:cs="Verdana"/>
          <w:b/>
          <w:bCs/>
          <w:color w:val="000000"/>
          <w:sz w:val="17"/>
          <w:szCs w:val="17"/>
          <w:lang w:eastAsia="sk-SK"/>
        </w:rPr>
      </w:pPr>
    </w:p>
    <w:p w:rsidR="0090508F" w:rsidRDefault="0090508F">
      <w:pPr>
        <w:autoSpaceDE w:val="0"/>
        <w:autoSpaceDN w:val="0"/>
        <w:adjustRightInd w:val="0"/>
        <w:spacing w:after="0" w:line="240" w:lineRule="auto"/>
        <w:ind w:left="360"/>
        <w:rPr>
          <w:rFonts w:ascii="Verdana" w:hAnsi="Verdana" w:cs="Verdana"/>
          <w:b/>
          <w:bCs/>
          <w:color w:val="000000"/>
          <w:sz w:val="17"/>
          <w:szCs w:val="17"/>
          <w:lang w:eastAsia="sk-SK"/>
        </w:rPr>
      </w:pPr>
      <w:r>
        <w:rPr>
          <w:rFonts w:ascii="Verdana" w:hAnsi="Verdana" w:cs="Verdana"/>
          <w:b/>
          <w:bCs/>
          <w:color w:val="000000"/>
          <w:sz w:val="17"/>
          <w:szCs w:val="17"/>
          <w:lang w:eastAsia="sk-SK"/>
        </w:rPr>
        <w:t>Spoločnosť uplatnila odhad ocenenia rezerv pri výpočte  rezervy na odchodné :</w:t>
      </w:r>
    </w:p>
    <w:p w:rsidR="0090508F" w:rsidRDefault="0090508F">
      <w:pPr>
        <w:spacing w:after="0" w:line="240" w:lineRule="auto"/>
        <w:ind w:left="360" w:right="388"/>
        <w:jc w:val="both"/>
        <w:rPr>
          <w:rFonts w:ascii="Verdana" w:hAnsi="Verdana" w:cs="Verdana"/>
          <w:sz w:val="17"/>
          <w:szCs w:val="17"/>
          <w:lang w:eastAsia="sk-SK"/>
        </w:rPr>
      </w:pPr>
      <w:r>
        <w:rPr>
          <w:rFonts w:ascii="Verdana" w:hAnsi="Verdana" w:cs="Verdana"/>
          <w:sz w:val="17"/>
          <w:szCs w:val="17"/>
          <w:lang w:eastAsia="sk-SK"/>
        </w:rPr>
        <w:t>Podľa</w:t>
      </w:r>
      <w:r>
        <w:rPr>
          <w:rFonts w:ascii="Verdana" w:hAnsi="Verdana" w:cs="Verdana"/>
          <w:snapToGrid w:val="0"/>
          <w:sz w:val="17"/>
          <w:szCs w:val="17"/>
          <w:lang w:eastAsia="sk-SK"/>
        </w:rPr>
        <w:t xml:space="preserve"> kolektívnej zmluvy na rok 2015 je spoločnosť povinná zaplatiť svojim zamestnancom pri odchode   do starobného alebo invalidného dôchodku jedennásobok ich priemernej mesačnej mzdy, tzv. odchodné.   Ide o minimálnu požiadavku ustanovenú v Zákonníku práce. </w:t>
      </w:r>
    </w:p>
    <w:p w:rsidR="0090508F" w:rsidRDefault="0090508F">
      <w:pPr>
        <w:spacing w:after="0" w:line="240" w:lineRule="auto"/>
        <w:ind w:left="360" w:right="388"/>
        <w:jc w:val="both"/>
        <w:rPr>
          <w:rFonts w:ascii="Verdana" w:hAnsi="Verdana" w:cs="Verdana"/>
          <w:snapToGrid w:val="0"/>
          <w:sz w:val="17"/>
          <w:szCs w:val="17"/>
          <w:lang w:eastAsia="sk-SK"/>
        </w:rPr>
      </w:pPr>
      <w:r>
        <w:rPr>
          <w:rFonts w:ascii="Verdana" w:hAnsi="Verdana" w:cs="Verdana"/>
          <w:sz w:val="17"/>
          <w:szCs w:val="17"/>
          <w:lang w:eastAsia="sk-SK"/>
        </w:rPr>
        <w:t>Spoločnosť za účelom verného zobrazenia v účtovnej závierke a za účelom pravdivého zobrazenia v účtovnom</w:t>
      </w:r>
      <w:r>
        <w:rPr>
          <w:rFonts w:ascii="Verdana" w:hAnsi="Verdana" w:cs="Verdana"/>
          <w:snapToGrid w:val="0"/>
          <w:sz w:val="17"/>
          <w:szCs w:val="17"/>
          <w:lang w:eastAsia="sk-SK"/>
        </w:rPr>
        <w:t xml:space="preserve"> období </w:t>
      </w:r>
      <w:r>
        <w:rPr>
          <w:rFonts w:ascii="Verdana" w:hAnsi="Verdana" w:cs="Verdana"/>
          <w:sz w:val="17"/>
          <w:szCs w:val="17"/>
          <w:lang w:eastAsia="sk-SK"/>
        </w:rPr>
        <w:t xml:space="preserve">roku 2015 aplikovala ustanovenie § 19 ods. 7, písm. s) Postupov účtovania, účtuje o tvorbe a rozpúšťaní rezervy ohľadom programov so stanovenými výhodami. Rezerva je súčasnou hodnotou záväzku z odstupného k súvahovému dňu, spolu s úpravami o odhady pravdepodobnosti. Súčasná hodnota rezervy je stanovená </w:t>
      </w:r>
      <w:r>
        <w:rPr>
          <w:rFonts w:ascii="Verdana" w:hAnsi="Verdana" w:cs="Verdana"/>
          <w:snapToGrid w:val="0"/>
          <w:sz w:val="17"/>
          <w:szCs w:val="17"/>
          <w:lang w:eastAsia="sk-SK"/>
        </w:rPr>
        <w:t xml:space="preserve">očakávanými budúcimi peňažnými tokmi. V súlade s rozhodnutím vedenia a.s. je výpočet rezervy stanovený na obdobie 10 rokov od súvahového dňa. </w:t>
      </w:r>
    </w:p>
    <w:p w:rsidR="0090508F" w:rsidRDefault="0090508F">
      <w:pPr>
        <w:spacing w:after="0" w:line="240" w:lineRule="auto"/>
        <w:ind w:left="360" w:right="388"/>
        <w:jc w:val="both"/>
        <w:rPr>
          <w:rFonts w:ascii="Verdana" w:hAnsi="Verdana" w:cs="Verdana"/>
          <w:sz w:val="17"/>
          <w:szCs w:val="17"/>
          <w:lang w:eastAsia="sk-SK"/>
        </w:rPr>
      </w:pPr>
      <w:r>
        <w:rPr>
          <w:rFonts w:ascii="Verdana" w:hAnsi="Verdana" w:cs="Verdana"/>
          <w:snapToGrid w:val="0"/>
          <w:sz w:val="17"/>
          <w:szCs w:val="17"/>
          <w:lang w:eastAsia="sk-SK"/>
        </w:rPr>
        <w:t>Diskontná sadzba v roku 2015 a v ďalších rokoch je stanovená na 5 % p. a. . Budúci nárast miezd v roku 2016 a v ďalších rokoch sa predpokladá  5 % - 7 % p.a. .</w:t>
      </w:r>
      <w:r>
        <w:rPr>
          <w:rFonts w:ascii="Verdana" w:hAnsi="Verdana" w:cs="Verdana"/>
          <w:sz w:val="17"/>
          <w:szCs w:val="17"/>
          <w:lang w:eastAsia="sk-SK"/>
        </w:rPr>
        <w:t xml:space="preserve"> </w:t>
      </w:r>
    </w:p>
    <w:p w:rsidR="0090508F" w:rsidRDefault="0090508F">
      <w:pPr>
        <w:autoSpaceDE w:val="0"/>
        <w:autoSpaceDN w:val="0"/>
        <w:adjustRightInd w:val="0"/>
        <w:spacing w:after="0" w:line="240" w:lineRule="auto"/>
        <w:rPr>
          <w:rFonts w:ascii="Arial" w:hAnsi="Arial" w:cs="Arial"/>
          <w:color w:val="000000"/>
          <w:sz w:val="24"/>
          <w:szCs w:val="24"/>
          <w:lang w:eastAsia="sk-SK"/>
        </w:rPr>
      </w:pPr>
    </w:p>
    <w:p w:rsidR="0090508F" w:rsidRDefault="0090508F">
      <w:pPr>
        <w:autoSpaceDE w:val="0"/>
        <w:autoSpaceDN w:val="0"/>
        <w:adjustRightInd w:val="0"/>
        <w:spacing w:after="0" w:line="240" w:lineRule="auto"/>
        <w:ind w:left="360"/>
        <w:rPr>
          <w:rFonts w:ascii="Verdana" w:hAnsi="Verdana" w:cs="Verdana"/>
          <w:b/>
          <w:bCs/>
          <w:color w:val="000000"/>
          <w:sz w:val="17"/>
          <w:szCs w:val="17"/>
          <w:lang w:eastAsia="sk-SK"/>
        </w:rPr>
      </w:pPr>
      <w:r>
        <w:rPr>
          <w:rFonts w:ascii="Verdana" w:hAnsi="Verdana" w:cs="Verdana"/>
          <w:b/>
          <w:bCs/>
          <w:color w:val="000000"/>
          <w:sz w:val="17"/>
          <w:szCs w:val="17"/>
          <w:lang w:eastAsia="sk-SK"/>
        </w:rPr>
        <w:t xml:space="preserve">d) Určenie ocenenia finančných nástrojov alebo majetku, ktorý nie je finančným nástrojom pri oceňovaní reálnou hodnotou </w:t>
      </w:r>
    </w:p>
    <w:p w:rsidR="0090508F" w:rsidRDefault="0090508F">
      <w:pPr>
        <w:autoSpaceDE w:val="0"/>
        <w:autoSpaceDN w:val="0"/>
        <w:adjustRightInd w:val="0"/>
        <w:spacing w:after="0" w:line="240" w:lineRule="auto"/>
        <w:jc w:val="both"/>
        <w:rPr>
          <w:rFonts w:ascii="Verdana" w:hAnsi="Verdana" w:cs="Verdana"/>
          <w:color w:val="000000"/>
          <w:sz w:val="17"/>
          <w:szCs w:val="17"/>
          <w:lang w:eastAsia="sk-SK"/>
        </w:rPr>
      </w:pPr>
    </w:p>
    <w:p w:rsidR="0090508F" w:rsidRDefault="0090508F">
      <w:pPr>
        <w:autoSpaceDE w:val="0"/>
        <w:autoSpaceDN w:val="0"/>
        <w:adjustRightInd w:val="0"/>
        <w:spacing w:after="0" w:line="240" w:lineRule="auto"/>
        <w:ind w:firstLine="360"/>
        <w:jc w:val="both"/>
        <w:rPr>
          <w:rFonts w:ascii="Verdana" w:hAnsi="Verdana" w:cs="Verdana"/>
          <w:b/>
          <w:bCs/>
          <w:color w:val="000000"/>
          <w:sz w:val="17"/>
          <w:szCs w:val="17"/>
          <w:lang w:eastAsia="sk-SK"/>
        </w:rPr>
      </w:pPr>
      <w:r>
        <w:rPr>
          <w:rFonts w:ascii="Verdana" w:hAnsi="Verdana" w:cs="Verdana"/>
          <w:color w:val="000000"/>
          <w:sz w:val="17"/>
          <w:szCs w:val="17"/>
          <w:lang w:eastAsia="sk-SK"/>
        </w:rPr>
        <w:t>Spoločnosť nevykonávala v bežnom ani v porovnávacom období ocenenie finančných nástrojov</w:t>
      </w:r>
      <w:r>
        <w:rPr>
          <w:rFonts w:ascii="Verdana" w:hAnsi="Verdana" w:cs="Verdana"/>
          <w:b/>
          <w:bCs/>
          <w:color w:val="000000"/>
          <w:sz w:val="17"/>
          <w:szCs w:val="17"/>
          <w:lang w:eastAsia="sk-SK"/>
        </w:rPr>
        <w:t xml:space="preserve"> </w:t>
      </w:r>
    </w:p>
    <w:p w:rsidR="0090508F" w:rsidRDefault="0090508F">
      <w:pPr>
        <w:autoSpaceDE w:val="0"/>
        <w:autoSpaceDN w:val="0"/>
        <w:adjustRightInd w:val="0"/>
        <w:spacing w:after="0" w:line="240" w:lineRule="auto"/>
        <w:ind w:firstLine="360"/>
        <w:rPr>
          <w:rFonts w:ascii="Arial" w:hAnsi="Arial" w:cs="Arial"/>
          <w:color w:val="000000"/>
          <w:sz w:val="24"/>
          <w:szCs w:val="24"/>
          <w:lang w:eastAsia="sk-SK"/>
        </w:rPr>
      </w:pPr>
    </w:p>
    <w:p w:rsidR="0090508F" w:rsidRDefault="0090508F">
      <w:pPr>
        <w:autoSpaceDE w:val="0"/>
        <w:autoSpaceDN w:val="0"/>
        <w:adjustRightInd w:val="0"/>
        <w:spacing w:after="0" w:line="240" w:lineRule="auto"/>
        <w:ind w:left="360"/>
        <w:rPr>
          <w:rFonts w:ascii="Verdana" w:hAnsi="Verdana" w:cs="Verdana"/>
          <w:b/>
          <w:bCs/>
          <w:color w:val="000000"/>
          <w:sz w:val="17"/>
          <w:szCs w:val="17"/>
          <w:lang w:eastAsia="sk-SK"/>
        </w:rPr>
      </w:pPr>
      <w:r>
        <w:rPr>
          <w:rFonts w:ascii="Verdana" w:hAnsi="Verdana" w:cs="Verdana"/>
          <w:b/>
          <w:bCs/>
          <w:color w:val="000000"/>
          <w:sz w:val="17"/>
          <w:szCs w:val="17"/>
          <w:lang w:eastAsia="sk-SK"/>
        </w:rPr>
        <w:t xml:space="preserve">e) Určenie ocenenia finančných nástrojov pri oceňovaní obstarávacou cenou alebo vlastnými nákladmi </w:t>
      </w:r>
    </w:p>
    <w:p w:rsidR="0090508F" w:rsidRDefault="0090508F">
      <w:pPr>
        <w:autoSpaceDE w:val="0"/>
        <w:autoSpaceDN w:val="0"/>
        <w:adjustRightInd w:val="0"/>
        <w:spacing w:after="0" w:line="240" w:lineRule="auto"/>
        <w:ind w:left="360"/>
        <w:jc w:val="both"/>
        <w:rPr>
          <w:rFonts w:ascii="Verdana" w:hAnsi="Verdana" w:cs="Verdana"/>
          <w:color w:val="000000"/>
          <w:sz w:val="17"/>
          <w:szCs w:val="17"/>
          <w:lang w:eastAsia="sk-SK"/>
        </w:rPr>
      </w:pPr>
    </w:p>
    <w:p w:rsidR="0090508F" w:rsidRDefault="0090508F">
      <w:pPr>
        <w:autoSpaceDE w:val="0"/>
        <w:autoSpaceDN w:val="0"/>
        <w:adjustRightInd w:val="0"/>
        <w:spacing w:after="0" w:line="240" w:lineRule="auto"/>
        <w:ind w:left="360"/>
        <w:jc w:val="both"/>
        <w:rPr>
          <w:rFonts w:ascii="Verdana" w:hAnsi="Verdana" w:cs="Verdana"/>
          <w:color w:val="000000"/>
          <w:sz w:val="17"/>
          <w:szCs w:val="17"/>
          <w:lang w:eastAsia="sk-SK"/>
        </w:rPr>
      </w:pPr>
      <w:r>
        <w:rPr>
          <w:rFonts w:ascii="Verdana" w:hAnsi="Verdana" w:cs="Verdana"/>
          <w:color w:val="000000"/>
          <w:sz w:val="17"/>
          <w:szCs w:val="17"/>
          <w:lang w:eastAsia="sk-SK"/>
        </w:rPr>
        <w:t>Spoločnosť nevykonávala v bežnom ani v porovnávacom období ocenenie finančných nástrojov</w:t>
      </w:r>
    </w:p>
    <w:p w:rsidR="0090508F" w:rsidRDefault="0090508F">
      <w:pPr>
        <w:autoSpaceDE w:val="0"/>
        <w:autoSpaceDN w:val="0"/>
        <w:adjustRightInd w:val="0"/>
        <w:spacing w:after="0" w:line="240" w:lineRule="auto"/>
        <w:ind w:left="360"/>
        <w:rPr>
          <w:rFonts w:ascii="Arial" w:hAnsi="Arial" w:cs="Arial"/>
          <w:color w:val="000000"/>
          <w:sz w:val="24"/>
          <w:szCs w:val="24"/>
          <w:lang w:eastAsia="sk-SK"/>
        </w:rPr>
      </w:pPr>
    </w:p>
    <w:p w:rsidR="0090508F" w:rsidRDefault="0090508F">
      <w:pPr>
        <w:autoSpaceDE w:val="0"/>
        <w:autoSpaceDN w:val="0"/>
        <w:adjustRightInd w:val="0"/>
        <w:spacing w:after="0" w:line="240" w:lineRule="auto"/>
        <w:ind w:left="360"/>
        <w:rPr>
          <w:rFonts w:ascii="Verdana" w:hAnsi="Verdana" w:cs="Verdana"/>
          <w:b/>
          <w:bCs/>
          <w:color w:val="000000"/>
          <w:sz w:val="17"/>
          <w:szCs w:val="17"/>
          <w:lang w:eastAsia="sk-SK"/>
        </w:rPr>
      </w:pPr>
      <w:r>
        <w:rPr>
          <w:rFonts w:ascii="Verdana" w:hAnsi="Verdana" w:cs="Verdana"/>
          <w:b/>
          <w:bCs/>
          <w:color w:val="000000"/>
          <w:sz w:val="17"/>
          <w:szCs w:val="17"/>
          <w:lang w:eastAsia="sk-SK"/>
        </w:rPr>
        <w:t xml:space="preserve">f) Tvorba odpisového plánu pre dlhodobý majetok, pričom sa uvádza doba odpisovania, sadzby odpisov a odpisové metódy pre účtovné odpisy, </w:t>
      </w:r>
    </w:p>
    <w:p w:rsidR="0090508F" w:rsidRDefault="0090508F">
      <w:pPr>
        <w:spacing w:after="0" w:line="240" w:lineRule="auto"/>
        <w:ind w:left="360"/>
        <w:jc w:val="both"/>
        <w:rPr>
          <w:rFonts w:ascii="Verdana" w:hAnsi="Verdana" w:cs="Verdana"/>
          <w:b/>
          <w:bCs/>
          <w:snapToGrid w:val="0"/>
          <w:sz w:val="17"/>
          <w:szCs w:val="17"/>
          <w:lang w:eastAsia="sk-SK"/>
        </w:rPr>
      </w:pPr>
    </w:p>
    <w:p w:rsidR="0090508F" w:rsidRDefault="0090508F">
      <w:pPr>
        <w:spacing w:after="0" w:line="240" w:lineRule="auto"/>
        <w:ind w:left="360"/>
        <w:jc w:val="both"/>
        <w:rPr>
          <w:rFonts w:ascii="Verdana" w:hAnsi="Verdana" w:cs="Verdana"/>
          <w:sz w:val="17"/>
          <w:szCs w:val="17"/>
          <w:lang w:eastAsia="sk-SK"/>
        </w:rPr>
      </w:pPr>
      <w:r>
        <w:rPr>
          <w:rFonts w:ascii="Verdana" w:hAnsi="Verdana" w:cs="Verdana"/>
          <w:b/>
          <w:bCs/>
          <w:snapToGrid w:val="0"/>
          <w:sz w:val="17"/>
          <w:szCs w:val="17"/>
          <w:lang w:eastAsia="sk-SK"/>
        </w:rPr>
        <w:t>Odpisový plán</w:t>
      </w:r>
      <w:r>
        <w:rPr>
          <w:rFonts w:ascii="Verdana" w:hAnsi="Verdana" w:cs="Verdana"/>
          <w:sz w:val="17"/>
          <w:szCs w:val="17"/>
          <w:lang w:eastAsia="sk-SK"/>
        </w:rPr>
        <w:t xml:space="preserve"> </w:t>
      </w:r>
    </w:p>
    <w:p w:rsidR="0090508F" w:rsidRDefault="0090508F">
      <w:pPr>
        <w:spacing w:after="0" w:line="240" w:lineRule="auto"/>
        <w:ind w:left="360"/>
        <w:jc w:val="both"/>
        <w:rPr>
          <w:rFonts w:ascii="Verdana" w:hAnsi="Verdana" w:cs="Verdana"/>
          <w:sz w:val="17"/>
          <w:szCs w:val="17"/>
          <w:lang w:eastAsia="sk-SK"/>
        </w:rPr>
      </w:pPr>
      <w:r>
        <w:rPr>
          <w:rFonts w:ascii="Verdana" w:hAnsi="Verdana" w:cs="Verdana"/>
          <w:sz w:val="17"/>
          <w:szCs w:val="17"/>
          <w:lang w:eastAsia="sk-SK"/>
        </w:rPr>
        <w:t>Priemerné životnosti podľa odpisového plánu sú:</w:t>
      </w:r>
    </w:p>
    <w:p w:rsidR="0090508F" w:rsidRDefault="0090508F">
      <w:pPr>
        <w:spacing w:after="0" w:line="240" w:lineRule="auto"/>
        <w:ind w:left="284" w:hanging="284"/>
        <w:jc w:val="both"/>
        <w:rPr>
          <w:rFonts w:ascii="Verdana" w:hAnsi="Verdana" w:cs="Verdana"/>
          <w:sz w:val="17"/>
          <w:szCs w:val="17"/>
          <w:lang w:eastAsia="sk-SK"/>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858"/>
        <w:gridCol w:w="2054"/>
        <w:gridCol w:w="2551"/>
      </w:tblGrid>
      <w:tr w:rsidR="0090508F">
        <w:trPr>
          <w:trHeight w:val="107"/>
          <w:jc w:val="center"/>
        </w:trPr>
        <w:tc>
          <w:tcPr>
            <w:tcW w:w="3858" w:type="dxa"/>
          </w:tcPr>
          <w:p w:rsidR="0090508F" w:rsidRDefault="0090508F">
            <w:pPr>
              <w:spacing w:after="0" w:line="240" w:lineRule="auto"/>
              <w:jc w:val="both"/>
              <w:rPr>
                <w:rFonts w:ascii="Verdana" w:hAnsi="Verdana" w:cs="Verdana"/>
                <w:sz w:val="17"/>
                <w:szCs w:val="17"/>
                <w:lang w:eastAsia="sk-SK"/>
              </w:rPr>
            </w:pPr>
            <w:r>
              <w:rPr>
                <w:rFonts w:ascii="Verdana" w:hAnsi="Verdana" w:cs="Verdana"/>
                <w:b/>
                <w:bCs/>
                <w:i/>
                <w:iCs/>
                <w:sz w:val="17"/>
                <w:szCs w:val="17"/>
                <w:lang w:eastAsia="sk-SK"/>
              </w:rPr>
              <w:t>Druh majetku</w:t>
            </w:r>
            <w:r>
              <w:rPr>
                <w:rFonts w:ascii="Verdana" w:hAnsi="Verdana" w:cs="Verdana"/>
                <w:sz w:val="17"/>
                <w:szCs w:val="17"/>
                <w:lang w:eastAsia="sk-SK"/>
              </w:rPr>
              <w:t xml:space="preserve"> </w:t>
            </w:r>
          </w:p>
        </w:tc>
        <w:tc>
          <w:tcPr>
            <w:tcW w:w="2054" w:type="dxa"/>
            <w:vAlign w:val="bottom"/>
          </w:tcPr>
          <w:p w:rsidR="0090508F" w:rsidRDefault="0090508F">
            <w:pPr>
              <w:spacing w:after="0" w:line="240" w:lineRule="auto"/>
              <w:jc w:val="both"/>
              <w:rPr>
                <w:rFonts w:ascii="Verdana" w:hAnsi="Verdana" w:cs="Verdana"/>
                <w:sz w:val="17"/>
                <w:szCs w:val="17"/>
                <w:lang w:eastAsia="sk-SK"/>
              </w:rPr>
            </w:pPr>
            <w:r>
              <w:rPr>
                <w:rFonts w:ascii="Verdana" w:hAnsi="Verdana" w:cs="Verdana"/>
                <w:b/>
                <w:bCs/>
                <w:i/>
                <w:iCs/>
                <w:sz w:val="17"/>
                <w:szCs w:val="17"/>
                <w:lang w:eastAsia="sk-SK"/>
              </w:rPr>
              <w:t>Životnosť</w:t>
            </w:r>
          </w:p>
        </w:tc>
        <w:tc>
          <w:tcPr>
            <w:tcW w:w="2551" w:type="dxa"/>
            <w:vAlign w:val="bottom"/>
          </w:tcPr>
          <w:p w:rsidR="0090508F" w:rsidRDefault="0090508F">
            <w:pPr>
              <w:spacing w:after="0" w:line="240" w:lineRule="auto"/>
              <w:jc w:val="both"/>
              <w:rPr>
                <w:rFonts w:ascii="Verdana" w:hAnsi="Verdana" w:cs="Verdana"/>
                <w:sz w:val="17"/>
                <w:szCs w:val="17"/>
                <w:lang w:eastAsia="sk-SK"/>
              </w:rPr>
            </w:pPr>
            <w:r>
              <w:rPr>
                <w:rFonts w:ascii="Verdana" w:hAnsi="Verdana" w:cs="Verdana"/>
                <w:b/>
                <w:bCs/>
                <w:i/>
                <w:iCs/>
                <w:sz w:val="17"/>
                <w:szCs w:val="17"/>
                <w:lang w:eastAsia="sk-SK"/>
              </w:rPr>
              <w:t>Ročná odpisová sadzba</w:t>
            </w:r>
          </w:p>
        </w:tc>
      </w:tr>
      <w:tr w:rsidR="0090508F">
        <w:trPr>
          <w:trHeight w:val="278"/>
          <w:jc w:val="center"/>
        </w:trPr>
        <w:tc>
          <w:tcPr>
            <w:tcW w:w="3858" w:type="dxa"/>
          </w:tcPr>
          <w:p w:rsidR="0090508F" w:rsidRDefault="0090508F">
            <w:pPr>
              <w:spacing w:after="0" w:line="240" w:lineRule="auto"/>
              <w:jc w:val="both"/>
              <w:rPr>
                <w:rFonts w:ascii="Verdana" w:hAnsi="Verdana" w:cs="Verdana"/>
                <w:b/>
                <w:bCs/>
                <w:snapToGrid w:val="0"/>
                <w:sz w:val="17"/>
                <w:szCs w:val="17"/>
                <w:lang w:eastAsia="sk-SK"/>
              </w:rPr>
            </w:pPr>
            <w:r>
              <w:rPr>
                <w:rFonts w:ascii="Verdana" w:hAnsi="Verdana" w:cs="Verdana"/>
                <w:sz w:val="17"/>
                <w:szCs w:val="17"/>
                <w:lang w:eastAsia="sk-SK"/>
              </w:rPr>
              <w:t>Budovy a stavby</w:t>
            </w:r>
          </w:p>
        </w:tc>
        <w:tc>
          <w:tcPr>
            <w:tcW w:w="2054" w:type="dxa"/>
          </w:tcPr>
          <w:p w:rsidR="0090508F" w:rsidRDefault="0090508F">
            <w:pPr>
              <w:spacing w:after="0" w:line="240" w:lineRule="auto"/>
              <w:jc w:val="center"/>
              <w:rPr>
                <w:rFonts w:ascii="Verdana" w:hAnsi="Verdana" w:cs="Verdana"/>
                <w:b/>
                <w:bCs/>
                <w:snapToGrid w:val="0"/>
                <w:sz w:val="17"/>
                <w:szCs w:val="17"/>
                <w:lang w:eastAsia="sk-SK"/>
              </w:rPr>
            </w:pPr>
            <w:r>
              <w:rPr>
                <w:rFonts w:ascii="Verdana" w:hAnsi="Verdana" w:cs="Verdana"/>
                <w:sz w:val="17"/>
                <w:szCs w:val="17"/>
                <w:lang w:eastAsia="sk-SK"/>
              </w:rPr>
              <w:t>30 - 40 rokov</w:t>
            </w:r>
          </w:p>
        </w:tc>
        <w:tc>
          <w:tcPr>
            <w:tcW w:w="2551" w:type="dxa"/>
          </w:tcPr>
          <w:p w:rsidR="0090508F" w:rsidRDefault="0090508F">
            <w:pPr>
              <w:spacing w:after="0" w:line="240" w:lineRule="auto"/>
              <w:jc w:val="center"/>
              <w:rPr>
                <w:rFonts w:ascii="Verdana" w:hAnsi="Verdana" w:cs="Verdana"/>
                <w:b/>
                <w:bCs/>
                <w:sz w:val="17"/>
                <w:szCs w:val="17"/>
                <w:lang w:eastAsia="sk-SK"/>
              </w:rPr>
            </w:pPr>
            <w:r>
              <w:rPr>
                <w:rFonts w:ascii="Verdana" w:hAnsi="Verdana" w:cs="Verdana"/>
                <w:sz w:val="17"/>
                <w:szCs w:val="17"/>
                <w:lang w:eastAsia="sk-SK"/>
              </w:rPr>
              <w:t>2,5 % - 3,33 %</w:t>
            </w:r>
          </w:p>
        </w:tc>
      </w:tr>
      <w:tr w:rsidR="0090508F">
        <w:trPr>
          <w:trHeight w:val="278"/>
          <w:jc w:val="center"/>
        </w:trPr>
        <w:tc>
          <w:tcPr>
            <w:tcW w:w="3858" w:type="dxa"/>
          </w:tcPr>
          <w:p w:rsidR="0090508F" w:rsidRDefault="0090508F">
            <w:pPr>
              <w:spacing w:after="0" w:line="240" w:lineRule="auto"/>
              <w:jc w:val="both"/>
              <w:rPr>
                <w:rFonts w:ascii="Verdana" w:hAnsi="Verdana" w:cs="Verdana"/>
                <w:sz w:val="17"/>
                <w:szCs w:val="17"/>
                <w:lang w:eastAsia="sk-SK"/>
              </w:rPr>
            </w:pPr>
            <w:r>
              <w:rPr>
                <w:rFonts w:ascii="Verdana" w:hAnsi="Verdana" w:cs="Verdana"/>
                <w:sz w:val="17"/>
                <w:szCs w:val="17"/>
                <w:lang w:eastAsia="sk-SK"/>
              </w:rPr>
              <w:t>Stroje a zariadenia</w:t>
            </w:r>
          </w:p>
        </w:tc>
        <w:tc>
          <w:tcPr>
            <w:tcW w:w="2054" w:type="dxa"/>
          </w:tcPr>
          <w:p w:rsidR="0090508F" w:rsidRDefault="0090508F">
            <w:pPr>
              <w:spacing w:after="0" w:line="240" w:lineRule="auto"/>
              <w:jc w:val="center"/>
              <w:rPr>
                <w:rFonts w:ascii="Verdana" w:hAnsi="Verdana" w:cs="Verdana"/>
                <w:b/>
                <w:bCs/>
                <w:snapToGrid w:val="0"/>
                <w:sz w:val="17"/>
                <w:szCs w:val="17"/>
                <w:lang w:eastAsia="sk-SK"/>
              </w:rPr>
            </w:pPr>
            <w:r>
              <w:rPr>
                <w:rFonts w:ascii="Verdana" w:hAnsi="Verdana" w:cs="Verdana"/>
                <w:sz w:val="17"/>
                <w:szCs w:val="17"/>
                <w:lang w:eastAsia="sk-SK"/>
              </w:rPr>
              <w:t>6-15 rokov</w:t>
            </w:r>
          </w:p>
        </w:tc>
        <w:tc>
          <w:tcPr>
            <w:tcW w:w="2551" w:type="dxa"/>
          </w:tcPr>
          <w:p w:rsidR="0090508F" w:rsidRDefault="0090508F">
            <w:pPr>
              <w:spacing w:after="0" w:line="240" w:lineRule="auto"/>
              <w:jc w:val="center"/>
              <w:rPr>
                <w:rFonts w:ascii="Verdana" w:hAnsi="Verdana" w:cs="Verdana"/>
                <w:b/>
                <w:bCs/>
                <w:sz w:val="17"/>
                <w:szCs w:val="17"/>
                <w:lang w:eastAsia="sk-SK"/>
              </w:rPr>
            </w:pPr>
            <w:r>
              <w:rPr>
                <w:rFonts w:ascii="Verdana" w:hAnsi="Verdana" w:cs="Verdana"/>
                <w:sz w:val="17"/>
                <w:szCs w:val="17"/>
                <w:lang w:eastAsia="sk-SK"/>
              </w:rPr>
              <w:t>6,66 %  - 16,6 %</w:t>
            </w:r>
          </w:p>
        </w:tc>
      </w:tr>
      <w:tr w:rsidR="0090508F">
        <w:trPr>
          <w:trHeight w:val="278"/>
          <w:jc w:val="center"/>
        </w:trPr>
        <w:tc>
          <w:tcPr>
            <w:tcW w:w="3858" w:type="dxa"/>
          </w:tcPr>
          <w:p w:rsidR="0090508F" w:rsidRDefault="0090508F">
            <w:pPr>
              <w:spacing w:after="0" w:line="240" w:lineRule="auto"/>
              <w:jc w:val="both"/>
              <w:rPr>
                <w:rFonts w:ascii="Verdana" w:hAnsi="Verdana" w:cs="Verdana"/>
                <w:b/>
                <w:bCs/>
                <w:snapToGrid w:val="0"/>
                <w:sz w:val="17"/>
                <w:szCs w:val="17"/>
                <w:lang w:eastAsia="sk-SK"/>
              </w:rPr>
            </w:pPr>
            <w:r>
              <w:rPr>
                <w:rFonts w:ascii="Verdana" w:hAnsi="Verdana" w:cs="Verdana"/>
                <w:sz w:val="17"/>
                <w:szCs w:val="17"/>
                <w:lang w:eastAsia="sk-SK"/>
              </w:rPr>
              <w:t>Dopravné prostriedky</w:t>
            </w:r>
          </w:p>
        </w:tc>
        <w:tc>
          <w:tcPr>
            <w:tcW w:w="2054" w:type="dxa"/>
          </w:tcPr>
          <w:p w:rsidR="0090508F" w:rsidRDefault="0090508F">
            <w:pPr>
              <w:spacing w:after="0" w:line="240" w:lineRule="auto"/>
              <w:jc w:val="center"/>
              <w:rPr>
                <w:rFonts w:ascii="Verdana" w:hAnsi="Verdana" w:cs="Verdana"/>
                <w:b/>
                <w:bCs/>
                <w:snapToGrid w:val="0"/>
                <w:sz w:val="17"/>
                <w:szCs w:val="17"/>
                <w:lang w:eastAsia="sk-SK"/>
              </w:rPr>
            </w:pPr>
            <w:r>
              <w:rPr>
                <w:rFonts w:ascii="Verdana" w:hAnsi="Verdana" w:cs="Verdana"/>
                <w:sz w:val="17"/>
                <w:szCs w:val="17"/>
                <w:lang w:eastAsia="sk-SK"/>
              </w:rPr>
              <w:t>4 roky</w:t>
            </w:r>
          </w:p>
        </w:tc>
        <w:tc>
          <w:tcPr>
            <w:tcW w:w="2551" w:type="dxa"/>
          </w:tcPr>
          <w:p w:rsidR="0090508F" w:rsidRDefault="0090508F">
            <w:pPr>
              <w:spacing w:after="0" w:line="240" w:lineRule="auto"/>
              <w:jc w:val="center"/>
              <w:rPr>
                <w:rFonts w:ascii="Verdana" w:hAnsi="Verdana" w:cs="Verdana"/>
                <w:b/>
                <w:bCs/>
                <w:sz w:val="17"/>
                <w:szCs w:val="17"/>
                <w:lang w:eastAsia="sk-SK"/>
              </w:rPr>
            </w:pPr>
            <w:r>
              <w:rPr>
                <w:rFonts w:ascii="Verdana" w:hAnsi="Verdana" w:cs="Verdana"/>
                <w:sz w:val="17"/>
                <w:szCs w:val="17"/>
                <w:lang w:eastAsia="sk-SK"/>
              </w:rPr>
              <w:t>25,0 %</w:t>
            </w:r>
          </w:p>
        </w:tc>
      </w:tr>
      <w:tr w:rsidR="0090508F">
        <w:trPr>
          <w:trHeight w:val="278"/>
          <w:jc w:val="center"/>
        </w:trPr>
        <w:tc>
          <w:tcPr>
            <w:tcW w:w="3858" w:type="dxa"/>
          </w:tcPr>
          <w:p w:rsidR="0090508F" w:rsidRDefault="0090508F">
            <w:pPr>
              <w:spacing w:after="0" w:line="240" w:lineRule="auto"/>
              <w:jc w:val="both"/>
              <w:rPr>
                <w:rFonts w:ascii="Verdana" w:hAnsi="Verdana" w:cs="Verdana"/>
                <w:sz w:val="17"/>
                <w:szCs w:val="17"/>
                <w:lang w:eastAsia="sk-SK"/>
              </w:rPr>
            </w:pPr>
            <w:r>
              <w:rPr>
                <w:rFonts w:ascii="Verdana" w:hAnsi="Verdana" w:cs="Verdana"/>
                <w:sz w:val="17"/>
                <w:szCs w:val="17"/>
                <w:lang w:eastAsia="sk-SK"/>
              </w:rPr>
              <w:t>Inventár</w:t>
            </w:r>
          </w:p>
        </w:tc>
        <w:tc>
          <w:tcPr>
            <w:tcW w:w="2054" w:type="dxa"/>
          </w:tcPr>
          <w:p w:rsidR="0090508F" w:rsidRDefault="0090508F">
            <w:pPr>
              <w:spacing w:after="0" w:line="240" w:lineRule="auto"/>
              <w:jc w:val="center"/>
              <w:rPr>
                <w:rFonts w:ascii="Verdana" w:hAnsi="Verdana" w:cs="Verdana"/>
                <w:b/>
                <w:bCs/>
                <w:snapToGrid w:val="0"/>
                <w:sz w:val="17"/>
                <w:szCs w:val="17"/>
                <w:lang w:eastAsia="sk-SK"/>
              </w:rPr>
            </w:pPr>
            <w:r>
              <w:rPr>
                <w:rFonts w:ascii="Verdana" w:hAnsi="Verdana" w:cs="Verdana"/>
                <w:sz w:val="17"/>
                <w:szCs w:val="17"/>
                <w:lang w:eastAsia="sk-SK"/>
              </w:rPr>
              <w:t>8 rokov</w:t>
            </w:r>
          </w:p>
        </w:tc>
        <w:tc>
          <w:tcPr>
            <w:tcW w:w="2551" w:type="dxa"/>
          </w:tcPr>
          <w:p w:rsidR="0090508F" w:rsidRDefault="0090508F">
            <w:pPr>
              <w:spacing w:after="0" w:line="240" w:lineRule="auto"/>
              <w:jc w:val="center"/>
              <w:rPr>
                <w:rFonts w:ascii="Verdana" w:hAnsi="Verdana" w:cs="Verdana"/>
                <w:b/>
                <w:bCs/>
                <w:sz w:val="17"/>
                <w:szCs w:val="17"/>
                <w:lang w:eastAsia="sk-SK"/>
              </w:rPr>
            </w:pPr>
            <w:r>
              <w:rPr>
                <w:rFonts w:ascii="Verdana" w:hAnsi="Verdana" w:cs="Verdana"/>
                <w:sz w:val="17"/>
                <w:szCs w:val="17"/>
                <w:lang w:eastAsia="sk-SK"/>
              </w:rPr>
              <w:t>12,5 %</w:t>
            </w:r>
          </w:p>
        </w:tc>
      </w:tr>
      <w:tr w:rsidR="0090508F">
        <w:trPr>
          <w:trHeight w:val="278"/>
          <w:jc w:val="center"/>
        </w:trPr>
        <w:tc>
          <w:tcPr>
            <w:tcW w:w="3858" w:type="dxa"/>
          </w:tcPr>
          <w:p w:rsidR="0090508F" w:rsidRDefault="0090508F">
            <w:pPr>
              <w:spacing w:after="0" w:line="240" w:lineRule="auto"/>
              <w:jc w:val="both"/>
              <w:rPr>
                <w:rFonts w:ascii="Verdana" w:hAnsi="Verdana" w:cs="Verdana"/>
                <w:sz w:val="17"/>
                <w:szCs w:val="17"/>
                <w:lang w:eastAsia="sk-SK"/>
              </w:rPr>
            </w:pPr>
            <w:r>
              <w:rPr>
                <w:rFonts w:ascii="Verdana" w:hAnsi="Verdana" w:cs="Verdana"/>
                <w:sz w:val="17"/>
                <w:szCs w:val="17"/>
                <w:lang w:eastAsia="sk-SK"/>
              </w:rPr>
              <w:t>Aktivované náklady na vývoj</w:t>
            </w:r>
          </w:p>
        </w:tc>
        <w:tc>
          <w:tcPr>
            <w:tcW w:w="2054" w:type="dxa"/>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5 rokov</w:t>
            </w:r>
          </w:p>
        </w:tc>
        <w:tc>
          <w:tcPr>
            <w:tcW w:w="2551" w:type="dxa"/>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20,0 %</w:t>
            </w:r>
          </w:p>
        </w:tc>
      </w:tr>
      <w:tr w:rsidR="0090508F">
        <w:trPr>
          <w:trHeight w:val="278"/>
          <w:jc w:val="center"/>
        </w:trPr>
        <w:tc>
          <w:tcPr>
            <w:tcW w:w="3858" w:type="dxa"/>
          </w:tcPr>
          <w:p w:rsidR="0090508F" w:rsidRDefault="0090508F">
            <w:pPr>
              <w:spacing w:after="0" w:line="240" w:lineRule="auto"/>
              <w:jc w:val="both"/>
              <w:rPr>
                <w:rFonts w:ascii="Verdana" w:hAnsi="Verdana" w:cs="Verdana"/>
                <w:sz w:val="17"/>
                <w:szCs w:val="17"/>
                <w:lang w:eastAsia="sk-SK"/>
              </w:rPr>
            </w:pPr>
            <w:r>
              <w:rPr>
                <w:rFonts w:ascii="Verdana" w:hAnsi="Verdana" w:cs="Verdana"/>
                <w:sz w:val="17"/>
                <w:szCs w:val="17"/>
                <w:lang w:eastAsia="sk-SK"/>
              </w:rPr>
              <w:t>Software</w:t>
            </w:r>
          </w:p>
        </w:tc>
        <w:tc>
          <w:tcPr>
            <w:tcW w:w="2054" w:type="dxa"/>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4 – 20  rokov</w:t>
            </w:r>
          </w:p>
        </w:tc>
        <w:tc>
          <w:tcPr>
            <w:tcW w:w="2551" w:type="dxa"/>
            <w:vAlign w:val="bottom"/>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5 %- 25 %</w:t>
            </w:r>
          </w:p>
        </w:tc>
      </w:tr>
    </w:tbl>
    <w:p w:rsidR="0090508F" w:rsidRDefault="0090508F">
      <w:pPr>
        <w:spacing w:after="0" w:line="240" w:lineRule="auto"/>
        <w:jc w:val="both"/>
        <w:rPr>
          <w:rFonts w:ascii="Verdana" w:hAnsi="Verdana" w:cs="Verdana"/>
          <w:b/>
          <w:bCs/>
          <w:snapToGrid w:val="0"/>
          <w:sz w:val="17"/>
          <w:szCs w:val="17"/>
          <w:lang w:eastAsia="sk-SK"/>
        </w:rPr>
      </w:pPr>
    </w:p>
    <w:p w:rsidR="0090508F" w:rsidRDefault="0090508F">
      <w:pPr>
        <w:spacing w:after="0" w:line="240" w:lineRule="auto"/>
        <w:ind w:left="180"/>
        <w:jc w:val="both"/>
        <w:rPr>
          <w:rFonts w:ascii="Verdana" w:hAnsi="Verdana" w:cs="Verdana"/>
          <w:sz w:val="17"/>
          <w:szCs w:val="17"/>
          <w:lang w:eastAsia="sk-SK"/>
        </w:rPr>
      </w:pPr>
      <w:r>
        <w:rPr>
          <w:rFonts w:ascii="Verdana" w:hAnsi="Verdana" w:cs="Verdana"/>
          <w:snapToGrid w:val="0"/>
          <w:sz w:val="17"/>
          <w:szCs w:val="17"/>
          <w:lang w:eastAsia="sk-SK"/>
        </w:rPr>
        <w:t>Daňové odpisy sa uplatňujú podľa sadzieb uvedených v zákone o daniach z príjmov platných                                  pre rovnomerné</w:t>
      </w:r>
      <w:r>
        <w:rPr>
          <w:rFonts w:ascii="Verdana" w:hAnsi="Verdana" w:cs="Verdana"/>
          <w:sz w:val="17"/>
          <w:szCs w:val="17"/>
          <w:lang w:eastAsia="sk-SK"/>
        </w:rPr>
        <w:t xml:space="preserve"> odpisovanie.</w:t>
      </w:r>
    </w:p>
    <w:p w:rsidR="0090508F" w:rsidRDefault="0090508F">
      <w:pPr>
        <w:spacing w:after="0" w:line="240" w:lineRule="auto"/>
        <w:ind w:left="785"/>
        <w:jc w:val="both"/>
        <w:rPr>
          <w:rFonts w:ascii="Verdana" w:hAnsi="Verdana" w:cs="Verdana"/>
          <w:sz w:val="17"/>
          <w:szCs w:val="17"/>
          <w:lang w:eastAsia="sk-SK"/>
        </w:rPr>
      </w:pPr>
    </w:p>
    <w:p w:rsidR="0090508F" w:rsidRDefault="0090508F">
      <w:pPr>
        <w:rPr>
          <w:rFonts w:ascii="Verdana" w:hAnsi="Verdana" w:cs="Verdana"/>
          <w:sz w:val="17"/>
          <w:szCs w:val="17"/>
        </w:rPr>
      </w:pPr>
      <w:r>
        <w:rPr>
          <w:rFonts w:ascii="Verdana" w:hAnsi="Verdana" w:cs="Verdana"/>
          <w:sz w:val="17"/>
          <w:szCs w:val="17"/>
        </w:rPr>
        <w:br w:type="page"/>
      </w:r>
    </w:p>
    <w:p w:rsidR="0090508F" w:rsidRDefault="0090508F">
      <w:pPr>
        <w:autoSpaceDE w:val="0"/>
        <w:autoSpaceDN w:val="0"/>
        <w:adjustRightInd w:val="0"/>
        <w:spacing w:after="0" w:line="240" w:lineRule="auto"/>
        <w:ind w:left="180"/>
        <w:rPr>
          <w:rFonts w:ascii="Verdana" w:hAnsi="Verdana" w:cs="Verdana"/>
          <w:b/>
          <w:bCs/>
          <w:color w:val="000000"/>
          <w:sz w:val="17"/>
          <w:szCs w:val="17"/>
          <w:lang w:eastAsia="sk-SK"/>
        </w:rPr>
      </w:pPr>
      <w:r>
        <w:rPr>
          <w:rFonts w:ascii="Verdana" w:hAnsi="Verdana" w:cs="Verdana"/>
          <w:b/>
          <w:bCs/>
          <w:color w:val="000000"/>
          <w:sz w:val="17"/>
          <w:szCs w:val="17"/>
          <w:lang w:eastAsia="sk-SK"/>
        </w:rPr>
        <w:t xml:space="preserve">g) Informácia o poskytnutých dotáciách </w:t>
      </w:r>
    </w:p>
    <w:p w:rsidR="0090508F" w:rsidRDefault="0090508F">
      <w:pPr>
        <w:autoSpaceDE w:val="0"/>
        <w:autoSpaceDN w:val="0"/>
        <w:adjustRightInd w:val="0"/>
        <w:spacing w:after="0" w:line="240" w:lineRule="auto"/>
        <w:ind w:left="180"/>
        <w:rPr>
          <w:rFonts w:ascii="Verdana" w:hAnsi="Verdana" w:cs="Verdana"/>
          <w:color w:val="000000"/>
          <w:sz w:val="17"/>
          <w:szCs w:val="17"/>
          <w:lang w:eastAsia="sk-SK"/>
        </w:rPr>
      </w:pPr>
    </w:p>
    <w:p w:rsidR="0090508F" w:rsidRDefault="0090508F">
      <w:pPr>
        <w:keepNext/>
        <w:spacing w:after="0" w:line="240" w:lineRule="auto"/>
        <w:ind w:left="180"/>
        <w:outlineLvl w:val="4"/>
        <w:rPr>
          <w:rFonts w:ascii="Verdana" w:hAnsi="Verdana" w:cs="Verdana"/>
          <w:b/>
          <w:bCs/>
          <w:sz w:val="17"/>
          <w:szCs w:val="17"/>
          <w:lang w:eastAsia="sk-SK"/>
        </w:rPr>
      </w:pPr>
      <w:r>
        <w:rPr>
          <w:rFonts w:ascii="Verdana" w:hAnsi="Verdana" w:cs="Verdana"/>
          <w:b/>
          <w:bCs/>
          <w:sz w:val="17"/>
          <w:szCs w:val="17"/>
          <w:lang w:eastAsia="sk-SK"/>
        </w:rPr>
        <w:t>Projekty financované grantmi z EÚ</w:t>
      </w:r>
    </w:p>
    <w:p w:rsidR="0090508F" w:rsidRDefault="0090508F">
      <w:pPr>
        <w:keepNext/>
        <w:spacing w:before="100" w:after="220" w:line="240" w:lineRule="auto"/>
        <w:ind w:left="180"/>
        <w:jc w:val="both"/>
        <w:outlineLvl w:val="0"/>
        <w:rPr>
          <w:rFonts w:ascii="Verdana" w:hAnsi="Verdana" w:cs="Verdana"/>
          <w:kern w:val="28"/>
          <w:sz w:val="17"/>
          <w:szCs w:val="17"/>
          <w:lang w:eastAsia="sk-SK"/>
        </w:rPr>
      </w:pPr>
      <w:r>
        <w:rPr>
          <w:rFonts w:ascii="Verdana" w:hAnsi="Verdana" w:cs="Verdana"/>
          <w:kern w:val="28"/>
          <w:sz w:val="17"/>
          <w:szCs w:val="17"/>
          <w:lang w:eastAsia="sk-SK"/>
        </w:rPr>
        <w:t xml:space="preserve">CHEMOLAK a.s.  v  roku 2015 monitoroval projekt, ktorý začal realizovať v rámci externej pomoci Európskeho spoločenstva   v  r. 2010  zo schémy Štátnej pomoci : </w:t>
      </w:r>
    </w:p>
    <w:p w:rsidR="0090508F" w:rsidRDefault="0090508F">
      <w:pPr>
        <w:spacing w:after="0" w:line="240" w:lineRule="auto"/>
        <w:ind w:left="180"/>
        <w:jc w:val="both"/>
        <w:rPr>
          <w:rFonts w:ascii="Verdana" w:hAnsi="Verdana" w:cs="Verdana"/>
          <w:b/>
          <w:bCs/>
          <w:sz w:val="17"/>
          <w:szCs w:val="17"/>
          <w:lang w:eastAsia="sk-SK"/>
        </w:rPr>
      </w:pPr>
      <w:r>
        <w:rPr>
          <w:rFonts w:ascii="Verdana" w:hAnsi="Verdana" w:cs="Verdana"/>
          <w:b/>
          <w:bCs/>
          <w:sz w:val="17"/>
          <w:szCs w:val="17"/>
          <w:lang w:eastAsia="sk-SK"/>
        </w:rPr>
        <w:t>Názov projektu:</w:t>
      </w:r>
      <w:r>
        <w:rPr>
          <w:rFonts w:ascii="Verdana" w:hAnsi="Verdana" w:cs="Verdana"/>
          <w:sz w:val="17"/>
          <w:szCs w:val="17"/>
          <w:lang w:eastAsia="sk-SK"/>
        </w:rPr>
        <w:t xml:space="preserve"> „</w:t>
      </w:r>
      <w:r>
        <w:rPr>
          <w:rFonts w:ascii="Verdana" w:hAnsi="Verdana" w:cs="Verdana"/>
          <w:b/>
          <w:bCs/>
          <w:sz w:val="17"/>
          <w:szCs w:val="17"/>
          <w:lang w:eastAsia="sk-SK"/>
        </w:rPr>
        <w:t>Zvýšenie konkurencieschopnosti spoločnosti CHEMOLAK a.s.  zavedením nových inovatívnych technológií“</w:t>
      </w:r>
    </w:p>
    <w:p w:rsidR="0090508F" w:rsidRDefault="0090508F">
      <w:pPr>
        <w:spacing w:after="0" w:line="240" w:lineRule="auto"/>
        <w:ind w:left="180"/>
        <w:jc w:val="both"/>
        <w:rPr>
          <w:rFonts w:ascii="Verdana" w:hAnsi="Verdana" w:cs="Verdana"/>
          <w:sz w:val="17"/>
          <w:szCs w:val="17"/>
          <w:lang w:eastAsia="sk-SK"/>
        </w:rPr>
      </w:pPr>
      <w:r>
        <w:rPr>
          <w:rFonts w:ascii="Verdana" w:hAnsi="Verdana" w:cs="Verdana"/>
          <w:sz w:val="17"/>
          <w:szCs w:val="17"/>
          <w:lang w:eastAsia="sk-SK"/>
        </w:rPr>
        <w:t>Operačný program:    Konkurencieschopnosť  a hospodársky rast</w:t>
      </w:r>
    </w:p>
    <w:p w:rsidR="0090508F" w:rsidRDefault="0090508F">
      <w:pPr>
        <w:spacing w:after="0" w:line="240" w:lineRule="auto"/>
        <w:ind w:left="180"/>
        <w:jc w:val="both"/>
        <w:rPr>
          <w:rFonts w:ascii="Verdana" w:hAnsi="Verdana" w:cs="Verdana"/>
          <w:color w:val="000000"/>
          <w:sz w:val="17"/>
          <w:szCs w:val="17"/>
          <w:lang w:eastAsia="sk-SK"/>
        </w:rPr>
      </w:pPr>
      <w:r>
        <w:rPr>
          <w:rFonts w:ascii="Verdana" w:hAnsi="Verdana" w:cs="Verdana"/>
          <w:color w:val="000000"/>
          <w:sz w:val="17"/>
          <w:szCs w:val="17"/>
          <w:lang w:eastAsia="sk-SK"/>
        </w:rPr>
        <w:t>Podpísaná zmluva s riadiacim orgánom:  14.9.2010</w:t>
      </w:r>
      <w:r>
        <w:rPr>
          <w:rFonts w:ascii="Verdana" w:hAnsi="Verdana" w:cs="Verdana"/>
          <w:color w:val="000000"/>
          <w:sz w:val="17"/>
          <w:szCs w:val="17"/>
          <w:lang w:eastAsia="sk-SK"/>
        </w:rPr>
        <w:tab/>
      </w:r>
    </w:p>
    <w:p w:rsidR="0090508F" w:rsidRDefault="0090508F">
      <w:pPr>
        <w:spacing w:after="0" w:line="240" w:lineRule="auto"/>
        <w:ind w:left="180"/>
        <w:jc w:val="both"/>
        <w:rPr>
          <w:rFonts w:ascii="Verdana" w:hAnsi="Verdana" w:cs="Verdana"/>
          <w:color w:val="000000"/>
          <w:sz w:val="17"/>
          <w:szCs w:val="17"/>
          <w:lang w:eastAsia="sk-SK"/>
        </w:rPr>
      </w:pPr>
      <w:r>
        <w:rPr>
          <w:rFonts w:ascii="Verdana" w:hAnsi="Verdana" w:cs="Verdana"/>
          <w:color w:val="000000"/>
          <w:sz w:val="17"/>
          <w:szCs w:val="17"/>
          <w:lang w:eastAsia="sk-SK"/>
        </w:rPr>
        <w:t xml:space="preserve">Začiatok realizácie projektu: október  2010 </w:t>
      </w:r>
      <w:r>
        <w:rPr>
          <w:rFonts w:ascii="Verdana" w:hAnsi="Verdana" w:cs="Verdana"/>
          <w:color w:val="000000"/>
          <w:sz w:val="17"/>
          <w:szCs w:val="17"/>
          <w:lang w:eastAsia="sk-SK"/>
        </w:rPr>
        <w:tab/>
      </w:r>
    </w:p>
    <w:p w:rsidR="0090508F" w:rsidRDefault="0090508F">
      <w:pPr>
        <w:spacing w:after="0" w:line="240" w:lineRule="auto"/>
        <w:ind w:left="180"/>
        <w:jc w:val="both"/>
        <w:rPr>
          <w:rFonts w:ascii="Verdana" w:hAnsi="Verdana" w:cs="Verdana"/>
          <w:color w:val="000000"/>
          <w:sz w:val="17"/>
          <w:szCs w:val="17"/>
          <w:lang w:eastAsia="sk-SK"/>
        </w:rPr>
      </w:pPr>
      <w:r>
        <w:rPr>
          <w:rFonts w:ascii="Verdana" w:hAnsi="Verdana" w:cs="Verdana"/>
          <w:color w:val="000000"/>
          <w:sz w:val="17"/>
          <w:szCs w:val="17"/>
          <w:lang w:eastAsia="sk-SK"/>
        </w:rPr>
        <w:t>Ukončenia projektu: júl  2011</w:t>
      </w:r>
    </w:p>
    <w:p w:rsidR="0090508F" w:rsidRDefault="0090508F">
      <w:pPr>
        <w:spacing w:after="0" w:line="240" w:lineRule="auto"/>
        <w:ind w:left="180"/>
        <w:jc w:val="both"/>
        <w:rPr>
          <w:rFonts w:ascii="Verdana" w:hAnsi="Verdana" w:cs="Verdana"/>
          <w:sz w:val="17"/>
          <w:szCs w:val="17"/>
          <w:lang w:eastAsia="sk-SK"/>
        </w:rPr>
      </w:pPr>
      <w:r>
        <w:rPr>
          <w:rFonts w:ascii="Verdana" w:hAnsi="Verdana" w:cs="Verdana"/>
          <w:sz w:val="17"/>
          <w:szCs w:val="17"/>
          <w:lang w:eastAsia="sk-SK"/>
        </w:rPr>
        <w:t>Celková výška investície  2 046 896 EUR</w:t>
      </w:r>
      <w:r>
        <w:rPr>
          <w:rFonts w:ascii="Verdana" w:hAnsi="Verdana" w:cs="Verdana"/>
          <w:sz w:val="17"/>
          <w:szCs w:val="17"/>
          <w:lang w:eastAsia="sk-SK"/>
        </w:rPr>
        <w:tab/>
      </w:r>
    </w:p>
    <w:p w:rsidR="0090508F" w:rsidRDefault="0090508F">
      <w:pPr>
        <w:spacing w:after="0" w:line="240" w:lineRule="auto"/>
        <w:ind w:left="180"/>
        <w:jc w:val="both"/>
        <w:rPr>
          <w:rFonts w:ascii="Verdana" w:hAnsi="Verdana" w:cs="Verdana"/>
          <w:color w:val="000000"/>
          <w:sz w:val="17"/>
          <w:szCs w:val="17"/>
          <w:lang w:eastAsia="sk-SK"/>
        </w:rPr>
      </w:pPr>
      <w:r>
        <w:rPr>
          <w:rFonts w:ascii="Verdana" w:hAnsi="Verdana" w:cs="Verdana"/>
          <w:color w:val="000000"/>
          <w:sz w:val="17"/>
          <w:szCs w:val="17"/>
          <w:lang w:eastAsia="sk-SK"/>
        </w:rPr>
        <w:t>Schválená výška poskytnutého príspevku 818 758,44  EUR</w:t>
      </w:r>
      <w:r>
        <w:rPr>
          <w:rFonts w:ascii="Verdana" w:hAnsi="Verdana" w:cs="Verdana"/>
          <w:color w:val="000000"/>
          <w:sz w:val="17"/>
          <w:szCs w:val="17"/>
          <w:lang w:eastAsia="sk-SK"/>
        </w:rPr>
        <w:tab/>
      </w:r>
      <w:r>
        <w:rPr>
          <w:rFonts w:ascii="Verdana" w:hAnsi="Verdana" w:cs="Verdana"/>
          <w:color w:val="000000"/>
          <w:sz w:val="17"/>
          <w:szCs w:val="17"/>
          <w:lang w:eastAsia="sk-SK"/>
        </w:rPr>
        <w:tab/>
      </w:r>
    </w:p>
    <w:p w:rsidR="0090508F" w:rsidRDefault="0090508F">
      <w:pPr>
        <w:spacing w:after="0" w:line="240" w:lineRule="auto"/>
        <w:ind w:left="180"/>
        <w:jc w:val="both"/>
        <w:rPr>
          <w:rFonts w:ascii="Verdana" w:hAnsi="Verdana" w:cs="Verdana"/>
          <w:color w:val="000000"/>
          <w:sz w:val="17"/>
          <w:szCs w:val="17"/>
          <w:lang w:eastAsia="sk-SK"/>
        </w:rPr>
      </w:pPr>
      <w:r>
        <w:rPr>
          <w:rFonts w:ascii="Verdana" w:hAnsi="Verdana" w:cs="Verdana"/>
          <w:color w:val="000000"/>
          <w:sz w:val="17"/>
          <w:szCs w:val="17"/>
          <w:lang w:eastAsia="sk-SK"/>
        </w:rPr>
        <w:t>Neoprávnené výdavky: 0</w:t>
      </w:r>
    </w:p>
    <w:p w:rsidR="0090508F" w:rsidRDefault="0090508F">
      <w:pPr>
        <w:spacing w:after="0" w:line="240" w:lineRule="auto"/>
        <w:ind w:left="180"/>
        <w:jc w:val="both"/>
        <w:rPr>
          <w:rFonts w:ascii="Verdana" w:hAnsi="Verdana" w:cs="Verdana"/>
          <w:color w:val="000000"/>
          <w:sz w:val="17"/>
          <w:szCs w:val="17"/>
          <w:lang w:eastAsia="sk-SK"/>
        </w:rPr>
      </w:pPr>
      <w:r>
        <w:rPr>
          <w:rFonts w:ascii="Verdana" w:hAnsi="Verdana" w:cs="Verdana"/>
          <w:color w:val="000000"/>
          <w:sz w:val="17"/>
          <w:szCs w:val="17"/>
          <w:lang w:eastAsia="sk-SK"/>
        </w:rPr>
        <w:t>Obdržaná suma : 818 758,44 EUR</w:t>
      </w:r>
      <w:r>
        <w:rPr>
          <w:rFonts w:ascii="Verdana" w:hAnsi="Verdana" w:cs="Verdana"/>
          <w:color w:val="000000"/>
          <w:sz w:val="17"/>
          <w:szCs w:val="17"/>
          <w:lang w:eastAsia="sk-SK"/>
        </w:rPr>
        <w:tab/>
      </w:r>
    </w:p>
    <w:p w:rsidR="0090508F" w:rsidRDefault="0090508F">
      <w:pPr>
        <w:spacing w:after="0" w:line="240" w:lineRule="auto"/>
        <w:ind w:left="180"/>
        <w:jc w:val="both"/>
        <w:rPr>
          <w:rFonts w:ascii="Verdana" w:hAnsi="Verdana" w:cs="Verdana"/>
          <w:sz w:val="17"/>
          <w:szCs w:val="17"/>
          <w:lang w:eastAsia="sk-SK"/>
        </w:rPr>
      </w:pPr>
      <w:r>
        <w:rPr>
          <w:rFonts w:ascii="Verdana" w:hAnsi="Verdana" w:cs="Verdana"/>
          <w:sz w:val="17"/>
          <w:szCs w:val="17"/>
          <w:lang w:eastAsia="sk-SK"/>
        </w:rPr>
        <w:t>Platba od Ministerstva hospodárstva SR:  1.12.2011 ( Tatra banka)</w:t>
      </w:r>
    </w:p>
    <w:p w:rsidR="0090508F" w:rsidRDefault="0090508F">
      <w:pPr>
        <w:spacing w:after="0" w:line="240" w:lineRule="auto"/>
        <w:ind w:left="180"/>
        <w:jc w:val="both"/>
        <w:rPr>
          <w:rFonts w:ascii="Verdana" w:hAnsi="Verdana" w:cs="Verdana"/>
          <w:color w:val="000000"/>
          <w:sz w:val="17"/>
          <w:szCs w:val="17"/>
          <w:lang w:eastAsia="sk-SK"/>
        </w:rPr>
      </w:pPr>
      <w:r>
        <w:rPr>
          <w:rFonts w:ascii="Verdana" w:hAnsi="Verdana" w:cs="Verdana"/>
          <w:color w:val="000000"/>
          <w:sz w:val="17"/>
          <w:szCs w:val="17"/>
          <w:lang w:eastAsia="sk-SK"/>
        </w:rPr>
        <w:t>Riadiaci orgán: Slovenská inovačná a energetická agentúra, bajkalská 27, Bratislava, IČO: 00002801.</w:t>
      </w:r>
    </w:p>
    <w:p w:rsidR="0090508F" w:rsidRDefault="0090508F">
      <w:pPr>
        <w:spacing w:after="0" w:line="240" w:lineRule="auto"/>
        <w:ind w:left="180"/>
        <w:jc w:val="both"/>
        <w:rPr>
          <w:rFonts w:ascii="Verdana" w:hAnsi="Verdana" w:cs="Verdana"/>
          <w:color w:val="000000"/>
          <w:sz w:val="17"/>
          <w:szCs w:val="17"/>
          <w:lang w:eastAsia="sk-SK"/>
        </w:rPr>
      </w:pPr>
      <w:r>
        <w:rPr>
          <w:rFonts w:ascii="Verdana" w:hAnsi="Verdana" w:cs="Verdana"/>
          <w:b/>
          <w:bCs/>
          <w:color w:val="000000"/>
          <w:sz w:val="17"/>
          <w:szCs w:val="17"/>
          <w:lang w:eastAsia="sk-SK"/>
        </w:rPr>
        <w:t>Stručný opis projektu:</w:t>
      </w:r>
      <w:r>
        <w:rPr>
          <w:rFonts w:ascii="Verdana" w:hAnsi="Verdana" w:cs="Verdana"/>
          <w:color w:val="000000"/>
          <w:sz w:val="17"/>
          <w:szCs w:val="17"/>
          <w:lang w:eastAsia="sk-SK"/>
        </w:rPr>
        <w:t xml:space="preserve"> </w:t>
      </w:r>
    </w:p>
    <w:p w:rsidR="0090508F" w:rsidRDefault="0090508F">
      <w:pPr>
        <w:spacing w:after="0" w:line="240" w:lineRule="auto"/>
        <w:ind w:left="180"/>
        <w:jc w:val="both"/>
        <w:rPr>
          <w:rFonts w:ascii="Verdana" w:hAnsi="Verdana" w:cs="Verdana"/>
          <w:sz w:val="17"/>
          <w:szCs w:val="17"/>
          <w:lang w:eastAsia="sk-SK"/>
        </w:rPr>
      </w:pPr>
      <w:r>
        <w:rPr>
          <w:rFonts w:ascii="Verdana" w:hAnsi="Verdana" w:cs="Verdana"/>
          <w:color w:val="000000"/>
          <w:sz w:val="17"/>
          <w:szCs w:val="17"/>
          <w:lang w:eastAsia="sk-SK"/>
        </w:rPr>
        <w:t xml:space="preserve">Predmetom projektu bola dodávka a montáž výrobných zariadení: </w:t>
      </w:r>
    </w:p>
    <w:p w:rsidR="0090508F" w:rsidRDefault="0090508F">
      <w:pPr>
        <w:spacing w:after="0" w:line="240" w:lineRule="auto"/>
        <w:ind w:left="180"/>
        <w:rPr>
          <w:rFonts w:ascii="Verdana" w:hAnsi="Verdana" w:cs="Verdana"/>
          <w:b/>
          <w:bCs/>
          <w:sz w:val="17"/>
          <w:szCs w:val="17"/>
          <w:lang w:eastAsia="sk-SK"/>
        </w:rPr>
      </w:pPr>
      <w:r>
        <w:rPr>
          <w:rFonts w:ascii="Verdana" w:hAnsi="Verdana" w:cs="Verdana"/>
          <w:b/>
          <w:bCs/>
          <w:sz w:val="17"/>
          <w:szCs w:val="17"/>
          <w:lang w:eastAsia="sk-SK"/>
        </w:rPr>
        <w:t xml:space="preserve">I. Dodávka  poloautomatických plniacich liniek pre náterové látky: </w:t>
      </w:r>
    </w:p>
    <w:p w:rsidR="0090508F" w:rsidRDefault="0090508F">
      <w:pPr>
        <w:spacing w:after="0" w:line="240" w:lineRule="auto"/>
        <w:ind w:left="180"/>
        <w:rPr>
          <w:rFonts w:ascii="Verdana" w:hAnsi="Verdana" w:cs="Verdana"/>
          <w:sz w:val="17"/>
          <w:szCs w:val="17"/>
          <w:lang w:eastAsia="sk-SK"/>
        </w:rPr>
      </w:pPr>
      <w:r>
        <w:rPr>
          <w:rFonts w:ascii="Verdana" w:hAnsi="Verdana" w:cs="Verdana"/>
          <w:sz w:val="17"/>
          <w:szCs w:val="17"/>
          <w:lang w:eastAsia="sk-SK"/>
        </w:rPr>
        <w:t xml:space="preserve">Poloautomatická plniaca linka pre  nízkoviskózne náterové látky   </w:t>
      </w:r>
      <w:r>
        <w:rPr>
          <w:rFonts w:ascii="Verdana" w:hAnsi="Verdana" w:cs="Verdana"/>
          <w:color w:val="000000"/>
          <w:sz w:val="17"/>
          <w:szCs w:val="17"/>
          <w:lang w:eastAsia="sk-SK"/>
        </w:rPr>
        <w:t>pre  0,5 l až 5 l balenie –</w:t>
      </w:r>
      <w:r>
        <w:rPr>
          <w:rFonts w:ascii="Verdana" w:hAnsi="Verdana" w:cs="Verdana"/>
          <w:sz w:val="17"/>
          <w:szCs w:val="17"/>
          <w:lang w:eastAsia="sk-SK"/>
        </w:rPr>
        <w:t xml:space="preserve"> 1 ks </w:t>
      </w:r>
    </w:p>
    <w:p w:rsidR="0090508F" w:rsidRDefault="0090508F">
      <w:pPr>
        <w:spacing w:after="0" w:line="240" w:lineRule="auto"/>
        <w:ind w:left="180"/>
        <w:rPr>
          <w:rFonts w:ascii="Verdana" w:hAnsi="Verdana" w:cs="Verdana"/>
          <w:sz w:val="17"/>
          <w:szCs w:val="17"/>
          <w:lang w:eastAsia="sk-SK"/>
        </w:rPr>
      </w:pPr>
      <w:r>
        <w:rPr>
          <w:rFonts w:ascii="Verdana" w:hAnsi="Verdana" w:cs="Verdana"/>
          <w:sz w:val="17"/>
          <w:szCs w:val="17"/>
          <w:lang w:eastAsia="sk-SK"/>
        </w:rPr>
        <w:t xml:space="preserve">Plniaca linka Wriefill pre plnenie rozpúšťadlových  náterových látok  </w:t>
      </w:r>
      <w:r>
        <w:rPr>
          <w:rFonts w:ascii="Verdana" w:hAnsi="Verdana" w:cs="Verdana"/>
          <w:color w:val="000000"/>
          <w:sz w:val="17"/>
          <w:szCs w:val="17"/>
          <w:lang w:eastAsia="sk-SK"/>
        </w:rPr>
        <w:t>pre  2,5 až 25 l balenie</w:t>
      </w:r>
      <w:r>
        <w:rPr>
          <w:rFonts w:ascii="Verdana" w:hAnsi="Verdana" w:cs="Verdana"/>
          <w:sz w:val="17"/>
          <w:szCs w:val="17"/>
          <w:lang w:eastAsia="sk-SK"/>
        </w:rPr>
        <w:t xml:space="preserve"> 4 ks        </w:t>
      </w:r>
    </w:p>
    <w:p w:rsidR="0090508F" w:rsidRDefault="0090508F">
      <w:pPr>
        <w:spacing w:after="0" w:line="240" w:lineRule="auto"/>
        <w:ind w:left="180"/>
        <w:rPr>
          <w:rFonts w:ascii="Verdana" w:hAnsi="Verdana" w:cs="Verdana"/>
          <w:sz w:val="17"/>
          <w:szCs w:val="17"/>
          <w:lang w:eastAsia="sk-SK"/>
        </w:rPr>
      </w:pPr>
      <w:r>
        <w:rPr>
          <w:rFonts w:ascii="Verdana" w:hAnsi="Verdana" w:cs="Verdana"/>
          <w:sz w:val="17"/>
          <w:szCs w:val="17"/>
          <w:lang w:eastAsia="sk-SK"/>
        </w:rPr>
        <w:t xml:space="preserve">Poloautomatická plniaca linka pre  riedidlá  </w:t>
      </w:r>
      <w:r>
        <w:rPr>
          <w:rFonts w:ascii="Verdana" w:hAnsi="Verdana" w:cs="Verdana"/>
          <w:color w:val="000000"/>
          <w:sz w:val="17"/>
          <w:szCs w:val="17"/>
          <w:lang w:eastAsia="sk-SK"/>
        </w:rPr>
        <w:t xml:space="preserve">pre  0,2 až 5 l balenie </w:t>
      </w:r>
      <w:r>
        <w:rPr>
          <w:rFonts w:ascii="Verdana" w:hAnsi="Verdana" w:cs="Verdana"/>
          <w:sz w:val="17"/>
          <w:szCs w:val="17"/>
          <w:lang w:eastAsia="sk-SK"/>
        </w:rPr>
        <w:t xml:space="preserve"> do plechových aj plastových obalov- 1ks</w:t>
      </w:r>
    </w:p>
    <w:p w:rsidR="0090508F" w:rsidRDefault="0090508F">
      <w:pPr>
        <w:keepNext/>
        <w:spacing w:after="0" w:line="240" w:lineRule="auto"/>
        <w:ind w:left="180"/>
        <w:outlineLvl w:val="0"/>
        <w:rPr>
          <w:rFonts w:ascii="Verdana" w:hAnsi="Verdana" w:cs="Verdana"/>
          <w:b/>
          <w:bCs/>
          <w:color w:val="000000"/>
          <w:sz w:val="17"/>
          <w:szCs w:val="17"/>
          <w:lang w:eastAsia="sk-SK"/>
        </w:rPr>
      </w:pPr>
      <w:r>
        <w:rPr>
          <w:rFonts w:ascii="Verdana" w:hAnsi="Verdana" w:cs="Verdana"/>
          <w:b/>
          <w:bCs/>
          <w:color w:val="000000"/>
          <w:sz w:val="17"/>
          <w:szCs w:val="17"/>
          <w:lang w:eastAsia="sk-SK"/>
        </w:rPr>
        <w:t>II. Dodávka automatizovaného systému riadenia a regulácie výroby syntetických živíc:</w:t>
      </w:r>
    </w:p>
    <w:p w:rsidR="0090508F" w:rsidRDefault="0090508F">
      <w:pPr>
        <w:keepNext/>
        <w:spacing w:after="0" w:line="240" w:lineRule="auto"/>
        <w:ind w:left="180"/>
        <w:outlineLvl w:val="0"/>
        <w:rPr>
          <w:rFonts w:ascii="Verdana" w:hAnsi="Verdana" w:cs="Verdana"/>
          <w:color w:val="000000"/>
          <w:sz w:val="17"/>
          <w:szCs w:val="17"/>
          <w:lang w:eastAsia="sk-SK"/>
        </w:rPr>
      </w:pPr>
      <w:r>
        <w:rPr>
          <w:rFonts w:ascii="Verdana" w:hAnsi="Verdana" w:cs="Verdana"/>
          <w:color w:val="000000"/>
          <w:sz w:val="17"/>
          <w:szCs w:val="17"/>
          <w:lang w:eastAsia="sk-SK"/>
        </w:rPr>
        <w:t>Dodávka  riadiaceho systému pre  výrobu syntetických živíc  </w:t>
      </w:r>
    </w:p>
    <w:p w:rsidR="0090508F" w:rsidRDefault="0090508F">
      <w:pPr>
        <w:keepNext/>
        <w:spacing w:after="0" w:line="240" w:lineRule="auto"/>
        <w:ind w:left="180"/>
        <w:outlineLvl w:val="0"/>
        <w:rPr>
          <w:rFonts w:ascii="Verdana" w:hAnsi="Verdana" w:cs="Verdana"/>
          <w:color w:val="000000"/>
          <w:sz w:val="17"/>
          <w:szCs w:val="17"/>
          <w:lang w:eastAsia="sk-SK"/>
        </w:rPr>
      </w:pPr>
      <w:r>
        <w:rPr>
          <w:rFonts w:ascii="Verdana" w:hAnsi="Verdana" w:cs="Verdana"/>
          <w:color w:val="000000"/>
          <w:sz w:val="17"/>
          <w:szCs w:val="17"/>
          <w:lang w:eastAsia="sk-SK"/>
        </w:rPr>
        <w:t xml:space="preserve">Dodávka  riadeného vypúšťania emisií z výroby , vrátane  záložného zdroja    elektrickej energie </w:t>
      </w:r>
    </w:p>
    <w:p w:rsidR="0090508F" w:rsidRDefault="0090508F">
      <w:pPr>
        <w:keepNext/>
        <w:spacing w:after="0" w:line="240" w:lineRule="auto"/>
        <w:ind w:left="180"/>
        <w:outlineLvl w:val="0"/>
        <w:rPr>
          <w:rFonts w:ascii="Verdana" w:hAnsi="Verdana" w:cs="Verdana"/>
          <w:color w:val="000000"/>
          <w:sz w:val="17"/>
          <w:szCs w:val="17"/>
          <w:lang w:eastAsia="sk-SK"/>
        </w:rPr>
      </w:pPr>
      <w:r>
        <w:rPr>
          <w:rFonts w:ascii="Verdana" w:hAnsi="Verdana" w:cs="Verdana"/>
          <w:color w:val="000000"/>
          <w:sz w:val="17"/>
          <w:szCs w:val="17"/>
          <w:lang w:eastAsia="sk-SK"/>
        </w:rPr>
        <w:t>Dodávka plničky sudov a kontajnerov 1 ks</w:t>
      </w:r>
    </w:p>
    <w:p w:rsidR="0090508F" w:rsidRDefault="0090508F">
      <w:pPr>
        <w:keepNext/>
        <w:spacing w:after="0" w:line="240" w:lineRule="auto"/>
        <w:ind w:left="180"/>
        <w:outlineLvl w:val="0"/>
        <w:rPr>
          <w:rFonts w:ascii="Verdana" w:hAnsi="Verdana" w:cs="Verdana"/>
          <w:b/>
          <w:bCs/>
          <w:color w:val="000000"/>
          <w:sz w:val="17"/>
          <w:szCs w:val="17"/>
          <w:lang w:eastAsia="sk-SK"/>
        </w:rPr>
      </w:pPr>
      <w:r>
        <w:rPr>
          <w:rFonts w:ascii="Verdana" w:hAnsi="Verdana" w:cs="Verdana"/>
          <w:b/>
          <w:bCs/>
          <w:color w:val="000000"/>
          <w:sz w:val="17"/>
          <w:szCs w:val="17"/>
          <w:lang w:eastAsia="sk-SK"/>
        </w:rPr>
        <w:t xml:space="preserve">III. Dodávka  výrobných zariadení pre vodou riediteľné  náterové látky:  </w:t>
      </w:r>
    </w:p>
    <w:p w:rsidR="0090508F" w:rsidRDefault="0090508F">
      <w:pPr>
        <w:keepNext/>
        <w:spacing w:after="0" w:line="240" w:lineRule="auto"/>
        <w:ind w:left="180"/>
        <w:outlineLvl w:val="0"/>
        <w:rPr>
          <w:rFonts w:ascii="Verdana" w:hAnsi="Verdana" w:cs="Verdana"/>
          <w:color w:val="000000"/>
          <w:sz w:val="17"/>
          <w:szCs w:val="17"/>
          <w:lang w:eastAsia="sk-SK"/>
        </w:rPr>
      </w:pPr>
      <w:r>
        <w:rPr>
          <w:rFonts w:ascii="Verdana" w:hAnsi="Verdana" w:cs="Verdana"/>
          <w:color w:val="000000"/>
          <w:sz w:val="17"/>
          <w:szCs w:val="17"/>
          <w:lang w:eastAsia="sk-SK"/>
        </w:rPr>
        <w:t>Nerezová dvojmiešadlová nádrž  - 2ks</w:t>
      </w:r>
    </w:p>
    <w:p w:rsidR="0090508F" w:rsidRDefault="0090508F">
      <w:pPr>
        <w:keepNext/>
        <w:spacing w:after="0" w:line="240" w:lineRule="auto"/>
        <w:ind w:left="180"/>
        <w:outlineLvl w:val="0"/>
        <w:rPr>
          <w:rFonts w:ascii="Verdana" w:hAnsi="Verdana" w:cs="Verdana"/>
          <w:color w:val="000000"/>
          <w:sz w:val="17"/>
          <w:szCs w:val="17"/>
          <w:lang w:eastAsia="sk-SK"/>
        </w:rPr>
      </w:pPr>
      <w:r>
        <w:rPr>
          <w:rFonts w:ascii="Verdana" w:hAnsi="Verdana" w:cs="Verdana"/>
          <w:color w:val="000000"/>
          <w:sz w:val="17"/>
          <w:szCs w:val="17"/>
          <w:lang w:eastAsia="sk-SK"/>
        </w:rPr>
        <w:t xml:space="preserve">Nerezové miešadlo  nádržové - 2 ks </w:t>
      </w:r>
    </w:p>
    <w:p w:rsidR="0090508F" w:rsidRDefault="0090508F">
      <w:pPr>
        <w:keepNext/>
        <w:spacing w:after="0" w:line="240" w:lineRule="auto"/>
        <w:ind w:left="180"/>
        <w:outlineLvl w:val="0"/>
        <w:rPr>
          <w:rFonts w:ascii="Verdana" w:hAnsi="Verdana" w:cs="Verdana"/>
          <w:color w:val="000000"/>
          <w:sz w:val="17"/>
          <w:szCs w:val="17"/>
          <w:lang w:eastAsia="sk-SK"/>
        </w:rPr>
      </w:pPr>
      <w:r>
        <w:rPr>
          <w:rFonts w:ascii="Verdana" w:hAnsi="Verdana" w:cs="Verdana"/>
          <w:color w:val="000000"/>
          <w:sz w:val="17"/>
          <w:szCs w:val="17"/>
          <w:lang w:eastAsia="sk-SK"/>
        </w:rPr>
        <w:t xml:space="preserve">Nerezové miešadlo kontajnerové - 1 ks </w:t>
      </w:r>
    </w:p>
    <w:p w:rsidR="0090508F" w:rsidRDefault="0090508F">
      <w:pPr>
        <w:keepNext/>
        <w:spacing w:after="0" w:line="240" w:lineRule="auto"/>
        <w:ind w:left="180"/>
        <w:outlineLvl w:val="0"/>
        <w:rPr>
          <w:rFonts w:ascii="Verdana" w:hAnsi="Verdana" w:cs="Verdana"/>
          <w:color w:val="000000"/>
          <w:sz w:val="17"/>
          <w:szCs w:val="17"/>
          <w:lang w:eastAsia="sk-SK"/>
        </w:rPr>
      </w:pPr>
      <w:r>
        <w:rPr>
          <w:rFonts w:ascii="Verdana" w:hAnsi="Verdana" w:cs="Verdana"/>
          <w:color w:val="000000"/>
          <w:sz w:val="17"/>
          <w:szCs w:val="17"/>
          <w:lang w:eastAsia="sk-SK"/>
        </w:rPr>
        <w:t xml:space="preserve">Poloautomatická plniaca linka pre malé balenie  0,5 l až 5 l do plechových aj  plastových obalov  </w:t>
      </w:r>
    </w:p>
    <w:p w:rsidR="0090508F" w:rsidRDefault="0090508F">
      <w:pPr>
        <w:keepNext/>
        <w:spacing w:after="0" w:line="240" w:lineRule="auto"/>
        <w:ind w:left="180"/>
        <w:outlineLvl w:val="0"/>
        <w:rPr>
          <w:rFonts w:ascii="Verdana" w:hAnsi="Verdana" w:cs="Verdana"/>
          <w:color w:val="000000"/>
          <w:sz w:val="17"/>
          <w:szCs w:val="17"/>
          <w:lang w:eastAsia="sk-SK"/>
        </w:rPr>
      </w:pPr>
      <w:r>
        <w:rPr>
          <w:rFonts w:ascii="Verdana" w:hAnsi="Verdana" w:cs="Verdana"/>
          <w:color w:val="000000"/>
          <w:sz w:val="17"/>
          <w:szCs w:val="17"/>
          <w:lang w:eastAsia="sk-SK"/>
        </w:rPr>
        <w:t>Filtračná technika vrátane čerpadla- pojazdná filtračná zostava 2 ks</w:t>
      </w:r>
    </w:p>
    <w:p w:rsidR="0090508F" w:rsidRDefault="0090508F">
      <w:pPr>
        <w:keepNext/>
        <w:spacing w:after="0" w:line="240" w:lineRule="auto"/>
        <w:ind w:left="180"/>
        <w:outlineLvl w:val="0"/>
        <w:rPr>
          <w:rFonts w:ascii="Verdana" w:hAnsi="Verdana" w:cs="Verdana"/>
          <w:b/>
          <w:bCs/>
          <w:color w:val="000000"/>
          <w:sz w:val="17"/>
          <w:szCs w:val="17"/>
          <w:lang w:eastAsia="sk-SK"/>
        </w:rPr>
      </w:pPr>
      <w:r>
        <w:rPr>
          <w:rFonts w:ascii="Verdana" w:hAnsi="Verdana" w:cs="Verdana"/>
          <w:b/>
          <w:bCs/>
          <w:color w:val="000000"/>
          <w:sz w:val="17"/>
          <w:szCs w:val="17"/>
          <w:lang w:eastAsia="sk-SK"/>
        </w:rPr>
        <w:t>IV. Dodávka výrobného mixačného  zariadenia pre vodou riediteľné a rozpúšťadlové  náterové látky:</w:t>
      </w:r>
    </w:p>
    <w:p w:rsidR="0090508F" w:rsidRDefault="0090508F">
      <w:pPr>
        <w:keepNext/>
        <w:spacing w:after="0" w:line="240" w:lineRule="auto"/>
        <w:ind w:left="180"/>
        <w:outlineLvl w:val="0"/>
        <w:rPr>
          <w:rFonts w:ascii="Verdana" w:hAnsi="Verdana" w:cs="Verdana"/>
          <w:color w:val="000000"/>
          <w:sz w:val="17"/>
          <w:szCs w:val="17"/>
          <w:lang w:eastAsia="sk-SK"/>
        </w:rPr>
      </w:pPr>
      <w:r>
        <w:rPr>
          <w:rFonts w:ascii="Verdana" w:hAnsi="Verdana" w:cs="Verdana"/>
          <w:color w:val="000000"/>
          <w:sz w:val="17"/>
          <w:szCs w:val="17"/>
          <w:lang w:eastAsia="sk-SK"/>
        </w:rPr>
        <w:t>Výrobné mixačné  zariadenie pre vodou riediteľné a rozpúšťadlové  náterové látky</w:t>
      </w:r>
    </w:p>
    <w:p w:rsidR="0090508F" w:rsidRDefault="0090508F">
      <w:pPr>
        <w:spacing w:after="0" w:line="240" w:lineRule="auto"/>
        <w:ind w:left="180"/>
        <w:jc w:val="both"/>
        <w:rPr>
          <w:rFonts w:ascii="Verdana" w:hAnsi="Verdana" w:cs="Verdana"/>
          <w:sz w:val="17"/>
          <w:szCs w:val="17"/>
          <w:lang w:eastAsia="sk-SK"/>
        </w:rPr>
      </w:pPr>
    </w:p>
    <w:p w:rsidR="0090508F" w:rsidRDefault="0090508F">
      <w:pPr>
        <w:spacing w:after="0" w:line="240" w:lineRule="auto"/>
        <w:ind w:left="180"/>
        <w:jc w:val="both"/>
        <w:rPr>
          <w:rFonts w:ascii="Verdana" w:hAnsi="Verdana" w:cs="Verdana"/>
          <w:sz w:val="17"/>
          <w:szCs w:val="17"/>
          <w:lang w:eastAsia="sk-SK"/>
        </w:rPr>
      </w:pPr>
      <w:r>
        <w:rPr>
          <w:rFonts w:ascii="Verdana" w:hAnsi="Verdana" w:cs="Verdana"/>
          <w:sz w:val="17"/>
          <w:szCs w:val="17"/>
          <w:lang w:eastAsia="sk-SK"/>
        </w:rPr>
        <w:t>Rok 2015 bol štvrtým rokom monitorovacieho obdobia celého projektu, ktorým je  doba 5tich rokov od prvého dňa kalendárneho mesiaca, v ktorom došlo k finančnému ukončeniu projektu. Počas tohto obdobia sa vypracovávajú  následné ročné  monitorovacie  správy, v ktorých sa vyhodnocuje  dosahovanie hodnôt merateľných ukazovateľov deklarovaných v projekte. Posledná  monitorovacia správa  bude spracovaná 15.12. 2016 za obdobie od 1.12.2015 do 30.11.2016. Do 31.8.2020 budú uschované v spoločnosti všetky dokumenty týkajúce sa projektu .</w:t>
      </w:r>
    </w:p>
    <w:p w:rsidR="0090508F" w:rsidRDefault="0090508F">
      <w:pPr>
        <w:spacing w:after="0" w:line="240" w:lineRule="auto"/>
        <w:jc w:val="both"/>
        <w:rPr>
          <w:rFonts w:ascii="Verdana" w:hAnsi="Verdana" w:cs="Verdana"/>
          <w:sz w:val="17"/>
          <w:szCs w:val="17"/>
          <w:lang w:eastAsia="sk-SK"/>
        </w:rPr>
      </w:pPr>
    </w:p>
    <w:p w:rsidR="0090508F" w:rsidRDefault="0090508F">
      <w:pPr>
        <w:autoSpaceDE w:val="0"/>
        <w:autoSpaceDN w:val="0"/>
        <w:adjustRightInd w:val="0"/>
        <w:spacing w:after="0" w:line="240" w:lineRule="auto"/>
        <w:rPr>
          <w:rFonts w:ascii="Arial" w:hAnsi="Arial" w:cs="Arial"/>
          <w:color w:val="000000"/>
          <w:sz w:val="24"/>
          <w:szCs w:val="24"/>
          <w:lang w:eastAsia="sk-SK"/>
        </w:rPr>
      </w:pPr>
    </w:p>
    <w:p w:rsidR="0090508F" w:rsidRDefault="0090508F">
      <w:pPr>
        <w:autoSpaceDE w:val="0"/>
        <w:autoSpaceDN w:val="0"/>
        <w:adjustRightInd w:val="0"/>
        <w:spacing w:after="0" w:line="240" w:lineRule="auto"/>
        <w:ind w:left="180"/>
        <w:jc w:val="both"/>
        <w:rPr>
          <w:rFonts w:ascii="Verdana" w:hAnsi="Verdana" w:cs="Verdana"/>
          <w:b/>
          <w:bCs/>
          <w:color w:val="000000"/>
          <w:sz w:val="17"/>
          <w:szCs w:val="17"/>
          <w:lang w:eastAsia="sk-SK"/>
        </w:rPr>
      </w:pPr>
      <w:r>
        <w:rPr>
          <w:rFonts w:ascii="Verdana" w:hAnsi="Verdana" w:cs="Verdana"/>
          <w:b/>
          <w:bCs/>
          <w:color w:val="000000"/>
          <w:sz w:val="17"/>
          <w:szCs w:val="17"/>
          <w:lang w:eastAsia="sk-SK"/>
        </w:rPr>
        <w:t xml:space="preserve">5. Informácie o oprave významných chýb minulých účtovných období účtovaných v bežnom účtovnom období s uvedením sumy vplyvu na nerozdelený zisk minulých rokov alebo na neuhradenú stratu minulých rokov. Účtovná jednotka môže uviesť aj informácie o oprave nevýznamných chýb minulých účtovných období účtovaných v bežnom účtovnom období                  s uvedením sumy vplyvu na výsledok hospodárenia bežného účtovného obdobia. </w:t>
      </w:r>
    </w:p>
    <w:p w:rsidR="0090508F" w:rsidRDefault="0090508F">
      <w:pPr>
        <w:spacing w:after="0" w:line="240" w:lineRule="auto"/>
        <w:ind w:left="180"/>
        <w:jc w:val="both"/>
        <w:rPr>
          <w:rFonts w:ascii="Verdana" w:hAnsi="Verdana" w:cs="Verdana"/>
          <w:sz w:val="17"/>
          <w:szCs w:val="17"/>
          <w:lang w:eastAsia="sk-SK"/>
        </w:rPr>
      </w:pPr>
    </w:p>
    <w:p w:rsidR="0090508F" w:rsidRDefault="0090508F">
      <w:pPr>
        <w:keepNext/>
        <w:spacing w:after="0" w:line="240" w:lineRule="auto"/>
        <w:ind w:left="180"/>
        <w:jc w:val="both"/>
        <w:outlineLvl w:val="1"/>
        <w:rPr>
          <w:rFonts w:ascii="Verdana" w:hAnsi="Verdana" w:cs="Verdana"/>
          <w:snapToGrid w:val="0"/>
          <w:sz w:val="17"/>
          <w:szCs w:val="17"/>
          <w:lang w:eastAsia="sk-SK"/>
        </w:rPr>
      </w:pPr>
      <w:r>
        <w:rPr>
          <w:rFonts w:ascii="Verdana" w:hAnsi="Verdana" w:cs="Verdana"/>
          <w:snapToGrid w:val="0"/>
          <w:sz w:val="17"/>
          <w:szCs w:val="17"/>
          <w:lang w:eastAsia="sk-SK"/>
        </w:rPr>
        <w:t>Spoločnosť  v bežnom ani v porovnávacom období nevykonávala opravy významných chýb minulých účtovných období.</w:t>
      </w:r>
    </w:p>
    <w:p w:rsidR="0090508F" w:rsidRDefault="0090508F">
      <w:pPr>
        <w:spacing w:after="0" w:line="240" w:lineRule="auto"/>
        <w:rPr>
          <w:rFonts w:ascii="Verdana" w:hAnsi="Verdana" w:cs="Verdana"/>
          <w:sz w:val="17"/>
          <w:szCs w:val="17"/>
          <w:lang w:eastAsia="sk-SK"/>
        </w:rPr>
      </w:pPr>
    </w:p>
    <w:p w:rsidR="0090508F" w:rsidRDefault="0090508F">
      <w:pPr>
        <w:rPr>
          <w:rFonts w:ascii="Verdana" w:hAnsi="Verdana" w:cs="Verdana"/>
          <w:sz w:val="17"/>
          <w:szCs w:val="17"/>
        </w:rPr>
      </w:pPr>
      <w:r>
        <w:rPr>
          <w:rFonts w:ascii="Verdana" w:hAnsi="Verdana" w:cs="Verdana"/>
          <w:sz w:val="17"/>
          <w:szCs w:val="17"/>
        </w:rPr>
        <w:br w:type="page"/>
      </w:r>
    </w:p>
    <w:p w:rsidR="0090508F" w:rsidRDefault="0090508F">
      <w:pPr>
        <w:autoSpaceDE w:val="0"/>
        <w:autoSpaceDN w:val="0"/>
        <w:adjustRightInd w:val="0"/>
        <w:spacing w:after="0" w:line="240" w:lineRule="auto"/>
        <w:jc w:val="center"/>
        <w:rPr>
          <w:rFonts w:ascii="Verdana" w:hAnsi="Verdana" w:cs="Verdana"/>
          <w:b/>
          <w:bCs/>
          <w:color w:val="000000"/>
          <w:sz w:val="17"/>
          <w:szCs w:val="17"/>
          <w:lang w:eastAsia="sk-SK"/>
        </w:rPr>
      </w:pPr>
      <w:r>
        <w:rPr>
          <w:rFonts w:ascii="Verdana" w:hAnsi="Verdana" w:cs="Verdana"/>
          <w:b/>
          <w:bCs/>
          <w:color w:val="000000"/>
          <w:sz w:val="17"/>
          <w:szCs w:val="17"/>
          <w:lang w:eastAsia="sk-SK"/>
        </w:rPr>
        <w:t>Čl. III.</w:t>
      </w:r>
    </w:p>
    <w:p w:rsidR="0090508F" w:rsidRDefault="0090508F">
      <w:pPr>
        <w:autoSpaceDE w:val="0"/>
        <w:autoSpaceDN w:val="0"/>
        <w:adjustRightInd w:val="0"/>
        <w:spacing w:after="0" w:line="240" w:lineRule="auto"/>
        <w:jc w:val="center"/>
        <w:rPr>
          <w:rFonts w:ascii="Verdana" w:hAnsi="Verdana" w:cs="Verdana"/>
          <w:color w:val="000000"/>
          <w:sz w:val="17"/>
          <w:szCs w:val="17"/>
          <w:lang w:eastAsia="sk-SK"/>
        </w:rPr>
      </w:pPr>
    </w:p>
    <w:p w:rsidR="0090508F" w:rsidRDefault="0090508F">
      <w:pPr>
        <w:spacing w:after="0" w:line="240" w:lineRule="auto"/>
        <w:jc w:val="center"/>
        <w:rPr>
          <w:rFonts w:ascii="Verdana" w:hAnsi="Verdana" w:cs="Verdana"/>
          <w:sz w:val="17"/>
          <w:szCs w:val="17"/>
          <w:lang w:eastAsia="sk-SK"/>
        </w:rPr>
      </w:pPr>
      <w:r>
        <w:rPr>
          <w:rFonts w:ascii="Verdana" w:hAnsi="Verdana" w:cs="Verdana"/>
          <w:b/>
          <w:bCs/>
          <w:sz w:val="17"/>
          <w:szCs w:val="17"/>
          <w:lang w:eastAsia="sk-SK"/>
        </w:rPr>
        <w:t>Informácie, ktoré vysvetľujú a doplňujú položky súvahy</w:t>
      </w:r>
    </w:p>
    <w:p w:rsidR="0090508F" w:rsidRDefault="0090508F">
      <w:pPr>
        <w:spacing w:after="0" w:line="240" w:lineRule="auto"/>
        <w:ind w:hanging="720"/>
        <w:rPr>
          <w:rFonts w:ascii="Verdana" w:hAnsi="Verdana" w:cs="Verdana"/>
          <w:sz w:val="17"/>
          <w:szCs w:val="17"/>
          <w:lang w:eastAsia="sk-SK"/>
        </w:rPr>
      </w:pPr>
    </w:p>
    <w:p w:rsidR="0090508F" w:rsidRDefault="0090508F">
      <w:pPr>
        <w:autoSpaceDE w:val="0"/>
        <w:autoSpaceDN w:val="0"/>
        <w:adjustRightInd w:val="0"/>
        <w:spacing w:after="0" w:line="240" w:lineRule="auto"/>
        <w:ind w:left="-360"/>
        <w:jc w:val="both"/>
        <w:rPr>
          <w:rFonts w:ascii="Verdana" w:hAnsi="Verdana" w:cs="Verdana"/>
          <w:b/>
          <w:bCs/>
          <w:color w:val="000000"/>
          <w:sz w:val="17"/>
          <w:szCs w:val="17"/>
          <w:lang w:eastAsia="sk-SK"/>
        </w:rPr>
      </w:pPr>
      <w:r>
        <w:rPr>
          <w:rFonts w:ascii="Verdana" w:hAnsi="Verdana" w:cs="Verdana"/>
          <w:b/>
          <w:bCs/>
          <w:color w:val="000000"/>
          <w:sz w:val="17"/>
          <w:szCs w:val="17"/>
          <w:lang w:eastAsia="sk-SK"/>
        </w:rPr>
        <w:t>K aktívam sa v poznámkach pri zohľadnení zásady významnosti uvádzajú doplňujúce                                        a vysvetľujúce informácie o:</w:t>
      </w:r>
    </w:p>
    <w:p w:rsidR="0090508F" w:rsidRDefault="0090508F">
      <w:pPr>
        <w:spacing w:after="0" w:line="240" w:lineRule="auto"/>
        <w:ind w:hanging="720"/>
        <w:rPr>
          <w:rFonts w:ascii="Verdana" w:hAnsi="Verdana" w:cs="Verdana"/>
          <w:b/>
          <w:bCs/>
          <w:sz w:val="17"/>
          <w:szCs w:val="17"/>
          <w:lang w:eastAsia="sk-SK"/>
        </w:rPr>
      </w:pPr>
    </w:p>
    <w:p w:rsidR="0090508F" w:rsidRDefault="0090508F">
      <w:pPr>
        <w:numPr>
          <w:ilvl w:val="0"/>
          <w:numId w:val="22"/>
        </w:numPr>
        <w:autoSpaceDE w:val="0"/>
        <w:autoSpaceDN w:val="0"/>
        <w:adjustRightInd w:val="0"/>
        <w:spacing w:after="14" w:line="240" w:lineRule="auto"/>
        <w:ind w:hanging="60"/>
        <w:rPr>
          <w:rFonts w:ascii="Verdana" w:hAnsi="Verdana" w:cs="Verdana"/>
          <w:b/>
          <w:bCs/>
          <w:color w:val="000000"/>
          <w:sz w:val="17"/>
          <w:szCs w:val="17"/>
          <w:u w:val="single"/>
          <w:lang w:eastAsia="sk-SK"/>
        </w:rPr>
      </w:pPr>
      <w:r>
        <w:rPr>
          <w:rFonts w:ascii="Verdana" w:hAnsi="Verdana" w:cs="Verdana"/>
          <w:b/>
          <w:bCs/>
          <w:color w:val="000000"/>
          <w:sz w:val="17"/>
          <w:szCs w:val="17"/>
          <w:u w:val="single"/>
          <w:lang w:eastAsia="sk-SK"/>
        </w:rPr>
        <w:t xml:space="preserve">dlhodobom  majetku </w:t>
      </w:r>
    </w:p>
    <w:p w:rsidR="0090508F" w:rsidRDefault="0090508F">
      <w:pPr>
        <w:autoSpaceDE w:val="0"/>
        <w:autoSpaceDN w:val="0"/>
        <w:adjustRightInd w:val="0"/>
        <w:spacing w:after="0" w:line="240" w:lineRule="auto"/>
        <w:ind w:hanging="720"/>
        <w:rPr>
          <w:rFonts w:ascii="Arial" w:hAnsi="Arial" w:cs="Arial"/>
          <w:color w:val="000000"/>
          <w:sz w:val="24"/>
          <w:szCs w:val="24"/>
          <w:lang w:eastAsia="sk-SK"/>
        </w:rPr>
      </w:pPr>
    </w:p>
    <w:p w:rsidR="0090508F" w:rsidRDefault="0090508F">
      <w:pPr>
        <w:autoSpaceDE w:val="0"/>
        <w:autoSpaceDN w:val="0"/>
        <w:adjustRightInd w:val="0"/>
        <w:spacing w:after="14" w:line="240" w:lineRule="auto"/>
        <w:ind w:left="-360"/>
        <w:jc w:val="both"/>
        <w:rPr>
          <w:rFonts w:ascii="Verdana" w:hAnsi="Verdana" w:cs="Verdana"/>
          <w:b/>
          <w:bCs/>
          <w:color w:val="000000"/>
          <w:sz w:val="17"/>
          <w:szCs w:val="17"/>
          <w:lang w:eastAsia="sk-SK"/>
        </w:rPr>
      </w:pPr>
      <w:r>
        <w:rPr>
          <w:rFonts w:ascii="Verdana" w:hAnsi="Verdana" w:cs="Verdana"/>
          <w:b/>
          <w:bCs/>
          <w:color w:val="000000"/>
          <w:sz w:val="17"/>
          <w:szCs w:val="17"/>
          <w:lang w:eastAsia="sk-SK"/>
        </w:rPr>
        <w:t xml:space="preserve">1. prehľad o pohybe dlhodobého majetku podľa zložiek dlhodobého majetku v nadväznosti na členenie položiek súvahy; uvádza sa ocenenie majetku na začiatku účtovného obdobia, jeho prírastky, úbytky a presuny počas účtovného obdobia a ocenenie na konci účtovného obdobia, </w:t>
      </w:r>
    </w:p>
    <w:p w:rsidR="0090508F" w:rsidRDefault="0090508F">
      <w:pPr>
        <w:autoSpaceDE w:val="0"/>
        <w:autoSpaceDN w:val="0"/>
        <w:adjustRightInd w:val="0"/>
        <w:spacing w:after="14" w:line="240" w:lineRule="auto"/>
        <w:ind w:left="-360"/>
        <w:jc w:val="both"/>
        <w:rPr>
          <w:rFonts w:ascii="Verdana" w:hAnsi="Verdana" w:cs="Verdana"/>
          <w:b/>
          <w:bCs/>
          <w:color w:val="000000"/>
          <w:sz w:val="17"/>
          <w:szCs w:val="17"/>
          <w:lang w:eastAsia="sk-SK"/>
        </w:rPr>
      </w:pPr>
    </w:p>
    <w:p w:rsidR="0090508F" w:rsidRDefault="0090508F">
      <w:pPr>
        <w:autoSpaceDE w:val="0"/>
        <w:autoSpaceDN w:val="0"/>
        <w:adjustRightInd w:val="0"/>
        <w:spacing w:after="0" w:line="240" w:lineRule="auto"/>
        <w:ind w:left="-360"/>
        <w:jc w:val="both"/>
        <w:rPr>
          <w:rFonts w:ascii="Verdana" w:hAnsi="Verdana" w:cs="Verdana"/>
          <w:b/>
          <w:bCs/>
          <w:color w:val="000000"/>
          <w:sz w:val="17"/>
          <w:szCs w:val="17"/>
          <w:lang w:eastAsia="sk-SK"/>
        </w:rPr>
      </w:pPr>
      <w:r>
        <w:rPr>
          <w:rFonts w:ascii="Verdana" w:hAnsi="Verdana" w:cs="Verdana"/>
          <w:b/>
          <w:bCs/>
          <w:color w:val="000000"/>
          <w:sz w:val="17"/>
          <w:szCs w:val="17"/>
          <w:lang w:eastAsia="sk-SK"/>
        </w:rPr>
        <w:t xml:space="preserve">2. prehľad oprávok a opravných položiek podľa zložiek dlhodobého majetku v nadväznosti                            na členenie </w:t>
      </w:r>
    </w:p>
    <w:p w:rsidR="0090508F" w:rsidRDefault="0090508F">
      <w:pPr>
        <w:autoSpaceDE w:val="0"/>
        <w:autoSpaceDN w:val="0"/>
        <w:adjustRightInd w:val="0"/>
        <w:spacing w:after="14" w:line="240" w:lineRule="auto"/>
        <w:ind w:left="-360"/>
        <w:rPr>
          <w:rFonts w:ascii="Arial" w:hAnsi="Arial" w:cs="Arial"/>
          <w:color w:val="000000"/>
          <w:lang w:eastAsia="sk-SK"/>
        </w:rPr>
      </w:pPr>
      <w:r>
        <w:rPr>
          <w:rFonts w:ascii="Arial" w:hAnsi="Arial" w:cs="Arial"/>
          <w:color w:val="000000"/>
          <w:lang w:eastAsia="sk-SK"/>
        </w:rPr>
        <w:tab/>
      </w:r>
    </w:p>
    <w:p w:rsidR="0090508F" w:rsidRDefault="0090508F">
      <w:pPr>
        <w:autoSpaceDE w:val="0"/>
        <w:autoSpaceDN w:val="0"/>
        <w:adjustRightInd w:val="0"/>
        <w:spacing w:after="14" w:line="240" w:lineRule="auto"/>
        <w:ind w:left="-360"/>
        <w:jc w:val="both"/>
        <w:rPr>
          <w:rFonts w:ascii="Verdana" w:hAnsi="Verdana" w:cs="Verdana"/>
          <w:b/>
          <w:bCs/>
          <w:color w:val="000000"/>
          <w:sz w:val="17"/>
          <w:szCs w:val="17"/>
          <w:lang w:eastAsia="sk-SK"/>
        </w:rPr>
      </w:pPr>
      <w:r>
        <w:rPr>
          <w:rFonts w:ascii="Verdana" w:hAnsi="Verdana" w:cs="Verdana"/>
          <w:b/>
          <w:bCs/>
          <w:color w:val="000000"/>
          <w:sz w:val="17"/>
          <w:szCs w:val="17"/>
          <w:lang w:eastAsia="sk-SK"/>
        </w:rPr>
        <w:t xml:space="preserve">3. prehľad o čistej (netto) hodnote dlhodobého majetku na začiatku účtovného obdobia a na konci účtovného obdobia </w:t>
      </w:r>
    </w:p>
    <w:p w:rsidR="0090508F" w:rsidRDefault="0090508F">
      <w:pPr>
        <w:autoSpaceDE w:val="0"/>
        <w:autoSpaceDN w:val="0"/>
        <w:adjustRightInd w:val="0"/>
        <w:spacing w:after="14" w:line="240" w:lineRule="auto"/>
        <w:ind w:left="-360"/>
        <w:rPr>
          <w:rFonts w:ascii="Arial" w:hAnsi="Arial" w:cs="Arial"/>
          <w:color w:val="000000"/>
          <w:lang w:eastAsia="sk-SK"/>
        </w:rPr>
      </w:pPr>
    </w:p>
    <w:p w:rsidR="0090508F" w:rsidRDefault="0090508F">
      <w:pPr>
        <w:autoSpaceDE w:val="0"/>
        <w:autoSpaceDN w:val="0"/>
        <w:adjustRightInd w:val="0"/>
        <w:spacing w:after="14" w:line="240" w:lineRule="auto"/>
        <w:ind w:left="-360"/>
        <w:rPr>
          <w:rFonts w:ascii="Verdana" w:hAnsi="Verdana" w:cs="Verdana"/>
          <w:b/>
          <w:bCs/>
          <w:color w:val="000000"/>
          <w:sz w:val="17"/>
          <w:szCs w:val="17"/>
          <w:lang w:eastAsia="sk-SK"/>
        </w:rPr>
      </w:pPr>
      <w:r>
        <w:rPr>
          <w:rFonts w:ascii="Verdana" w:hAnsi="Verdana" w:cs="Verdana"/>
          <w:b/>
          <w:bCs/>
          <w:color w:val="000000"/>
          <w:sz w:val="17"/>
          <w:szCs w:val="17"/>
          <w:lang w:eastAsia="sk-SK"/>
        </w:rPr>
        <w:t xml:space="preserve">Dlhodobý nehmotný majetok </w:t>
      </w:r>
    </w:p>
    <w:p w:rsidR="0090508F" w:rsidRDefault="0090508F">
      <w:pPr>
        <w:spacing w:line="240" w:lineRule="auto"/>
        <w:rPr>
          <w:rFonts w:ascii="Verdana" w:hAnsi="Verdana" w:cs="Verdana"/>
          <w:sz w:val="17"/>
          <w:szCs w:val="17"/>
        </w:rPr>
      </w:pPr>
    </w:p>
    <w:p w:rsidR="0090508F" w:rsidRDefault="0090508F">
      <w:pPr>
        <w:autoSpaceDE w:val="0"/>
        <w:autoSpaceDN w:val="0"/>
        <w:adjustRightInd w:val="0"/>
        <w:spacing w:after="14" w:line="240" w:lineRule="auto"/>
        <w:ind w:left="-720" w:firstLine="360"/>
        <w:rPr>
          <w:rStyle w:val="CommentReference"/>
        </w:rPr>
      </w:pPr>
      <w:r>
        <w:rPr>
          <w:rFonts w:ascii="Verdana" w:hAnsi="Verdana" w:cs="Verdana"/>
          <w:b/>
          <w:bCs/>
          <w:color w:val="000000"/>
          <w:sz w:val="17"/>
          <w:szCs w:val="17"/>
          <w:lang w:eastAsia="sk-SK"/>
        </w:rPr>
        <w:t>1.,2.3</w:t>
      </w:r>
    </w:p>
    <w:tbl>
      <w:tblPr>
        <w:tblW w:w="106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tblPr>
      <w:tblGrid>
        <w:gridCol w:w="1512"/>
        <w:gridCol w:w="1134"/>
        <w:gridCol w:w="1276"/>
        <w:gridCol w:w="1175"/>
        <w:gridCol w:w="951"/>
        <w:gridCol w:w="851"/>
        <w:gridCol w:w="178"/>
        <w:gridCol w:w="1080"/>
        <w:gridCol w:w="17"/>
        <w:gridCol w:w="1177"/>
        <w:gridCol w:w="99"/>
        <w:gridCol w:w="1183"/>
      </w:tblGrid>
      <w:tr w:rsidR="0090508F">
        <w:trPr>
          <w:cantSplit/>
          <w:trHeight w:val="334"/>
          <w:jc w:val="center"/>
        </w:trPr>
        <w:tc>
          <w:tcPr>
            <w:tcW w:w="1512" w:type="dxa"/>
            <w:vMerge w:val="restart"/>
            <w:vAlign w:val="center"/>
          </w:tcPr>
          <w:p w:rsidR="0090508F" w:rsidRDefault="0090508F">
            <w:pPr>
              <w:autoSpaceDE w:val="0"/>
              <w:autoSpaceDN w:val="0"/>
              <w:adjustRightInd w:val="0"/>
              <w:spacing w:after="0" w:line="240" w:lineRule="auto"/>
              <w:jc w:val="both"/>
              <w:rPr>
                <w:rFonts w:ascii="Verdana" w:hAnsi="Verdana" w:cs="Verdana"/>
                <w:b/>
                <w:bCs/>
                <w:sz w:val="17"/>
                <w:szCs w:val="17"/>
                <w:lang w:eastAsia="sk-SK"/>
              </w:rPr>
            </w:pPr>
            <w:r>
              <w:rPr>
                <w:rFonts w:ascii="Verdana" w:hAnsi="Verdana" w:cs="Verdana"/>
                <w:b/>
                <w:bCs/>
                <w:sz w:val="17"/>
                <w:szCs w:val="17"/>
                <w:lang w:eastAsia="sk-SK"/>
              </w:rPr>
              <w:t>Dlhodobý</w:t>
            </w:r>
          </w:p>
          <w:p w:rsidR="0090508F" w:rsidRDefault="0090508F">
            <w:pPr>
              <w:autoSpaceDE w:val="0"/>
              <w:autoSpaceDN w:val="0"/>
              <w:adjustRightInd w:val="0"/>
              <w:spacing w:after="0" w:line="240" w:lineRule="auto"/>
              <w:jc w:val="both"/>
              <w:rPr>
                <w:rFonts w:ascii="Verdana" w:hAnsi="Verdana" w:cs="Verdana"/>
                <w:b/>
                <w:bCs/>
                <w:sz w:val="17"/>
                <w:szCs w:val="17"/>
                <w:lang w:eastAsia="sk-SK"/>
              </w:rPr>
            </w:pPr>
            <w:r>
              <w:rPr>
                <w:rFonts w:ascii="Verdana" w:hAnsi="Verdana" w:cs="Verdana"/>
                <w:b/>
                <w:bCs/>
                <w:sz w:val="17"/>
                <w:szCs w:val="17"/>
                <w:lang w:eastAsia="sk-SK"/>
              </w:rPr>
              <w:t>nehmotný majetok</w:t>
            </w:r>
          </w:p>
        </w:tc>
        <w:tc>
          <w:tcPr>
            <w:tcW w:w="9121" w:type="dxa"/>
            <w:gridSpan w:val="11"/>
            <w:vAlign w:val="center"/>
          </w:tcPr>
          <w:p w:rsidR="0090508F" w:rsidRDefault="0090508F">
            <w:pPr>
              <w:autoSpaceDE w:val="0"/>
              <w:autoSpaceDN w:val="0"/>
              <w:adjustRightInd w:val="0"/>
              <w:spacing w:after="0" w:line="240" w:lineRule="auto"/>
              <w:jc w:val="both"/>
              <w:rPr>
                <w:rFonts w:ascii="Verdana" w:hAnsi="Verdana" w:cs="Verdana"/>
                <w:b/>
                <w:bCs/>
                <w:sz w:val="17"/>
                <w:szCs w:val="17"/>
                <w:lang w:eastAsia="sk-SK"/>
              </w:rPr>
            </w:pPr>
            <w:r>
              <w:rPr>
                <w:rFonts w:ascii="Verdana" w:hAnsi="Verdana" w:cs="Verdana"/>
                <w:b/>
                <w:bCs/>
                <w:sz w:val="17"/>
                <w:szCs w:val="17"/>
                <w:lang w:eastAsia="sk-SK"/>
              </w:rPr>
              <w:t>Bežné účtovné obdobie</w:t>
            </w:r>
          </w:p>
        </w:tc>
      </w:tr>
      <w:tr w:rsidR="0090508F">
        <w:trPr>
          <w:cantSplit/>
          <w:trHeight w:val="1124"/>
          <w:jc w:val="center"/>
        </w:trPr>
        <w:tc>
          <w:tcPr>
            <w:tcW w:w="1512" w:type="dxa"/>
            <w:vMerge/>
            <w:vAlign w:val="center"/>
          </w:tcPr>
          <w:p w:rsidR="0090508F" w:rsidRDefault="0090508F">
            <w:pPr>
              <w:autoSpaceDE w:val="0"/>
              <w:autoSpaceDN w:val="0"/>
              <w:adjustRightInd w:val="0"/>
              <w:spacing w:after="0" w:line="240" w:lineRule="auto"/>
              <w:jc w:val="both"/>
              <w:rPr>
                <w:rFonts w:ascii="Verdana" w:hAnsi="Verdana" w:cs="Verdana"/>
                <w:sz w:val="17"/>
                <w:szCs w:val="17"/>
                <w:lang w:eastAsia="sk-SK"/>
              </w:rPr>
            </w:pPr>
          </w:p>
        </w:tc>
        <w:tc>
          <w:tcPr>
            <w:tcW w:w="1134" w:type="dxa"/>
            <w:vAlign w:val="center"/>
          </w:tcPr>
          <w:p w:rsidR="0090508F" w:rsidRDefault="0090508F">
            <w:pPr>
              <w:autoSpaceDE w:val="0"/>
              <w:autoSpaceDN w:val="0"/>
              <w:adjustRightInd w:val="0"/>
              <w:spacing w:after="0" w:line="240" w:lineRule="auto"/>
              <w:jc w:val="both"/>
              <w:rPr>
                <w:rFonts w:ascii="Verdana" w:hAnsi="Verdana" w:cs="Verdana"/>
                <w:b/>
                <w:bCs/>
                <w:sz w:val="17"/>
                <w:szCs w:val="17"/>
                <w:lang w:eastAsia="sk-SK"/>
              </w:rPr>
            </w:pPr>
            <w:r>
              <w:rPr>
                <w:rFonts w:ascii="Verdana" w:hAnsi="Verdana" w:cs="Verdana"/>
                <w:b/>
                <w:bCs/>
                <w:sz w:val="17"/>
                <w:szCs w:val="17"/>
                <w:lang w:eastAsia="sk-SK"/>
              </w:rPr>
              <w:t>Aktivované náklady na vývoj</w:t>
            </w:r>
          </w:p>
        </w:tc>
        <w:tc>
          <w:tcPr>
            <w:tcW w:w="1276" w:type="dxa"/>
            <w:vAlign w:val="center"/>
          </w:tcPr>
          <w:p w:rsidR="0090508F" w:rsidRDefault="0090508F">
            <w:pPr>
              <w:autoSpaceDE w:val="0"/>
              <w:autoSpaceDN w:val="0"/>
              <w:adjustRightInd w:val="0"/>
              <w:spacing w:after="0" w:line="240" w:lineRule="auto"/>
              <w:jc w:val="both"/>
              <w:rPr>
                <w:rFonts w:ascii="Verdana" w:hAnsi="Verdana" w:cs="Verdana"/>
                <w:b/>
                <w:bCs/>
                <w:sz w:val="17"/>
                <w:szCs w:val="17"/>
                <w:lang w:eastAsia="sk-SK"/>
              </w:rPr>
            </w:pPr>
            <w:r>
              <w:rPr>
                <w:rFonts w:ascii="Verdana" w:hAnsi="Verdana" w:cs="Verdana"/>
                <w:b/>
                <w:bCs/>
                <w:sz w:val="17"/>
                <w:szCs w:val="17"/>
                <w:lang w:eastAsia="sk-SK"/>
              </w:rPr>
              <w:t>Softvér</w:t>
            </w:r>
          </w:p>
        </w:tc>
        <w:tc>
          <w:tcPr>
            <w:tcW w:w="1175" w:type="dxa"/>
            <w:vAlign w:val="center"/>
          </w:tcPr>
          <w:p w:rsidR="0090508F" w:rsidRDefault="0090508F">
            <w:pPr>
              <w:autoSpaceDE w:val="0"/>
              <w:autoSpaceDN w:val="0"/>
              <w:adjustRightInd w:val="0"/>
              <w:spacing w:after="0" w:line="240" w:lineRule="auto"/>
              <w:jc w:val="both"/>
              <w:rPr>
                <w:rFonts w:ascii="Verdana" w:hAnsi="Verdana" w:cs="Verdana"/>
                <w:b/>
                <w:bCs/>
                <w:sz w:val="17"/>
                <w:szCs w:val="17"/>
                <w:lang w:eastAsia="sk-SK"/>
              </w:rPr>
            </w:pPr>
            <w:r>
              <w:rPr>
                <w:rFonts w:ascii="Verdana" w:hAnsi="Verdana" w:cs="Verdana"/>
                <w:b/>
                <w:bCs/>
                <w:sz w:val="17"/>
                <w:szCs w:val="17"/>
                <w:lang w:eastAsia="sk-SK"/>
              </w:rPr>
              <w:t>Oceniteľné  práva</w:t>
            </w:r>
          </w:p>
        </w:tc>
        <w:tc>
          <w:tcPr>
            <w:tcW w:w="951" w:type="dxa"/>
            <w:vAlign w:val="center"/>
          </w:tcPr>
          <w:p w:rsidR="0090508F" w:rsidRDefault="0090508F">
            <w:pPr>
              <w:autoSpaceDE w:val="0"/>
              <w:autoSpaceDN w:val="0"/>
              <w:adjustRightInd w:val="0"/>
              <w:spacing w:after="0" w:line="240" w:lineRule="auto"/>
              <w:jc w:val="both"/>
              <w:rPr>
                <w:rFonts w:ascii="Verdana" w:hAnsi="Verdana" w:cs="Verdana"/>
                <w:b/>
                <w:bCs/>
                <w:sz w:val="17"/>
                <w:szCs w:val="17"/>
                <w:lang w:eastAsia="sk-SK"/>
              </w:rPr>
            </w:pPr>
            <w:r>
              <w:rPr>
                <w:rFonts w:ascii="Verdana" w:hAnsi="Verdana" w:cs="Verdana"/>
                <w:b/>
                <w:bCs/>
                <w:sz w:val="17"/>
                <w:szCs w:val="17"/>
                <w:lang w:eastAsia="sk-SK"/>
              </w:rPr>
              <w:t>Goodwill</w:t>
            </w:r>
          </w:p>
        </w:tc>
        <w:tc>
          <w:tcPr>
            <w:tcW w:w="851" w:type="dxa"/>
            <w:vAlign w:val="center"/>
          </w:tcPr>
          <w:p w:rsidR="0090508F" w:rsidRDefault="0090508F">
            <w:pPr>
              <w:autoSpaceDE w:val="0"/>
              <w:autoSpaceDN w:val="0"/>
              <w:adjustRightInd w:val="0"/>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Ostatný DNM</w:t>
            </w:r>
          </w:p>
        </w:tc>
        <w:tc>
          <w:tcPr>
            <w:tcW w:w="1275" w:type="dxa"/>
            <w:gridSpan w:val="3"/>
            <w:vAlign w:val="center"/>
          </w:tcPr>
          <w:p w:rsidR="0090508F" w:rsidRDefault="0090508F">
            <w:pPr>
              <w:autoSpaceDE w:val="0"/>
              <w:autoSpaceDN w:val="0"/>
              <w:adjustRightInd w:val="0"/>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Obstarávaný DNM</w:t>
            </w:r>
          </w:p>
        </w:tc>
        <w:tc>
          <w:tcPr>
            <w:tcW w:w="1276" w:type="dxa"/>
            <w:gridSpan w:val="2"/>
            <w:vAlign w:val="center"/>
          </w:tcPr>
          <w:p w:rsidR="0090508F" w:rsidRDefault="0090508F">
            <w:pPr>
              <w:autoSpaceDE w:val="0"/>
              <w:autoSpaceDN w:val="0"/>
              <w:adjustRightInd w:val="0"/>
              <w:spacing w:after="0" w:line="240" w:lineRule="auto"/>
              <w:jc w:val="both"/>
              <w:rPr>
                <w:rFonts w:ascii="Verdana" w:hAnsi="Verdana" w:cs="Verdana"/>
                <w:b/>
                <w:bCs/>
                <w:sz w:val="17"/>
                <w:szCs w:val="17"/>
                <w:lang w:eastAsia="sk-SK"/>
              </w:rPr>
            </w:pPr>
            <w:r>
              <w:rPr>
                <w:rFonts w:ascii="Verdana" w:hAnsi="Verdana" w:cs="Verdana"/>
                <w:b/>
                <w:bCs/>
                <w:sz w:val="17"/>
                <w:szCs w:val="17"/>
                <w:lang w:eastAsia="sk-SK"/>
              </w:rPr>
              <w:t>Poskytnuté preddavky na DNM</w:t>
            </w:r>
          </w:p>
        </w:tc>
        <w:tc>
          <w:tcPr>
            <w:tcW w:w="1183" w:type="dxa"/>
            <w:vAlign w:val="center"/>
          </w:tcPr>
          <w:p w:rsidR="0090508F" w:rsidRDefault="0090508F">
            <w:pPr>
              <w:autoSpaceDE w:val="0"/>
              <w:autoSpaceDN w:val="0"/>
              <w:adjustRightInd w:val="0"/>
              <w:spacing w:after="0" w:line="240" w:lineRule="auto"/>
              <w:jc w:val="both"/>
              <w:rPr>
                <w:rFonts w:ascii="Verdana" w:hAnsi="Verdana" w:cs="Verdana"/>
                <w:b/>
                <w:bCs/>
                <w:sz w:val="17"/>
                <w:szCs w:val="17"/>
                <w:lang w:eastAsia="sk-SK"/>
              </w:rPr>
            </w:pPr>
            <w:r>
              <w:rPr>
                <w:rFonts w:ascii="Verdana" w:hAnsi="Verdana" w:cs="Verdana"/>
                <w:b/>
                <w:bCs/>
                <w:sz w:val="17"/>
                <w:szCs w:val="17"/>
                <w:lang w:eastAsia="sk-SK"/>
              </w:rPr>
              <w:t>Spolu</w:t>
            </w:r>
          </w:p>
        </w:tc>
      </w:tr>
      <w:tr w:rsidR="0090508F">
        <w:trPr>
          <w:trHeight w:val="80"/>
          <w:jc w:val="center"/>
        </w:trPr>
        <w:tc>
          <w:tcPr>
            <w:tcW w:w="1512" w:type="dxa"/>
          </w:tcPr>
          <w:p w:rsidR="0090508F" w:rsidRDefault="0090508F">
            <w:pPr>
              <w:autoSpaceDE w:val="0"/>
              <w:autoSpaceDN w:val="0"/>
              <w:adjustRightInd w:val="0"/>
              <w:spacing w:after="0" w:line="240" w:lineRule="auto"/>
              <w:jc w:val="center"/>
              <w:rPr>
                <w:rFonts w:ascii="Verdana" w:hAnsi="Verdana" w:cs="Verdana"/>
                <w:sz w:val="17"/>
                <w:szCs w:val="17"/>
                <w:lang w:eastAsia="sk-SK"/>
              </w:rPr>
            </w:pPr>
            <w:r>
              <w:rPr>
                <w:rFonts w:ascii="Verdana" w:hAnsi="Verdana" w:cs="Verdana"/>
                <w:sz w:val="17"/>
                <w:szCs w:val="17"/>
                <w:lang w:eastAsia="sk-SK"/>
              </w:rPr>
              <w:t>a</w:t>
            </w:r>
          </w:p>
        </w:tc>
        <w:tc>
          <w:tcPr>
            <w:tcW w:w="1134" w:type="dxa"/>
          </w:tcPr>
          <w:p w:rsidR="0090508F" w:rsidRDefault="0090508F">
            <w:pPr>
              <w:autoSpaceDE w:val="0"/>
              <w:autoSpaceDN w:val="0"/>
              <w:adjustRightInd w:val="0"/>
              <w:spacing w:after="0" w:line="240" w:lineRule="auto"/>
              <w:jc w:val="center"/>
              <w:rPr>
                <w:rFonts w:ascii="Verdana" w:hAnsi="Verdana" w:cs="Verdana"/>
                <w:sz w:val="17"/>
                <w:szCs w:val="17"/>
                <w:lang w:eastAsia="sk-SK"/>
              </w:rPr>
            </w:pPr>
            <w:r>
              <w:rPr>
                <w:rFonts w:ascii="Verdana" w:hAnsi="Verdana" w:cs="Verdana"/>
                <w:sz w:val="17"/>
                <w:szCs w:val="17"/>
                <w:lang w:eastAsia="sk-SK"/>
              </w:rPr>
              <w:t>b</w:t>
            </w:r>
          </w:p>
        </w:tc>
        <w:tc>
          <w:tcPr>
            <w:tcW w:w="1276" w:type="dxa"/>
          </w:tcPr>
          <w:p w:rsidR="0090508F" w:rsidRDefault="0090508F">
            <w:pPr>
              <w:autoSpaceDE w:val="0"/>
              <w:autoSpaceDN w:val="0"/>
              <w:adjustRightInd w:val="0"/>
              <w:spacing w:after="0" w:line="240" w:lineRule="auto"/>
              <w:jc w:val="center"/>
              <w:rPr>
                <w:rFonts w:ascii="Verdana" w:hAnsi="Verdana" w:cs="Verdana"/>
                <w:sz w:val="17"/>
                <w:szCs w:val="17"/>
                <w:lang w:eastAsia="sk-SK"/>
              </w:rPr>
            </w:pPr>
            <w:r>
              <w:rPr>
                <w:rFonts w:ascii="Verdana" w:hAnsi="Verdana" w:cs="Verdana"/>
                <w:sz w:val="17"/>
                <w:szCs w:val="17"/>
                <w:lang w:eastAsia="sk-SK"/>
              </w:rPr>
              <w:t>c</w:t>
            </w:r>
          </w:p>
        </w:tc>
        <w:tc>
          <w:tcPr>
            <w:tcW w:w="1175" w:type="dxa"/>
          </w:tcPr>
          <w:p w:rsidR="0090508F" w:rsidRDefault="0090508F">
            <w:pPr>
              <w:autoSpaceDE w:val="0"/>
              <w:autoSpaceDN w:val="0"/>
              <w:adjustRightInd w:val="0"/>
              <w:spacing w:after="0" w:line="240" w:lineRule="auto"/>
              <w:jc w:val="center"/>
              <w:rPr>
                <w:rFonts w:ascii="Verdana" w:hAnsi="Verdana" w:cs="Verdana"/>
                <w:sz w:val="17"/>
                <w:szCs w:val="17"/>
                <w:lang w:eastAsia="sk-SK"/>
              </w:rPr>
            </w:pPr>
            <w:r>
              <w:rPr>
                <w:rFonts w:ascii="Verdana" w:hAnsi="Verdana" w:cs="Verdana"/>
                <w:sz w:val="17"/>
                <w:szCs w:val="17"/>
                <w:lang w:eastAsia="sk-SK"/>
              </w:rPr>
              <w:t>d</w:t>
            </w:r>
          </w:p>
        </w:tc>
        <w:tc>
          <w:tcPr>
            <w:tcW w:w="951" w:type="dxa"/>
          </w:tcPr>
          <w:p w:rsidR="0090508F" w:rsidRDefault="0090508F">
            <w:pPr>
              <w:autoSpaceDE w:val="0"/>
              <w:autoSpaceDN w:val="0"/>
              <w:adjustRightInd w:val="0"/>
              <w:spacing w:after="0" w:line="240" w:lineRule="auto"/>
              <w:jc w:val="center"/>
              <w:rPr>
                <w:rFonts w:ascii="Verdana" w:hAnsi="Verdana" w:cs="Verdana"/>
                <w:sz w:val="17"/>
                <w:szCs w:val="17"/>
                <w:lang w:eastAsia="sk-SK"/>
              </w:rPr>
            </w:pPr>
            <w:r>
              <w:rPr>
                <w:rFonts w:ascii="Verdana" w:hAnsi="Verdana" w:cs="Verdana"/>
                <w:sz w:val="17"/>
                <w:szCs w:val="17"/>
                <w:lang w:eastAsia="sk-SK"/>
              </w:rPr>
              <w:t>e</w:t>
            </w:r>
          </w:p>
        </w:tc>
        <w:tc>
          <w:tcPr>
            <w:tcW w:w="851" w:type="dxa"/>
          </w:tcPr>
          <w:p w:rsidR="0090508F" w:rsidRDefault="0090508F">
            <w:pPr>
              <w:autoSpaceDE w:val="0"/>
              <w:autoSpaceDN w:val="0"/>
              <w:adjustRightInd w:val="0"/>
              <w:spacing w:after="0" w:line="240" w:lineRule="auto"/>
              <w:jc w:val="center"/>
              <w:rPr>
                <w:rFonts w:ascii="Verdana" w:hAnsi="Verdana" w:cs="Verdana"/>
                <w:sz w:val="17"/>
                <w:szCs w:val="17"/>
                <w:lang w:eastAsia="sk-SK"/>
              </w:rPr>
            </w:pPr>
            <w:r>
              <w:rPr>
                <w:rFonts w:ascii="Verdana" w:hAnsi="Verdana" w:cs="Verdana"/>
                <w:sz w:val="17"/>
                <w:szCs w:val="17"/>
                <w:lang w:eastAsia="sk-SK"/>
              </w:rPr>
              <w:t>f</w:t>
            </w:r>
          </w:p>
        </w:tc>
        <w:tc>
          <w:tcPr>
            <w:tcW w:w="1275" w:type="dxa"/>
            <w:gridSpan w:val="3"/>
          </w:tcPr>
          <w:p w:rsidR="0090508F" w:rsidRDefault="0090508F">
            <w:pPr>
              <w:autoSpaceDE w:val="0"/>
              <w:autoSpaceDN w:val="0"/>
              <w:adjustRightInd w:val="0"/>
              <w:spacing w:after="0" w:line="240" w:lineRule="auto"/>
              <w:jc w:val="center"/>
              <w:rPr>
                <w:rFonts w:ascii="Verdana" w:hAnsi="Verdana" w:cs="Verdana"/>
                <w:sz w:val="17"/>
                <w:szCs w:val="17"/>
                <w:lang w:eastAsia="sk-SK"/>
              </w:rPr>
            </w:pPr>
            <w:r>
              <w:rPr>
                <w:rFonts w:ascii="Verdana" w:hAnsi="Verdana" w:cs="Verdana"/>
                <w:sz w:val="17"/>
                <w:szCs w:val="17"/>
                <w:lang w:eastAsia="sk-SK"/>
              </w:rPr>
              <w:t>g</w:t>
            </w:r>
          </w:p>
        </w:tc>
        <w:tc>
          <w:tcPr>
            <w:tcW w:w="1276" w:type="dxa"/>
            <w:gridSpan w:val="2"/>
          </w:tcPr>
          <w:p w:rsidR="0090508F" w:rsidRDefault="0090508F">
            <w:pPr>
              <w:autoSpaceDE w:val="0"/>
              <w:autoSpaceDN w:val="0"/>
              <w:adjustRightInd w:val="0"/>
              <w:spacing w:after="0" w:line="240" w:lineRule="auto"/>
              <w:jc w:val="center"/>
              <w:rPr>
                <w:rFonts w:ascii="Verdana" w:hAnsi="Verdana" w:cs="Verdana"/>
                <w:sz w:val="17"/>
                <w:szCs w:val="17"/>
                <w:lang w:eastAsia="sk-SK"/>
              </w:rPr>
            </w:pPr>
            <w:r>
              <w:rPr>
                <w:rFonts w:ascii="Verdana" w:hAnsi="Verdana" w:cs="Verdana"/>
                <w:sz w:val="17"/>
                <w:szCs w:val="17"/>
                <w:lang w:eastAsia="sk-SK"/>
              </w:rPr>
              <w:t>h</w:t>
            </w:r>
          </w:p>
        </w:tc>
        <w:tc>
          <w:tcPr>
            <w:tcW w:w="1183" w:type="dxa"/>
          </w:tcPr>
          <w:p w:rsidR="0090508F" w:rsidRDefault="0090508F">
            <w:pPr>
              <w:autoSpaceDE w:val="0"/>
              <w:autoSpaceDN w:val="0"/>
              <w:adjustRightInd w:val="0"/>
              <w:spacing w:after="0" w:line="240" w:lineRule="auto"/>
              <w:jc w:val="center"/>
              <w:rPr>
                <w:rFonts w:ascii="Verdana" w:hAnsi="Verdana" w:cs="Verdana"/>
                <w:sz w:val="17"/>
                <w:szCs w:val="17"/>
                <w:lang w:eastAsia="sk-SK"/>
              </w:rPr>
            </w:pPr>
            <w:r>
              <w:rPr>
                <w:rFonts w:ascii="Verdana" w:hAnsi="Verdana" w:cs="Verdana"/>
                <w:sz w:val="17"/>
                <w:szCs w:val="17"/>
                <w:lang w:eastAsia="sk-SK"/>
              </w:rPr>
              <w:t>i</w:t>
            </w:r>
          </w:p>
        </w:tc>
      </w:tr>
      <w:tr w:rsidR="0090508F">
        <w:trPr>
          <w:trHeight w:val="123"/>
          <w:jc w:val="center"/>
        </w:trPr>
        <w:tc>
          <w:tcPr>
            <w:tcW w:w="10633" w:type="dxa"/>
            <w:gridSpan w:val="12"/>
            <w:vAlign w:val="center"/>
          </w:tcPr>
          <w:p w:rsidR="0090508F" w:rsidRDefault="0090508F">
            <w:pPr>
              <w:autoSpaceDE w:val="0"/>
              <w:autoSpaceDN w:val="0"/>
              <w:adjustRightInd w:val="0"/>
              <w:spacing w:after="0" w:line="240" w:lineRule="auto"/>
              <w:jc w:val="both"/>
              <w:rPr>
                <w:rFonts w:ascii="Verdana" w:hAnsi="Verdana" w:cs="Verdana"/>
                <w:sz w:val="17"/>
                <w:szCs w:val="17"/>
                <w:lang w:eastAsia="sk-SK"/>
              </w:rPr>
            </w:pPr>
            <w:r>
              <w:rPr>
                <w:rFonts w:ascii="Verdana" w:hAnsi="Verdana" w:cs="Verdana"/>
                <w:sz w:val="17"/>
                <w:szCs w:val="17"/>
                <w:lang w:eastAsia="sk-SK"/>
              </w:rPr>
              <w:t>Prvotné ocenenie</w:t>
            </w:r>
          </w:p>
        </w:tc>
      </w:tr>
      <w:tr w:rsidR="0090508F">
        <w:trPr>
          <w:trHeight w:val="278"/>
          <w:jc w:val="center"/>
        </w:trPr>
        <w:tc>
          <w:tcPr>
            <w:tcW w:w="1512" w:type="dxa"/>
            <w:vAlign w:val="center"/>
          </w:tcPr>
          <w:p w:rsidR="0090508F" w:rsidRDefault="0090508F">
            <w:pPr>
              <w:autoSpaceDE w:val="0"/>
              <w:autoSpaceDN w:val="0"/>
              <w:adjustRightInd w:val="0"/>
              <w:spacing w:after="0" w:line="240" w:lineRule="auto"/>
              <w:jc w:val="both"/>
              <w:rPr>
                <w:rFonts w:ascii="Verdana" w:hAnsi="Verdana" w:cs="Verdana"/>
                <w:sz w:val="17"/>
                <w:szCs w:val="17"/>
                <w:lang w:eastAsia="sk-SK"/>
              </w:rPr>
            </w:pPr>
            <w:r>
              <w:rPr>
                <w:rFonts w:ascii="Verdana" w:hAnsi="Verdana" w:cs="Verdana"/>
                <w:sz w:val="17"/>
                <w:szCs w:val="17"/>
                <w:lang w:eastAsia="sk-SK"/>
              </w:rPr>
              <w:t>Stav na začiatku obdobia</w:t>
            </w:r>
          </w:p>
        </w:tc>
        <w:tc>
          <w:tcPr>
            <w:tcW w:w="1134"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p>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4 721 092</w:t>
            </w:r>
          </w:p>
        </w:tc>
        <w:tc>
          <w:tcPr>
            <w:tcW w:w="1276"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p>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1 497 870</w:t>
            </w:r>
          </w:p>
        </w:tc>
        <w:tc>
          <w:tcPr>
            <w:tcW w:w="1175"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p>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37 914</w:t>
            </w:r>
          </w:p>
        </w:tc>
        <w:tc>
          <w:tcPr>
            <w:tcW w:w="951"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p>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851"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p>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1 279</w:t>
            </w:r>
          </w:p>
        </w:tc>
        <w:tc>
          <w:tcPr>
            <w:tcW w:w="1275" w:type="dxa"/>
            <w:gridSpan w:val="3"/>
          </w:tcPr>
          <w:p w:rsidR="0090508F" w:rsidRDefault="0090508F">
            <w:pPr>
              <w:autoSpaceDE w:val="0"/>
              <w:autoSpaceDN w:val="0"/>
              <w:adjustRightInd w:val="0"/>
              <w:spacing w:after="0" w:line="240" w:lineRule="auto"/>
              <w:jc w:val="right"/>
              <w:rPr>
                <w:rFonts w:ascii="Verdana" w:hAnsi="Verdana" w:cs="Verdana"/>
                <w:sz w:val="17"/>
                <w:szCs w:val="17"/>
                <w:lang w:eastAsia="sk-SK"/>
              </w:rPr>
            </w:pPr>
          </w:p>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794 889</w:t>
            </w:r>
          </w:p>
        </w:tc>
        <w:tc>
          <w:tcPr>
            <w:tcW w:w="1276" w:type="dxa"/>
            <w:gridSpan w:val="2"/>
          </w:tcPr>
          <w:p w:rsidR="0090508F" w:rsidRDefault="0090508F">
            <w:pPr>
              <w:autoSpaceDE w:val="0"/>
              <w:autoSpaceDN w:val="0"/>
              <w:adjustRightInd w:val="0"/>
              <w:spacing w:after="0" w:line="240" w:lineRule="auto"/>
              <w:jc w:val="right"/>
              <w:rPr>
                <w:rFonts w:ascii="Verdana" w:hAnsi="Verdana" w:cs="Verdana"/>
                <w:sz w:val="17"/>
                <w:szCs w:val="17"/>
                <w:lang w:eastAsia="sk-SK"/>
              </w:rPr>
            </w:pPr>
          </w:p>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183"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p>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7 053 044</w:t>
            </w:r>
          </w:p>
        </w:tc>
      </w:tr>
      <w:tr w:rsidR="0090508F">
        <w:trPr>
          <w:trHeight w:val="278"/>
          <w:jc w:val="center"/>
        </w:trPr>
        <w:tc>
          <w:tcPr>
            <w:tcW w:w="1512" w:type="dxa"/>
            <w:vAlign w:val="center"/>
          </w:tcPr>
          <w:p w:rsidR="0090508F" w:rsidRDefault="0090508F">
            <w:pPr>
              <w:autoSpaceDE w:val="0"/>
              <w:autoSpaceDN w:val="0"/>
              <w:adjustRightInd w:val="0"/>
              <w:spacing w:after="0" w:line="240" w:lineRule="auto"/>
              <w:jc w:val="both"/>
              <w:rPr>
                <w:rFonts w:ascii="Verdana" w:hAnsi="Verdana" w:cs="Verdana"/>
                <w:sz w:val="17"/>
                <w:szCs w:val="17"/>
                <w:lang w:eastAsia="sk-SK"/>
              </w:rPr>
            </w:pPr>
            <w:r>
              <w:rPr>
                <w:rFonts w:ascii="Verdana" w:hAnsi="Verdana" w:cs="Verdana"/>
                <w:sz w:val="17"/>
                <w:szCs w:val="17"/>
                <w:lang w:eastAsia="sk-SK"/>
              </w:rPr>
              <w:t>Prírastky</w:t>
            </w:r>
          </w:p>
        </w:tc>
        <w:tc>
          <w:tcPr>
            <w:tcW w:w="1134"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300 222</w:t>
            </w:r>
          </w:p>
        </w:tc>
        <w:tc>
          <w:tcPr>
            <w:tcW w:w="1276"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172 271</w:t>
            </w:r>
          </w:p>
        </w:tc>
        <w:tc>
          <w:tcPr>
            <w:tcW w:w="1175"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951"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851"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275" w:type="dxa"/>
            <w:gridSpan w:val="3"/>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229 464</w:t>
            </w:r>
          </w:p>
        </w:tc>
        <w:tc>
          <w:tcPr>
            <w:tcW w:w="1276" w:type="dxa"/>
            <w:gridSpan w:val="2"/>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183"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701 957</w:t>
            </w:r>
          </w:p>
        </w:tc>
      </w:tr>
      <w:tr w:rsidR="0090508F">
        <w:trPr>
          <w:trHeight w:val="278"/>
          <w:jc w:val="center"/>
        </w:trPr>
        <w:tc>
          <w:tcPr>
            <w:tcW w:w="1512" w:type="dxa"/>
            <w:vAlign w:val="center"/>
          </w:tcPr>
          <w:p w:rsidR="0090508F" w:rsidRDefault="0090508F">
            <w:pPr>
              <w:autoSpaceDE w:val="0"/>
              <w:autoSpaceDN w:val="0"/>
              <w:adjustRightInd w:val="0"/>
              <w:spacing w:after="0" w:line="240" w:lineRule="auto"/>
              <w:jc w:val="both"/>
              <w:rPr>
                <w:rFonts w:ascii="Verdana" w:hAnsi="Verdana" w:cs="Verdana"/>
                <w:sz w:val="17"/>
                <w:szCs w:val="17"/>
                <w:lang w:eastAsia="sk-SK"/>
              </w:rPr>
            </w:pPr>
            <w:r>
              <w:rPr>
                <w:rFonts w:ascii="Verdana" w:hAnsi="Verdana" w:cs="Verdana"/>
                <w:sz w:val="17"/>
                <w:szCs w:val="17"/>
                <w:lang w:eastAsia="sk-SK"/>
              </w:rPr>
              <w:t>Úbytky</w:t>
            </w:r>
          </w:p>
        </w:tc>
        <w:tc>
          <w:tcPr>
            <w:tcW w:w="1134"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276"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175"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951"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851"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275" w:type="dxa"/>
            <w:gridSpan w:val="3"/>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472 493</w:t>
            </w:r>
          </w:p>
        </w:tc>
        <w:tc>
          <w:tcPr>
            <w:tcW w:w="1276" w:type="dxa"/>
            <w:gridSpan w:val="2"/>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183"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472 493</w:t>
            </w:r>
          </w:p>
        </w:tc>
      </w:tr>
      <w:tr w:rsidR="0090508F">
        <w:trPr>
          <w:trHeight w:val="278"/>
          <w:jc w:val="center"/>
        </w:trPr>
        <w:tc>
          <w:tcPr>
            <w:tcW w:w="1512" w:type="dxa"/>
            <w:vAlign w:val="center"/>
          </w:tcPr>
          <w:p w:rsidR="0090508F" w:rsidRDefault="0090508F">
            <w:pPr>
              <w:autoSpaceDE w:val="0"/>
              <w:autoSpaceDN w:val="0"/>
              <w:adjustRightInd w:val="0"/>
              <w:spacing w:after="0" w:line="240" w:lineRule="auto"/>
              <w:jc w:val="both"/>
              <w:rPr>
                <w:rFonts w:ascii="Verdana" w:hAnsi="Verdana" w:cs="Verdana"/>
                <w:sz w:val="17"/>
                <w:szCs w:val="17"/>
                <w:lang w:eastAsia="sk-SK"/>
              </w:rPr>
            </w:pPr>
            <w:r>
              <w:rPr>
                <w:rFonts w:ascii="Verdana" w:hAnsi="Verdana" w:cs="Verdana"/>
                <w:sz w:val="17"/>
                <w:szCs w:val="17"/>
                <w:lang w:eastAsia="sk-SK"/>
              </w:rPr>
              <w:t>Presuny</w:t>
            </w:r>
          </w:p>
        </w:tc>
        <w:tc>
          <w:tcPr>
            <w:tcW w:w="1134"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276"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175"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951"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851"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275" w:type="dxa"/>
            <w:gridSpan w:val="3"/>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276" w:type="dxa"/>
            <w:gridSpan w:val="2"/>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183"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p>
        </w:tc>
      </w:tr>
      <w:tr w:rsidR="0090508F">
        <w:trPr>
          <w:trHeight w:val="278"/>
          <w:jc w:val="center"/>
        </w:trPr>
        <w:tc>
          <w:tcPr>
            <w:tcW w:w="1512" w:type="dxa"/>
            <w:vAlign w:val="center"/>
          </w:tcPr>
          <w:p w:rsidR="0090508F" w:rsidRDefault="0090508F">
            <w:pPr>
              <w:autoSpaceDE w:val="0"/>
              <w:autoSpaceDN w:val="0"/>
              <w:adjustRightInd w:val="0"/>
              <w:spacing w:after="0" w:line="240" w:lineRule="auto"/>
              <w:jc w:val="both"/>
              <w:rPr>
                <w:rFonts w:ascii="Verdana" w:hAnsi="Verdana" w:cs="Verdana"/>
                <w:sz w:val="17"/>
                <w:szCs w:val="17"/>
                <w:lang w:eastAsia="sk-SK"/>
              </w:rPr>
            </w:pPr>
            <w:r>
              <w:rPr>
                <w:rFonts w:ascii="Verdana" w:hAnsi="Verdana" w:cs="Verdana"/>
                <w:sz w:val="17"/>
                <w:szCs w:val="17"/>
                <w:lang w:eastAsia="sk-SK"/>
              </w:rPr>
              <w:t>Stav na konci obdobia</w:t>
            </w:r>
          </w:p>
        </w:tc>
        <w:tc>
          <w:tcPr>
            <w:tcW w:w="1134"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5 021 314</w:t>
            </w:r>
          </w:p>
        </w:tc>
        <w:tc>
          <w:tcPr>
            <w:tcW w:w="1276"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1 670 141</w:t>
            </w:r>
          </w:p>
        </w:tc>
        <w:tc>
          <w:tcPr>
            <w:tcW w:w="1175"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37 914</w:t>
            </w:r>
          </w:p>
        </w:tc>
        <w:tc>
          <w:tcPr>
            <w:tcW w:w="951"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851"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1 279</w:t>
            </w:r>
          </w:p>
        </w:tc>
        <w:tc>
          <w:tcPr>
            <w:tcW w:w="1275" w:type="dxa"/>
            <w:gridSpan w:val="3"/>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551 860</w:t>
            </w:r>
          </w:p>
        </w:tc>
        <w:tc>
          <w:tcPr>
            <w:tcW w:w="1276" w:type="dxa"/>
            <w:gridSpan w:val="2"/>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183"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7 282 508</w:t>
            </w:r>
          </w:p>
        </w:tc>
      </w:tr>
      <w:tr w:rsidR="0090508F">
        <w:trPr>
          <w:trHeight w:val="278"/>
          <w:jc w:val="center"/>
        </w:trPr>
        <w:tc>
          <w:tcPr>
            <w:tcW w:w="10633" w:type="dxa"/>
            <w:gridSpan w:val="12"/>
            <w:vAlign w:val="center"/>
          </w:tcPr>
          <w:p w:rsidR="0090508F" w:rsidRDefault="0090508F">
            <w:pPr>
              <w:autoSpaceDE w:val="0"/>
              <w:autoSpaceDN w:val="0"/>
              <w:adjustRightInd w:val="0"/>
              <w:spacing w:after="0" w:line="240" w:lineRule="auto"/>
              <w:jc w:val="both"/>
              <w:rPr>
                <w:rFonts w:ascii="Verdana" w:hAnsi="Verdana" w:cs="Verdana"/>
                <w:sz w:val="17"/>
                <w:szCs w:val="17"/>
                <w:lang w:eastAsia="sk-SK"/>
              </w:rPr>
            </w:pPr>
            <w:r>
              <w:rPr>
                <w:rFonts w:ascii="Verdana" w:hAnsi="Verdana" w:cs="Verdana"/>
                <w:sz w:val="17"/>
                <w:szCs w:val="17"/>
                <w:lang w:eastAsia="sk-SK"/>
              </w:rPr>
              <w:t>Oprávky</w:t>
            </w:r>
          </w:p>
        </w:tc>
      </w:tr>
      <w:tr w:rsidR="0090508F">
        <w:trPr>
          <w:trHeight w:val="278"/>
          <w:jc w:val="center"/>
        </w:trPr>
        <w:tc>
          <w:tcPr>
            <w:tcW w:w="1512" w:type="dxa"/>
            <w:vAlign w:val="center"/>
          </w:tcPr>
          <w:p w:rsidR="0090508F" w:rsidRDefault="0090508F">
            <w:pPr>
              <w:autoSpaceDE w:val="0"/>
              <w:autoSpaceDN w:val="0"/>
              <w:adjustRightInd w:val="0"/>
              <w:spacing w:after="0" w:line="240" w:lineRule="auto"/>
              <w:jc w:val="both"/>
              <w:rPr>
                <w:rFonts w:ascii="Verdana" w:hAnsi="Verdana" w:cs="Verdana"/>
                <w:sz w:val="17"/>
                <w:szCs w:val="17"/>
                <w:lang w:eastAsia="sk-SK"/>
              </w:rPr>
            </w:pPr>
            <w:r>
              <w:rPr>
                <w:rFonts w:ascii="Verdana" w:hAnsi="Verdana" w:cs="Verdana"/>
                <w:sz w:val="17"/>
                <w:szCs w:val="17"/>
                <w:lang w:eastAsia="sk-SK"/>
              </w:rPr>
              <w:t>Stav na začiatku obdobia</w:t>
            </w:r>
          </w:p>
        </w:tc>
        <w:tc>
          <w:tcPr>
            <w:tcW w:w="1134"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(3 919 291)</w:t>
            </w:r>
          </w:p>
        </w:tc>
        <w:tc>
          <w:tcPr>
            <w:tcW w:w="1276"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(1 497 870)</w:t>
            </w:r>
          </w:p>
        </w:tc>
        <w:tc>
          <w:tcPr>
            <w:tcW w:w="1175"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(37 914)</w:t>
            </w:r>
          </w:p>
        </w:tc>
        <w:tc>
          <w:tcPr>
            <w:tcW w:w="951"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029" w:type="dxa"/>
            <w:gridSpan w:val="2"/>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(1 279)</w:t>
            </w:r>
          </w:p>
        </w:tc>
        <w:tc>
          <w:tcPr>
            <w:tcW w:w="1080"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194" w:type="dxa"/>
            <w:gridSpan w:val="2"/>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282" w:type="dxa"/>
            <w:gridSpan w:val="2"/>
          </w:tcPr>
          <w:p w:rsidR="0090508F" w:rsidRDefault="0090508F">
            <w:pPr>
              <w:autoSpaceDE w:val="0"/>
              <w:autoSpaceDN w:val="0"/>
              <w:adjustRightInd w:val="0"/>
              <w:spacing w:after="0" w:line="240" w:lineRule="auto"/>
              <w:jc w:val="center"/>
              <w:rPr>
                <w:rFonts w:ascii="Verdana" w:hAnsi="Verdana" w:cs="Verdana"/>
                <w:sz w:val="17"/>
                <w:szCs w:val="17"/>
                <w:lang w:eastAsia="sk-SK"/>
              </w:rPr>
            </w:pPr>
            <w:r>
              <w:rPr>
                <w:rFonts w:ascii="Verdana" w:hAnsi="Verdana" w:cs="Verdana"/>
                <w:sz w:val="17"/>
                <w:szCs w:val="17"/>
                <w:lang w:eastAsia="sk-SK"/>
              </w:rPr>
              <w:t>( 5 456 354)</w:t>
            </w:r>
          </w:p>
        </w:tc>
      </w:tr>
      <w:tr w:rsidR="0090508F">
        <w:trPr>
          <w:trHeight w:val="278"/>
          <w:jc w:val="center"/>
        </w:trPr>
        <w:tc>
          <w:tcPr>
            <w:tcW w:w="1512" w:type="dxa"/>
            <w:vAlign w:val="center"/>
          </w:tcPr>
          <w:p w:rsidR="0090508F" w:rsidRDefault="0090508F">
            <w:pPr>
              <w:autoSpaceDE w:val="0"/>
              <w:autoSpaceDN w:val="0"/>
              <w:adjustRightInd w:val="0"/>
              <w:spacing w:after="0" w:line="240" w:lineRule="auto"/>
              <w:jc w:val="both"/>
              <w:rPr>
                <w:rFonts w:ascii="Verdana" w:hAnsi="Verdana" w:cs="Verdana"/>
                <w:sz w:val="17"/>
                <w:szCs w:val="17"/>
                <w:lang w:eastAsia="sk-SK"/>
              </w:rPr>
            </w:pPr>
            <w:r>
              <w:rPr>
                <w:rFonts w:ascii="Verdana" w:hAnsi="Verdana" w:cs="Verdana"/>
                <w:sz w:val="17"/>
                <w:szCs w:val="17"/>
                <w:lang w:eastAsia="sk-SK"/>
              </w:rPr>
              <w:t>Prírastky</w:t>
            </w:r>
          </w:p>
        </w:tc>
        <w:tc>
          <w:tcPr>
            <w:tcW w:w="1134"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(275 129)</w:t>
            </w:r>
          </w:p>
        </w:tc>
        <w:tc>
          <w:tcPr>
            <w:tcW w:w="1276"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175"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951"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029" w:type="dxa"/>
            <w:gridSpan w:val="2"/>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08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194" w:type="dxa"/>
            <w:gridSpan w:val="2"/>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282" w:type="dxa"/>
            <w:gridSpan w:val="2"/>
          </w:tcPr>
          <w:p w:rsidR="0090508F" w:rsidRDefault="0090508F">
            <w:pPr>
              <w:autoSpaceDE w:val="0"/>
              <w:autoSpaceDN w:val="0"/>
              <w:adjustRightInd w:val="0"/>
              <w:spacing w:after="0" w:line="240" w:lineRule="auto"/>
              <w:ind w:right="80"/>
              <w:jc w:val="right"/>
              <w:rPr>
                <w:rFonts w:ascii="Verdana" w:hAnsi="Verdana" w:cs="Verdana"/>
                <w:sz w:val="17"/>
                <w:szCs w:val="17"/>
                <w:lang w:eastAsia="sk-SK"/>
              </w:rPr>
            </w:pPr>
            <w:r>
              <w:rPr>
                <w:rFonts w:ascii="Verdana" w:hAnsi="Verdana" w:cs="Verdana"/>
                <w:sz w:val="17"/>
                <w:szCs w:val="17"/>
                <w:lang w:eastAsia="sk-SK"/>
              </w:rPr>
              <w:t>(275 129)</w:t>
            </w:r>
          </w:p>
        </w:tc>
      </w:tr>
      <w:tr w:rsidR="0090508F">
        <w:trPr>
          <w:trHeight w:val="278"/>
          <w:jc w:val="center"/>
        </w:trPr>
        <w:tc>
          <w:tcPr>
            <w:tcW w:w="1512" w:type="dxa"/>
            <w:vAlign w:val="center"/>
          </w:tcPr>
          <w:p w:rsidR="0090508F" w:rsidRDefault="0090508F">
            <w:pPr>
              <w:autoSpaceDE w:val="0"/>
              <w:autoSpaceDN w:val="0"/>
              <w:adjustRightInd w:val="0"/>
              <w:spacing w:after="0" w:line="240" w:lineRule="auto"/>
              <w:jc w:val="both"/>
              <w:rPr>
                <w:rFonts w:ascii="Verdana" w:hAnsi="Verdana" w:cs="Verdana"/>
                <w:sz w:val="17"/>
                <w:szCs w:val="17"/>
                <w:lang w:eastAsia="sk-SK"/>
              </w:rPr>
            </w:pPr>
            <w:r>
              <w:rPr>
                <w:rFonts w:ascii="Verdana" w:hAnsi="Verdana" w:cs="Verdana"/>
                <w:sz w:val="17"/>
                <w:szCs w:val="17"/>
                <w:lang w:eastAsia="sk-SK"/>
              </w:rPr>
              <w:t>Úbytky</w:t>
            </w:r>
          </w:p>
        </w:tc>
        <w:tc>
          <w:tcPr>
            <w:tcW w:w="1134"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276"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175"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951"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029" w:type="dxa"/>
            <w:gridSpan w:val="2"/>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08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p>
        </w:tc>
        <w:tc>
          <w:tcPr>
            <w:tcW w:w="1194" w:type="dxa"/>
            <w:gridSpan w:val="2"/>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282" w:type="dxa"/>
            <w:gridSpan w:val="2"/>
          </w:tcPr>
          <w:p w:rsidR="0090508F" w:rsidRDefault="0090508F">
            <w:pPr>
              <w:autoSpaceDE w:val="0"/>
              <w:autoSpaceDN w:val="0"/>
              <w:adjustRightInd w:val="0"/>
              <w:spacing w:after="0" w:line="240" w:lineRule="auto"/>
              <w:jc w:val="right"/>
              <w:rPr>
                <w:rFonts w:ascii="Verdana" w:hAnsi="Verdana" w:cs="Verdana"/>
                <w:sz w:val="17"/>
                <w:szCs w:val="17"/>
                <w:lang w:eastAsia="sk-SK"/>
              </w:rPr>
            </w:pPr>
          </w:p>
        </w:tc>
      </w:tr>
      <w:tr w:rsidR="0090508F">
        <w:trPr>
          <w:trHeight w:val="278"/>
          <w:jc w:val="center"/>
        </w:trPr>
        <w:tc>
          <w:tcPr>
            <w:tcW w:w="1512" w:type="dxa"/>
            <w:vAlign w:val="center"/>
          </w:tcPr>
          <w:p w:rsidR="0090508F" w:rsidRDefault="0090508F">
            <w:pPr>
              <w:autoSpaceDE w:val="0"/>
              <w:autoSpaceDN w:val="0"/>
              <w:adjustRightInd w:val="0"/>
              <w:spacing w:after="0" w:line="240" w:lineRule="auto"/>
              <w:jc w:val="both"/>
              <w:rPr>
                <w:rFonts w:ascii="Verdana" w:hAnsi="Verdana" w:cs="Verdana"/>
                <w:sz w:val="17"/>
                <w:szCs w:val="17"/>
                <w:lang w:eastAsia="sk-SK"/>
              </w:rPr>
            </w:pPr>
            <w:r>
              <w:rPr>
                <w:rFonts w:ascii="Verdana" w:hAnsi="Verdana" w:cs="Verdana"/>
                <w:sz w:val="17"/>
                <w:szCs w:val="17"/>
                <w:lang w:eastAsia="sk-SK"/>
              </w:rPr>
              <w:t>Stav na konci obdobia</w:t>
            </w:r>
          </w:p>
        </w:tc>
        <w:tc>
          <w:tcPr>
            <w:tcW w:w="1134"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(4 194 420)</w:t>
            </w:r>
          </w:p>
        </w:tc>
        <w:tc>
          <w:tcPr>
            <w:tcW w:w="1276"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(1 497 870)</w:t>
            </w:r>
          </w:p>
        </w:tc>
        <w:tc>
          <w:tcPr>
            <w:tcW w:w="1175"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(37 914)</w:t>
            </w:r>
          </w:p>
        </w:tc>
        <w:tc>
          <w:tcPr>
            <w:tcW w:w="951"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029" w:type="dxa"/>
            <w:gridSpan w:val="2"/>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(1 279)</w:t>
            </w:r>
          </w:p>
        </w:tc>
        <w:tc>
          <w:tcPr>
            <w:tcW w:w="1080"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194" w:type="dxa"/>
            <w:gridSpan w:val="2"/>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282" w:type="dxa"/>
            <w:gridSpan w:val="2"/>
          </w:tcPr>
          <w:p w:rsidR="0090508F" w:rsidRDefault="0090508F">
            <w:pPr>
              <w:autoSpaceDE w:val="0"/>
              <w:autoSpaceDN w:val="0"/>
              <w:adjustRightInd w:val="0"/>
              <w:spacing w:after="0" w:line="240" w:lineRule="auto"/>
              <w:jc w:val="center"/>
              <w:rPr>
                <w:rFonts w:ascii="Verdana" w:hAnsi="Verdana" w:cs="Verdana"/>
                <w:sz w:val="17"/>
                <w:szCs w:val="17"/>
                <w:lang w:eastAsia="sk-SK"/>
              </w:rPr>
            </w:pPr>
            <w:r>
              <w:rPr>
                <w:rFonts w:ascii="Verdana" w:hAnsi="Verdana" w:cs="Verdana"/>
                <w:sz w:val="17"/>
                <w:szCs w:val="17"/>
                <w:lang w:eastAsia="sk-SK"/>
              </w:rPr>
              <w:t>( 5 731 483)</w:t>
            </w:r>
          </w:p>
        </w:tc>
      </w:tr>
      <w:tr w:rsidR="0090508F">
        <w:trPr>
          <w:trHeight w:val="278"/>
          <w:jc w:val="center"/>
        </w:trPr>
        <w:tc>
          <w:tcPr>
            <w:tcW w:w="10633" w:type="dxa"/>
            <w:gridSpan w:val="12"/>
            <w:vAlign w:val="center"/>
          </w:tcPr>
          <w:p w:rsidR="0090508F" w:rsidRDefault="0090508F">
            <w:pPr>
              <w:autoSpaceDE w:val="0"/>
              <w:autoSpaceDN w:val="0"/>
              <w:adjustRightInd w:val="0"/>
              <w:spacing w:after="0" w:line="240" w:lineRule="auto"/>
              <w:jc w:val="both"/>
              <w:rPr>
                <w:rFonts w:ascii="Verdana" w:hAnsi="Verdana" w:cs="Verdana"/>
                <w:sz w:val="17"/>
                <w:szCs w:val="17"/>
                <w:lang w:eastAsia="sk-SK"/>
              </w:rPr>
            </w:pPr>
            <w:r>
              <w:rPr>
                <w:rFonts w:ascii="Verdana" w:hAnsi="Verdana" w:cs="Verdana"/>
                <w:sz w:val="17"/>
                <w:szCs w:val="17"/>
                <w:lang w:eastAsia="sk-SK"/>
              </w:rPr>
              <w:t>Zostatková hodnota </w:t>
            </w:r>
          </w:p>
        </w:tc>
      </w:tr>
      <w:tr w:rsidR="0090508F">
        <w:trPr>
          <w:trHeight w:val="278"/>
          <w:jc w:val="center"/>
        </w:trPr>
        <w:tc>
          <w:tcPr>
            <w:tcW w:w="1512" w:type="dxa"/>
            <w:vAlign w:val="center"/>
          </w:tcPr>
          <w:p w:rsidR="0090508F" w:rsidRDefault="0090508F">
            <w:pPr>
              <w:autoSpaceDE w:val="0"/>
              <w:autoSpaceDN w:val="0"/>
              <w:adjustRightInd w:val="0"/>
              <w:spacing w:after="0" w:line="240" w:lineRule="auto"/>
              <w:jc w:val="both"/>
              <w:rPr>
                <w:rFonts w:ascii="Verdana" w:hAnsi="Verdana" w:cs="Verdana"/>
                <w:sz w:val="17"/>
                <w:szCs w:val="17"/>
                <w:lang w:eastAsia="sk-SK"/>
              </w:rPr>
            </w:pPr>
            <w:r>
              <w:rPr>
                <w:rFonts w:ascii="Verdana" w:hAnsi="Verdana" w:cs="Verdana"/>
                <w:sz w:val="17"/>
                <w:szCs w:val="17"/>
                <w:lang w:eastAsia="sk-SK"/>
              </w:rPr>
              <w:t>Stav na začiatku obdobia</w:t>
            </w:r>
          </w:p>
        </w:tc>
        <w:tc>
          <w:tcPr>
            <w:tcW w:w="1134"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 xml:space="preserve">801 801 </w:t>
            </w:r>
          </w:p>
        </w:tc>
        <w:tc>
          <w:tcPr>
            <w:tcW w:w="1276"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175"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951"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851"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275" w:type="dxa"/>
            <w:gridSpan w:val="3"/>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794 889</w:t>
            </w:r>
          </w:p>
        </w:tc>
        <w:tc>
          <w:tcPr>
            <w:tcW w:w="1276" w:type="dxa"/>
            <w:gridSpan w:val="2"/>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p>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183"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p>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1 596 690</w:t>
            </w:r>
          </w:p>
        </w:tc>
      </w:tr>
      <w:tr w:rsidR="0090508F">
        <w:trPr>
          <w:trHeight w:val="290"/>
          <w:jc w:val="center"/>
        </w:trPr>
        <w:tc>
          <w:tcPr>
            <w:tcW w:w="1512" w:type="dxa"/>
            <w:vAlign w:val="center"/>
          </w:tcPr>
          <w:p w:rsidR="0090508F" w:rsidRDefault="0090508F">
            <w:pPr>
              <w:autoSpaceDE w:val="0"/>
              <w:autoSpaceDN w:val="0"/>
              <w:adjustRightInd w:val="0"/>
              <w:spacing w:after="0" w:line="240" w:lineRule="auto"/>
              <w:jc w:val="both"/>
              <w:rPr>
                <w:rFonts w:ascii="Verdana" w:hAnsi="Verdana" w:cs="Verdana"/>
                <w:sz w:val="17"/>
                <w:szCs w:val="17"/>
                <w:lang w:eastAsia="sk-SK"/>
              </w:rPr>
            </w:pPr>
            <w:r>
              <w:rPr>
                <w:rFonts w:ascii="Verdana" w:hAnsi="Verdana" w:cs="Verdana"/>
                <w:sz w:val="17"/>
                <w:szCs w:val="17"/>
                <w:lang w:eastAsia="sk-SK"/>
              </w:rPr>
              <w:t>Stav na konci obdobia</w:t>
            </w:r>
          </w:p>
        </w:tc>
        <w:tc>
          <w:tcPr>
            <w:tcW w:w="1134"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 xml:space="preserve">826 894 </w:t>
            </w:r>
          </w:p>
        </w:tc>
        <w:tc>
          <w:tcPr>
            <w:tcW w:w="1276"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172 271</w:t>
            </w:r>
          </w:p>
        </w:tc>
        <w:tc>
          <w:tcPr>
            <w:tcW w:w="1175"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951"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851"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275" w:type="dxa"/>
            <w:gridSpan w:val="3"/>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551 860</w:t>
            </w:r>
          </w:p>
        </w:tc>
        <w:tc>
          <w:tcPr>
            <w:tcW w:w="1276" w:type="dxa"/>
            <w:gridSpan w:val="2"/>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183"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1 551 025</w:t>
            </w:r>
          </w:p>
        </w:tc>
      </w:tr>
    </w:tbl>
    <w:p w:rsidR="0090508F" w:rsidRDefault="0090508F">
      <w:pPr>
        <w:spacing w:line="240" w:lineRule="auto"/>
        <w:rPr>
          <w:rFonts w:ascii="Verdana" w:hAnsi="Verdana" w:cs="Verdana"/>
          <w:sz w:val="17"/>
          <w:szCs w:val="17"/>
        </w:rPr>
      </w:pPr>
    </w:p>
    <w:p w:rsidR="0090508F" w:rsidRDefault="0090508F">
      <w:pPr>
        <w:spacing w:line="240" w:lineRule="auto"/>
        <w:rPr>
          <w:rFonts w:ascii="Verdana" w:hAnsi="Verdana" w:cs="Verdana"/>
          <w:sz w:val="17"/>
          <w:szCs w:val="17"/>
        </w:rPr>
      </w:pPr>
    </w:p>
    <w:p w:rsidR="0090508F" w:rsidRDefault="0090508F">
      <w:pPr>
        <w:spacing w:line="240" w:lineRule="auto"/>
        <w:rPr>
          <w:rFonts w:ascii="Verdana" w:hAnsi="Verdana" w:cs="Verdana"/>
          <w:sz w:val="17"/>
          <w:szCs w:val="17"/>
        </w:rPr>
      </w:pPr>
    </w:p>
    <w:p w:rsidR="0090508F" w:rsidRDefault="0090508F">
      <w:pPr>
        <w:spacing w:line="240" w:lineRule="auto"/>
        <w:rPr>
          <w:rFonts w:ascii="Verdana" w:hAnsi="Verdana" w:cs="Verdana"/>
          <w:sz w:val="17"/>
          <w:szCs w:val="17"/>
        </w:rPr>
      </w:pPr>
    </w:p>
    <w:p w:rsidR="0090508F" w:rsidRDefault="0090508F">
      <w:pPr>
        <w:spacing w:line="240" w:lineRule="auto"/>
        <w:rPr>
          <w:rFonts w:ascii="Verdana" w:hAnsi="Verdana" w:cs="Verdana"/>
          <w:sz w:val="17"/>
          <w:szCs w:val="17"/>
        </w:rPr>
      </w:pPr>
    </w:p>
    <w:tbl>
      <w:tblPr>
        <w:tblW w:w="106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tblPr>
      <w:tblGrid>
        <w:gridCol w:w="1512"/>
        <w:gridCol w:w="1134"/>
        <w:gridCol w:w="1276"/>
        <w:gridCol w:w="1175"/>
        <w:gridCol w:w="951"/>
        <w:gridCol w:w="851"/>
        <w:gridCol w:w="178"/>
        <w:gridCol w:w="1080"/>
        <w:gridCol w:w="17"/>
        <w:gridCol w:w="1177"/>
        <w:gridCol w:w="99"/>
        <w:gridCol w:w="1183"/>
      </w:tblGrid>
      <w:tr w:rsidR="0090508F">
        <w:trPr>
          <w:cantSplit/>
          <w:trHeight w:val="334"/>
          <w:jc w:val="center"/>
        </w:trPr>
        <w:tc>
          <w:tcPr>
            <w:tcW w:w="1512" w:type="dxa"/>
            <w:vMerge w:val="restart"/>
            <w:vAlign w:val="center"/>
          </w:tcPr>
          <w:p w:rsidR="0090508F" w:rsidRDefault="0090508F">
            <w:pPr>
              <w:autoSpaceDE w:val="0"/>
              <w:autoSpaceDN w:val="0"/>
              <w:adjustRightInd w:val="0"/>
              <w:spacing w:after="0" w:line="240" w:lineRule="auto"/>
              <w:jc w:val="both"/>
              <w:rPr>
                <w:rFonts w:ascii="Verdana" w:hAnsi="Verdana" w:cs="Verdana"/>
                <w:b/>
                <w:bCs/>
                <w:sz w:val="17"/>
                <w:szCs w:val="17"/>
                <w:lang w:eastAsia="sk-SK"/>
              </w:rPr>
            </w:pPr>
            <w:r>
              <w:rPr>
                <w:rFonts w:ascii="Verdana" w:hAnsi="Verdana" w:cs="Verdana"/>
                <w:b/>
                <w:bCs/>
                <w:sz w:val="17"/>
                <w:szCs w:val="17"/>
                <w:lang w:eastAsia="sk-SK"/>
              </w:rPr>
              <w:t>Dlhodobý</w:t>
            </w:r>
          </w:p>
          <w:p w:rsidR="0090508F" w:rsidRDefault="0090508F">
            <w:pPr>
              <w:autoSpaceDE w:val="0"/>
              <w:autoSpaceDN w:val="0"/>
              <w:adjustRightInd w:val="0"/>
              <w:spacing w:after="0" w:line="240" w:lineRule="auto"/>
              <w:jc w:val="both"/>
              <w:rPr>
                <w:rFonts w:ascii="Verdana" w:hAnsi="Verdana" w:cs="Verdana"/>
                <w:b/>
                <w:bCs/>
                <w:sz w:val="17"/>
                <w:szCs w:val="17"/>
                <w:lang w:eastAsia="sk-SK"/>
              </w:rPr>
            </w:pPr>
            <w:r>
              <w:rPr>
                <w:rFonts w:ascii="Verdana" w:hAnsi="Verdana" w:cs="Verdana"/>
                <w:b/>
                <w:bCs/>
                <w:sz w:val="17"/>
                <w:szCs w:val="17"/>
                <w:lang w:eastAsia="sk-SK"/>
              </w:rPr>
              <w:t>nehmotný majetok</w:t>
            </w:r>
          </w:p>
        </w:tc>
        <w:tc>
          <w:tcPr>
            <w:tcW w:w="9121" w:type="dxa"/>
            <w:gridSpan w:val="11"/>
            <w:vAlign w:val="center"/>
          </w:tcPr>
          <w:p w:rsidR="0090508F" w:rsidRDefault="0090508F">
            <w:pPr>
              <w:autoSpaceDE w:val="0"/>
              <w:autoSpaceDN w:val="0"/>
              <w:adjustRightInd w:val="0"/>
              <w:spacing w:after="0" w:line="240" w:lineRule="auto"/>
              <w:jc w:val="both"/>
              <w:rPr>
                <w:rFonts w:ascii="Verdana" w:hAnsi="Verdana" w:cs="Verdana"/>
                <w:b/>
                <w:bCs/>
                <w:sz w:val="17"/>
                <w:szCs w:val="17"/>
                <w:lang w:eastAsia="sk-SK"/>
              </w:rPr>
            </w:pPr>
            <w:r>
              <w:rPr>
                <w:rFonts w:ascii="Verdana" w:hAnsi="Verdana" w:cs="Verdana"/>
                <w:b/>
                <w:bCs/>
                <w:sz w:val="17"/>
                <w:szCs w:val="17"/>
                <w:lang w:eastAsia="sk-SK"/>
              </w:rPr>
              <w:t xml:space="preserve">Bezprostredne predchádzajúce účtovné obdobie                                                                                                                                    </w:t>
            </w:r>
          </w:p>
        </w:tc>
      </w:tr>
      <w:tr w:rsidR="0090508F">
        <w:trPr>
          <w:cantSplit/>
          <w:trHeight w:val="1124"/>
          <w:jc w:val="center"/>
        </w:trPr>
        <w:tc>
          <w:tcPr>
            <w:tcW w:w="1512" w:type="dxa"/>
            <w:vMerge/>
            <w:vAlign w:val="center"/>
          </w:tcPr>
          <w:p w:rsidR="0090508F" w:rsidRDefault="0090508F">
            <w:pPr>
              <w:autoSpaceDE w:val="0"/>
              <w:autoSpaceDN w:val="0"/>
              <w:adjustRightInd w:val="0"/>
              <w:spacing w:after="0" w:line="240" w:lineRule="auto"/>
              <w:jc w:val="both"/>
              <w:rPr>
                <w:rFonts w:ascii="Verdana" w:hAnsi="Verdana" w:cs="Verdana"/>
                <w:sz w:val="17"/>
                <w:szCs w:val="17"/>
                <w:lang w:eastAsia="sk-SK"/>
              </w:rPr>
            </w:pPr>
          </w:p>
        </w:tc>
        <w:tc>
          <w:tcPr>
            <w:tcW w:w="1134" w:type="dxa"/>
            <w:vAlign w:val="center"/>
          </w:tcPr>
          <w:p w:rsidR="0090508F" w:rsidRDefault="0090508F">
            <w:pPr>
              <w:autoSpaceDE w:val="0"/>
              <w:autoSpaceDN w:val="0"/>
              <w:adjustRightInd w:val="0"/>
              <w:spacing w:after="0" w:line="240" w:lineRule="auto"/>
              <w:jc w:val="both"/>
              <w:rPr>
                <w:rFonts w:ascii="Verdana" w:hAnsi="Verdana" w:cs="Verdana"/>
                <w:b/>
                <w:bCs/>
                <w:sz w:val="17"/>
                <w:szCs w:val="17"/>
                <w:lang w:eastAsia="sk-SK"/>
              </w:rPr>
            </w:pPr>
            <w:r>
              <w:rPr>
                <w:rFonts w:ascii="Verdana" w:hAnsi="Verdana" w:cs="Verdana"/>
                <w:b/>
                <w:bCs/>
                <w:sz w:val="17"/>
                <w:szCs w:val="17"/>
                <w:lang w:eastAsia="sk-SK"/>
              </w:rPr>
              <w:t>Aktivované náklady na vývoj</w:t>
            </w:r>
          </w:p>
        </w:tc>
        <w:tc>
          <w:tcPr>
            <w:tcW w:w="1276" w:type="dxa"/>
            <w:vAlign w:val="center"/>
          </w:tcPr>
          <w:p w:rsidR="0090508F" w:rsidRDefault="0090508F">
            <w:pPr>
              <w:autoSpaceDE w:val="0"/>
              <w:autoSpaceDN w:val="0"/>
              <w:adjustRightInd w:val="0"/>
              <w:spacing w:after="0" w:line="240" w:lineRule="auto"/>
              <w:jc w:val="both"/>
              <w:rPr>
                <w:rFonts w:ascii="Verdana" w:hAnsi="Verdana" w:cs="Verdana"/>
                <w:b/>
                <w:bCs/>
                <w:sz w:val="17"/>
                <w:szCs w:val="17"/>
                <w:lang w:eastAsia="sk-SK"/>
              </w:rPr>
            </w:pPr>
            <w:r>
              <w:rPr>
                <w:rFonts w:ascii="Verdana" w:hAnsi="Verdana" w:cs="Verdana"/>
                <w:b/>
                <w:bCs/>
                <w:sz w:val="17"/>
                <w:szCs w:val="17"/>
                <w:lang w:eastAsia="sk-SK"/>
              </w:rPr>
              <w:t>Softvér</w:t>
            </w:r>
          </w:p>
        </w:tc>
        <w:tc>
          <w:tcPr>
            <w:tcW w:w="1175" w:type="dxa"/>
            <w:vAlign w:val="center"/>
          </w:tcPr>
          <w:p w:rsidR="0090508F" w:rsidRDefault="0090508F">
            <w:pPr>
              <w:autoSpaceDE w:val="0"/>
              <w:autoSpaceDN w:val="0"/>
              <w:adjustRightInd w:val="0"/>
              <w:spacing w:after="0" w:line="240" w:lineRule="auto"/>
              <w:jc w:val="both"/>
              <w:rPr>
                <w:rFonts w:ascii="Verdana" w:hAnsi="Verdana" w:cs="Verdana"/>
                <w:b/>
                <w:bCs/>
                <w:sz w:val="17"/>
                <w:szCs w:val="17"/>
                <w:lang w:eastAsia="sk-SK"/>
              </w:rPr>
            </w:pPr>
            <w:r>
              <w:rPr>
                <w:rFonts w:ascii="Verdana" w:hAnsi="Verdana" w:cs="Verdana"/>
                <w:b/>
                <w:bCs/>
                <w:sz w:val="17"/>
                <w:szCs w:val="17"/>
                <w:lang w:eastAsia="sk-SK"/>
              </w:rPr>
              <w:t>Oceniteľné  práva</w:t>
            </w:r>
          </w:p>
        </w:tc>
        <w:tc>
          <w:tcPr>
            <w:tcW w:w="951" w:type="dxa"/>
            <w:vAlign w:val="center"/>
          </w:tcPr>
          <w:p w:rsidR="0090508F" w:rsidRDefault="0090508F">
            <w:pPr>
              <w:autoSpaceDE w:val="0"/>
              <w:autoSpaceDN w:val="0"/>
              <w:adjustRightInd w:val="0"/>
              <w:spacing w:after="0" w:line="240" w:lineRule="auto"/>
              <w:jc w:val="both"/>
              <w:rPr>
                <w:rFonts w:ascii="Verdana" w:hAnsi="Verdana" w:cs="Verdana"/>
                <w:b/>
                <w:bCs/>
                <w:sz w:val="17"/>
                <w:szCs w:val="17"/>
                <w:lang w:eastAsia="sk-SK"/>
              </w:rPr>
            </w:pPr>
            <w:r>
              <w:rPr>
                <w:rFonts w:ascii="Verdana" w:hAnsi="Verdana" w:cs="Verdana"/>
                <w:b/>
                <w:bCs/>
                <w:sz w:val="17"/>
                <w:szCs w:val="17"/>
                <w:lang w:eastAsia="sk-SK"/>
              </w:rPr>
              <w:t>Goodwill</w:t>
            </w:r>
          </w:p>
        </w:tc>
        <w:tc>
          <w:tcPr>
            <w:tcW w:w="851" w:type="dxa"/>
            <w:vAlign w:val="center"/>
          </w:tcPr>
          <w:p w:rsidR="0090508F" w:rsidRDefault="0090508F">
            <w:pPr>
              <w:autoSpaceDE w:val="0"/>
              <w:autoSpaceDN w:val="0"/>
              <w:adjustRightInd w:val="0"/>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Ostatný DNM</w:t>
            </w:r>
          </w:p>
        </w:tc>
        <w:tc>
          <w:tcPr>
            <w:tcW w:w="1275" w:type="dxa"/>
            <w:gridSpan w:val="3"/>
            <w:vAlign w:val="center"/>
          </w:tcPr>
          <w:p w:rsidR="0090508F" w:rsidRDefault="0090508F">
            <w:pPr>
              <w:autoSpaceDE w:val="0"/>
              <w:autoSpaceDN w:val="0"/>
              <w:adjustRightInd w:val="0"/>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Obstarávaný DNM</w:t>
            </w:r>
          </w:p>
        </w:tc>
        <w:tc>
          <w:tcPr>
            <w:tcW w:w="1276" w:type="dxa"/>
            <w:gridSpan w:val="2"/>
            <w:vAlign w:val="center"/>
          </w:tcPr>
          <w:p w:rsidR="0090508F" w:rsidRDefault="0090508F">
            <w:pPr>
              <w:autoSpaceDE w:val="0"/>
              <w:autoSpaceDN w:val="0"/>
              <w:adjustRightInd w:val="0"/>
              <w:spacing w:after="0" w:line="240" w:lineRule="auto"/>
              <w:jc w:val="both"/>
              <w:rPr>
                <w:rFonts w:ascii="Verdana" w:hAnsi="Verdana" w:cs="Verdana"/>
                <w:b/>
                <w:bCs/>
                <w:sz w:val="17"/>
                <w:szCs w:val="17"/>
                <w:lang w:eastAsia="sk-SK"/>
              </w:rPr>
            </w:pPr>
            <w:r>
              <w:rPr>
                <w:rFonts w:ascii="Verdana" w:hAnsi="Verdana" w:cs="Verdana"/>
                <w:b/>
                <w:bCs/>
                <w:sz w:val="17"/>
                <w:szCs w:val="17"/>
                <w:lang w:eastAsia="sk-SK"/>
              </w:rPr>
              <w:t>Poskytnuté preddavky na DNM</w:t>
            </w:r>
          </w:p>
        </w:tc>
        <w:tc>
          <w:tcPr>
            <w:tcW w:w="1183" w:type="dxa"/>
            <w:vAlign w:val="center"/>
          </w:tcPr>
          <w:p w:rsidR="0090508F" w:rsidRDefault="0090508F">
            <w:pPr>
              <w:autoSpaceDE w:val="0"/>
              <w:autoSpaceDN w:val="0"/>
              <w:adjustRightInd w:val="0"/>
              <w:spacing w:after="0" w:line="240" w:lineRule="auto"/>
              <w:jc w:val="both"/>
              <w:rPr>
                <w:rFonts w:ascii="Verdana" w:hAnsi="Verdana" w:cs="Verdana"/>
                <w:b/>
                <w:bCs/>
                <w:sz w:val="17"/>
                <w:szCs w:val="17"/>
                <w:lang w:eastAsia="sk-SK"/>
              </w:rPr>
            </w:pPr>
            <w:r>
              <w:rPr>
                <w:rFonts w:ascii="Verdana" w:hAnsi="Verdana" w:cs="Verdana"/>
                <w:b/>
                <w:bCs/>
                <w:sz w:val="17"/>
                <w:szCs w:val="17"/>
                <w:lang w:eastAsia="sk-SK"/>
              </w:rPr>
              <w:t>Spolu</w:t>
            </w:r>
          </w:p>
        </w:tc>
      </w:tr>
      <w:tr w:rsidR="0090508F">
        <w:trPr>
          <w:trHeight w:val="80"/>
          <w:jc w:val="center"/>
        </w:trPr>
        <w:tc>
          <w:tcPr>
            <w:tcW w:w="1512" w:type="dxa"/>
          </w:tcPr>
          <w:p w:rsidR="0090508F" w:rsidRDefault="0090508F">
            <w:pPr>
              <w:autoSpaceDE w:val="0"/>
              <w:autoSpaceDN w:val="0"/>
              <w:adjustRightInd w:val="0"/>
              <w:spacing w:after="0" w:line="240" w:lineRule="auto"/>
              <w:jc w:val="center"/>
              <w:rPr>
                <w:rFonts w:ascii="Verdana" w:hAnsi="Verdana" w:cs="Verdana"/>
                <w:sz w:val="17"/>
                <w:szCs w:val="17"/>
                <w:lang w:eastAsia="sk-SK"/>
              </w:rPr>
            </w:pPr>
            <w:r>
              <w:rPr>
                <w:rFonts w:ascii="Verdana" w:hAnsi="Verdana" w:cs="Verdana"/>
                <w:sz w:val="17"/>
                <w:szCs w:val="17"/>
                <w:lang w:eastAsia="sk-SK"/>
              </w:rPr>
              <w:t>a</w:t>
            </w:r>
          </w:p>
        </w:tc>
        <w:tc>
          <w:tcPr>
            <w:tcW w:w="1134" w:type="dxa"/>
          </w:tcPr>
          <w:p w:rsidR="0090508F" w:rsidRDefault="0090508F">
            <w:pPr>
              <w:autoSpaceDE w:val="0"/>
              <w:autoSpaceDN w:val="0"/>
              <w:adjustRightInd w:val="0"/>
              <w:spacing w:after="0" w:line="240" w:lineRule="auto"/>
              <w:jc w:val="center"/>
              <w:rPr>
                <w:rFonts w:ascii="Verdana" w:hAnsi="Verdana" w:cs="Verdana"/>
                <w:sz w:val="17"/>
                <w:szCs w:val="17"/>
                <w:lang w:eastAsia="sk-SK"/>
              </w:rPr>
            </w:pPr>
            <w:r>
              <w:rPr>
                <w:rFonts w:ascii="Verdana" w:hAnsi="Verdana" w:cs="Verdana"/>
                <w:sz w:val="17"/>
                <w:szCs w:val="17"/>
                <w:lang w:eastAsia="sk-SK"/>
              </w:rPr>
              <w:t>b</w:t>
            </w:r>
          </w:p>
        </w:tc>
        <w:tc>
          <w:tcPr>
            <w:tcW w:w="1276" w:type="dxa"/>
          </w:tcPr>
          <w:p w:rsidR="0090508F" w:rsidRDefault="0090508F">
            <w:pPr>
              <w:autoSpaceDE w:val="0"/>
              <w:autoSpaceDN w:val="0"/>
              <w:adjustRightInd w:val="0"/>
              <w:spacing w:after="0" w:line="240" w:lineRule="auto"/>
              <w:jc w:val="center"/>
              <w:rPr>
                <w:rFonts w:ascii="Verdana" w:hAnsi="Verdana" w:cs="Verdana"/>
                <w:sz w:val="17"/>
                <w:szCs w:val="17"/>
                <w:lang w:eastAsia="sk-SK"/>
              </w:rPr>
            </w:pPr>
            <w:r>
              <w:rPr>
                <w:rFonts w:ascii="Verdana" w:hAnsi="Verdana" w:cs="Verdana"/>
                <w:sz w:val="17"/>
                <w:szCs w:val="17"/>
                <w:lang w:eastAsia="sk-SK"/>
              </w:rPr>
              <w:t>c</w:t>
            </w:r>
          </w:p>
        </w:tc>
        <w:tc>
          <w:tcPr>
            <w:tcW w:w="1175" w:type="dxa"/>
          </w:tcPr>
          <w:p w:rsidR="0090508F" w:rsidRDefault="0090508F">
            <w:pPr>
              <w:autoSpaceDE w:val="0"/>
              <w:autoSpaceDN w:val="0"/>
              <w:adjustRightInd w:val="0"/>
              <w:spacing w:after="0" w:line="240" w:lineRule="auto"/>
              <w:jc w:val="center"/>
              <w:rPr>
                <w:rFonts w:ascii="Verdana" w:hAnsi="Verdana" w:cs="Verdana"/>
                <w:sz w:val="17"/>
                <w:szCs w:val="17"/>
                <w:lang w:eastAsia="sk-SK"/>
              </w:rPr>
            </w:pPr>
            <w:r>
              <w:rPr>
                <w:rFonts w:ascii="Verdana" w:hAnsi="Verdana" w:cs="Verdana"/>
                <w:sz w:val="17"/>
                <w:szCs w:val="17"/>
                <w:lang w:eastAsia="sk-SK"/>
              </w:rPr>
              <w:t>d</w:t>
            </w:r>
          </w:p>
        </w:tc>
        <w:tc>
          <w:tcPr>
            <w:tcW w:w="951" w:type="dxa"/>
          </w:tcPr>
          <w:p w:rsidR="0090508F" w:rsidRDefault="0090508F">
            <w:pPr>
              <w:autoSpaceDE w:val="0"/>
              <w:autoSpaceDN w:val="0"/>
              <w:adjustRightInd w:val="0"/>
              <w:spacing w:after="0" w:line="240" w:lineRule="auto"/>
              <w:jc w:val="center"/>
              <w:rPr>
                <w:rFonts w:ascii="Verdana" w:hAnsi="Verdana" w:cs="Verdana"/>
                <w:sz w:val="17"/>
                <w:szCs w:val="17"/>
                <w:lang w:eastAsia="sk-SK"/>
              </w:rPr>
            </w:pPr>
            <w:r>
              <w:rPr>
                <w:rFonts w:ascii="Verdana" w:hAnsi="Verdana" w:cs="Verdana"/>
                <w:sz w:val="17"/>
                <w:szCs w:val="17"/>
                <w:lang w:eastAsia="sk-SK"/>
              </w:rPr>
              <w:t>e</w:t>
            </w:r>
          </w:p>
        </w:tc>
        <w:tc>
          <w:tcPr>
            <w:tcW w:w="851" w:type="dxa"/>
          </w:tcPr>
          <w:p w:rsidR="0090508F" w:rsidRDefault="0090508F">
            <w:pPr>
              <w:autoSpaceDE w:val="0"/>
              <w:autoSpaceDN w:val="0"/>
              <w:adjustRightInd w:val="0"/>
              <w:spacing w:after="0" w:line="240" w:lineRule="auto"/>
              <w:jc w:val="center"/>
              <w:rPr>
                <w:rFonts w:ascii="Verdana" w:hAnsi="Verdana" w:cs="Verdana"/>
                <w:sz w:val="17"/>
                <w:szCs w:val="17"/>
                <w:lang w:eastAsia="sk-SK"/>
              </w:rPr>
            </w:pPr>
            <w:r>
              <w:rPr>
                <w:rFonts w:ascii="Verdana" w:hAnsi="Verdana" w:cs="Verdana"/>
                <w:sz w:val="17"/>
                <w:szCs w:val="17"/>
                <w:lang w:eastAsia="sk-SK"/>
              </w:rPr>
              <w:t>f</w:t>
            </w:r>
          </w:p>
        </w:tc>
        <w:tc>
          <w:tcPr>
            <w:tcW w:w="1275" w:type="dxa"/>
            <w:gridSpan w:val="3"/>
          </w:tcPr>
          <w:p w:rsidR="0090508F" w:rsidRDefault="0090508F">
            <w:pPr>
              <w:autoSpaceDE w:val="0"/>
              <w:autoSpaceDN w:val="0"/>
              <w:adjustRightInd w:val="0"/>
              <w:spacing w:after="0" w:line="240" w:lineRule="auto"/>
              <w:jc w:val="center"/>
              <w:rPr>
                <w:rFonts w:ascii="Verdana" w:hAnsi="Verdana" w:cs="Verdana"/>
                <w:sz w:val="17"/>
                <w:szCs w:val="17"/>
                <w:lang w:eastAsia="sk-SK"/>
              </w:rPr>
            </w:pPr>
            <w:r>
              <w:rPr>
                <w:rFonts w:ascii="Verdana" w:hAnsi="Verdana" w:cs="Verdana"/>
                <w:sz w:val="17"/>
                <w:szCs w:val="17"/>
                <w:lang w:eastAsia="sk-SK"/>
              </w:rPr>
              <w:t>g</w:t>
            </w:r>
          </w:p>
        </w:tc>
        <w:tc>
          <w:tcPr>
            <w:tcW w:w="1276" w:type="dxa"/>
            <w:gridSpan w:val="2"/>
          </w:tcPr>
          <w:p w:rsidR="0090508F" w:rsidRDefault="0090508F">
            <w:pPr>
              <w:autoSpaceDE w:val="0"/>
              <w:autoSpaceDN w:val="0"/>
              <w:adjustRightInd w:val="0"/>
              <w:spacing w:after="0" w:line="240" w:lineRule="auto"/>
              <w:jc w:val="center"/>
              <w:rPr>
                <w:rFonts w:ascii="Verdana" w:hAnsi="Verdana" w:cs="Verdana"/>
                <w:sz w:val="17"/>
                <w:szCs w:val="17"/>
                <w:lang w:eastAsia="sk-SK"/>
              </w:rPr>
            </w:pPr>
            <w:r>
              <w:rPr>
                <w:rFonts w:ascii="Verdana" w:hAnsi="Verdana" w:cs="Verdana"/>
                <w:sz w:val="17"/>
                <w:szCs w:val="17"/>
                <w:lang w:eastAsia="sk-SK"/>
              </w:rPr>
              <w:t>h</w:t>
            </w:r>
          </w:p>
        </w:tc>
        <w:tc>
          <w:tcPr>
            <w:tcW w:w="1183" w:type="dxa"/>
          </w:tcPr>
          <w:p w:rsidR="0090508F" w:rsidRDefault="0090508F">
            <w:pPr>
              <w:autoSpaceDE w:val="0"/>
              <w:autoSpaceDN w:val="0"/>
              <w:adjustRightInd w:val="0"/>
              <w:spacing w:after="0" w:line="240" w:lineRule="auto"/>
              <w:jc w:val="center"/>
              <w:rPr>
                <w:rFonts w:ascii="Verdana" w:hAnsi="Verdana" w:cs="Verdana"/>
                <w:sz w:val="17"/>
                <w:szCs w:val="17"/>
                <w:lang w:eastAsia="sk-SK"/>
              </w:rPr>
            </w:pPr>
            <w:r>
              <w:rPr>
                <w:rFonts w:ascii="Verdana" w:hAnsi="Verdana" w:cs="Verdana"/>
                <w:sz w:val="17"/>
                <w:szCs w:val="17"/>
                <w:lang w:eastAsia="sk-SK"/>
              </w:rPr>
              <w:t>i</w:t>
            </w:r>
          </w:p>
        </w:tc>
      </w:tr>
      <w:tr w:rsidR="0090508F">
        <w:trPr>
          <w:trHeight w:val="123"/>
          <w:jc w:val="center"/>
        </w:trPr>
        <w:tc>
          <w:tcPr>
            <w:tcW w:w="10633" w:type="dxa"/>
            <w:gridSpan w:val="12"/>
            <w:vAlign w:val="center"/>
          </w:tcPr>
          <w:p w:rsidR="0090508F" w:rsidRDefault="0090508F">
            <w:pPr>
              <w:autoSpaceDE w:val="0"/>
              <w:autoSpaceDN w:val="0"/>
              <w:adjustRightInd w:val="0"/>
              <w:spacing w:after="0" w:line="240" w:lineRule="auto"/>
              <w:jc w:val="both"/>
              <w:rPr>
                <w:rFonts w:ascii="Verdana" w:hAnsi="Verdana" w:cs="Verdana"/>
                <w:sz w:val="17"/>
                <w:szCs w:val="17"/>
                <w:lang w:eastAsia="sk-SK"/>
              </w:rPr>
            </w:pPr>
            <w:r>
              <w:rPr>
                <w:rFonts w:ascii="Verdana" w:hAnsi="Verdana" w:cs="Verdana"/>
                <w:sz w:val="17"/>
                <w:szCs w:val="17"/>
                <w:lang w:eastAsia="sk-SK"/>
              </w:rPr>
              <w:t>Prvotné ocenenie</w:t>
            </w:r>
          </w:p>
        </w:tc>
      </w:tr>
      <w:tr w:rsidR="0090508F">
        <w:trPr>
          <w:trHeight w:val="278"/>
          <w:jc w:val="center"/>
        </w:trPr>
        <w:tc>
          <w:tcPr>
            <w:tcW w:w="1512" w:type="dxa"/>
            <w:vAlign w:val="center"/>
          </w:tcPr>
          <w:p w:rsidR="0090508F" w:rsidRDefault="0090508F">
            <w:pPr>
              <w:autoSpaceDE w:val="0"/>
              <w:autoSpaceDN w:val="0"/>
              <w:adjustRightInd w:val="0"/>
              <w:spacing w:after="0" w:line="240" w:lineRule="auto"/>
              <w:jc w:val="both"/>
              <w:rPr>
                <w:rFonts w:ascii="Verdana" w:hAnsi="Verdana" w:cs="Verdana"/>
                <w:sz w:val="17"/>
                <w:szCs w:val="17"/>
                <w:lang w:eastAsia="sk-SK"/>
              </w:rPr>
            </w:pPr>
            <w:r>
              <w:rPr>
                <w:rFonts w:ascii="Verdana" w:hAnsi="Verdana" w:cs="Verdana"/>
                <w:sz w:val="17"/>
                <w:szCs w:val="17"/>
                <w:lang w:eastAsia="sk-SK"/>
              </w:rPr>
              <w:t>Stav na začiatku obdobia</w:t>
            </w:r>
          </w:p>
        </w:tc>
        <w:tc>
          <w:tcPr>
            <w:tcW w:w="1134"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p>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4 545 605</w:t>
            </w:r>
          </w:p>
        </w:tc>
        <w:tc>
          <w:tcPr>
            <w:tcW w:w="1276"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p>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1 497 870</w:t>
            </w:r>
          </w:p>
        </w:tc>
        <w:tc>
          <w:tcPr>
            <w:tcW w:w="1175"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p>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1 054 810</w:t>
            </w:r>
          </w:p>
        </w:tc>
        <w:tc>
          <w:tcPr>
            <w:tcW w:w="951"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p>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851"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p>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2 138</w:t>
            </w:r>
          </w:p>
        </w:tc>
        <w:tc>
          <w:tcPr>
            <w:tcW w:w="1275" w:type="dxa"/>
            <w:gridSpan w:val="3"/>
          </w:tcPr>
          <w:p w:rsidR="0090508F" w:rsidRDefault="0090508F">
            <w:pPr>
              <w:autoSpaceDE w:val="0"/>
              <w:autoSpaceDN w:val="0"/>
              <w:adjustRightInd w:val="0"/>
              <w:spacing w:after="0" w:line="240" w:lineRule="auto"/>
              <w:jc w:val="right"/>
              <w:rPr>
                <w:rFonts w:ascii="Verdana" w:hAnsi="Verdana" w:cs="Verdana"/>
                <w:sz w:val="17"/>
                <w:szCs w:val="17"/>
                <w:lang w:eastAsia="sk-SK"/>
              </w:rPr>
            </w:pPr>
          </w:p>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700 902</w:t>
            </w:r>
          </w:p>
        </w:tc>
        <w:tc>
          <w:tcPr>
            <w:tcW w:w="1276" w:type="dxa"/>
            <w:gridSpan w:val="2"/>
          </w:tcPr>
          <w:p w:rsidR="0090508F" w:rsidRDefault="0090508F">
            <w:pPr>
              <w:autoSpaceDE w:val="0"/>
              <w:autoSpaceDN w:val="0"/>
              <w:adjustRightInd w:val="0"/>
              <w:spacing w:after="0" w:line="240" w:lineRule="auto"/>
              <w:jc w:val="right"/>
              <w:rPr>
                <w:rFonts w:ascii="Verdana" w:hAnsi="Verdana" w:cs="Verdana"/>
                <w:sz w:val="17"/>
                <w:szCs w:val="17"/>
                <w:lang w:eastAsia="sk-SK"/>
              </w:rPr>
            </w:pPr>
          </w:p>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183"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p>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7 801 325</w:t>
            </w:r>
          </w:p>
        </w:tc>
      </w:tr>
      <w:tr w:rsidR="0090508F">
        <w:trPr>
          <w:trHeight w:val="278"/>
          <w:jc w:val="center"/>
        </w:trPr>
        <w:tc>
          <w:tcPr>
            <w:tcW w:w="1512" w:type="dxa"/>
            <w:vAlign w:val="center"/>
          </w:tcPr>
          <w:p w:rsidR="0090508F" w:rsidRDefault="0090508F">
            <w:pPr>
              <w:autoSpaceDE w:val="0"/>
              <w:autoSpaceDN w:val="0"/>
              <w:adjustRightInd w:val="0"/>
              <w:spacing w:after="0" w:line="240" w:lineRule="auto"/>
              <w:jc w:val="both"/>
              <w:rPr>
                <w:rFonts w:ascii="Verdana" w:hAnsi="Verdana" w:cs="Verdana"/>
                <w:sz w:val="17"/>
                <w:szCs w:val="17"/>
                <w:lang w:eastAsia="sk-SK"/>
              </w:rPr>
            </w:pPr>
            <w:r>
              <w:rPr>
                <w:rFonts w:ascii="Verdana" w:hAnsi="Verdana" w:cs="Verdana"/>
                <w:sz w:val="17"/>
                <w:szCs w:val="17"/>
                <w:lang w:eastAsia="sk-SK"/>
              </w:rPr>
              <w:t>Prírastky</w:t>
            </w:r>
          </w:p>
        </w:tc>
        <w:tc>
          <w:tcPr>
            <w:tcW w:w="1134"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175 487</w:t>
            </w:r>
          </w:p>
        </w:tc>
        <w:tc>
          <w:tcPr>
            <w:tcW w:w="1276"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175"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951"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851"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275" w:type="dxa"/>
            <w:gridSpan w:val="3"/>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269 474</w:t>
            </w:r>
          </w:p>
        </w:tc>
        <w:tc>
          <w:tcPr>
            <w:tcW w:w="1276" w:type="dxa"/>
            <w:gridSpan w:val="2"/>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183"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444 961</w:t>
            </w:r>
          </w:p>
        </w:tc>
      </w:tr>
      <w:tr w:rsidR="0090508F">
        <w:trPr>
          <w:trHeight w:val="278"/>
          <w:jc w:val="center"/>
        </w:trPr>
        <w:tc>
          <w:tcPr>
            <w:tcW w:w="1512" w:type="dxa"/>
            <w:vAlign w:val="center"/>
          </w:tcPr>
          <w:p w:rsidR="0090508F" w:rsidRDefault="0090508F">
            <w:pPr>
              <w:autoSpaceDE w:val="0"/>
              <w:autoSpaceDN w:val="0"/>
              <w:adjustRightInd w:val="0"/>
              <w:spacing w:after="0" w:line="240" w:lineRule="auto"/>
              <w:jc w:val="both"/>
              <w:rPr>
                <w:rFonts w:ascii="Verdana" w:hAnsi="Verdana" w:cs="Verdana"/>
                <w:sz w:val="17"/>
                <w:szCs w:val="17"/>
                <w:lang w:eastAsia="sk-SK"/>
              </w:rPr>
            </w:pPr>
            <w:r>
              <w:rPr>
                <w:rFonts w:ascii="Verdana" w:hAnsi="Verdana" w:cs="Verdana"/>
                <w:sz w:val="17"/>
                <w:szCs w:val="17"/>
                <w:lang w:eastAsia="sk-SK"/>
              </w:rPr>
              <w:t>Úbytky</w:t>
            </w:r>
          </w:p>
        </w:tc>
        <w:tc>
          <w:tcPr>
            <w:tcW w:w="1134"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276"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175"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1 016 896</w:t>
            </w:r>
          </w:p>
        </w:tc>
        <w:tc>
          <w:tcPr>
            <w:tcW w:w="951"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851"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859</w:t>
            </w:r>
          </w:p>
        </w:tc>
        <w:tc>
          <w:tcPr>
            <w:tcW w:w="1275" w:type="dxa"/>
            <w:gridSpan w:val="3"/>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175 487</w:t>
            </w:r>
          </w:p>
        </w:tc>
        <w:tc>
          <w:tcPr>
            <w:tcW w:w="1276" w:type="dxa"/>
            <w:gridSpan w:val="2"/>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183"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1 193 242</w:t>
            </w:r>
          </w:p>
        </w:tc>
      </w:tr>
      <w:tr w:rsidR="0090508F">
        <w:trPr>
          <w:trHeight w:val="278"/>
          <w:jc w:val="center"/>
        </w:trPr>
        <w:tc>
          <w:tcPr>
            <w:tcW w:w="1512" w:type="dxa"/>
            <w:vAlign w:val="center"/>
          </w:tcPr>
          <w:p w:rsidR="0090508F" w:rsidRDefault="0090508F">
            <w:pPr>
              <w:autoSpaceDE w:val="0"/>
              <w:autoSpaceDN w:val="0"/>
              <w:adjustRightInd w:val="0"/>
              <w:spacing w:after="0" w:line="240" w:lineRule="auto"/>
              <w:jc w:val="both"/>
              <w:rPr>
                <w:rFonts w:ascii="Verdana" w:hAnsi="Verdana" w:cs="Verdana"/>
                <w:sz w:val="17"/>
                <w:szCs w:val="17"/>
                <w:lang w:eastAsia="sk-SK"/>
              </w:rPr>
            </w:pPr>
            <w:r>
              <w:rPr>
                <w:rFonts w:ascii="Verdana" w:hAnsi="Verdana" w:cs="Verdana"/>
                <w:sz w:val="17"/>
                <w:szCs w:val="17"/>
                <w:lang w:eastAsia="sk-SK"/>
              </w:rPr>
              <w:t>Presuny</w:t>
            </w:r>
          </w:p>
        </w:tc>
        <w:tc>
          <w:tcPr>
            <w:tcW w:w="1134"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276"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175"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951"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851"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275" w:type="dxa"/>
            <w:gridSpan w:val="3"/>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276" w:type="dxa"/>
            <w:gridSpan w:val="2"/>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183"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p>
        </w:tc>
      </w:tr>
      <w:tr w:rsidR="0090508F">
        <w:trPr>
          <w:trHeight w:val="278"/>
          <w:jc w:val="center"/>
        </w:trPr>
        <w:tc>
          <w:tcPr>
            <w:tcW w:w="1512" w:type="dxa"/>
            <w:vAlign w:val="center"/>
          </w:tcPr>
          <w:p w:rsidR="0090508F" w:rsidRDefault="0090508F">
            <w:pPr>
              <w:autoSpaceDE w:val="0"/>
              <w:autoSpaceDN w:val="0"/>
              <w:adjustRightInd w:val="0"/>
              <w:spacing w:after="0" w:line="240" w:lineRule="auto"/>
              <w:jc w:val="both"/>
              <w:rPr>
                <w:rFonts w:ascii="Verdana" w:hAnsi="Verdana" w:cs="Verdana"/>
                <w:sz w:val="17"/>
                <w:szCs w:val="17"/>
                <w:lang w:eastAsia="sk-SK"/>
              </w:rPr>
            </w:pPr>
            <w:r>
              <w:rPr>
                <w:rFonts w:ascii="Verdana" w:hAnsi="Verdana" w:cs="Verdana"/>
                <w:sz w:val="17"/>
                <w:szCs w:val="17"/>
                <w:lang w:eastAsia="sk-SK"/>
              </w:rPr>
              <w:t>Stav na konci obdobia</w:t>
            </w:r>
          </w:p>
        </w:tc>
        <w:tc>
          <w:tcPr>
            <w:tcW w:w="1134"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4 721 092</w:t>
            </w:r>
          </w:p>
        </w:tc>
        <w:tc>
          <w:tcPr>
            <w:tcW w:w="1276"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1 497 870</w:t>
            </w:r>
          </w:p>
        </w:tc>
        <w:tc>
          <w:tcPr>
            <w:tcW w:w="1175"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37 914</w:t>
            </w:r>
          </w:p>
        </w:tc>
        <w:tc>
          <w:tcPr>
            <w:tcW w:w="951"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851"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1 279</w:t>
            </w:r>
          </w:p>
        </w:tc>
        <w:tc>
          <w:tcPr>
            <w:tcW w:w="1275" w:type="dxa"/>
            <w:gridSpan w:val="3"/>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794 889</w:t>
            </w:r>
          </w:p>
        </w:tc>
        <w:tc>
          <w:tcPr>
            <w:tcW w:w="1276" w:type="dxa"/>
            <w:gridSpan w:val="2"/>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183"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7 053 044</w:t>
            </w:r>
          </w:p>
        </w:tc>
      </w:tr>
      <w:tr w:rsidR="0090508F">
        <w:trPr>
          <w:trHeight w:val="278"/>
          <w:jc w:val="center"/>
        </w:trPr>
        <w:tc>
          <w:tcPr>
            <w:tcW w:w="10633" w:type="dxa"/>
            <w:gridSpan w:val="12"/>
            <w:vAlign w:val="center"/>
          </w:tcPr>
          <w:p w:rsidR="0090508F" w:rsidRDefault="0090508F">
            <w:pPr>
              <w:autoSpaceDE w:val="0"/>
              <w:autoSpaceDN w:val="0"/>
              <w:adjustRightInd w:val="0"/>
              <w:spacing w:after="0" w:line="240" w:lineRule="auto"/>
              <w:jc w:val="both"/>
              <w:rPr>
                <w:rFonts w:ascii="Verdana" w:hAnsi="Verdana" w:cs="Verdana"/>
                <w:sz w:val="17"/>
                <w:szCs w:val="17"/>
                <w:lang w:eastAsia="sk-SK"/>
              </w:rPr>
            </w:pPr>
            <w:r>
              <w:rPr>
                <w:rFonts w:ascii="Verdana" w:hAnsi="Verdana" w:cs="Verdana"/>
                <w:sz w:val="17"/>
                <w:szCs w:val="17"/>
                <w:lang w:eastAsia="sk-SK"/>
              </w:rPr>
              <w:t>Oprávky</w:t>
            </w:r>
          </w:p>
        </w:tc>
      </w:tr>
      <w:tr w:rsidR="0090508F">
        <w:trPr>
          <w:trHeight w:val="278"/>
          <w:jc w:val="center"/>
        </w:trPr>
        <w:tc>
          <w:tcPr>
            <w:tcW w:w="1512" w:type="dxa"/>
            <w:vAlign w:val="center"/>
          </w:tcPr>
          <w:p w:rsidR="0090508F" w:rsidRDefault="0090508F">
            <w:pPr>
              <w:autoSpaceDE w:val="0"/>
              <w:autoSpaceDN w:val="0"/>
              <w:adjustRightInd w:val="0"/>
              <w:spacing w:after="0" w:line="240" w:lineRule="auto"/>
              <w:jc w:val="both"/>
              <w:rPr>
                <w:rFonts w:ascii="Verdana" w:hAnsi="Verdana" w:cs="Verdana"/>
                <w:sz w:val="17"/>
                <w:szCs w:val="17"/>
                <w:lang w:eastAsia="sk-SK"/>
              </w:rPr>
            </w:pPr>
            <w:r>
              <w:rPr>
                <w:rFonts w:ascii="Verdana" w:hAnsi="Verdana" w:cs="Verdana"/>
                <w:sz w:val="17"/>
                <w:szCs w:val="17"/>
                <w:lang w:eastAsia="sk-SK"/>
              </w:rPr>
              <w:t>Stav na začiatku obdobia</w:t>
            </w:r>
          </w:p>
        </w:tc>
        <w:tc>
          <w:tcPr>
            <w:tcW w:w="1134"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(3 919 291)</w:t>
            </w:r>
          </w:p>
        </w:tc>
        <w:tc>
          <w:tcPr>
            <w:tcW w:w="1276"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( 1 497 870)</w:t>
            </w:r>
          </w:p>
        </w:tc>
        <w:tc>
          <w:tcPr>
            <w:tcW w:w="1175"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(37 914)</w:t>
            </w:r>
          </w:p>
        </w:tc>
        <w:tc>
          <w:tcPr>
            <w:tcW w:w="951"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029" w:type="dxa"/>
            <w:gridSpan w:val="2"/>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(1 279)</w:t>
            </w:r>
          </w:p>
        </w:tc>
        <w:tc>
          <w:tcPr>
            <w:tcW w:w="1080"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194" w:type="dxa"/>
            <w:gridSpan w:val="2"/>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282" w:type="dxa"/>
            <w:gridSpan w:val="2"/>
          </w:tcPr>
          <w:p w:rsidR="0090508F" w:rsidRDefault="0090508F">
            <w:pPr>
              <w:autoSpaceDE w:val="0"/>
              <w:autoSpaceDN w:val="0"/>
              <w:adjustRightInd w:val="0"/>
              <w:spacing w:after="0" w:line="240" w:lineRule="auto"/>
              <w:jc w:val="center"/>
              <w:rPr>
                <w:rFonts w:ascii="Verdana" w:hAnsi="Verdana" w:cs="Verdana"/>
                <w:sz w:val="17"/>
                <w:szCs w:val="17"/>
                <w:lang w:eastAsia="sk-SK"/>
              </w:rPr>
            </w:pPr>
            <w:r>
              <w:rPr>
                <w:rFonts w:ascii="Verdana" w:hAnsi="Verdana" w:cs="Verdana"/>
                <w:sz w:val="17"/>
                <w:szCs w:val="17"/>
                <w:lang w:eastAsia="sk-SK"/>
              </w:rPr>
              <w:t xml:space="preserve">   (5 456 354)</w:t>
            </w:r>
          </w:p>
        </w:tc>
      </w:tr>
      <w:tr w:rsidR="0090508F">
        <w:trPr>
          <w:trHeight w:val="278"/>
          <w:jc w:val="center"/>
        </w:trPr>
        <w:tc>
          <w:tcPr>
            <w:tcW w:w="1512" w:type="dxa"/>
            <w:vAlign w:val="center"/>
          </w:tcPr>
          <w:p w:rsidR="0090508F" w:rsidRDefault="0090508F">
            <w:pPr>
              <w:autoSpaceDE w:val="0"/>
              <w:autoSpaceDN w:val="0"/>
              <w:adjustRightInd w:val="0"/>
              <w:spacing w:after="0" w:line="240" w:lineRule="auto"/>
              <w:jc w:val="both"/>
              <w:rPr>
                <w:rFonts w:ascii="Verdana" w:hAnsi="Verdana" w:cs="Verdana"/>
                <w:sz w:val="17"/>
                <w:szCs w:val="17"/>
                <w:lang w:eastAsia="sk-SK"/>
              </w:rPr>
            </w:pPr>
            <w:r>
              <w:rPr>
                <w:rFonts w:ascii="Verdana" w:hAnsi="Verdana" w:cs="Verdana"/>
                <w:sz w:val="17"/>
                <w:szCs w:val="17"/>
                <w:lang w:eastAsia="sk-SK"/>
              </w:rPr>
              <w:t>Prírastky</w:t>
            </w:r>
          </w:p>
        </w:tc>
        <w:tc>
          <w:tcPr>
            <w:tcW w:w="1134"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(275 129)</w:t>
            </w:r>
          </w:p>
        </w:tc>
        <w:tc>
          <w:tcPr>
            <w:tcW w:w="1276"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175"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951"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029" w:type="dxa"/>
            <w:gridSpan w:val="2"/>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08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194" w:type="dxa"/>
            <w:gridSpan w:val="2"/>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282" w:type="dxa"/>
            <w:gridSpan w:val="2"/>
          </w:tcPr>
          <w:p w:rsidR="0090508F" w:rsidRDefault="0090508F">
            <w:pPr>
              <w:autoSpaceDE w:val="0"/>
              <w:autoSpaceDN w:val="0"/>
              <w:adjustRightInd w:val="0"/>
              <w:spacing w:after="0" w:line="240" w:lineRule="auto"/>
              <w:ind w:right="80"/>
              <w:jc w:val="right"/>
              <w:rPr>
                <w:rFonts w:ascii="Verdana" w:hAnsi="Verdana" w:cs="Verdana"/>
                <w:sz w:val="17"/>
                <w:szCs w:val="17"/>
                <w:lang w:eastAsia="sk-SK"/>
              </w:rPr>
            </w:pPr>
            <w:r>
              <w:rPr>
                <w:rFonts w:ascii="Verdana" w:hAnsi="Verdana" w:cs="Verdana"/>
                <w:sz w:val="17"/>
                <w:szCs w:val="17"/>
                <w:lang w:eastAsia="sk-SK"/>
              </w:rPr>
              <w:t>(275 129)</w:t>
            </w:r>
          </w:p>
        </w:tc>
      </w:tr>
      <w:tr w:rsidR="0090508F">
        <w:trPr>
          <w:trHeight w:val="278"/>
          <w:jc w:val="center"/>
        </w:trPr>
        <w:tc>
          <w:tcPr>
            <w:tcW w:w="1512" w:type="dxa"/>
            <w:vAlign w:val="center"/>
          </w:tcPr>
          <w:p w:rsidR="0090508F" w:rsidRDefault="0090508F">
            <w:pPr>
              <w:autoSpaceDE w:val="0"/>
              <w:autoSpaceDN w:val="0"/>
              <w:adjustRightInd w:val="0"/>
              <w:spacing w:after="0" w:line="240" w:lineRule="auto"/>
              <w:jc w:val="both"/>
              <w:rPr>
                <w:rFonts w:ascii="Verdana" w:hAnsi="Verdana" w:cs="Verdana"/>
                <w:sz w:val="17"/>
                <w:szCs w:val="17"/>
                <w:lang w:eastAsia="sk-SK"/>
              </w:rPr>
            </w:pPr>
            <w:r>
              <w:rPr>
                <w:rFonts w:ascii="Verdana" w:hAnsi="Verdana" w:cs="Verdana"/>
                <w:sz w:val="17"/>
                <w:szCs w:val="17"/>
                <w:lang w:eastAsia="sk-SK"/>
              </w:rPr>
              <w:t>Úbytky</w:t>
            </w:r>
          </w:p>
        </w:tc>
        <w:tc>
          <w:tcPr>
            <w:tcW w:w="1134"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276"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175"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951"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029" w:type="dxa"/>
            <w:gridSpan w:val="2"/>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08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p>
        </w:tc>
        <w:tc>
          <w:tcPr>
            <w:tcW w:w="1194" w:type="dxa"/>
            <w:gridSpan w:val="2"/>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282" w:type="dxa"/>
            <w:gridSpan w:val="2"/>
          </w:tcPr>
          <w:p w:rsidR="0090508F" w:rsidRDefault="0090508F">
            <w:pPr>
              <w:autoSpaceDE w:val="0"/>
              <w:autoSpaceDN w:val="0"/>
              <w:adjustRightInd w:val="0"/>
              <w:spacing w:after="0" w:line="240" w:lineRule="auto"/>
              <w:jc w:val="right"/>
              <w:rPr>
                <w:rFonts w:ascii="Verdana" w:hAnsi="Verdana" w:cs="Verdana"/>
                <w:sz w:val="17"/>
                <w:szCs w:val="17"/>
                <w:lang w:eastAsia="sk-SK"/>
              </w:rPr>
            </w:pPr>
          </w:p>
        </w:tc>
      </w:tr>
      <w:tr w:rsidR="0090508F">
        <w:trPr>
          <w:trHeight w:val="278"/>
          <w:jc w:val="center"/>
        </w:trPr>
        <w:tc>
          <w:tcPr>
            <w:tcW w:w="1512" w:type="dxa"/>
            <w:vAlign w:val="center"/>
          </w:tcPr>
          <w:p w:rsidR="0090508F" w:rsidRDefault="0090508F">
            <w:pPr>
              <w:autoSpaceDE w:val="0"/>
              <w:autoSpaceDN w:val="0"/>
              <w:adjustRightInd w:val="0"/>
              <w:spacing w:after="0" w:line="240" w:lineRule="auto"/>
              <w:jc w:val="both"/>
              <w:rPr>
                <w:rFonts w:ascii="Verdana" w:hAnsi="Verdana" w:cs="Verdana"/>
                <w:sz w:val="17"/>
                <w:szCs w:val="17"/>
                <w:lang w:eastAsia="sk-SK"/>
              </w:rPr>
            </w:pPr>
            <w:r>
              <w:rPr>
                <w:rFonts w:ascii="Verdana" w:hAnsi="Verdana" w:cs="Verdana"/>
                <w:sz w:val="17"/>
                <w:szCs w:val="17"/>
                <w:lang w:eastAsia="sk-SK"/>
              </w:rPr>
              <w:t>Stav na konci obdobia</w:t>
            </w:r>
          </w:p>
        </w:tc>
        <w:tc>
          <w:tcPr>
            <w:tcW w:w="1134"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(4 194 420)</w:t>
            </w:r>
          </w:p>
        </w:tc>
        <w:tc>
          <w:tcPr>
            <w:tcW w:w="1276"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(1 497 870)</w:t>
            </w:r>
          </w:p>
        </w:tc>
        <w:tc>
          <w:tcPr>
            <w:tcW w:w="1175"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(37 914)</w:t>
            </w:r>
          </w:p>
        </w:tc>
        <w:tc>
          <w:tcPr>
            <w:tcW w:w="951"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029" w:type="dxa"/>
            <w:gridSpan w:val="2"/>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(1 279)</w:t>
            </w:r>
          </w:p>
        </w:tc>
        <w:tc>
          <w:tcPr>
            <w:tcW w:w="1080"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194" w:type="dxa"/>
            <w:gridSpan w:val="2"/>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282" w:type="dxa"/>
            <w:gridSpan w:val="2"/>
          </w:tcPr>
          <w:p w:rsidR="0090508F" w:rsidRDefault="0090508F">
            <w:pPr>
              <w:autoSpaceDE w:val="0"/>
              <w:autoSpaceDN w:val="0"/>
              <w:adjustRightInd w:val="0"/>
              <w:spacing w:after="0" w:line="240" w:lineRule="auto"/>
              <w:jc w:val="center"/>
              <w:rPr>
                <w:rFonts w:ascii="Verdana" w:hAnsi="Verdana" w:cs="Verdana"/>
                <w:sz w:val="17"/>
                <w:szCs w:val="17"/>
                <w:lang w:eastAsia="sk-SK"/>
              </w:rPr>
            </w:pPr>
            <w:r>
              <w:rPr>
                <w:rFonts w:ascii="Verdana" w:hAnsi="Verdana" w:cs="Verdana"/>
                <w:sz w:val="17"/>
                <w:szCs w:val="17"/>
                <w:lang w:eastAsia="sk-SK"/>
              </w:rPr>
              <w:t>( 5 731 483)</w:t>
            </w:r>
          </w:p>
        </w:tc>
      </w:tr>
      <w:tr w:rsidR="0090508F">
        <w:trPr>
          <w:trHeight w:val="278"/>
          <w:jc w:val="center"/>
        </w:trPr>
        <w:tc>
          <w:tcPr>
            <w:tcW w:w="10633" w:type="dxa"/>
            <w:gridSpan w:val="12"/>
            <w:vAlign w:val="center"/>
          </w:tcPr>
          <w:p w:rsidR="0090508F" w:rsidRDefault="0090508F">
            <w:pPr>
              <w:autoSpaceDE w:val="0"/>
              <w:autoSpaceDN w:val="0"/>
              <w:adjustRightInd w:val="0"/>
              <w:spacing w:after="0" w:line="240" w:lineRule="auto"/>
              <w:jc w:val="both"/>
              <w:rPr>
                <w:rFonts w:ascii="Verdana" w:hAnsi="Verdana" w:cs="Verdana"/>
                <w:sz w:val="17"/>
                <w:szCs w:val="17"/>
                <w:lang w:eastAsia="sk-SK"/>
              </w:rPr>
            </w:pPr>
            <w:r>
              <w:rPr>
                <w:rFonts w:ascii="Verdana" w:hAnsi="Verdana" w:cs="Verdana"/>
                <w:sz w:val="17"/>
                <w:szCs w:val="17"/>
                <w:lang w:eastAsia="sk-SK"/>
              </w:rPr>
              <w:t>Zostatková hodnota </w:t>
            </w:r>
          </w:p>
        </w:tc>
      </w:tr>
      <w:tr w:rsidR="0090508F">
        <w:trPr>
          <w:trHeight w:val="278"/>
          <w:jc w:val="center"/>
        </w:trPr>
        <w:tc>
          <w:tcPr>
            <w:tcW w:w="1512" w:type="dxa"/>
            <w:vAlign w:val="center"/>
          </w:tcPr>
          <w:p w:rsidR="0090508F" w:rsidRDefault="0090508F">
            <w:pPr>
              <w:autoSpaceDE w:val="0"/>
              <w:autoSpaceDN w:val="0"/>
              <w:adjustRightInd w:val="0"/>
              <w:spacing w:after="0" w:line="240" w:lineRule="auto"/>
              <w:jc w:val="both"/>
              <w:rPr>
                <w:rFonts w:ascii="Verdana" w:hAnsi="Verdana" w:cs="Verdana"/>
                <w:sz w:val="17"/>
                <w:szCs w:val="17"/>
                <w:lang w:eastAsia="sk-SK"/>
              </w:rPr>
            </w:pPr>
            <w:r>
              <w:rPr>
                <w:rFonts w:ascii="Verdana" w:hAnsi="Verdana" w:cs="Verdana"/>
                <w:sz w:val="17"/>
                <w:szCs w:val="17"/>
                <w:lang w:eastAsia="sk-SK"/>
              </w:rPr>
              <w:t>Stav na začiatku obdobia</w:t>
            </w:r>
          </w:p>
        </w:tc>
        <w:tc>
          <w:tcPr>
            <w:tcW w:w="1134"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p>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866 375</w:t>
            </w:r>
          </w:p>
        </w:tc>
        <w:tc>
          <w:tcPr>
            <w:tcW w:w="1276"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p>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175"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p>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951"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p>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851"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p>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275" w:type="dxa"/>
            <w:gridSpan w:val="3"/>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p>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700 902</w:t>
            </w:r>
          </w:p>
        </w:tc>
        <w:tc>
          <w:tcPr>
            <w:tcW w:w="1276" w:type="dxa"/>
            <w:gridSpan w:val="2"/>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p>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183"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p>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1 567 277</w:t>
            </w:r>
          </w:p>
        </w:tc>
      </w:tr>
      <w:tr w:rsidR="0090508F">
        <w:trPr>
          <w:trHeight w:val="290"/>
          <w:jc w:val="center"/>
        </w:trPr>
        <w:tc>
          <w:tcPr>
            <w:tcW w:w="1512" w:type="dxa"/>
            <w:vAlign w:val="center"/>
          </w:tcPr>
          <w:p w:rsidR="0090508F" w:rsidRDefault="0090508F">
            <w:pPr>
              <w:autoSpaceDE w:val="0"/>
              <w:autoSpaceDN w:val="0"/>
              <w:adjustRightInd w:val="0"/>
              <w:spacing w:after="0" w:line="240" w:lineRule="auto"/>
              <w:jc w:val="both"/>
              <w:rPr>
                <w:rFonts w:ascii="Verdana" w:hAnsi="Verdana" w:cs="Verdana"/>
                <w:sz w:val="17"/>
                <w:szCs w:val="17"/>
                <w:lang w:eastAsia="sk-SK"/>
              </w:rPr>
            </w:pPr>
            <w:r>
              <w:rPr>
                <w:rFonts w:ascii="Verdana" w:hAnsi="Verdana" w:cs="Verdana"/>
                <w:sz w:val="17"/>
                <w:szCs w:val="17"/>
                <w:lang w:eastAsia="sk-SK"/>
              </w:rPr>
              <w:t>Stav na konci obdobia</w:t>
            </w:r>
          </w:p>
        </w:tc>
        <w:tc>
          <w:tcPr>
            <w:tcW w:w="1134"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 xml:space="preserve">801 801 </w:t>
            </w:r>
          </w:p>
        </w:tc>
        <w:tc>
          <w:tcPr>
            <w:tcW w:w="1276"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175"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951"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851"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275" w:type="dxa"/>
            <w:gridSpan w:val="3"/>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794 889</w:t>
            </w:r>
          </w:p>
        </w:tc>
        <w:tc>
          <w:tcPr>
            <w:tcW w:w="1276" w:type="dxa"/>
            <w:gridSpan w:val="2"/>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183"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1 596 690</w:t>
            </w:r>
          </w:p>
        </w:tc>
      </w:tr>
    </w:tbl>
    <w:p w:rsidR="0090508F" w:rsidRDefault="0090508F">
      <w:pPr>
        <w:rPr>
          <w:rFonts w:ascii="Verdana" w:hAnsi="Verdana" w:cs="Verdana"/>
          <w:sz w:val="17"/>
          <w:szCs w:val="17"/>
        </w:rPr>
        <w:sectPr w:rsidR="0090508F">
          <w:headerReference w:type="default" r:id="rId7"/>
          <w:footerReference w:type="default" r:id="rId8"/>
          <w:pgSz w:w="11906" w:h="16838"/>
          <w:pgMar w:top="1417" w:right="1417" w:bottom="1417" w:left="1417" w:header="708" w:footer="708" w:gutter="0"/>
          <w:cols w:space="708"/>
          <w:docGrid w:linePitch="360"/>
        </w:sectPr>
      </w:pPr>
      <w:r>
        <w:rPr>
          <w:rFonts w:ascii="Verdana" w:hAnsi="Verdana" w:cs="Verdana"/>
          <w:sz w:val="17"/>
          <w:szCs w:val="17"/>
        </w:rPr>
        <w:br w:type="page"/>
      </w:r>
    </w:p>
    <w:p w:rsidR="0090508F" w:rsidRDefault="0090508F">
      <w:pPr>
        <w:pStyle w:val="BodyText"/>
        <w:ind w:left="-180" w:firstLine="180"/>
        <w:jc w:val="left"/>
        <w:rPr>
          <w:rFonts w:ascii="Verdana" w:hAnsi="Verdana" w:cs="Verdana"/>
          <w:b/>
          <w:bCs/>
          <w:sz w:val="17"/>
          <w:szCs w:val="17"/>
        </w:rPr>
      </w:pPr>
      <w:r>
        <w:rPr>
          <w:rFonts w:ascii="Verdana" w:hAnsi="Verdana" w:cs="Verdana"/>
          <w:b/>
          <w:bCs/>
          <w:sz w:val="17"/>
          <w:szCs w:val="17"/>
        </w:rPr>
        <w:t>Dlhodobý hmotný majetok</w:t>
      </w:r>
    </w:p>
    <w:p w:rsidR="0090508F" w:rsidRDefault="0090508F">
      <w:pPr>
        <w:pStyle w:val="BodyText"/>
        <w:ind w:left="-180" w:firstLine="180"/>
        <w:jc w:val="left"/>
        <w:rPr>
          <w:rFonts w:ascii="Verdana" w:hAnsi="Verdana" w:cs="Verdana"/>
          <w:b/>
          <w:bCs/>
          <w:sz w:val="17"/>
          <w:szCs w:val="17"/>
        </w:rPr>
      </w:pPr>
    </w:p>
    <w:p w:rsidR="0090508F" w:rsidRDefault="0090508F">
      <w:pPr>
        <w:pStyle w:val="BodyText"/>
        <w:ind w:left="-180" w:firstLine="180"/>
        <w:jc w:val="left"/>
        <w:rPr>
          <w:rFonts w:ascii="Verdana" w:hAnsi="Verdana" w:cs="Verdana"/>
          <w:b/>
          <w:bCs/>
          <w:sz w:val="17"/>
          <w:szCs w:val="17"/>
        </w:rPr>
      </w:pPr>
      <w:r>
        <w:rPr>
          <w:rFonts w:ascii="Verdana" w:hAnsi="Verdana" w:cs="Verdana"/>
          <w:b/>
          <w:bCs/>
          <w:sz w:val="17"/>
          <w:szCs w:val="17"/>
        </w:rPr>
        <w:t>1.,2.,3.</w:t>
      </w:r>
    </w:p>
    <w:p w:rsidR="0090508F" w:rsidRDefault="0090508F">
      <w:pPr>
        <w:pStyle w:val="BodyText"/>
        <w:ind w:left="-180" w:firstLine="180"/>
        <w:jc w:val="left"/>
        <w:rPr>
          <w:rFonts w:ascii="Verdana" w:hAnsi="Verdana" w:cs="Verdana"/>
          <w:color w:val="000000"/>
          <w:sz w:val="17"/>
          <w:szCs w:val="17"/>
        </w:rPr>
      </w:pPr>
    </w:p>
    <w:tbl>
      <w:tblPr>
        <w:tblW w:w="140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tblPr>
      <w:tblGrid>
        <w:gridCol w:w="1832"/>
        <w:gridCol w:w="1327"/>
        <w:gridCol w:w="1353"/>
        <w:gridCol w:w="1980"/>
        <w:gridCol w:w="1440"/>
        <w:gridCol w:w="1080"/>
        <w:gridCol w:w="900"/>
        <w:gridCol w:w="1440"/>
        <w:gridCol w:w="1260"/>
        <w:gridCol w:w="1440"/>
      </w:tblGrid>
      <w:tr w:rsidR="0090508F">
        <w:trPr>
          <w:cantSplit/>
          <w:trHeight w:val="145"/>
          <w:tblHeader/>
          <w:jc w:val="center"/>
        </w:trPr>
        <w:tc>
          <w:tcPr>
            <w:tcW w:w="1832" w:type="dxa"/>
            <w:vAlign w:val="center"/>
          </w:tcPr>
          <w:p w:rsidR="0090508F" w:rsidRDefault="0090508F">
            <w:pPr>
              <w:autoSpaceDE w:val="0"/>
              <w:autoSpaceDN w:val="0"/>
              <w:adjustRightInd w:val="0"/>
              <w:spacing w:after="0" w:line="240" w:lineRule="auto"/>
              <w:jc w:val="both"/>
              <w:rPr>
                <w:rFonts w:ascii="Verdana" w:hAnsi="Verdana" w:cs="Verdana"/>
                <w:b/>
                <w:bCs/>
                <w:sz w:val="17"/>
                <w:szCs w:val="17"/>
                <w:lang w:eastAsia="sk-SK"/>
              </w:rPr>
            </w:pPr>
            <w:r>
              <w:rPr>
                <w:rFonts w:ascii="Verdana" w:hAnsi="Verdana" w:cs="Verdana"/>
                <w:b/>
                <w:bCs/>
                <w:sz w:val="17"/>
                <w:szCs w:val="17"/>
                <w:lang w:eastAsia="sk-SK"/>
              </w:rPr>
              <w:t>Dlhodobý hmotný majetok</w:t>
            </w:r>
          </w:p>
        </w:tc>
        <w:tc>
          <w:tcPr>
            <w:tcW w:w="12220" w:type="dxa"/>
            <w:gridSpan w:val="9"/>
          </w:tcPr>
          <w:p w:rsidR="0090508F" w:rsidRDefault="0090508F">
            <w:pPr>
              <w:autoSpaceDE w:val="0"/>
              <w:autoSpaceDN w:val="0"/>
              <w:adjustRightInd w:val="0"/>
              <w:spacing w:after="0" w:line="240" w:lineRule="auto"/>
              <w:rPr>
                <w:rFonts w:ascii="Verdana" w:hAnsi="Verdana" w:cs="Verdana"/>
                <w:b/>
                <w:bCs/>
                <w:sz w:val="17"/>
                <w:szCs w:val="17"/>
                <w:lang w:eastAsia="sk-SK"/>
              </w:rPr>
            </w:pPr>
            <w:r>
              <w:rPr>
                <w:rFonts w:ascii="Verdana" w:hAnsi="Verdana" w:cs="Verdana"/>
                <w:b/>
                <w:bCs/>
                <w:sz w:val="17"/>
                <w:szCs w:val="17"/>
                <w:lang w:eastAsia="sk-SK"/>
              </w:rPr>
              <w:t>Bežné účtovné obdobie</w:t>
            </w:r>
          </w:p>
        </w:tc>
      </w:tr>
      <w:tr w:rsidR="0090508F">
        <w:trPr>
          <w:cantSplit/>
          <w:trHeight w:val="954"/>
          <w:tblHeader/>
          <w:jc w:val="center"/>
        </w:trPr>
        <w:tc>
          <w:tcPr>
            <w:tcW w:w="1832" w:type="dxa"/>
            <w:vAlign w:val="center"/>
          </w:tcPr>
          <w:p w:rsidR="0090508F" w:rsidRDefault="0090508F">
            <w:pPr>
              <w:autoSpaceDE w:val="0"/>
              <w:autoSpaceDN w:val="0"/>
              <w:adjustRightInd w:val="0"/>
              <w:spacing w:after="0" w:line="240" w:lineRule="auto"/>
              <w:jc w:val="both"/>
              <w:rPr>
                <w:rFonts w:ascii="Verdana" w:hAnsi="Verdana" w:cs="Verdana"/>
                <w:sz w:val="17"/>
                <w:szCs w:val="17"/>
                <w:lang w:eastAsia="sk-SK"/>
              </w:rPr>
            </w:pPr>
          </w:p>
        </w:tc>
        <w:tc>
          <w:tcPr>
            <w:tcW w:w="1327" w:type="dxa"/>
            <w:vAlign w:val="center"/>
          </w:tcPr>
          <w:p w:rsidR="0090508F" w:rsidRDefault="0090508F">
            <w:pPr>
              <w:autoSpaceDE w:val="0"/>
              <w:autoSpaceDN w:val="0"/>
              <w:adjustRightInd w:val="0"/>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Pozemky</w:t>
            </w:r>
          </w:p>
        </w:tc>
        <w:tc>
          <w:tcPr>
            <w:tcW w:w="1353" w:type="dxa"/>
            <w:vAlign w:val="center"/>
          </w:tcPr>
          <w:p w:rsidR="0090508F" w:rsidRDefault="0090508F">
            <w:pPr>
              <w:autoSpaceDE w:val="0"/>
              <w:autoSpaceDN w:val="0"/>
              <w:adjustRightInd w:val="0"/>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Stavby</w:t>
            </w:r>
          </w:p>
        </w:tc>
        <w:tc>
          <w:tcPr>
            <w:tcW w:w="1980" w:type="dxa"/>
            <w:vAlign w:val="center"/>
          </w:tcPr>
          <w:p w:rsidR="0090508F" w:rsidRDefault="0090508F">
            <w:pPr>
              <w:autoSpaceDE w:val="0"/>
              <w:autoSpaceDN w:val="0"/>
              <w:adjustRightInd w:val="0"/>
              <w:spacing w:after="0" w:line="240" w:lineRule="auto"/>
              <w:rPr>
                <w:rFonts w:ascii="Verdana" w:hAnsi="Verdana" w:cs="Verdana"/>
                <w:b/>
                <w:bCs/>
                <w:sz w:val="17"/>
                <w:szCs w:val="17"/>
                <w:lang w:eastAsia="sk-SK"/>
              </w:rPr>
            </w:pPr>
            <w:r>
              <w:rPr>
                <w:rFonts w:ascii="Verdana" w:hAnsi="Verdana" w:cs="Verdana"/>
                <w:b/>
                <w:bCs/>
                <w:sz w:val="17"/>
                <w:szCs w:val="17"/>
                <w:lang w:eastAsia="sk-SK"/>
              </w:rPr>
              <w:t xml:space="preserve">Samostatné </w:t>
            </w:r>
          </w:p>
          <w:p w:rsidR="0090508F" w:rsidRDefault="0090508F">
            <w:pPr>
              <w:autoSpaceDE w:val="0"/>
              <w:autoSpaceDN w:val="0"/>
              <w:adjustRightInd w:val="0"/>
              <w:spacing w:after="0" w:line="240" w:lineRule="auto"/>
              <w:rPr>
                <w:rFonts w:ascii="Verdana" w:hAnsi="Verdana" w:cs="Verdana"/>
                <w:b/>
                <w:bCs/>
                <w:sz w:val="17"/>
                <w:szCs w:val="17"/>
                <w:lang w:eastAsia="sk-SK"/>
              </w:rPr>
            </w:pPr>
            <w:r>
              <w:rPr>
                <w:rFonts w:ascii="Verdana" w:hAnsi="Verdana" w:cs="Verdana"/>
                <w:b/>
                <w:bCs/>
                <w:sz w:val="17"/>
                <w:szCs w:val="17"/>
                <w:lang w:eastAsia="sk-SK"/>
              </w:rPr>
              <w:t xml:space="preserve">hnuteľné veci </w:t>
            </w:r>
          </w:p>
          <w:p w:rsidR="0090508F" w:rsidRDefault="0090508F">
            <w:pPr>
              <w:autoSpaceDE w:val="0"/>
              <w:autoSpaceDN w:val="0"/>
              <w:adjustRightInd w:val="0"/>
              <w:spacing w:after="0" w:line="240" w:lineRule="auto"/>
              <w:rPr>
                <w:rFonts w:ascii="Verdana" w:hAnsi="Verdana" w:cs="Verdana"/>
                <w:b/>
                <w:bCs/>
                <w:sz w:val="17"/>
                <w:szCs w:val="17"/>
                <w:lang w:eastAsia="sk-SK"/>
              </w:rPr>
            </w:pPr>
            <w:r>
              <w:rPr>
                <w:rFonts w:ascii="Verdana" w:hAnsi="Verdana" w:cs="Verdana"/>
                <w:b/>
                <w:bCs/>
                <w:sz w:val="17"/>
                <w:szCs w:val="17"/>
                <w:lang w:eastAsia="sk-SK"/>
              </w:rPr>
              <w:t xml:space="preserve">a súbory </w:t>
            </w:r>
          </w:p>
          <w:p w:rsidR="0090508F" w:rsidRDefault="0090508F">
            <w:pPr>
              <w:autoSpaceDE w:val="0"/>
              <w:autoSpaceDN w:val="0"/>
              <w:adjustRightInd w:val="0"/>
              <w:spacing w:after="0" w:line="240" w:lineRule="auto"/>
              <w:rPr>
                <w:rFonts w:ascii="Verdana" w:hAnsi="Verdana" w:cs="Verdana"/>
                <w:b/>
                <w:bCs/>
                <w:sz w:val="17"/>
                <w:szCs w:val="17"/>
                <w:lang w:eastAsia="sk-SK"/>
              </w:rPr>
            </w:pPr>
            <w:r>
              <w:rPr>
                <w:rFonts w:ascii="Verdana" w:hAnsi="Verdana" w:cs="Verdana"/>
                <w:b/>
                <w:bCs/>
                <w:sz w:val="17"/>
                <w:szCs w:val="17"/>
                <w:lang w:eastAsia="sk-SK"/>
              </w:rPr>
              <w:t>hnuteľných vecí</w:t>
            </w:r>
          </w:p>
        </w:tc>
        <w:tc>
          <w:tcPr>
            <w:tcW w:w="1440" w:type="dxa"/>
            <w:vAlign w:val="center"/>
          </w:tcPr>
          <w:p w:rsidR="0090508F" w:rsidRDefault="0090508F">
            <w:pPr>
              <w:autoSpaceDE w:val="0"/>
              <w:autoSpaceDN w:val="0"/>
              <w:adjustRightInd w:val="0"/>
              <w:spacing w:after="0" w:line="240" w:lineRule="auto"/>
              <w:rPr>
                <w:rFonts w:ascii="Verdana" w:hAnsi="Verdana" w:cs="Verdana"/>
                <w:b/>
                <w:bCs/>
                <w:sz w:val="17"/>
                <w:szCs w:val="17"/>
                <w:lang w:eastAsia="sk-SK"/>
              </w:rPr>
            </w:pPr>
            <w:r>
              <w:rPr>
                <w:rFonts w:ascii="Verdana" w:hAnsi="Verdana" w:cs="Verdana"/>
                <w:b/>
                <w:bCs/>
                <w:sz w:val="17"/>
                <w:szCs w:val="17"/>
                <w:lang w:eastAsia="sk-SK"/>
              </w:rPr>
              <w:t>Pestovateľské</w:t>
            </w:r>
          </w:p>
          <w:p w:rsidR="0090508F" w:rsidRDefault="0090508F">
            <w:pPr>
              <w:autoSpaceDE w:val="0"/>
              <w:autoSpaceDN w:val="0"/>
              <w:adjustRightInd w:val="0"/>
              <w:spacing w:after="0" w:line="240" w:lineRule="auto"/>
              <w:rPr>
                <w:rFonts w:ascii="Verdana" w:hAnsi="Verdana" w:cs="Verdana"/>
                <w:b/>
                <w:bCs/>
                <w:sz w:val="17"/>
                <w:szCs w:val="17"/>
                <w:lang w:eastAsia="sk-SK"/>
              </w:rPr>
            </w:pPr>
            <w:r>
              <w:rPr>
                <w:rFonts w:ascii="Verdana" w:hAnsi="Verdana" w:cs="Verdana"/>
                <w:b/>
                <w:bCs/>
                <w:sz w:val="17"/>
                <w:szCs w:val="17"/>
                <w:lang w:eastAsia="sk-SK"/>
              </w:rPr>
              <w:t>celky</w:t>
            </w:r>
          </w:p>
          <w:p w:rsidR="0090508F" w:rsidRDefault="0090508F">
            <w:pPr>
              <w:autoSpaceDE w:val="0"/>
              <w:autoSpaceDN w:val="0"/>
              <w:adjustRightInd w:val="0"/>
              <w:spacing w:after="0" w:line="240" w:lineRule="auto"/>
              <w:rPr>
                <w:rFonts w:ascii="Verdana" w:hAnsi="Verdana" w:cs="Verdana"/>
                <w:b/>
                <w:bCs/>
                <w:sz w:val="17"/>
                <w:szCs w:val="17"/>
                <w:lang w:eastAsia="sk-SK"/>
              </w:rPr>
            </w:pPr>
            <w:r>
              <w:rPr>
                <w:rFonts w:ascii="Verdana" w:hAnsi="Verdana" w:cs="Verdana"/>
                <w:b/>
                <w:bCs/>
                <w:sz w:val="17"/>
                <w:szCs w:val="17"/>
                <w:lang w:eastAsia="sk-SK"/>
              </w:rPr>
              <w:t>trvalých</w:t>
            </w:r>
            <w:r>
              <w:rPr>
                <w:rFonts w:ascii="Verdana" w:hAnsi="Verdana" w:cs="Verdana"/>
                <w:b/>
                <w:bCs/>
                <w:sz w:val="17"/>
                <w:szCs w:val="17"/>
                <w:lang w:eastAsia="sk-SK"/>
              </w:rPr>
              <w:br/>
              <w:t>porastov</w:t>
            </w:r>
          </w:p>
        </w:tc>
        <w:tc>
          <w:tcPr>
            <w:tcW w:w="1080" w:type="dxa"/>
            <w:vAlign w:val="center"/>
          </w:tcPr>
          <w:p w:rsidR="0090508F" w:rsidRDefault="0090508F">
            <w:pPr>
              <w:autoSpaceDE w:val="0"/>
              <w:autoSpaceDN w:val="0"/>
              <w:adjustRightInd w:val="0"/>
              <w:spacing w:after="0" w:line="240" w:lineRule="auto"/>
              <w:rPr>
                <w:rFonts w:ascii="Verdana" w:hAnsi="Verdana" w:cs="Verdana"/>
                <w:b/>
                <w:bCs/>
                <w:sz w:val="17"/>
                <w:szCs w:val="17"/>
                <w:lang w:eastAsia="sk-SK"/>
              </w:rPr>
            </w:pPr>
            <w:r>
              <w:rPr>
                <w:rFonts w:ascii="Verdana" w:hAnsi="Verdana" w:cs="Verdana"/>
                <w:b/>
                <w:bCs/>
                <w:sz w:val="17"/>
                <w:szCs w:val="17"/>
                <w:lang w:eastAsia="sk-SK"/>
              </w:rPr>
              <w:t xml:space="preserve">Základné </w:t>
            </w:r>
          </w:p>
          <w:p w:rsidR="0090508F" w:rsidRDefault="0090508F">
            <w:pPr>
              <w:autoSpaceDE w:val="0"/>
              <w:autoSpaceDN w:val="0"/>
              <w:adjustRightInd w:val="0"/>
              <w:spacing w:after="0" w:line="240" w:lineRule="auto"/>
              <w:rPr>
                <w:rFonts w:ascii="Verdana" w:hAnsi="Verdana" w:cs="Verdana"/>
                <w:b/>
                <w:bCs/>
                <w:sz w:val="17"/>
                <w:szCs w:val="17"/>
                <w:lang w:eastAsia="sk-SK"/>
              </w:rPr>
            </w:pPr>
            <w:r>
              <w:rPr>
                <w:rFonts w:ascii="Verdana" w:hAnsi="Verdana" w:cs="Verdana"/>
                <w:b/>
                <w:bCs/>
                <w:sz w:val="17"/>
                <w:szCs w:val="17"/>
                <w:lang w:eastAsia="sk-SK"/>
              </w:rPr>
              <w:t xml:space="preserve">stádo </w:t>
            </w:r>
          </w:p>
          <w:p w:rsidR="0090508F" w:rsidRDefault="0090508F">
            <w:pPr>
              <w:autoSpaceDE w:val="0"/>
              <w:autoSpaceDN w:val="0"/>
              <w:adjustRightInd w:val="0"/>
              <w:spacing w:after="0" w:line="240" w:lineRule="auto"/>
              <w:rPr>
                <w:rFonts w:ascii="Verdana" w:hAnsi="Verdana" w:cs="Verdana"/>
                <w:b/>
                <w:bCs/>
                <w:sz w:val="17"/>
                <w:szCs w:val="17"/>
                <w:lang w:eastAsia="sk-SK"/>
              </w:rPr>
            </w:pPr>
            <w:r>
              <w:rPr>
                <w:rFonts w:ascii="Verdana" w:hAnsi="Verdana" w:cs="Verdana"/>
                <w:b/>
                <w:bCs/>
                <w:sz w:val="17"/>
                <w:szCs w:val="17"/>
                <w:lang w:eastAsia="sk-SK"/>
              </w:rPr>
              <w:t>a ťažné</w:t>
            </w:r>
          </w:p>
          <w:p w:rsidR="0090508F" w:rsidRDefault="0090508F">
            <w:pPr>
              <w:autoSpaceDE w:val="0"/>
              <w:autoSpaceDN w:val="0"/>
              <w:adjustRightInd w:val="0"/>
              <w:spacing w:after="0" w:line="240" w:lineRule="auto"/>
              <w:rPr>
                <w:rFonts w:ascii="Verdana" w:hAnsi="Verdana" w:cs="Verdana"/>
                <w:b/>
                <w:bCs/>
                <w:sz w:val="17"/>
                <w:szCs w:val="17"/>
                <w:lang w:eastAsia="sk-SK"/>
              </w:rPr>
            </w:pPr>
            <w:r>
              <w:rPr>
                <w:rFonts w:ascii="Verdana" w:hAnsi="Verdana" w:cs="Verdana"/>
                <w:b/>
                <w:bCs/>
                <w:sz w:val="17"/>
                <w:szCs w:val="17"/>
                <w:lang w:eastAsia="sk-SK"/>
              </w:rPr>
              <w:t xml:space="preserve"> zvieratá</w:t>
            </w:r>
          </w:p>
        </w:tc>
        <w:tc>
          <w:tcPr>
            <w:tcW w:w="900" w:type="dxa"/>
            <w:vAlign w:val="center"/>
          </w:tcPr>
          <w:p w:rsidR="0090508F" w:rsidRDefault="0090508F">
            <w:pPr>
              <w:autoSpaceDE w:val="0"/>
              <w:autoSpaceDN w:val="0"/>
              <w:adjustRightInd w:val="0"/>
              <w:spacing w:after="0" w:line="240" w:lineRule="auto"/>
              <w:rPr>
                <w:rFonts w:ascii="Verdana" w:hAnsi="Verdana" w:cs="Verdana"/>
                <w:b/>
                <w:bCs/>
                <w:sz w:val="17"/>
                <w:szCs w:val="17"/>
                <w:lang w:eastAsia="sk-SK"/>
              </w:rPr>
            </w:pPr>
            <w:r>
              <w:rPr>
                <w:rFonts w:ascii="Verdana" w:hAnsi="Verdana" w:cs="Verdana"/>
                <w:b/>
                <w:bCs/>
                <w:sz w:val="17"/>
                <w:szCs w:val="17"/>
                <w:lang w:eastAsia="sk-SK"/>
              </w:rPr>
              <w:t>Ostatný</w:t>
            </w:r>
          </w:p>
          <w:p w:rsidR="0090508F" w:rsidRDefault="0090508F">
            <w:pPr>
              <w:autoSpaceDE w:val="0"/>
              <w:autoSpaceDN w:val="0"/>
              <w:adjustRightInd w:val="0"/>
              <w:spacing w:after="0" w:line="240" w:lineRule="auto"/>
              <w:rPr>
                <w:rFonts w:ascii="Verdana" w:hAnsi="Verdana" w:cs="Verdana"/>
                <w:b/>
                <w:bCs/>
                <w:sz w:val="17"/>
                <w:szCs w:val="17"/>
                <w:lang w:eastAsia="sk-SK"/>
              </w:rPr>
            </w:pPr>
            <w:r>
              <w:rPr>
                <w:rFonts w:ascii="Verdana" w:hAnsi="Verdana" w:cs="Verdana"/>
                <w:b/>
                <w:bCs/>
                <w:sz w:val="17"/>
                <w:szCs w:val="17"/>
                <w:lang w:eastAsia="sk-SK"/>
              </w:rPr>
              <w:t>DHM</w:t>
            </w:r>
          </w:p>
        </w:tc>
        <w:tc>
          <w:tcPr>
            <w:tcW w:w="1440" w:type="dxa"/>
            <w:vAlign w:val="center"/>
          </w:tcPr>
          <w:p w:rsidR="0090508F" w:rsidRDefault="0090508F">
            <w:pPr>
              <w:autoSpaceDE w:val="0"/>
              <w:autoSpaceDN w:val="0"/>
              <w:adjustRightInd w:val="0"/>
              <w:spacing w:after="0" w:line="240" w:lineRule="auto"/>
              <w:rPr>
                <w:rFonts w:ascii="Verdana" w:hAnsi="Verdana" w:cs="Verdana"/>
                <w:b/>
                <w:bCs/>
                <w:sz w:val="17"/>
                <w:szCs w:val="17"/>
                <w:lang w:eastAsia="sk-SK"/>
              </w:rPr>
            </w:pPr>
            <w:r>
              <w:rPr>
                <w:rFonts w:ascii="Verdana" w:hAnsi="Verdana" w:cs="Verdana"/>
                <w:b/>
                <w:bCs/>
                <w:sz w:val="17"/>
                <w:szCs w:val="17"/>
                <w:lang w:eastAsia="sk-SK"/>
              </w:rPr>
              <w:t>Obstarávaný</w:t>
            </w:r>
          </w:p>
          <w:p w:rsidR="0090508F" w:rsidRDefault="0090508F">
            <w:pPr>
              <w:autoSpaceDE w:val="0"/>
              <w:autoSpaceDN w:val="0"/>
              <w:adjustRightInd w:val="0"/>
              <w:spacing w:after="0" w:line="240" w:lineRule="auto"/>
              <w:rPr>
                <w:rFonts w:ascii="Verdana" w:hAnsi="Verdana" w:cs="Verdana"/>
                <w:b/>
                <w:bCs/>
                <w:sz w:val="17"/>
                <w:szCs w:val="17"/>
                <w:lang w:eastAsia="sk-SK"/>
              </w:rPr>
            </w:pPr>
            <w:r>
              <w:rPr>
                <w:rFonts w:ascii="Verdana" w:hAnsi="Verdana" w:cs="Verdana"/>
                <w:b/>
                <w:bCs/>
                <w:sz w:val="17"/>
                <w:szCs w:val="17"/>
                <w:lang w:eastAsia="sk-SK"/>
              </w:rPr>
              <w:t>DHM</w:t>
            </w:r>
          </w:p>
        </w:tc>
        <w:tc>
          <w:tcPr>
            <w:tcW w:w="1260" w:type="dxa"/>
            <w:vAlign w:val="center"/>
          </w:tcPr>
          <w:p w:rsidR="0090508F" w:rsidRDefault="0090508F">
            <w:pPr>
              <w:autoSpaceDE w:val="0"/>
              <w:autoSpaceDN w:val="0"/>
              <w:adjustRightInd w:val="0"/>
              <w:spacing w:after="0" w:line="240" w:lineRule="auto"/>
              <w:rPr>
                <w:rFonts w:ascii="Verdana" w:hAnsi="Verdana" w:cs="Verdana"/>
                <w:b/>
                <w:bCs/>
                <w:sz w:val="17"/>
                <w:szCs w:val="17"/>
                <w:lang w:eastAsia="sk-SK"/>
              </w:rPr>
            </w:pPr>
            <w:r>
              <w:rPr>
                <w:rFonts w:ascii="Verdana" w:hAnsi="Verdana" w:cs="Verdana"/>
                <w:b/>
                <w:bCs/>
                <w:sz w:val="17"/>
                <w:szCs w:val="17"/>
                <w:lang w:eastAsia="sk-SK"/>
              </w:rPr>
              <w:t>Poskytnuté preddavky na DHM</w:t>
            </w:r>
          </w:p>
        </w:tc>
        <w:tc>
          <w:tcPr>
            <w:tcW w:w="1440" w:type="dxa"/>
            <w:vAlign w:val="center"/>
          </w:tcPr>
          <w:p w:rsidR="0090508F" w:rsidRDefault="0090508F">
            <w:pPr>
              <w:autoSpaceDE w:val="0"/>
              <w:autoSpaceDN w:val="0"/>
              <w:adjustRightInd w:val="0"/>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Spolu</w:t>
            </w:r>
          </w:p>
        </w:tc>
      </w:tr>
      <w:tr w:rsidR="0090508F">
        <w:trPr>
          <w:trHeight w:val="155"/>
          <w:tblHeader/>
          <w:jc w:val="center"/>
        </w:trPr>
        <w:tc>
          <w:tcPr>
            <w:tcW w:w="1832" w:type="dxa"/>
            <w:vAlign w:val="center"/>
          </w:tcPr>
          <w:p w:rsidR="0090508F" w:rsidRDefault="0090508F">
            <w:pPr>
              <w:autoSpaceDE w:val="0"/>
              <w:autoSpaceDN w:val="0"/>
              <w:adjustRightInd w:val="0"/>
              <w:spacing w:after="0" w:line="240" w:lineRule="auto"/>
              <w:jc w:val="both"/>
              <w:rPr>
                <w:rFonts w:ascii="Verdana" w:hAnsi="Verdana" w:cs="Verdana"/>
                <w:sz w:val="17"/>
                <w:szCs w:val="17"/>
                <w:lang w:eastAsia="sk-SK"/>
              </w:rPr>
            </w:pPr>
            <w:r>
              <w:rPr>
                <w:rFonts w:ascii="Verdana" w:hAnsi="Verdana" w:cs="Verdana"/>
                <w:sz w:val="17"/>
                <w:szCs w:val="17"/>
                <w:lang w:eastAsia="sk-SK"/>
              </w:rPr>
              <w:t>A</w:t>
            </w:r>
          </w:p>
        </w:tc>
        <w:tc>
          <w:tcPr>
            <w:tcW w:w="1327" w:type="dxa"/>
            <w:vAlign w:val="center"/>
          </w:tcPr>
          <w:p w:rsidR="0090508F" w:rsidRDefault="0090508F">
            <w:pPr>
              <w:autoSpaceDE w:val="0"/>
              <w:autoSpaceDN w:val="0"/>
              <w:adjustRightInd w:val="0"/>
              <w:spacing w:after="0" w:line="240" w:lineRule="auto"/>
              <w:jc w:val="both"/>
              <w:rPr>
                <w:rFonts w:ascii="Verdana" w:hAnsi="Verdana" w:cs="Verdana"/>
                <w:sz w:val="17"/>
                <w:szCs w:val="17"/>
                <w:lang w:eastAsia="sk-SK"/>
              </w:rPr>
            </w:pPr>
            <w:r>
              <w:rPr>
                <w:rFonts w:ascii="Verdana" w:hAnsi="Verdana" w:cs="Verdana"/>
                <w:sz w:val="17"/>
                <w:szCs w:val="17"/>
                <w:lang w:eastAsia="sk-SK"/>
              </w:rPr>
              <w:t>B</w:t>
            </w:r>
          </w:p>
        </w:tc>
        <w:tc>
          <w:tcPr>
            <w:tcW w:w="1353" w:type="dxa"/>
          </w:tcPr>
          <w:p w:rsidR="0090508F" w:rsidRDefault="0090508F">
            <w:pPr>
              <w:autoSpaceDE w:val="0"/>
              <w:autoSpaceDN w:val="0"/>
              <w:adjustRightInd w:val="0"/>
              <w:spacing w:after="0" w:line="240" w:lineRule="auto"/>
              <w:jc w:val="both"/>
              <w:rPr>
                <w:rFonts w:ascii="Verdana" w:hAnsi="Verdana" w:cs="Verdana"/>
                <w:sz w:val="17"/>
                <w:szCs w:val="17"/>
                <w:lang w:eastAsia="sk-SK"/>
              </w:rPr>
            </w:pPr>
            <w:r>
              <w:rPr>
                <w:rFonts w:ascii="Verdana" w:hAnsi="Verdana" w:cs="Verdana"/>
                <w:sz w:val="17"/>
                <w:szCs w:val="17"/>
                <w:lang w:eastAsia="sk-SK"/>
              </w:rPr>
              <w:t>c</w:t>
            </w:r>
          </w:p>
        </w:tc>
        <w:tc>
          <w:tcPr>
            <w:tcW w:w="1980" w:type="dxa"/>
            <w:vAlign w:val="center"/>
          </w:tcPr>
          <w:p w:rsidR="0090508F" w:rsidRDefault="0090508F">
            <w:pPr>
              <w:autoSpaceDE w:val="0"/>
              <w:autoSpaceDN w:val="0"/>
              <w:adjustRightInd w:val="0"/>
              <w:spacing w:after="0" w:line="240" w:lineRule="auto"/>
              <w:jc w:val="both"/>
              <w:rPr>
                <w:rFonts w:ascii="Verdana" w:hAnsi="Verdana" w:cs="Verdana"/>
                <w:sz w:val="17"/>
                <w:szCs w:val="17"/>
                <w:lang w:eastAsia="sk-SK"/>
              </w:rPr>
            </w:pPr>
            <w:r>
              <w:rPr>
                <w:rFonts w:ascii="Verdana" w:hAnsi="Verdana" w:cs="Verdana"/>
                <w:sz w:val="17"/>
                <w:szCs w:val="17"/>
                <w:lang w:eastAsia="sk-SK"/>
              </w:rPr>
              <w:t>d</w:t>
            </w:r>
          </w:p>
        </w:tc>
        <w:tc>
          <w:tcPr>
            <w:tcW w:w="1440" w:type="dxa"/>
            <w:vAlign w:val="center"/>
          </w:tcPr>
          <w:p w:rsidR="0090508F" w:rsidRDefault="0090508F">
            <w:pPr>
              <w:autoSpaceDE w:val="0"/>
              <w:autoSpaceDN w:val="0"/>
              <w:adjustRightInd w:val="0"/>
              <w:spacing w:after="0" w:line="240" w:lineRule="auto"/>
              <w:jc w:val="both"/>
              <w:rPr>
                <w:rFonts w:ascii="Verdana" w:hAnsi="Verdana" w:cs="Verdana"/>
                <w:sz w:val="17"/>
                <w:szCs w:val="17"/>
                <w:lang w:eastAsia="sk-SK"/>
              </w:rPr>
            </w:pPr>
            <w:r>
              <w:rPr>
                <w:rFonts w:ascii="Verdana" w:hAnsi="Verdana" w:cs="Verdana"/>
                <w:sz w:val="17"/>
                <w:szCs w:val="17"/>
                <w:lang w:eastAsia="sk-SK"/>
              </w:rPr>
              <w:t>E</w:t>
            </w:r>
          </w:p>
        </w:tc>
        <w:tc>
          <w:tcPr>
            <w:tcW w:w="1080" w:type="dxa"/>
            <w:vAlign w:val="center"/>
          </w:tcPr>
          <w:p w:rsidR="0090508F" w:rsidRDefault="0090508F">
            <w:pPr>
              <w:autoSpaceDE w:val="0"/>
              <w:autoSpaceDN w:val="0"/>
              <w:adjustRightInd w:val="0"/>
              <w:spacing w:after="0" w:line="240" w:lineRule="auto"/>
              <w:jc w:val="both"/>
              <w:rPr>
                <w:rFonts w:ascii="Verdana" w:hAnsi="Verdana" w:cs="Verdana"/>
                <w:sz w:val="17"/>
                <w:szCs w:val="17"/>
                <w:lang w:eastAsia="sk-SK"/>
              </w:rPr>
            </w:pPr>
            <w:r>
              <w:rPr>
                <w:rFonts w:ascii="Verdana" w:hAnsi="Verdana" w:cs="Verdana"/>
                <w:sz w:val="17"/>
                <w:szCs w:val="17"/>
                <w:lang w:eastAsia="sk-SK"/>
              </w:rPr>
              <w:t>f</w:t>
            </w:r>
          </w:p>
        </w:tc>
        <w:tc>
          <w:tcPr>
            <w:tcW w:w="900" w:type="dxa"/>
            <w:vAlign w:val="center"/>
          </w:tcPr>
          <w:p w:rsidR="0090508F" w:rsidRDefault="0090508F">
            <w:pPr>
              <w:autoSpaceDE w:val="0"/>
              <w:autoSpaceDN w:val="0"/>
              <w:adjustRightInd w:val="0"/>
              <w:spacing w:after="0" w:line="240" w:lineRule="auto"/>
              <w:jc w:val="both"/>
              <w:rPr>
                <w:rFonts w:ascii="Verdana" w:hAnsi="Verdana" w:cs="Verdana"/>
                <w:sz w:val="17"/>
                <w:szCs w:val="17"/>
                <w:lang w:eastAsia="sk-SK"/>
              </w:rPr>
            </w:pPr>
            <w:r>
              <w:rPr>
                <w:rFonts w:ascii="Verdana" w:hAnsi="Verdana" w:cs="Verdana"/>
                <w:sz w:val="17"/>
                <w:szCs w:val="17"/>
                <w:lang w:eastAsia="sk-SK"/>
              </w:rPr>
              <w:t>g</w:t>
            </w:r>
          </w:p>
        </w:tc>
        <w:tc>
          <w:tcPr>
            <w:tcW w:w="1440" w:type="dxa"/>
            <w:vAlign w:val="center"/>
          </w:tcPr>
          <w:p w:rsidR="0090508F" w:rsidRDefault="0090508F">
            <w:pPr>
              <w:autoSpaceDE w:val="0"/>
              <w:autoSpaceDN w:val="0"/>
              <w:adjustRightInd w:val="0"/>
              <w:spacing w:after="0" w:line="240" w:lineRule="auto"/>
              <w:jc w:val="both"/>
              <w:rPr>
                <w:rFonts w:ascii="Verdana" w:hAnsi="Verdana" w:cs="Verdana"/>
                <w:sz w:val="17"/>
                <w:szCs w:val="17"/>
                <w:lang w:eastAsia="sk-SK"/>
              </w:rPr>
            </w:pPr>
            <w:r>
              <w:rPr>
                <w:rFonts w:ascii="Verdana" w:hAnsi="Verdana" w:cs="Verdana"/>
                <w:sz w:val="17"/>
                <w:szCs w:val="17"/>
                <w:lang w:eastAsia="sk-SK"/>
              </w:rPr>
              <w:t>h</w:t>
            </w:r>
          </w:p>
        </w:tc>
        <w:tc>
          <w:tcPr>
            <w:tcW w:w="1260" w:type="dxa"/>
            <w:vAlign w:val="center"/>
          </w:tcPr>
          <w:p w:rsidR="0090508F" w:rsidRDefault="0090508F">
            <w:pPr>
              <w:autoSpaceDE w:val="0"/>
              <w:autoSpaceDN w:val="0"/>
              <w:adjustRightInd w:val="0"/>
              <w:spacing w:after="0" w:line="240" w:lineRule="auto"/>
              <w:jc w:val="both"/>
              <w:rPr>
                <w:rFonts w:ascii="Verdana" w:hAnsi="Verdana" w:cs="Verdana"/>
                <w:sz w:val="17"/>
                <w:szCs w:val="17"/>
                <w:lang w:eastAsia="sk-SK"/>
              </w:rPr>
            </w:pPr>
            <w:r>
              <w:rPr>
                <w:rFonts w:ascii="Verdana" w:hAnsi="Verdana" w:cs="Verdana"/>
                <w:sz w:val="17"/>
                <w:szCs w:val="17"/>
                <w:lang w:eastAsia="sk-SK"/>
              </w:rPr>
              <w:t>i</w:t>
            </w:r>
          </w:p>
        </w:tc>
        <w:tc>
          <w:tcPr>
            <w:tcW w:w="1440" w:type="dxa"/>
          </w:tcPr>
          <w:p w:rsidR="0090508F" w:rsidRDefault="0090508F">
            <w:pPr>
              <w:autoSpaceDE w:val="0"/>
              <w:autoSpaceDN w:val="0"/>
              <w:adjustRightInd w:val="0"/>
              <w:spacing w:after="0" w:line="240" w:lineRule="auto"/>
              <w:jc w:val="both"/>
              <w:rPr>
                <w:rFonts w:ascii="Verdana" w:hAnsi="Verdana" w:cs="Verdana"/>
                <w:sz w:val="17"/>
                <w:szCs w:val="17"/>
                <w:lang w:eastAsia="sk-SK"/>
              </w:rPr>
            </w:pPr>
            <w:r>
              <w:rPr>
                <w:rFonts w:ascii="Verdana" w:hAnsi="Verdana" w:cs="Verdana"/>
                <w:sz w:val="17"/>
                <w:szCs w:val="17"/>
                <w:lang w:eastAsia="sk-SK"/>
              </w:rPr>
              <w:t>j</w:t>
            </w:r>
          </w:p>
        </w:tc>
      </w:tr>
      <w:tr w:rsidR="0090508F">
        <w:trPr>
          <w:trHeight w:val="278"/>
          <w:tblHeader/>
          <w:jc w:val="center"/>
        </w:trPr>
        <w:tc>
          <w:tcPr>
            <w:tcW w:w="14052" w:type="dxa"/>
            <w:gridSpan w:val="10"/>
            <w:vAlign w:val="center"/>
          </w:tcPr>
          <w:p w:rsidR="0090508F" w:rsidRDefault="0090508F">
            <w:pPr>
              <w:autoSpaceDE w:val="0"/>
              <w:autoSpaceDN w:val="0"/>
              <w:adjustRightInd w:val="0"/>
              <w:spacing w:after="0" w:line="240" w:lineRule="auto"/>
              <w:jc w:val="both"/>
              <w:rPr>
                <w:rFonts w:ascii="Verdana" w:hAnsi="Verdana" w:cs="Verdana"/>
                <w:sz w:val="17"/>
                <w:szCs w:val="17"/>
                <w:lang w:eastAsia="sk-SK"/>
              </w:rPr>
            </w:pPr>
            <w:r>
              <w:rPr>
                <w:rFonts w:ascii="Verdana" w:hAnsi="Verdana" w:cs="Verdana"/>
                <w:sz w:val="17"/>
                <w:szCs w:val="17"/>
                <w:lang w:eastAsia="sk-SK"/>
              </w:rPr>
              <w:t>Prvotné ocenenie</w:t>
            </w:r>
          </w:p>
        </w:tc>
      </w:tr>
      <w:tr w:rsidR="0090508F">
        <w:trPr>
          <w:trHeight w:val="278"/>
          <w:tblHeader/>
          <w:jc w:val="center"/>
        </w:trPr>
        <w:tc>
          <w:tcPr>
            <w:tcW w:w="1832" w:type="dxa"/>
            <w:vAlign w:val="center"/>
          </w:tcPr>
          <w:p w:rsidR="0090508F" w:rsidRDefault="0090508F">
            <w:pPr>
              <w:autoSpaceDE w:val="0"/>
              <w:autoSpaceDN w:val="0"/>
              <w:adjustRightInd w:val="0"/>
              <w:spacing w:after="0" w:line="240" w:lineRule="auto"/>
              <w:jc w:val="both"/>
              <w:rPr>
                <w:rFonts w:ascii="Verdana" w:hAnsi="Verdana" w:cs="Verdana"/>
                <w:sz w:val="17"/>
                <w:szCs w:val="17"/>
                <w:lang w:eastAsia="sk-SK"/>
              </w:rPr>
            </w:pPr>
            <w:r>
              <w:rPr>
                <w:rFonts w:ascii="Verdana" w:hAnsi="Verdana" w:cs="Verdana"/>
                <w:sz w:val="17"/>
                <w:szCs w:val="17"/>
                <w:lang w:eastAsia="sk-SK"/>
              </w:rPr>
              <w:t>Stav na začiatku obdobia</w:t>
            </w:r>
          </w:p>
        </w:tc>
        <w:tc>
          <w:tcPr>
            <w:tcW w:w="1327"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516 985</w:t>
            </w:r>
          </w:p>
        </w:tc>
        <w:tc>
          <w:tcPr>
            <w:tcW w:w="1353"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p>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17 629 798</w:t>
            </w:r>
          </w:p>
        </w:tc>
        <w:tc>
          <w:tcPr>
            <w:tcW w:w="198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24 172 730</w:t>
            </w:r>
          </w:p>
        </w:tc>
        <w:tc>
          <w:tcPr>
            <w:tcW w:w="144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08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90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3 552</w:t>
            </w:r>
          </w:p>
        </w:tc>
        <w:tc>
          <w:tcPr>
            <w:tcW w:w="144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531 398</w:t>
            </w:r>
          </w:p>
        </w:tc>
        <w:tc>
          <w:tcPr>
            <w:tcW w:w="126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40"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42 854 463</w:t>
            </w:r>
          </w:p>
        </w:tc>
      </w:tr>
      <w:tr w:rsidR="0090508F">
        <w:trPr>
          <w:trHeight w:val="278"/>
          <w:tblHeader/>
          <w:jc w:val="center"/>
        </w:trPr>
        <w:tc>
          <w:tcPr>
            <w:tcW w:w="1832" w:type="dxa"/>
            <w:vAlign w:val="center"/>
          </w:tcPr>
          <w:p w:rsidR="0090508F" w:rsidRDefault="0090508F">
            <w:pPr>
              <w:autoSpaceDE w:val="0"/>
              <w:autoSpaceDN w:val="0"/>
              <w:adjustRightInd w:val="0"/>
              <w:spacing w:after="0" w:line="240" w:lineRule="auto"/>
              <w:jc w:val="both"/>
              <w:rPr>
                <w:rFonts w:ascii="Verdana" w:hAnsi="Verdana" w:cs="Verdana"/>
                <w:sz w:val="17"/>
                <w:szCs w:val="17"/>
                <w:lang w:eastAsia="sk-SK"/>
              </w:rPr>
            </w:pPr>
            <w:r>
              <w:rPr>
                <w:rFonts w:ascii="Verdana" w:hAnsi="Verdana" w:cs="Verdana"/>
                <w:sz w:val="17"/>
                <w:szCs w:val="17"/>
                <w:lang w:eastAsia="sk-SK"/>
              </w:rPr>
              <w:t>Prírastky</w:t>
            </w:r>
          </w:p>
        </w:tc>
        <w:tc>
          <w:tcPr>
            <w:tcW w:w="1327"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396 240</w:t>
            </w:r>
          </w:p>
        </w:tc>
        <w:tc>
          <w:tcPr>
            <w:tcW w:w="1353"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127 955</w:t>
            </w:r>
          </w:p>
        </w:tc>
        <w:tc>
          <w:tcPr>
            <w:tcW w:w="198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230 136</w:t>
            </w:r>
          </w:p>
        </w:tc>
        <w:tc>
          <w:tcPr>
            <w:tcW w:w="144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08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90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4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740 700</w:t>
            </w:r>
          </w:p>
        </w:tc>
        <w:tc>
          <w:tcPr>
            <w:tcW w:w="126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40"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1 495 031</w:t>
            </w:r>
          </w:p>
        </w:tc>
      </w:tr>
      <w:tr w:rsidR="0090508F">
        <w:trPr>
          <w:trHeight w:val="278"/>
          <w:tblHeader/>
          <w:jc w:val="center"/>
        </w:trPr>
        <w:tc>
          <w:tcPr>
            <w:tcW w:w="1832" w:type="dxa"/>
            <w:vAlign w:val="center"/>
          </w:tcPr>
          <w:p w:rsidR="0090508F" w:rsidRDefault="0090508F">
            <w:pPr>
              <w:autoSpaceDE w:val="0"/>
              <w:autoSpaceDN w:val="0"/>
              <w:adjustRightInd w:val="0"/>
              <w:spacing w:after="0" w:line="240" w:lineRule="auto"/>
              <w:jc w:val="both"/>
              <w:rPr>
                <w:rFonts w:ascii="Verdana" w:hAnsi="Verdana" w:cs="Verdana"/>
                <w:sz w:val="17"/>
                <w:szCs w:val="17"/>
                <w:lang w:eastAsia="sk-SK"/>
              </w:rPr>
            </w:pPr>
            <w:r>
              <w:rPr>
                <w:rFonts w:ascii="Verdana" w:hAnsi="Verdana" w:cs="Verdana"/>
                <w:sz w:val="17"/>
                <w:szCs w:val="17"/>
                <w:lang w:eastAsia="sk-SK"/>
              </w:rPr>
              <w:t>Úbytky</w:t>
            </w:r>
          </w:p>
        </w:tc>
        <w:tc>
          <w:tcPr>
            <w:tcW w:w="1327"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353"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98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96 104</w:t>
            </w:r>
          </w:p>
        </w:tc>
        <w:tc>
          <w:tcPr>
            <w:tcW w:w="144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08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90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4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754 331</w:t>
            </w:r>
          </w:p>
        </w:tc>
        <w:tc>
          <w:tcPr>
            <w:tcW w:w="126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40"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850 435</w:t>
            </w:r>
          </w:p>
        </w:tc>
      </w:tr>
      <w:tr w:rsidR="0090508F">
        <w:trPr>
          <w:trHeight w:val="278"/>
          <w:tblHeader/>
          <w:jc w:val="center"/>
        </w:trPr>
        <w:tc>
          <w:tcPr>
            <w:tcW w:w="1832" w:type="dxa"/>
            <w:vAlign w:val="center"/>
          </w:tcPr>
          <w:p w:rsidR="0090508F" w:rsidRDefault="0090508F">
            <w:pPr>
              <w:autoSpaceDE w:val="0"/>
              <w:autoSpaceDN w:val="0"/>
              <w:adjustRightInd w:val="0"/>
              <w:spacing w:after="0" w:line="240" w:lineRule="auto"/>
              <w:jc w:val="both"/>
              <w:rPr>
                <w:rFonts w:ascii="Verdana" w:hAnsi="Verdana" w:cs="Verdana"/>
                <w:sz w:val="17"/>
                <w:szCs w:val="17"/>
                <w:lang w:eastAsia="sk-SK"/>
              </w:rPr>
            </w:pPr>
            <w:r>
              <w:rPr>
                <w:rFonts w:ascii="Verdana" w:hAnsi="Verdana" w:cs="Verdana"/>
                <w:sz w:val="17"/>
                <w:szCs w:val="17"/>
                <w:lang w:eastAsia="sk-SK"/>
              </w:rPr>
              <w:t>Presuny</w:t>
            </w:r>
          </w:p>
        </w:tc>
        <w:tc>
          <w:tcPr>
            <w:tcW w:w="1327"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353"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98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4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08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90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4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26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40"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r>
      <w:tr w:rsidR="0090508F">
        <w:trPr>
          <w:trHeight w:val="278"/>
          <w:tblHeader/>
          <w:jc w:val="center"/>
        </w:trPr>
        <w:tc>
          <w:tcPr>
            <w:tcW w:w="1832" w:type="dxa"/>
            <w:vAlign w:val="center"/>
          </w:tcPr>
          <w:p w:rsidR="0090508F" w:rsidRDefault="0090508F">
            <w:pPr>
              <w:autoSpaceDE w:val="0"/>
              <w:autoSpaceDN w:val="0"/>
              <w:adjustRightInd w:val="0"/>
              <w:spacing w:after="0" w:line="240" w:lineRule="auto"/>
              <w:jc w:val="both"/>
              <w:rPr>
                <w:rFonts w:ascii="Verdana" w:hAnsi="Verdana" w:cs="Verdana"/>
                <w:sz w:val="17"/>
                <w:szCs w:val="17"/>
                <w:lang w:eastAsia="sk-SK"/>
              </w:rPr>
            </w:pPr>
            <w:r>
              <w:rPr>
                <w:rFonts w:ascii="Verdana" w:hAnsi="Verdana" w:cs="Verdana"/>
                <w:sz w:val="17"/>
                <w:szCs w:val="17"/>
                <w:lang w:eastAsia="sk-SK"/>
              </w:rPr>
              <w:t>Stav na konci obdobia</w:t>
            </w:r>
          </w:p>
        </w:tc>
        <w:tc>
          <w:tcPr>
            <w:tcW w:w="1327"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913 225</w:t>
            </w:r>
          </w:p>
        </w:tc>
        <w:tc>
          <w:tcPr>
            <w:tcW w:w="1353"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17 757 753</w:t>
            </w:r>
          </w:p>
        </w:tc>
        <w:tc>
          <w:tcPr>
            <w:tcW w:w="198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24 306 762</w:t>
            </w:r>
          </w:p>
        </w:tc>
        <w:tc>
          <w:tcPr>
            <w:tcW w:w="144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08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90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3 552</w:t>
            </w:r>
          </w:p>
        </w:tc>
        <w:tc>
          <w:tcPr>
            <w:tcW w:w="144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517 767</w:t>
            </w:r>
          </w:p>
        </w:tc>
        <w:tc>
          <w:tcPr>
            <w:tcW w:w="126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40"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43 499 059</w:t>
            </w:r>
          </w:p>
        </w:tc>
      </w:tr>
      <w:tr w:rsidR="0090508F">
        <w:trPr>
          <w:trHeight w:val="278"/>
          <w:tblHeader/>
          <w:jc w:val="center"/>
        </w:trPr>
        <w:tc>
          <w:tcPr>
            <w:tcW w:w="14052" w:type="dxa"/>
            <w:gridSpan w:val="10"/>
            <w:vAlign w:val="center"/>
          </w:tcPr>
          <w:p w:rsidR="0090508F" w:rsidRDefault="0090508F">
            <w:pPr>
              <w:autoSpaceDE w:val="0"/>
              <w:autoSpaceDN w:val="0"/>
              <w:adjustRightInd w:val="0"/>
              <w:spacing w:after="0" w:line="240" w:lineRule="auto"/>
              <w:jc w:val="both"/>
              <w:rPr>
                <w:rFonts w:ascii="Verdana" w:hAnsi="Verdana" w:cs="Verdana"/>
                <w:sz w:val="17"/>
                <w:szCs w:val="17"/>
                <w:lang w:eastAsia="sk-SK"/>
              </w:rPr>
            </w:pPr>
            <w:r>
              <w:rPr>
                <w:rFonts w:ascii="Verdana" w:hAnsi="Verdana" w:cs="Verdana"/>
                <w:sz w:val="17"/>
                <w:szCs w:val="17"/>
                <w:lang w:eastAsia="sk-SK"/>
              </w:rPr>
              <w:t>Oprávky</w:t>
            </w:r>
          </w:p>
        </w:tc>
      </w:tr>
      <w:tr w:rsidR="0090508F">
        <w:trPr>
          <w:trHeight w:val="278"/>
          <w:tblHeader/>
          <w:jc w:val="center"/>
        </w:trPr>
        <w:tc>
          <w:tcPr>
            <w:tcW w:w="1832" w:type="dxa"/>
            <w:vAlign w:val="center"/>
          </w:tcPr>
          <w:p w:rsidR="0090508F" w:rsidRDefault="0090508F">
            <w:pPr>
              <w:autoSpaceDE w:val="0"/>
              <w:autoSpaceDN w:val="0"/>
              <w:adjustRightInd w:val="0"/>
              <w:spacing w:after="0" w:line="240" w:lineRule="auto"/>
              <w:jc w:val="both"/>
              <w:rPr>
                <w:rFonts w:ascii="Verdana" w:hAnsi="Verdana" w:cs="Verdana"/>
                <w:sz w:val="17"/>
                <w:szCs w:val="17"/>
                <w:lang w:eastAsia="sk-SK"/>
              </w:rPr>
            </w:pPr>
            <w:r>
              <w:rPr>
                <w:rFonts w:ascii="Verdana" w:hAnsi="Verdana" w:cs="Verdana"/>
                <w:sz w:val="17"/>
                <w:szCs w:val="17"/>
                <w:lang w:eastAsia="sk-SK"/>
              </w:rPr>
              <w:t>Stav na začiatku obdobia</w:t>
            </w:r>
          </w:p>
        </w:tc>
        <w:tc>
          <w:tcPr>
            <w:tcW w:w="1327"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353" w:type="dxa"/>
            <w:vAlign w:val="center"/>
          </w:tcPr>
          <w:p w:rsidR="0090508F" w:rsidRDefault="0090508F">
            <w:pPr>
              <w:autoSpaceDE w:val="0"/>
              <w:autoSpaceDN w:val="0"/>
              <w:adjustRightInd w:val="0"/>
              <w:spacing w:after="0" w:line="240" w:lineRule="auto"/>
              <w:rPr>
                <w:rFonts w:ascii="Verdana" w:hAnsi="Verdana" w:cs="Verdana"/>
                <w:sz w:val="17"/>
                <w:szCs w:val="17"/>
                <w:lang w:eastAsia="sk-SK"/>
              </w:rPr>
            </w:pPr>
            <w:r>
              <w:rPr>
                <w:rFonts w:ascii="Verdana" w:hAnsi="Verdana" w:cs="Verdana"/>
                <w:sz w:val="17"/>
                <w:szCs w:val="17"/>
                <w:lang w:eastAsia="sk-SK"/>
              </w:rPr>
              <w:t xml:space="preserve">  (11 002 131)</w:t>
            </w:r>
          </w:p>
        </w:tc>
        <w:tc>
          <w:tcPr>
            <w:tcW w:w="198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(21 051 245)</w:t>
            </w:r>
          </w:p>
        </w:tc>
        <w:tc>
          <w:tcPr>
            <w:tcW w:w="144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08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90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4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26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40" w:type="dxa"/>
          </w:tcPr>
          <w:p w:rsidR="0090508F" w:rsidRDefault="0090508F">
            <w:pPr>
              <w:autoSpaceDE w:val="0"/>
              <w:autoSpaceDN w:val="0"/>
              <w:adjustRightInd w:val="0"/>
              <w:spacing w:after="0" w:line="240" w:lineRule="auto"/>
              <w:rPr>
                <w:rFonts w:ascii="Verdana" w:hAnsi="Verdana" w:cs="Verdana"/>
                <w:sz w:val="17"/>
                <w:szCs w:val="17"/>
                <w:lang w:eastAsia="sk-SK"/>
              </w:rPr>
            </w:pPr>
          </w:p>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(32 053 376)</w:t>
            </w:r>
          </w:p>
        </w:tc>
      </w:tr>
      <w:tr w:rsidR="0090508F">
        <w:trPr>
          <w:trHeight w:val="278"/>
          <w:tblHeader/>
          <w:jc w:val="center"/>
        </w:trPr>
        <w:tc>
          <w:tcPr>
            <w:tcW w:w="1832" w:type="dxa"/>
            <w:vAlign w:val="center"/>
          </w:tcPr>
          <w:p w:rsidR="0090508F" w:rsidRDefault="0090508F">
            <w:pPr>
              <w:autoSpaceDE w:val="0"/>
              <w:autoSpaceDN w:val="0"/>
              <w:adjustRightInd w:val="0"/>
              <w:spacing w:after="0" w:line="240" w:lineRule="auto"/>
              <w:jc w:val="both"/>
              <w:rPr>
                <w:rFonts w:ascii="Verdana" w:hAnsi="Verdana" w:cs="Verdana"/>
                <w:sz w:val="17"/>
                <w:szCs w:val="17"/>
                <w:lang w:eastAsia="sk-SK"/>
              </w:rPr>
            </w:pPr>
            <w:r>
              <w:rPr>
                <w:rFonts w:ascii="Verdana" w:hAnsi="Verdana" w:cs="Verdana"/>
                <w:sz w:val="17"/>
                <w:szCs w:val="17"/>
                <w:lang w:eastAsia="sk-SK"/>
              </w:rPr>
              <w:t>Prírastky</w:t>
            </w:r>
          </w:p>
        </w:tc>
        <w:tc>
          <w:tcPr>
            <w:tcW w:w="1327"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353"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(445 269)</w:t>
            </w:r>
          </w:p>
        </w:tc>
        <w:tc>
          <w:tcPr>
            <w:tcW w:w="198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(483 737)</w:t>
            </w:r>
          </w:p>
        </w:tc>
        <w:tc>
          <w:tcPr>
            <w:tcW w:w="144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08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90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4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26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40"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(929 006)</w:t>
            </w:r>
          </w:p>
        </w:tc>
      </w:tr>
      <w:tr w:rsidR="0090508F">
        <w:trPr>
          <w:trHeight w:val="278"/>
          <w:tblHeader/>
          <w:jc w:val="center"/>
        </w:trPr>
        <w:tc>
          <w:tcPr>
            <w:tcW w:w="1832" w:type="dxa"/>
            <w:vAlign w:val="center"/>
          </w:tcPr>
          <w:p w:rsidR="0090508F" w:rsidRDefault="0090508F">
            <w:pPr>
              <w:autoSpaceDE w:val="0"/>
              <w:autoSpaceDN w:val="0"/>
              <w:adjustRightInd w:val="0"/>
              <w:spacing w:after="0" w:line="240" w:lineRule="auto"/>
              <w:jc w:val="both"/>
              <w:rPr>
                <w:rFonts w:ascii="Verdana" w:hAnsi="Verdana" w:cs="Verdana"/>
                <w:sz w:val="17"/>
                <w:szCs w:val="17"/>
                <w:lang w:eastAsia="sk-SK"/>
              </w:rPr>
            </w:pPr>
            <w:r>
              <w:rPr>
                <w:rFonts w:ascii="Verdana" w:hAnsi="Verdana" w:cs="Verdana"/>
                <w:sz w:val="17"/>
                <w:szCs w:val="17"/>
                <w:lang w:eastAsia="sk-SK"/>
              </w:rPr>
              <w:t>Úbytky</w:t>
            </w:r>
          </w:p>
        </w:tc>
        <w:tc>
          <w:tcPr>
            <w:tcW w:w="1327"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353"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98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96 104</w:t>
            </w:r>
          </w:p>
        </w:tc>
        <w:tc>
          <w:tcPr>
            <w:tcW w:w="144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08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90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4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26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40"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96 104</w:t>
            </w:r>
          </w:p>
        </w:tc>
      </w:tr>
      <w:tr w:rsidR="0090508F">
        <w:trPr>
          <w:trHeight w:val="278"/>
          <w:tblHeader/>
          <w:jc w:val="center"/>
        </w:trPr>
        <w:tc>
          <w:tcPr>
            <w:tcW w:w="1832" w:type="dxa"/>
            <w:vAlign w:val="center"/>
          </w:tcPr>
          <w:p w:rsidR="0090508F" w:rsidRDefault="0090508F">
            <w:pPr>
              <w:autoSpaceDE w:val="0"/>
              <w:autoSpaceDN w:val="0"/>
              <w:adjustRightInd w:val="0"/>
              <w:spacing w:after="0" w:line="240" w:lineRule="auto"/>
              <w:jc w:val="both"/>
              <w:rPr>
                <w:rFonts w:ascii="Verdana" w:hAnsi="Verdana" w:cs="Verdana"/>
                <w:sz w:val="17"/>
                <w:szCs w:val="17"/>
                <w:lang w:eastAsia="sk-SK"/>
              </w:rPr>
            </w:pPr>
            <w:r>
              <w:rPr>
                <w:rFonts w:ascii="Verdana" w:hAnsi="Verdana" w:cs="Verdana"/>
                <w:sz w:val="17"/>
                <w:szCs w:val="17"/>
                <w:lang w:eastAsia="sk-SK"/>
              </w:rPr>
              <w:t>Stav na konci obdobia</w:t>
            </w:r>
          </w:p>
        </w:tc>
        <w:tc>
          <w:tcPr>
            <w:tcW w:w="1327"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353" w:type="dxa"/>
            <w:vAlign w:val="center"/>
          </w:tcPr>
          <w:p w:rsidR="0090508F" w:rsidRDefault="0090508F">
            <w:pPr>
              <w:autoSpaceDE w:val="0"/>
              <w:autoSpaceDN w:val="0"/>
              <w:adjustRightInd w:val="0"/>
              <w:spacing w:after="0" w:line="240" w:lineRule="auto"/>
              <w:rPr>
                <w:rFonts w:ascii="Verdana" w:hAnsi="Verdana" w:cs="Verdana"/>
                <w:sz w:val="17"/>
                <w:szCs w:val="17"/>
                <w:lang w:eastAsia="sk-SK"/>
              </w:rPr>
            </w:pPr>
            <w:r>
              <w:rPr>
                <w:rFonts w:ascii="Verdana" w:hAnsi="Verdana" w:cs="Verdana"/>
                <w:sz w:val="17"/>
                <w:szCs w:val="17"/>
                <w:lang w:eastAsia="sk-SK"/>
              </w:rPr>
              <w:t xml:space="preserve">  (11 447 400)</w:t>
            </w:r>
          </w:p>
        </w:tc>
        <w:tc>
          <w:tcPr>
            <w:tcW w:w="198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( 21 438 878)</w:t>
            </w:r>
          </w:p>
        </w:tc>
        <w:tc>
          <w:tcPr>
            <w:tcW w:w="144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08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90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4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26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40"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(32 886 278)</w:t>
            </w:r>
          </w:p>
        </w:tc>
      </w:tr>
      <w:tr w:rsidR="0090508F">
        <w:trPr>
          <w:trHeight w:val="278"/>
          <w:tblHeader/>
          <w:jc w:val="center"/>
        </w:trPr>
        <w:tc>
          <w:tcPr>
            <w:tcW w:w="14052" w:type="dxa"/>
            <w:gridSpan w:val="10"/>
            <w:vAlign w:val="center"/>
          </w:tcPr>
          <w:p w:rsidR="0090508F" w:rsidRDefault="0090508F">
            <w:pPr>
              <w:autoSpaceDE w:val="0"/>
              <w:autoSpaceDN w:val="0"/>
              <w:adjustRightInd w:val="0"/>
              <w:spacing w:after="0" w:line="240" w:lineRule="auto"/>
              <w:jc w:val="both"/>
              <w:rPr>
                <w:rFonts w:ascii="Verdana" w:hAnsi="Verdana" w:cs="Verdana"/>
                <w:sz w:val="17"/>
                <w:szCs w:val="17"/>
                <w:lang w:eastAsia="sk-SK"/>
              </w:rPr>
            </w:pPr>
            <w:r>
              <w:rPr>
                <w:rFonts w:ascii="Verdana" w:hAnsi="Verdana" w:cs="Verdana"/>
                <w:sz w:val="17"/>
                <w:szCs w:val="17"/>
                <w:lang w:eastAsia="sk-SK"/>
              </w:rPr>
              <w:t>Zostatková hodnota </w:t>
            </w:r>
          </w:p>
        </w:tc>
      </w:tr>
      <w:tr w:rsidR="0090508F">
        <w:trPr>
          <w:trHeight w:val="278"/>
          <w:tblHeader/>
          <w:jc w:val="center"/>
        </w:trPr>
        <w:tc>
          <w:tcPr>
            <w:tcW w:w="1832" w:type="dxa"/>
            <w:vAlign w:val="center"/>
          </w:tcPr>
          <w:p w:rsidR="0090508F" w:rsidRDefault="0090508F">
            <w:pPr>
              <w:autoSpaceDE w:val="0"/>
              <w:autoSpaceDN w:val="0"/>
              <w:adjustRightInd w:val="0"/>
              <w:spacing w:after="0" w:line="240" w:lineRule="auto"/>
              <w:jc w:val="both"/>
              <w:rPr>
                <w:rFonts w:ascii="Verdana" w:hAnsi="Verdana" w:cs="Verdana"/>
                <w:sz w:val="17"/>
                <w:szCs w:val="17"/>
                <w:lang w:eastAsia="sk-SK"/>
              </w:rPr>
            </w:pPr>
            <w:r>
              <w:rPr>
                <w:rFonts w:ascii="Verdana" w:hAnsi="Verdana" w:cs="Verdana"/>
                <w:sz w:val="17"/>
                <w:szCs w:val="17"/>
                <w:lang w:eastAsia="sk-SK"/>
              </w:rPr>
              <w:t>Stav na začiatku obdobia</w:t>
            </w:r>
          </w:p>
        </w:tc>
        <w:tc>
          <w:tcPr>
            <w:tcW w:w="1327"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516 985</w:t>
            </w:r>
          </w:p>
        </w:tc>
        <w:tc>
          <w:tcPr>
            <w:tcW w:w="1353" w:type="dxa"/>
            <w:vAlign w:val="center"/>
          </w:tcPr>
          <w:p w:rsidR="0090508F" w:rsidRDefault="0090508F">
            <w:pPr>
              <w:autoSpaceDE w:val="0"/>
              <w:autoSpaceDN w:val="0"/>
              <w:adjustRightInd w:val="0"/>
              <w:spacing w:after="0" w:line="240" w:lineRule="auto"/>
              <w:jc w:val="center"/>
              <w:rPr>
                <w:rFonts w:ascii="Verdana" w:hAnsi="Verdana" w:cs="Verdana"/>
                <w:sz w:val="17"/>
                <w:szCs w:val="17"/>
                <w:lang w:eastAsia="sk-SK"/>
              </w:rPr>
            </w:pPr>
          </w:p>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6 627 667</w:t>
            </w:r>
          </w:p>
        </w:tc>
        <w:tc>
          <w:tcPr>
            <w:tcW w:w="198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3 121 485</w:t>
            </w:r>
          </w:p>
        </w:tc>
        <w:tc>
          <w:tcPr>
            <w:tcW w:w="144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08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90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3 552</w:t>
            </w:r>
          </w:p>
        </w:tc>
        <w:tc>
          <w:tcPr>
            <w:tcW w:w="144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531 398</w:t>
            </w:r>
          </w:p>
        </w:tc>
        <w:tc>
          <w:tcPr>
            <w:tcW w:w="126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40"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10 801 087</w:t>
            </w:r>
          </w:p>
        </w:tc>
      </w:tr>
      <w:tr w:rsidR="0090508F">
        <w:trPr>
          <w:trHeight w:val="290"/>
          <w:tblHeader/>
          <w:jc w:val="center"/>
        </w:trPr>
        <w:tc>
          <w:tcPr>
            <w:tcW w:w="1832" w:type="dxa"/>
            <w:vAlign w:val="center"/>
          </w:tcPr>
          <w:p w:rsidR="0090508F" w:rsidRDefault="0090508F">
            <w:pPr>
              <w:autoSpaceDE w:val="0"/>
              <w:autoSpaceDN w:val="0"/>
              <w:adjustRightInd w:val="0"/>
              <w:spacing w:after="0" w:line="240" w:lineRule="auto"/>
              <w:jc w:val="both"/>
              <w:rPr>
                <w:rFonts w:ascii="Verdana" w:hAnsi="Verdana" w:cs="Verdana"/>
                <w:sz w:val="17"/>
                <w:szCs w:val="17"/>
                <w:lang w:eastAsia="sk-SK"/>
              </w:rPr>
            </w:pPr>
            <w:r>
              <w:rPr>
                <w:rFonts w:ascii="Verdana" w:hAnsi="Verdana" w:cs="Verdana"/>
                <w:sz w:val="17"/>
                <w:szCs w:val="17"/>
                <w:lang w:eastAsia="sk-SK"/>
              </w:rPr>
              <w:t>Stav na konci obdobia</w:t>
            </w:r>
          </w:p>
        </w:tc>
        <w:tc>
          <w:tcPr>
            <w:tcW w:w="1327"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913 225</w:t>
            </w:r>
          </w:p>
        </w:tc>
        <w:tc>
          <w:tcPr>
            <w:tcW w:w="1353"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6 310 353</w:t>
            </w:r>
          </w:p>
        </w:tc>
        <w:tc>
          <w:tcPr>
            <w:tcW w:w="198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2 867 884</w:t>
            </w:r>
          </w:p>
        </w:tc>
        <w:tc>
          <w:tcPr>
            <w:tcW w:w="144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08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90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3 552</w:t>
            </w:r>
          </w:p>
        </w:tc>
        <w:tc>
          <w:tcPr>
            <w:tcW w:w="144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517 767</w:t>
            </w:r>
          </w:p>
        </w:tc>
        <w:tc>
          <w:tcPr>
            <w:tcW w:w="126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40"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10 612 781</w:t>
            </w:r>
          </w:p>
        </w:tc>
      </w:tr>
    </w:tbl>
    <w:p w:rsidR="0090508F" w:rsidRDefault="0090508F">
      <w:pPr>
        <w:rPr>
          <w:rFonts w:ascii="Verdana" w:hAnsi="Verdana" w:cs="Verdana"/>
          <w:sz w:val="17"/>
          <w:szCs w:val="17"/>
        </w:rPr>
      </w:pPr>
    </w:p>
    <w:p w:rsidR="0090508F" w:rsidRDefault="0090508F">
      <w:pPr>
        <w:rPr>
          <w:rFonts w:ascii="Verdana" w:hAnsi="Verdana" w:cs="Verdana"/>
          <w:sz w:val="17"/>
          <w:szCs w:val="17"/>
        </w:rPr>
      </w:pPr>
      <w:r>
        <w:rPr>
          <w:rFonts w:ascii="Verdana" w:hAnsi="Verdana" w:cs="Verdana"/>
          <w:sz w:val="17"/>
          <w:szCs w:val="17"/>
        </w:rPr>
        <w:br w:type="page"/>
      </w:r>
    </w:p>
    <w:tbl>
      <w:tblPr>
        <w:tblW w:w="140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tblPr>
      <w:tblGrid>
        <w:gridCol w:w="1832"/>
        <w:gridCol w:w="1327"/>
        <w:gridCol w:w="1353"/>
        <w:gridCol w:w="1980"/>
        <w:gridCol w:w="1440"/>
        <w:gridCol w:w="1080"/>
        <w:gridCol w:w="900"/>
        <w:gridCol w:w="1440"/>
        <w:gridCol w:w="1260"/>
        <w:gridCol w:w="1440"/>
      </w:tblGrid>
      <w:tr w:rsidR="0090508F">
        <w:trPr>
          <w:cantSplit/>
          <w:trHeight w:val="145"/>
          <w:tblHeader/>
          <w:jc w:val="center"/>
        </w:trPr>
        <w:tc>
          <w:tcPr>
            <w:tcW w:w="1832" w:type="dxa"/>
            <w:vAlign w:val="center"/>
          </w:tcPr>
          <w:p w:rsidR="0090508F" w:rsidRDefault="0090508F">
            <w:pPr>
              <w:autoSpaceDE w:val="0"/>
              <w:autoSpaceDN w:val="0"/>
              <w:adjustRightInd w:val="0"/>
              <w:spacing w:after="0" w:line="240" w:lineRule="auto"/>
              <w:jc w:val="both"/>
              <w:rPr>
                <w:rFonts w:ascii="Verdana" w:hAnsi="Verdana" w:cs="Verdana"/>
                <w:b/>
                <w:bCs/>
                <w:sz w:val="17"/>
                <w:szCs w:val="17"/>
                <w:lang w:eastAsia="sk-SK"/>
              </w:rPr>
            </w:pPr>
            <w:r>
              <w:rPr>
                <w:rFonts w:ascii="Verdana" w:hAnsi="Verdana" w:cs="Verdana"/>
                <w:b/>
                <w:bCs/>
                <w:sz w:val="17"/>
                <w:szCs w:val="17"/>
                <w:lang w:eastAsia="sk-SK"/>
              </w:rPr>
              <w:t>Dlhodobý hmotný majetok</w:t>
            </w:r>
          </w:p>
        </w:tc>
        <w:tc>
          <w:tcPr>
            <w:tcW w:w="12220" w:type="dxa"/>
            <w:gridSpan w:val="9"/>
          </w:tcPr>
          <w:p w:rsidR="0090508F" w:rsidRDefault="0090508F">
            <w:pPr>
              <w:autoSpaceDE w:val="0"/>
              <w:autoSpaceDN w:val="0"/>
              <w:adjustRightInd w:val="0"/>
              <w:spacing w:after="0" w:line="240" w:lineRule="auto"/>
              <w:rPr>
                <w:rFonts w:ascii="Verdana" w:hAnsi="Verdana" w:cs="Verdana"/>
                <w:b/>
                <w:bCs/>
                <w:sz w:val="17"/>
                <w:szCs w:val="17"/>
                <w:lang w:eastAsia="sk-SK"/>
              </w:rPr>
            </w:pPr>
            <w:r>
              <w:rPr>
                <w:rFonts w:ascii="Verdana" w:hAnsi="Verdana" w:cs="Verdana"/>
                <w:b/>
                <w:bCs/>
                <w:sz w:val="17"/>
                <w:szCs w:val="17"/>
                <w:lang w:eastAsia="sk-SK"/>
              </w:rPr>
              <w:t xml:space="preserve">Bezprostredne predchádzajúce účtovné obdobie                                                                                                                                    </w:t>
            </w:r>
          </w:p>
        </w:tc>
      </w:tr>
      <w:tr w:rsidR="0090508F">
        <w:trPr>
          <w:trHeight w:val="278"/>
          <w:tblHeader/>
          <w:jc w:val="center"/>
        </w:trPr>
        <w:tc>
          <w:tcPr>
            <w:tcW w:w="14052" w:type="dxa"/>
            <w:gridSpan w:val="10"/>
            <w:vAlign w:val="center"/>
          </w:tcPr>
          <w:p w:rsidR="0090508F" w:rsidRDefault="0090508F">
            <w:pPr>
              <w:autoSpaceDE w:val="0"/>
              <w:autoSpaceDN w:val="0"/>
              <w:adjustRightInd w:val="0"/>
              <w:spacing w:after="0" w:line="240" w:lineRule="auto"/>
              <w:jc w:val="both"/>
              <w:rPr>
                <w:rFonts w:ascii="Verdana" w:hAnsi="Verdana" w:cs="Verdana"/>
                <w:sz w:val="17"/>
                <w:szCs w:val="17"/>
                <w:lang w:eastAsia="sk-SK"/>
              </w:rPr>
            </w:pPr>
            <w:r>
              <w:rPr>
                <w:rFonts w:ascii="Verdana" w:hAnsi="Verdana" w:cs="Verdana"/>
                <w:sz w:val="17"/>
                <w:szCs w:val="17"/>
                <w:lang w:eastAsia="sk-SK"/>
              </w:rPr>
              <w:t>Prvotné ocenenie</w:t>
            </w:r>
          </w:p>
        </w:tc>
      </w:tr>
      <w:tr w:rsidR="0090508F">
        <w:trPr>
          <w:trHeight w:val="278"/>
          <w:tblHeader/>
          <w:jc w:val="center"/>
        </w:trPr>
        <w:tc>
          <w:tcPr>
            <w:tcW w:w="1832" w:type="dxa"/>
            <w:vAlign w:val="center"/>
          </w:tcPr>
          <w:p w:rsidR="0090508F" w:rsidRDefault="0090508F">
            <w:pPr>
              <w:autoSpaceDE w:val="0"/>
              <w:autoSpaceDN w:val="0"/>
              <w:adjustRightInd w:val="0"/>
              <w:spacing w:after="0" w:line="240" w:lineRule="auto"/>
              <w:jc w:val="both"/>
              <w:rPr>
                <w:rFonts w:ascii="Verdana" w:hAnsi="Verdana" w:cs="Verdana"/>
                <w:sz w:val="17"/>
                <w:szCs w:val="17"/>
                <w:lang w:eastAsia="sk-SK"/>
              </w:rPr>
            </w:pPr>
            <w:r>
              <w:rPr>
                <w:rFonts w:ascii="Verdana" w:hAnsi="Verdana" w:cs="Verdana"/>
                <w:sz w:val="17"/>
                <w:szCs w:val="17"/>
                <w:lang w:eastAsia="sk-SK"/>
              </w:rPr>
              <w:t>Stav na začiatku obdobia</w:t>
            </w:r>
          </w:p>
        </w:tc>
        <w:tc>
          <w:tcPr>
            <w:tcW w:w="1327"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p>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440 965</w:t>
            </w:r>
          </w:p>
        </w:tc>
        <w:tc>
          <w:tcPr>
            <w:tcW w:w="1353"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p>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17 374 544</w:t>
            </w:r>
          </w:p>
        </w:tc>
        <w:tc>
          <w:tcPr>
            <w:tcW w:w="198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p>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23 677 012</w:t>
            </w:r>
          </w:p>
        </w:tc>
        <w:tc>
          <w:tcPr>
            <w:tcW w:w="144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p>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08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p>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90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p>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3 552</w:t>
            </w:r>
          </w:p>
        </w:tc>
        <w:tc>
          <w:tcPr>
            <w:tcW w:w="144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p>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1 304 225</w:t>
            </w:r>
          </w:p>
        </w:tc>
        <w:tc>
          <w:tcPr>
            <w:tcW w:w="126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p>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40"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p>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42 800 298</w:t>
            </w:r>
          </w:p>
        </w:tc>
      </w:tr>
      <w:tr w:rsidR="0090508F">
        <w:trPr>
          <w:trHeight w:val="278"/>
          <w:tblHeader/>
          <w:jc w:val="center"/>
        </w:trPr>
        <w:tc>
          <w:tcPr>
            <w:tcW w:w="1832" w:type="dxa"/>
            <w:vAlign w:val="center"/>
          </w:tcPr>
          <w:p w:rsidR="0090508F" w:rsidRDefault="0090508F">
            <w:pPr>
              <w:autoSpaceDE w:val="0"/>
              <w:autoSpaceDN w:val="0"/>
              <w:adjustRightInd w:val="0"/>
              <w:spacing w:after="0" w:line="240" w:lineRule="auto"/>
              <w:jc w:val="both"/>
              <w:rPr>
                <w:rFonts w:ascii="Verdana" w:hAnsi="Verdana" w:cs="Verdana"/>
                <w:sz w:val="17"/>
                <w:szCs w:val="17"/>
                <w:lang w:eastAsia="sk-SK"/>
              </w:rPr>
            </w:pPr>
            <w:r>
              <w:rPr>
                <w:rFonts w:ascii="Verdana" w:hAnsi="Verdana" w:cs="Verdana"/>
                <w:sz w:val="17"/>
                <w:szCs w:val="17"/>
                <w:lang w:eastAsia="sk-SK"/>
              </w:rPr>
              <w:t>Prírastky</w:t>
            </w:r>
          </w:p>
        </w:tc>
        <w:tc>
          <w:tcPr>
            <w:tcW w:w="1327"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94 638</w:t>
            </w:r>
          </w:p>
        </w:tc>
        <w:tc>
          <w:tcPr>
            <w:tcW w:w="1353"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434 865</w:t>
            </w:r>
          </w:p>
        </w:tc>
        <w:tc>
          <w:tcPr>
            <w:tcW w:w="198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585 857</w:t>
            </w:r>
          </w:p>
        </w:tc>
        <w:tc>
          <w:tcPr>
            <w:tcW w:w="144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08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90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4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331 224</w:t>
            </w:r>
          </w:p>
        </w:tc>
        <w:tc>
          <w:tcPr>
            <w:tcW w:w="126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40"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1 446 584</w:t>
            </w:r>
          </w:p>
        </w:tc>
      </w:tr>
      <w:tr w:rsidR="0090508F">
        <w:trPr>
          <w:trHeight w:val="278"/>
          <w:tblHeader/>
          <w:jc w:val="center"/>
        </w:trPr>
        <w:tc>
          <w:tcPr>
            <w:tcW w:w="1832" w:type="dxa"/>
            <w:vAlign w:val="center"/>
          </w:tcPr>
          <w:p w:rsidR="0090508F" w:rsidRDefault="0090508F">
            <w:pPr>
              <w:autoSpaceDE w:val="0"/>
              <w:autoSpaceDN w:val="0"/>
              <w:adjustRightInd w:val="0"/>
              <w:spacing w:after="0" w:line="240" w:lineRule="auto"/>
              <w:jc w:val="both"/>
              <w:rPr>
                <w:rFonts w:ascii="Verdana" w:hAnsi="Verdana" w:cs="Verdana"/>
                <w:sz w:val="17"/>
                <w:szCs w:val="17"/>
                <w:lang w:eastAsia="sk-SK"/>
              </w:rPr>
            </w:pPr>
            <w:r>
              <w:rPr>
                <w:rFonts w:ascii="Verdana" w:hAnsi="Verdana" w:cs="Verdana"/>
                <w:sz w:val="17"/>
                <w:szCs w:val="17"/>
                <w:lang w:eastAsia="sk-SK"/>
              </w:rPr>
              <w:t>Úbytky</w:t>
            </w:r>
          </w:p>
        </w:tc>
        <w:tc>
          <w:tcPr>
            <w:tcW w:w="1327"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18 618</w:t>
            </w:r>
          </w:p>
        </w:tc>
        <w:tc>
          <w:tcPr>
            <w:tcW w:w="1353"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179 611</w:t>
            </w:r>
          </w:p>
        </w:tc>
        <w:tc>
          <w:tcPr>
            <w:tcW w:w="198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90 139</w:t>
            </w:r>
          </w:p>
        </w:tc>
        <w:tc>
          <w:tcPr>
            <w:tcW w:w="144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08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90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4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1 104 051</w:t>
            </w:r>
          </w:p>
        </w:tc>
        <w:tc>
          <w:tcPr>
            <w:tcW w:w="126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40"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1 392 419</w:t>
            </w:r>
          </w:p>
        </w:tc>
      </w:tr>
      <w:tr w:rsidR="0090508F">
        <w:trPr>
          <w:trHeight w:val="278"/>
          <w:tblHeader/>
          <w:jc w:val="center"/>
        </w:trPr>
        <w:tc>
          <w:tcPr>
            <w:tcW w:w="1832" w:type="dxa"/>
            <w:vAlign w:val="center"/>
          </w:tcPr>
          <w:p w:rsidR="0090508F" w:rsidRDefault="0090508F">
            <w:pPr>
              <w:autoSpaceDE w:val="0"/>
              <w:autoSpaceDN w:val="0"/>
              <w:adjustRightInd w:val="0"/>
              <w:spacing w:after="0" w:line="240" w:lineRule="auto"/>
              <w:jc w:val="both"/>
              <w:rPr>
                <w:rFonts w:ascii="Verdana" w:hAnsi="Verdana" w:cs="Verdana"/>
                <w:sz w:val="17"/>
                <w:szCs w:val="17"/>
                <w:lang w:eastAsia="sk-SK"/>
              </w:rPr>
            </w:pPr>
            <w:r>
              <w:rPr>
                <w:rFonts w:ascii="Verdana" w:hAnsi="Verdana" w:cs="Verdana"/>
                <w:sz w:val="17"/>
                <w:szCs w:val="17"/>
                <w:lang w:eastAsia="sk-SK"/>
              </w:rPr>
              <w:t>Presuny</w:t>
            </w:r>
          </w:p>
        </w:tc>
        <w:tc>
          <w:tcPr>
            <w:tcW w:w="1327"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353"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98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4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08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90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4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26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40"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r>
      <w:tr w:rsidR="0090508F">
        <w:trPr>
          <w:trHeight w:val="278"/>
          <w:tblHeader/>
          <w:jc w:val="center"/>
        </w:trPr>
        <w:tc>
          <w:tcPr>
            <w:tcW w:w="1832" w:type="dxa"/>
            <w:vAlign w:val="center"/>
          </w:tcPr>
          <w:p w:rsidR="0090508F" w:rsidRDefault="0090508F">
            <w:pPr>
              <w:autoSpaceDE w:val="0"/>
              <w:autoSpaceDN w:val="0"/>
              <w:adjustRightInd w:val="0"/>
              <w:spacing w:after="0" w:line="240" w:lineRule="auto"/>
              <w:jc w:val="both"/>
              <w:rPr>
                <w:rFonts w:ascii="Verdana" w:hAnsi="Verdana" w:cs="Verdana"/>
                <w:sz w:val="17"/>
                <w:szCs w:val="17"/>
                <w:lang w:eastAsia="sk-SK"/>
              </w:rPr>
            </w:pPr>
            <w:r>
              <w:rPr>
                <w:rFonts w:ascii="Verdana" w:hAnsi="Verdana" w:cs="Verdana"/>
                <w:sz w:val="17"/>
                <w:szCs w:val="17"/>
                <w:lang w:eastAsia="sk-SK"/>
              </w:rPr>
              <w:t>Stav na konci obdobia</w:t>
            </w:r>
          </w:p>
        </w:tc>
        <w:tc>
          <w:tcPr>
            <w:tcW w:w="1327"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516 985</w:t>
            </w:r>
          </w:p>
        </w:tc>
        <w:tc>
          <w:tcPr>
            <w:tcW w:w="1353"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p>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17 629 798</w:t>
            </w:r>
          </w:p>
        </w:tc>
        <w:tc>
          <w:tcPr>
            <w:tcW w:w="198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24 172 730</w:t>
            </w:r>
          </w:p>
        </w:tc>
        <w:tc>
          <w:tcPr>
            <w:tcW w:w="144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08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90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3 552</w:t>
            </w:r>
          </w:p>
        </w:tc>
        <w:tc>
          <w:tcPr>
            <w:tcW w:w="144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531 398</w:t>
            </w:r>
          </w:p>
        </w:tc>
        <w:tc>
          <w:tcPr>
            <w:tcW w:w="126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40"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42 854 463</w:t>
            </w:r>
          </w:p>
        </w:tc>
      </w:tr>
      <w:tr w:rsidR="0090508F">
        <w:trPr>
          <w:trHeight w:val="278"/>
          <w:tblHeader/>
          <w:jc w:val="center"/>
        </w:trPr>
        <w:tc>
          <w:tcPr>
            <w:tcW w:w="14052" w:type="dxa"/>
            <w:gridSpan w:val="10"/>
            <w:vAlign w:val="center"/>
          </w:tcPr>
          <w:p w:rsidR="0090508F" w:rsidRDefault="0090508F">
            <w:pPr>
              <w:autoSpaceDE w:val="0"/>
              <w:autoSpaceDN w:val="0"/>
              <w:adjustRightInd w:val="0"/>
              <w:spacing w:after="0" w:line="240" w:lineRule="auto"/>
              <w:jc w:val="both"/>
              <w:rPr>
                <w:rFonts w:ascii="Verdana" w:hAnsi="Verdana" w:cs="Verdana"/>
                <w:sz w:val="17"/>
                <w:szCs w:val="17"/>
                <w:lang w:eastAsia="sk-SK"/>
              </w:rPr>
            </w:pPr>
            <w:r>
              <w:rPr>
                <w:rFonts w:ascii="Verdana" w:hAnsi="Verdana" w:cs="Verdana"/>
                <w:sz w:val="17"/>
                <w:szCs w:val="17"/>
                <w:lang w:eastAsia="sk-SK"/>
              </w:rPr>
              <w:t>Oprávky</w:t>
            </w:r>
          </w:p>
        </w:tc>
      </w:tr>
      <w:tr w:rsidR="0090508F">
        <w:trPr>
          <w:trHeight w:val="278"/>
          <w:tblHeader/>
          <w:jc w:val="center"/>
        </w:trPr>
        <w:tc>
          <w:tcPr>
            <w:tcW w:w="1832" w:type="dxa"/>
            <w:vAlign w:val="center"/>
          </w:tcPr>
          <w:p w:rsidR="0090508F" w:rsidRDefault="0090508F">
            <w:pPr>
              <w:autoSpaceDE w:val="0"/>
              <w:autoSpaceDN w:val="0"/>
              <w:adjustRightInd w:val="0"/>
              <w:spacing w:after="0" w:line="240" w:lineRule="auto"/>
              <w:jc w:val="both"/>
              <w:rPr>
                <w:rFonts w:ascii="Verdana" w:hAnsi="Verdana" w:cs="Verdana"/>
                <w:sz w:val="17"/>
                <w:szCs w:val="17"/>
                <w:lang w:eastAsia="sk-SK"/>
              </w:rPr>
            </w:pPr>
            <w:r>
              <w:rPr>
                <w:rFonts w:ascii="Verdana" w:hAnsi="Verdana" w:cs="Verdana"/>
                <w:sz w:val="17"/>
                <w:szCs w:val="17"/>
                <w:lang w:eastAsia="sk-SK"/>
              </w:rPr>
              <w:t>Stav na začiatku obdobia</w:t>
            </w:r>
          </w:p>
        </w:tc>
        <w:tc>
          <w:tcPr>
            <w:tcW w:w="1327"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p>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353"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p>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(10 669 221)</w:t>
            </w:r>
          </w:p>
        </w:tc>
        <w:tc>
          <w:tcPr>
            <w:tcW w:w="198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p>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(20 617 346)</w:t>
            </w:r>
          </w:p>
        </w:tc>
        <w:tc>
          <w:tcPr>
            <w:tcW w:w="144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p>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08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p>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90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p>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4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p>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26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p>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40"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p>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(31 286 567)</w:t>
            </w:r>
          </w:p>
        </w:tc>
      </w:tr>
      <w:tr w:rsidR="0090508F">
        <w:trPr>
          <w:trHeight w:val="278"/>
          <w:tblHeader/>
          <w:jc w:val="center"/>
        </w:trPr>
        <w:tc>
          <w:tcPr>
            <w:tcW w:w="1832" w:type="dxa"/>
            <w:vAlign w:val="center"/>
          </w:tcPr>
          <w:p w:rsidR="0090508F" w:rsidRDefault="0090508F">
            <w:pPr>
              <w:autoSpaceDE w:val="0"/>
              <w:autoSpaceDN w:val="0"/>
              <w:adjustRightInd w:val="0"/>
              <w:spacing w:after="0" w:line="240" w:lineRule="auto"/>
              <w:jc w:val="both"/>
              <w:rPr>
                <w:rFonts w:ascii="Verdana" w:hAnsi="Verdana" w:cs="Verdana"/>
                <w:sz w:val="17"/>
                <w:szCs w:val="17"/>
                <w:lang w:eastAsia="sk-SK"/>
              </w:rPr>
            </w:pPr>
            <w:r>
              <w:rPr>
                <w:rFonts w:ascii="Verdana" w:hAnsi="Verdana" w:cs="Verdana"/>
                <w:sz w:val="17"/>
                <w:szCs w:val="17"/>
                <w:lang w:eastAsia="sk-SK"/>
              </w:rPr>
              <w:t>Prírastky</w:t>
            </w:r>
          </w:p>
        </w:tc>
        <w:tc>
          <w:tcPr>
            <w:tcW w:w="1327"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353"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p>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(453 771)</w:t>
            </w:r>
          </w:p>
        </w:tc>
        <w:tc>
          <w:tcPr>
            <w:tcW w:w="198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p>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(524 038)</w:t>
            </w:r>
          </w:p>
        </w:tc>
        <w:tc>
          <w:tcPr>
            <w:tcW w:w="144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08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90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4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26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40"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p>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(977 809)</w:t>
            </w:r>
          </w:p>
        </w:tc>
      </w:tr>
      <w:tr w:rsidR="0090508F">
        <w:trPr>
          <w:trHeight w:val="278"/>
          <w:tblHeader/>
          <w:jc w:val="center"/>
        </w:trPr>
        <w:tc>
          <w:tcPr>
            <w:tcW w:w="1832" w:type="dxa"/>
            <w:vAlign w:val="center"/>
          </w:tcPr>
          <w:p w:rsidR="0090508F" w:rsidRDefault="0090508F">
            <w:pPr>
              <w:autoSpaceDE w:val="0"/>
              <w:autoSpaceDN w:val="0"/>
              <w:adjustRightInd w:val="0"/>
              <w:spacing w:after="0" w:line="240" w:lineRule="auto"/>
              <w:jc w:val="both"/>
              <w:rPr>
                <w:rFonts w:ascii="Verdana" w:hAnsi="Verdana" w:cs="Verdana"/>
                <w:sz w:val="17"/>
                <w:szCs w:val="17"/>
                <w:lang w:eastAsia="sk-SK"/>
              </w:rPr>
            </w:pPr>
            <w:r>
              <w:rPr>
                <w:rFonts w:ascii="Verdana" w:hAnsi="Verdana" w:cs="Verdana"/>
                <w:sz w:val="17"/>
                <w:szCs w:val="17"/>
                <w:lang w:eastAsia="sk-SK"/>
              </w:rPr>
              <w:t>Úbytky</w:t>
            </w:r>
          </w:p>
        </w:tc>
        <w:tc>
          <w:tcPr>
            <w:tcW w:w="1327"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353"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120 861</w:t>
            </w:r>
          </w:p>
        </w:tc>
        <w:tc>
          <w:tcPr>
            <w:tcW w:w="198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90 139</w:t>
            </w:r>
          </w:p>
        </w:tc>
        <w:tc>
          <w:tcPr>
            <w:tcW w:w="144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08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90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4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26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40"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211 000</w:t>
            </w:r>
          </w:p>
        </w:tc>
      </w:tr>
      <w:tr w:rsidR="0090508F">
        <w:trPr>
          <w:trHeight w:val="278"/>
          <w:tblHeader/>
          <w:jc w:val="center"/>
        </w:trPr>
        <w:tc>
          <w:tcPr>
            <w:tcW w:w="1832" w:type="dxa"/>
            <w:vAlign w:val="center"/>
          </w:tcPr>
          <w:p w:rsidR="0090508F" w:rsidRDefault="0090508F">
            <w:pPr>
              <w:autoSpaceDE w:val="0"/>
              <w:autoSpaceDN w:val="0"/>
              <w:adjustRightInd w:val="0"/>
              <w:spacing w:after="0" w:line="240" w:lineRule="auto"/>
              <w:jc w:val="both"/>
              <w:rPr>
                <w:rFonts w:ascii="Verdana" w:hAnsi="Verdana" w:cs="Verdana"/>
                <w:sz w:val="17"/>
                <w:szCs w:val="17"/>
                <w:lang w:eastAsia="sk-SK"/>
              </w:rPr>
            </w:pPr>
            <w:r>
              <w:rPr>
                <w:rFonts w:ascii="Verdana" w:hAnsi="Verdana" w:cs="Verdana"/>
                <w:sz w:val="17"/>
                <w:szCs w:val="17"/>
                <w:lang w:eastAsia="sk-SK"/>
              </w:rPr>
              <w:t>Stav na konci obdobia</w:t>
            </w:r>
          </w:p>
        </w:tc>
        <w:tc>
          <w:tcPr>
            <w:tcW w:w="1327"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353" w:type="dxa"/>
            <w:vAlign w:val="center"/>
          </w:tcPr>
          <w:p w:rsidR="0090508F" w:rsidRDefault="0090508F">
            <w:pPr>
              <w:autoSpaceDE w:val="0"/>
              <w:autoSpaceDN w:val="0"/>
              <w:adjustRightInd w:val="0"/>
              <w:spacing w:after="0" w:line="240" w:lineRule="auto"/>
              <w:rPr>
                <w:rFonts w:ascii="Verdana" w:hAnsi="Verdana" w:cs="Verdana"/>
                <w:sz w:val="17"/>
                <w:szCs w:val="17"/>
                <w:lang w:eastAsia="sk-SK"/>
              </w:rPr>
            </w:pPr>
            <w:r>
              <w:rPr>
                <w:rFonts w:ascii="Verdana" w:hAnsi="Verdana" w:cs="Verdana"/>
                <w:sz w:val="17"/>
                <w:szCs w:val="17"/>
                <w:lang w:eastAsia="sk-SK"/>
              </w:rPr>
              <w:t xml:space="preserve">  (11 002 131)</w:t>
            </w:r>
          </w:p>
        </w:tc>
        <w:tc>
          <w:tcPr>
            <w:tcW w:w="198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(21 051 245)</w:t>
            </w:r>
          </w:p>
        </w:tc>
        <w:tc>
          <w:tcPr>
            <w:tcW w:w="144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08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90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4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26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40" w:type="dxa"/>
          </w:tcPr>
          <w:p w:rsidR="0090508F" w:rsidRDefault="0090508F">
            <w:pPr>
              <w:autoSpaceDE w:val="0"/>
              <w:autoSpaceDN w:val="0"/>
              <w:adjustRightInd w:val="0"/>
              <w:spacing w:after="0" w:line="240" w:lineRule="auto"/>
              <w:rPr>
                <w:rFonts w:ascii="Verdana" w:hAnsi="Verdana" w:cs="Verdana"/>
                <w:sz w:val="17"/>
                <w:szCs w:val="17"/>
                <w:lang w:eastAsia="sk-SK"/>
              </w:rPr>
            </w:pPr>
          </w:p>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(32 053 376)</w:t>
            </w:r>
          </w:p>
        </w:tc>
      </w:tr>
      <w:tr w:rsidR="0090508F">
        <w:trPr>
          <w:trHeight w:val="278"/>
          <w:tblHeader/>
          <w:jc w:val="center"/>
        </w:trPr>
        <w:tc>
          <w:tcPr>
            <w:tcW w:w="14052" w:type="dxa"/>
            <w:gridSpan w:val="10"/>
            <w:vAlign w:val="center"/>
          </w:tcPr>
          <w:p w:rsidR="0090508F" w:rsidRDefault="0090508F">
            <w:pPr>
              <w:autoSpaceDE w:val="0"/>
              <w:autoSpaceDN w:val="0"/>
              <w:adjustRightInd w:val="0"/>
              <w:spacing w:after="0" w:line="240" w:lineRule="auto"/>
              <w:jc w:val="both"/>
              <w:rPr>
                <w:rFonts w:ascii="Verdana" w:hAnsi="Verdana" w:cs="Verdana"/>
                <w:sz w:val="17"/>
                <w:szCs w:val="17"/>
                <w:lang w:eastAsia="sk-SK"/>
              </w:rPr>
            </w:pPr>
            <w:r>
              <w:rPr>
                <w:rFonts w:ascii="Verdana" w:hAnsi="Verdana" w:cs="Verdana"/>
                <w:sz w:val="17"/>
                <w:szCs w:val="17"/>
                <w:lang w:eastAsia="sk-SK"/>
              </w:rPr>
              <w:t>Zostatková hodnota </w:t>
            </w:r>
          </w:p>
        </w:tc>
      </w:tr>
      <w:tr w:rsidR="0090508F">
        <w:trPr>
          <w:trHeight w:val="278"/>
          <w:tblHeader/>
          <w:jc w:val="center"/>
        </w:trPr>
        <w:tc>
          <w:tcPr>
            <w:tcW w:w="1832" w:type="dxa"/>
            <w:vAlign w:val="center"/>
          </w:tcPr>
          <w:p w:rsidR="0090508F" w:rsidRDefault="0090508F">
            <w:pPr>
              <w:autoSpaceDE w:val="0"/>
              <w:autoSpaceDN w:val="0"/>
              <w:adjustRightInd w:val="0"/>
              <w:spacing w:after="0" w:line="240" w:lineRule="auto"/>
              <w:jc w:val="both"/>
              <w:rPr>
                <w:rFonts w:ascii="Verdana" w:hAnsi="Verdana" w:cs="Verdana"/>
                <w:sz w:val="17"/>
                <w:szCs w:val="17"/>
                <w:lang w:eastAsia="sk-SK"/>
              </w:rPr>
            </w:pPr>
            <w:r>
              <w:rPr>
                <w:rFonts w:ascii="Verdana" w:hAnsi="Verdana" w:cs="Verdana"/>
                <w:sz w:val="17"/>
                <w:szCs w:val="17"/>
                <w:lang w:eastAsia="sk-SK"/>
              </w:rPr>
              <w:t>Stav na začiatku obdobia</w:t>
            </w:r>
          </w:p>
        </w:tc>
        <w:tc>
          <w:tcPr>
            <w:tcW w:w="1327"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p>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440 965</w:t>
            </w:r>
          </w:p>
        </w:tc>
        <w:tc>
          <w:tcPr>
            <w:tcW w:w="1353"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p>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6 705 323</w:t>
            </w:r>
          </w:p>
        </w:tc>
        <w:tc>
          <w:tcPr>
            <w:tcW w:w="198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p>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3 059 666</w:t>
            </w:r>
          </w:p>
        </w:tc>
        <w:tc>
          <w:tcPr>
            <w:tcW w:w="144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p>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08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p>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90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p>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3 552</w:t>
            </w:r>
          </w:p>
        </w:tc>
        <w:tc>
          <w:tcPr>
            <w:tcW w:w="144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p>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1 304 225</w:t>
            </w:r>
          </w:p>
        </w:tc>
        <w:tc>
          <w:tcPr>
            <w:tcW w:w="126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p>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40"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p>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11 513 731</w:t>
            </w:r>
          </w:p>
        </w:tc>
      </w:tr>
      <w:tr w:rsidR="0090508F">
        <w:trPr>
          <w:trHeight w:val="290"/>
          <w:tblHeader/>
          <w:jc w:val="center"/>
        </w:trPr>
        <w:tc>
          <w:tcPr>
            <w:tcW w:w="1832" w:type="dxa"/>
            <w:vAlign w:val="center"/>
          </w:tcPr>
          <w:p w:rsidR="0090508F" w:rsidRDefault="0090508F">
            <w:pPr>
              <w:autoSpaceDE w:val="0"/>
              <w:autoSpaceDN w:val="0"/>
              <w:adjustRightInd w:val="0"/>
              <w:spacing w:after="0" w:line="240" w:lineRule="auto"/>
              <w:jc w:val="both"/>
              <w:rPr>
                <w:rFonts w:ascii="Verdana" w:hAnsi="Verdana" w:cs="Verdana"/>
                <w:sz w:val="17"/>
                <w:szCs w:val="17"/>
                <w:lang w:eastAsia="sk-SK"/>
              </w:rPr>
            </w:pPr>
            <w:r>
              <w:rPr>
                <w:rFonts w:ascii="Verdana" w:hAnsi="Verdana" w:cs="Verdana"/>
                <w:sz w:val="17"/>
                <w:szCs w:val="17"/>
                <w:lang w:eastAsia="sk-SK"/>
              </w:rPr>
              <w:t>Stav na konci obdobia</w:t>
            </w:r>
          </w:p>
        </w:tc>
        <w:tc>
          <w:tcPr>
            <w:tcW w:w="1327"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516 985</w:t>
            </w:r>
          </w:p>
        </w:tc>
        <w:tc>
          <w:tcPr>
            <w:tcW w:w="1353" w:type="dxa"/>
            <w:vAlign w:val="center"/>
          </w:tcPr>
          <w:p w:rsidR="0090508F" w:rsidRDefault="0090508F">
            <w:pPr>
              <w:autoSpaceDE w:val="0"/>
              <w:autoSpaceDN w:val="0"/>
              <w:adjustRightInd w:val="0"/>
              <w:spacing w:after="0" w:line="240" w:lineRule="auto"/>
              <w:jc w:val="center"/>
              <w:rPr>
                <w:rFonts w:ascii="Verdana" w:hAnsi="Verdana" w:cs="Verdana"/>
                <w:sz w:val="17"/>
                <w:szCs w:val="17"/>
                <w:lang w:eastAsia="sk-SK"/>
              </w:rPr>
            </w:pPr>
          </w:p>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6 627 667</w:t>
            </w:r>
          </w:p>
        </w:tc>
        <w:tc>
          <w:tcPr>
            <w:tcW w:w="198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3 121 485</w:t>
            </w:r>
          </w:p>
        </w:tc>
        <w:tc>
          <w:tcPr>
            <w:tcW w:w="144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08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90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3 552</w:t>
            </w:r>
          </w:p>
        </w:tc>
        <w:tc>
          <w:tcPr>
            <w:tcW w:w="144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531 398</w:t>
            </w:r>
          </w:p>
        </w:tc>
        <w:tc>
          <w:tcPr>
            <w:tcW w:w="126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40"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10 801 087</w:t>
            </w:r>
          </w:p>
        </w:tc>
      </w:tr>
    </w:tbl>
    <w:p w:rsidR="0090508F" w:rsidRDefault="0090508F">
      <w:pPr>
        <w:rPr>
          <w:rFonts w:ascii="Verdana" w:hAnsi="Verdana" w:cs="Verdana"/>
          <w:sz w:val="17"/>
          <w:szCs w:val="17"/>
        </w:rPr>
      </w:pPr>
    </w:p>
    <w:p w:rsidR="0090508F" w:rsidRDefault="0090508F">
      <w:pPr>
        <w:rPr>
          <w:rFonts w:ascii="Verdana" w:hAnsi="Verdana" w:cs="Verdana"/>
          <w:sz w:val="17"/>
          <w:szCs w:val="17"/>
        </w:rPr>
        <w:sectPr w:rsidR="0090508F">
          <w:pgSz w:w="16838" w:h="11906" w:orient="landscape"/>
          <w:pgMar w:top="1418" w:right="1418" w:bottom="1418" w:left="1418" w:header="709" w:footer="709" w:gutter="0"/>
          <w:cols w:space="708"/>
          <w:docGrid w:linePitch="360"/>
        </w:sectPr>
      </w:pPr>
    </w:p>
    <w:p w:rsidR="0090508F" w:rsidRDefault="0090508F">
      <w:pPr>
        <w:autoSpaceDE w:val="0"/>
        <w:autoSpaceDN w:val="0"/>
        <w:adjustRightInd w:val="0"/>
        <w:spacing w:after="15" w:line="240" w:lineRule="auto"/>
        <w:ind w:left="-180"/>
        <w:jc w:val="both"/>
        <w:rPr>
          <w:rFonts w:ascii="Verdana" w:hAnsi="Verdana" w:cs="Verdana"/>
          <w:b/>
          <w:bCs/>
          <w:color w:val="000000"/>
          <w:sz w:val="17"/>
          <w:szCs w:val="17"/>
          <w:lang w:eastAsia="sk-SK"/>
        </w:rPr>
      </w:pPr>
      <w:r>
        <w:rPr>
          <w:rFonts w:ascii="Verdana" w:hAnsi="Verdana" w:cs="Verdana"/>
          <w:b/>
          <w:bCs/>
          <w:color w:val="000000"/>
          <w:sz w:val="17"/>
          <w:szCs w:val="17"/>
          <w:lang w:eastAsia="sk-SK"/>
        </w:rPr>
        <w:t xml:space="preserve">b) dôvodoch účtovania o dlhodobom majetku, ku ktorému nemá účtovná jednotka vlastnícke právo </w:t>
      </w:r>
    </w:p>
    <w:p w:rsidR="0090508F" w:rsidRDefault="0090508F">
      <w:pPr>
        <w:autoSpaceDE w:val="0"/>
        <w:autoSpaceDN w:val="0"/>
        <w:adjustRightInd w:val="0"/>
        <w:spacing w:after="15" w:line="240" w:lineRule="auto"/>
        <w:jc w:val="both"/>
        <w:rPr>
          <w:rFonts w:ascii="Verdana" w:hAnsi="Verdana" w:cs="Verdana"/>
          <w:b/>
          <w:bCs/>
          <w:color w:val="000000"/>
          <w:sz w:val="17"/>
          <w:szCs w:val="17"/>
          <w:lang w:eastAsia="sk-SK"/>
        </w:rPr>
      </w:pPr>
    </w:p>
    <w:p w:rsidR="0090508F" w:rsidRDefault="0090508F">
      <w:pPr>
        <w:autoSpaceDE w:val="0"/>
        <w:autoSpaceDN w:val="0"/>
        <w:adjustRightInd w:val="0"/>
        <w:spacing w:after="15" w:line="240" w:lineRule="auto"/>
        <w:ind w:left="-180"/>
        <w:jc w:val="both"/>
        <w:rPr>
          <w:rFonts w:ascii="Verdana" w:hAnsi="Verdana" w:cs="Verdana"/>
          <w:color w:val="000000"/>
          <w:sz w:val="17"/>
          <w:szCs w:val="17"/>
          <w:lang w:eastAsia="sk-SK"/>
        </w:rPr>
      </w:pPr>
      <w:r>
        <w:rPr>
          <w:rFonts w:ascii="Verdana" w:hAnsi="Verdana" w:cs="Verdana"/>
          <w:color w:val="000000"/>
          <w:sz w:val="17"/>
          <w:szCs w:val="17"/>
          <w:lang w:eastAsia="sk-SK"/>
        </w:rPr>
        <w:t>Spoločnosť neúčtovala v bežnom ani porovnateľnom období o majetku, ku ktorému nemá vlastnícke právo.</w:t>
      </w:r>
    </w:p>
    <w:p w:rsidR="0090508F" w:rsidRDefault="0090508F">
      <w:pPr>
        <w:spacing w:after="0" w:line="240" w:lineRule="auto"/>
        <w:jc w:val="both"/>
        <w:rPr>
          <w:rFonts w:ascii="Verdana" w:hAnsi="Verdana" w:cs="Verdana"/>
          <w:sz w:val="17"/>
          <w:szCs w:val="17"/>
          <w:lang w:eastAsia="sk-SK"/>
        </w:rPr>
      </w:pPr>
    </w:p>
    <w:p w:rsidR="0090508F" w:rsidRDefault="0090508F">
      <w:pPr>
        <w:autoSpaceDE w:val="0"/>
        <w:autoSpaceDN w:val="0"/>
        <w:adjustRightInd w:val="0"/>
        <w:spacing w:after="0" w:line="240" w:lineRule="auto"/>
        <w:ind w:left="-180"/>
        <w:jc w:val="both"/>
        <w:rPr>
          <w:rFonts w:ascii="Verdana" w:hAnsi="Verdana" w:cs="Verdana"/>
          <w:b/>
          <w:bCs/>
          <w:color w:val="000000"/>
          <w:sz w:val="17"/>
          <w:szCs w:val="17"/>
          <w:lang w:eastAsia="sk-SK"/>
        </w:rPr>
      </w:pPr>
      <w:r>
        <w:rPr>
          <w:rFonts w:ascii="Verdana" w:hAnsi="Verdana" w:cs="Verdana"/>
          <w:b/>
          <w:bCs/>
          <w:color w:val="000000"/>
          <w:sz w:val="17"/>
          <w:szCs w:val="17"/>
          <w:lang w:eastAsia="sk-SK"/>
        </w:rPr>
        <w:t xml:space="preserve">c) dlhodobom nehmotnom majetku a dlhodobom hmotnom majetku, na ktorý je zriadené záložné právo alebo pri ktorom má účtovná jednotka obmedzené právo s ním nakladať </w:t>
      </w:r>
    </w:p>
    <w:p w:rsidR="0090508F" w:rsidRDefault="0090508F">
      <w:pPr>
        <w:rPr>
          <w:rFonts w:ascii="Verdana" w:hAnsi="Verdana" w:cs="Verdana"/>
          <w:sz w:val="17"/>
          <w:szCs w:val="17"/>
        </w:rPr>
      </w:pPr>
    </w:p>
    <w:tbl>
      <w:tblPr>
        <w:tblW w:w="96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6338"/>
        <w:gridCol w:w="3285"/>
      </w:tblGrid>
      <w:tr w:rsidR="0090508F">
        <w:trPr>
          <w:jc w:val="center"/>
        </w:trPr>
        <w:tc>
          <w:tcPr>
            <w:tcW w:w="6338" w:type="dxa"/>
            <w:vAlign w:val="center"/>
          </w:tcPr>
          <w:p w:rsidR="0090508F" w:rsidRDefault="0090508F">
            <w:pPr>
              <w:spacing w:after="0" w:line="240" w:lineRule="auto"/>
              <w:ind w:left="180"/>
              <w:jc w:val="both"/>
              <w:rPr>
                <w:rFonts w:ascii="Verdana" w:hAnsi="Verdana" w:cs="Verdana"/>
                <w:b/>
                <w:bCs/>
                <w:sz w:val="17"/>
                <w:szCs w:val="17"/>
                <w:lang w:eastAsia="sk-SK"/>
              </w:rPr>
            </w:pPr>
            <w:r>
              <w:rPr>
                <w:rFonts w:ascii="Verdana" w:hAnsi="Verdana" w:cs="Verdana"/>
                <w:b/>
                <w:bCs/>
                <w:sz w:val="17"/>
                <w:szCs w:val="17"/>
                <w:lang w:eastAsia="sk-SK"/>
              </w:rPr>
              <w:t>Dlhodobý nehmotný majetok</w:t>
            </w:r>
          </w:p>
        </w:tc>
        <w:tc>
          <w:tcPr>
            <w:tcW w:w="3285" w:type="dxa"/>
            <w:vAlign w:val="center"/>
          </w:tcPr>
          <w:p w:rsidR="0090508F" w:rsidRDefault="0090508F">
            <w:pPr>
              <w:spacing w:after="0" w:line="240" w:lineRule="auto"/>
              <w:ind w:left="180"/>
              <w:jc w:val="both"/>
              <w:rPr>
                <w:rFonts w:ascii="Verdana" w:hAnsi="Verdana" w:cs="Verdana"/>
                <w:b/>
                <w:bCs/>
                <w:sz w:val="17"/>
                <w:szCs w:val="17"/>
                <w:lang w:eastAsia="sk-SK"/>
              </w:rPr>
            </w:pPr>
            <w:r>
              <w:rPr>
                <w:rFonts w:ascii="Verdana" w:hAnsi="Verdana" w:cs="Verdana"/>
                <w:b/>
                <w:bCs/>
                <w:sz w:val="17"/>
                <w:szCs w:val="17"/>
                <w:lang w:eastAsia="sk-SK"/>
              </w:rPr>
              <w:t>Hodnota za bežné účtovné obdobie</w:t>
            </w:r>
          </w:p>
        </w:tc>
      </w:tr>
      <w:tr w:rsidR="0090508F">
        <w:trPr>
          <w:jc w:val="center"/>
        </w:trPr>
        <w:tc>
          <w:tcPr>
            <w:tcW w:w="6338" w:type="dxa"/>
            <w:vAlign w:val="center"/>
          </w:tcPr>
          <w:p w:rsidR="0090508F" w:rsidRDefault="0090508F">
            <w:pPr>
              <w:spacing w:after="0" w:line="240" w:lineRule="auto"/>
              <w:ind w:left="180"/>
              <w:jc w:val="both"/>
              <w:rPr>
                <w:rFonts w:ascii="Verdana" w:hAnsi="Verdana" w:cs="Verdana"/>
                <w:sz w:val="17"/>
                <w:szCs w:val="17"/>
                <w:lang w:eastAsia="sk-SK"/>
              </w:rPr>
            </w:pPr>
            <w:r>
              <w:rPr>
                <w:rFonts w:ascii="Verdana" w:hAnsi="Verdana" w:cs="Verdana"/>
                <w:sz w:val="17"/>
                <w:szCs w:val="17"/>
                <w:lang w:eastAsia="sk-SK"/>
              </w:rPr>
              <w:t>Dlhodobý hmotný majetok, na ktorý je zriadené záložné právo</w:t>
            </w:r>
          </w:p>
        </w:tc>
        <w:tc>
          <w:tcPr>
            <w:tcW w:w="3285" w:type="dxa"/>
            <w:vAlign w:val="center"/>
          </w:tcPr>
          <w:p w:rsidR="0090508F" w:rsidRDefault="0090508F">
            <w:pPr>
              <w:spacing w:after="0" w:line="360" w:lineRule="auto"/>
              <w:ind w:left="180"/>
              <w:jc w:val="right"/>
              <w:rPr>
                <w:rFonts w:ascii="Verdana" w:hAnsi="Verdana" w:cs="Verdana"/>
                <w:sz w:val="17"/>
                <w:szCs w:val="17"/>
                <w:lang w:eastAsia="sk-SK"/>
              </w:rPr>
            </w:pPr>
            <w:r>
              <w:rPr>
                <w:rFonts w:ascii="Verdana" w:hAnsi="Verdana" w:cs="Verdana"/>
                <w:sz w:val="17"/>
                <w:szCs w:val="17"/>
                <w:lang w:eastAsia="sk-SK"/>
              </w:rPr>
              <w:t>0</w:t>
            </w:r>
          </w:p>
        </w:tc>
      </w:tr>
      <w:tr w:rsidR="0090508F">
        <w:trPr>
          <w:jc w:val="center"/>
        </w:trPr>
        <w:tc>
          <w:tcPr>
            <w:tcW w:w="6338" w:type="dxa"/>
            <w:vAlign w:val="center"/>
          </w:tcPr>
          <w:p w:rsidR="0090508F" w:rsidRDefault="0090508F">
            <w:pPr>
              <w:spacing w:after="0" w:line="240" w:lineRule="auto"/>
              <w:ind w:left="180"/>
              <w:jc w:val="both"/>
              <w:rPr>
                <w:rFonts w:ascii="Verdana" w:hAnsi="Verdana" w:cs="Verdana"/>
                <w:sz w:val="17"/>
                <w:szCs w:val="17"/>
                <w:lang w:eastAsia="sk-SK"/>
              </w:rPr>
            </w:pPr>
            <w:r>
              <w:rPr>
                <w:rFonts w:ascii="Verdana" w:hAnsi="Verdana" w:cs="Verdana"/>
                <w:sz w:val="17"/>
                <w:szCs w:val="17"/>
                <w:lang w:eastAsia="sk-SK"/>
              </w:rPr>
              <w:t>Dlhodobý hmotný majetok, pri ktorom má účtovná jednotka obmedzené právo s ním nakladať</w:t>
            </w:r>
          </w:p>
        </w:tc>
        <w:tc>
          <w:tcPr>
            <w:tcW w:w="3285" w:type="dxa"/>
            <w:vAlign w:val="center"/>
          </w:tcPr>
          <w:p w:rsidR="0090508F" w:rsidRDefault="0090508F">
            <w:pPr>
              <w:spacing w:after="0" w:line="360" w:lineRule="auto"/>
              <w:ind w:left="180"/>
              <w:jc w:val="right"/>
              <w:rPr>
                <w:rFonts w:ascii="Verdana" w:hAnsi="Verdana" w:cs="Verdana"/>
                <w:sz w:val="17"/>
                <w:szCs w:val="17"/>
                <w:lang w:eastAsia="sk-SK"/>
              </w:rPr>
            </w:pPr>
            <w:r>
              <w:rPr>
                <w:rFonts w:ascii="Verdana" w:hAnsi="Verdana" w:cs="Verdana"/>
                <w:sz w:val="17"/>
                <w:szCs w:val="17"/>
                <w:lang w:eastAsia="sk-SK"/>
              </w:rPr>
              <w:t>0</w:t>
            </w:r>
          </w:p>
        </w:tc>
      </w:tr>
    </w:tbl>
    <w:p w:rsidR="0090508F" w:rsidRDefault="0090508F">
      <w:pPr>
        <w:rPr>
          <w:rFonts w:ascii="Verdana" w:hAnsi="Verdana" w:cs="Verdana"/>
          <w:sz w:val="17"/>
          <w:szCs w:val="17"/>
        </w:rPr>
      </w:pPr>
    </w:p>
    <w:tbl>
      <w:tblPr>
        <w:tblW w:w="96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6338"/>
        <w:gridCol w:w="3285"/>
      </w:tblGrid>
      <w:tr w:rsidR="0090508F">
        <w:trPr>
          <w:jc w:val="center"/>
        </w:trPr>
        <w:tc>
          <w:tcPr>
            <w:tcW w:w="6338" w:type="dxa"/>
            <w:vAlign w:val="center"/>
          </w:tcPr>
          <w:p w:rsidR="0090508F" w:rsidRDefault="0090508F">
            <w:pPr>
              <w:spacing w:after="0" w:line="240" w:lineRule="auto"/>
              <w:ind w:left="180"/>
              <w:jc w:val="both"/>
              <w:rPr>
                <w:rFonts w:ascii="Verdana" w:hAnsi="Verdana" w:cs="Verdana"/>
                <w:b/>
                <w:bCs/>
                <w:sz w:val="17"/>
                <w:szCs w:val="17"/>
                <w:lang w:eastAsia="sk-SK"/>
              </w:rPr>
            </w:pPr>
            <w:r>
              <w:rPr>
                <w:rFonts w:ascii="Verdana" w:hAnsi="Verdana" w:cs="Verdana"/>
                <w:b/>
                <w:bCs/>
                <w:sz w:val="17"/>
                <w:szCs w:val="17"/>
                <w:lang w:eastAsia="sk-SK"/>
              </w:rPr>
              <w:t>Dlhodobý hmotný majetok</w:t>
            </w:r>
          </w:p>
        </w:tc>
        <w:tc>
          <w:tcPr>
            <w:tcW w:w="3285" w:type="dxa"/>
            <w:vAlign w:val="center"/>
          </w:tcPr>
          <w:p w:rsidR="0090508F" w:rsidRDefault="0090508F">
            <w:pPr>
              <w:spacing w:after="0" w:line="240" w:lineRule="auto"/>
              <w:ind w:left="180"/>
              <w:jc w:val="both"/>
              <w:rPr>
                <w:rFonts w:ascii="Verdana" w:hAnsi="Verdana" w:cs="Verdana"/>
                <w:b/>
                <w:bCs/>
                <w:sz w:val="17"/>
                <w:szCs w:val="17"/>
                <w:lang w:eastAsia="sk-SK"/>
              </w:rPr>
            </w:pPr>
            <w:r>
              <w:rPr>
                <w:rFonts w:ascii="Verdana" w:hAnsi="Verdana" w:cs="Verdana"/>
                <w:b/>
                <w:bCs/>
                <w:sz w:val="17"/>
                <w:szCs w:val="17"/>
                <w:lang w:eastAsia="sk-SK"/>
              </w:rPr>
              <w:t>Hodnota za bežné účtovné obdobie</w:t>
            </w:r>
          </w:p>
        </w:tc>
      </w:tr>
      <w:tr w:rsidR="0090508F">
        <w:trPr>
          <w:jc w:val="center"/>
        </w:trPr>
        <w:tc>
          <w:tcPr>
            <w:tcW w:w="6338" w:type="dxa"/>
            <w:vAlign w:val="center"/>
          </w:tcPr>
          <w:p w:rsidR="0090508F" w:rsidRDefault="0090508F">
            <w:pPr>
              <w:spacing w:after="0" w:line="240" w:lineRule="auto"/>
              <w:ind w:left="180"/>
              <w:jc w:val="both"/>
              <w:rPr>
                <w:rFonts w:ascii="Verdana" w:hAnsi="Verdana" w:cs="Verdana"/>
                <w:sz w:val="17"/>
                <w:szCs w:val="17"/>
                <w:lang w:eastAsia="sk-SK"/>
              </w:rPr>
            </w:pPr>
            <w:r>
              <w:rPr>
                <w:rFonts w:ascii="Verdana" w:hAnsi="Verdana" w:cs="Verdana"/>
                <w:sz w:val="17"/>
                <w:szCs w:val="17"/>
                <w:lang w:eastAsia="sk-SK"/>
              </w:rPr>
              <w:t>Dlhodobý hmotný majetok, na ktorý je zriadené záložné právo</w:t>
            </w:r>
          </w:p>
        </w:tc>
        <w:tc>
          <w:tcPr>
            <w:tcW w:w="3285" w:type="dxa"/>
            <w:vAlign w:val="center"/>
          </w:tcPr>
          <w:p w:rsidR="0090508F" w:rsidRDefault="0090508F">
            <w:pPr>
              <w:spacing w:after="0" w:line="360" w:lineRule="auto"/>
              <w:ind w:left="180"/>
              <w:jc w:val="right"/>
              <w:rPr>
                <w:rFonts w:ascii="Verdana" w:hAnsi="Verdana" w:cs="Verdana"/>
                <w:sz w:val="17"/>
                <w:szCs w:val="17"/>
                <w:lang w:eastAsia="sk-SK"/>
              </w:rPr>
            </w:pPr>
            <w:r>
              <w:rPr>
                <w:rFonts w:ascii="Verdana" w:hAnsi="Verdana" w:cs="Verdana"/>
                <w:sz w:val="17"/>
                <w:szCs w:val="17"/>
                <w:lang w:eastAsia="sk-SK"/>
              </w:rPr>
              <w:t>22 404 997</w:t>
            </w:r>
          </w:p>
        </w:tc>
      </w:tr>
      <w:tr w:rsidR="0090508F">
        <w:trPr>
          <w:jc w:val="center"/>
        </w:trPr>
        <w:tc>
          <w:tcPr>
            <w:tcW w:w="6338" w:type="dxa"/>
            <w:vAlign w:val="center"/>
          </w:tcPr>
          <w:p w:rsidR="0090508F" w:rsidRDefault="0090508F">
            <w:pPr>
              <w:spacing w:after="0" w:line="240" w:lineRule="auto"/>
              <w:ind w:left="180"/>
              <w:jc w:val="both"/>
              <w:rPr>
                <w:rFonts w:ascii="Verdana" w:hAnsi="Verdana" w:cs="Verdana"/>
                <w:sz w:val="17"/>
                <w:szCs w:val="17"/>
                <w:lang w:eastAsia="sk-SK"/>
              </w:rPr>
            </w:pPr>
            <w:r>
              <w:rPr>
                <w:rFonts w:ascii="Verdana" w:hAnsi="Verdana" w:cs="Verdana"/>
                <w:sz w:val="17"/>
                <w:szCs w:val="17"/>
                <w:lang w:eastAsia="sk-SK"/>
              </w:rPr>
              <w:t>Dlhodobý hmotný majetok, pri ktorom má účtovná jednotka obmedzené právo s ním nakladať</w:t>
            </w:r>
          </w:p>
        </w:tc>
        <w:tc>
          <w:tcPr>
            <w:tcW w:w="3285" w:type="dxa"/>
            <w:vAlign w:val="center"/>
          </w:tcPr>
          <w:p w:rsidR="0090508F" w:rsidRDefault="0090508F">
            <w:pPr>
              <w:spacing w:after="0" w:line="360" w:lineRule="auto"/>
              <w:ind w:left="180"/>
              <w:jc w:val="right"/>
              <w:rPr>
                <w:rFonts w:ascii="Verdana" w:hAnsi="Verdana" w:cs="Verdana"/>
                <w:sz w:val="17"/>
                <w:szCs w:val="17"/>
                <w:lang w:eastAsia="sk-SK"/>
              </w:rPr>
            </w:pPr>
            <w:r>
              <w:rPr>
                <w:rFonts w:ascii="Verdana" w:hAnsi="Verdana" w:cs="Verdana"/>
                <w:sz w:val="17"/>
                <w:szCs w:val="17"/>
                <w:lang w:eastAsia="sk-SK"/>
              </w:rPr>
              <w:t>0</w:t>
            </w:r>
          </w:p>
        </w:tc>
      </w:tr>
    </w:tbl>
    <w:p w:rsidR="0090508F" w:rsidRDefault="0090508F">
      <w:pPr>
        <w:rPr>
          <w:rFonts w:ascii="Verdana" w:hAnsi="Verdana" w:cs="Verdana"/>
          <w:sz w:val="17"/>
          <w:szCs w:val="17"/>
        </w:rPr>
      </w:pPr>
    </w:p>
    <w:p w:rsidR="0090508F" w:rsidRDefault="0090508F">
      <w:pPr>
        <w:autoSpaceDE w:val="0"/>
        <w:autoSpaceDN w:val="0"/>
        <w:adjustRightInd w:val="0"/>
        <w:spacing w:after="0" w:line="240" w:lineRule="auto"/>
        <w:ind w:hanging="180"/>
        <w:rPr>
          <w:rFonts w:ascii="Verdana" w:hAnsi="Verdana" w:cs="Verdana"/>
          <w:b/>
          <w:bCs/>
          <w:color w:val="000000"/>
          <w:sz w:val="17"/>
          <w:szCs w:val="17"/>
          <w:lang w:eastAsia="sk-SK"/>
        </w:rPr>
      </w:pPr>
      <w:r>
        <w:rPr>
          <w:rFonts w:ascii="Verdana" w:hAnsi="Verdana" w:cs="Verdana"/>
          <w:b/>
          <w:bCs/>
          <w:color w:val="000000"/>
          <w:sz w:val="17"/>
          <w:szCs w:val="17"/>
          <w:lang w:eastAsia="sk-SK"/>
        </w:rPr>
        <w:t xml:space="preserve">Informácie o poistení majetku </w:t>
      </w:r>
    </w:p>
    <w:p w:rsidR="0090508F" w:rsidRDefault="0090508F">
      <w:pPr>
        <w:spacing w:after="0" w:line="240" w:lineRule="auto"/>
        <w:ind w:left="180" w:hanging="360"/>
        <w:jc w:val="both"/>
        <w:rPr>
          <w:rFonts w:ascii="Verdana" w:hAnsi="Verdana" w:cs="Verdana"/>
          <w:sz w:val="17"/>
          <w:szCs w:val="17"/>
          <w:lang w:eastAsia="sk-SK"/>
        </w:rPr>
      </w:pPr>
    </w:p>
    <w:p w:rsidR="0090508F" w:rsidRDefault="0090508F">
      <w:pPr>
        <w:spacing w:after="0" w:line="240" w:lineRule="auto"/>
        <w:ind w:left="180" w:hanging="360"/>
        <w:jc w:val="both"/>
        <w:rPr>
          <w:rFonts w:ascii="Verdana" w:hAnsi="Verdana" w:cs="Verdana"/>
          <w:sz w:val="17"/>
          <w:szCs w:val="17"/>
          <w:lang w:eastAsia="sk-SK"/>
        </w:rPr>
      </w:pPr>
      <w:r>
        <w:rPr>
          <w:rFonts w:ascii="Verdana" w:hAnsi="Verdana" w:cs="Verdana"/>
          <w:sz w:val="17"/>
          <w:szCs w:val="17"/>
          <w:lang w:eastAsia="sk-SK"/>
        </w:rPr>
        <w:t>Spoločnosť  má v roku 2015 uzatvorenú zmluvu s poisťovňou Allianz , ktorá sa týka poistenia majetku .</w:t>
      </w:r>
    </w:p>
    <w:p w:rsidR="0090508F" w:rsidRDefault="0090508F">
      <w:pPr>
        <w:spacing w:after="0" w:line="240" w:lineRule="auto"/>
        <w:ind w:left="180" w:hanging="360"/>
        <w:jc w:val="both"/>
        <w:rPr>
          <w:rFonts w:ascii="Verdana" w:hAnsi="Verdana" w:cs="Verdana"/>
          <w:sz w:val="17"/>
          <w:szCs w:val="17"/>
          <w:lang w:eastAsia="sk-SK"/>
        </w:rPr>
      </w:pPr>
      <w:r>
        <w:rPr>
          <w:rFonts w:ascii="Verdana" w:hAnsi="Verdana" w:cs="Verdana"/>
          <w:sz w:val="17"/>
          <w:szCs w:val="17"/>
          <w:lang w:eastAsia="sk-SK"/>
        </w:rPr>
        <w:t>Predmetom poistenia majetku je:</w:t>
      </w:r>
    </w:p>
    <w:p w:rsidR="0090508F" w:rsidRDefault="0090508F">
      <w:pPr>
        <w:spacing w:after="0" w:line="240" w:lineRule="auto"/>
        <w:ind w:left="180" w:hanging="360"/>
        <w:jc w:val="both"/>
        <w:rPr>
          <w:rFonts w:ascii="Verdana" w:hAnsi="Verdana" w:cs="Verdana"/>
          <w:sz w:val="17"/>
          <w:szCs w:val="17"/>
          <w:lang w:eastAsia="sk-SK"/>
        </w:rPr>
      </w:pPr>
      <w:r>
        <w:rPr>
          <w:rFonts w:ascii="Verdana" w:hAnsi="Verdana" w:cs="Verdana"/>
          <w:sz w:val="17"/>
          <w:szCs w:val="17"/>
          <w:lang w:eastAsia="sk-SK"/>
        </w:rPr>
        <w:t xml:space="preserve">poistenie pre prípad poškodenia alebo zničenia veci živelnou udalosťou </w:t>
      </w:r>
    </w:p>
    <w:p w:rsidR="0090508F" w:rsidRDefault="0090508F">
      <w:pPr>
        <w:numPr>
          <w:ilvl w:val="1"/>
          <w:numId w:val="23"/>
        </w:numPr>
        <w:tabs>
          <w:tab w:val="clear" w:pos="938"/>
          <w:tab w:val="num" w:pos="-540"/>
          <w:tab w:val="left" w:pos="-180"/>
        </w:tabs>
        <w:spacing w:after="0" w:line="240" w:lineRule="auto"/>
        <w:ind w:left="-180" w:firstLine="0"/>
        <w:jc w:val="both"/>
        <w:rPr>
          <w:rFonts w:ascii="Verdana" w:hAnsi="Verdana" w:cs="Verdana"/>
          <w:sz w:val="17"/>
          <w:szCs w:val="17"/>
          <w:lang w:eastAsia="sk-SK"/>
        </w:rPr>
      </w:pPr>
      <w:r>
        <w:rPr>
          <w:rFonts w:ascii="Verdana" w:hAnsi="Verdana" w:cs="Verdana"/>
          <w:sz w:val="17"/>
          <w:szCs w:val="17"/>
          <w:lang w:eastAsia="sk-SK"/>
        </w:rPr>
        <w:t xml:space="preserve">poistenie pre prípad odcudzenia veci          </w:t>
      </w:r>
    </w:p>
    <w:p w:rsidR="0090508F" w:rsidRDefault="0090508F">
      <w:pPr>
        <w:numPr>
          <w:ilvl w:val="1"/>
          <w:numId w:val="23"/>
        </w:numPr>
        <w:tabs>
          <w:tab w:val="left" w:pos="-540"/>
          <w:tab w:val="left" w:pos="-180"/>
          <w:tab w:val="num" w:pos="0"/>
        </w:tabs>
        <w:spacing w:after="0" w:line="240" w:lineRule="auto"/>
        <w:ind w:left="-180" w:firstLine="0"/>
        <w:jc w:val="both"/>
        <w:rPr>
          <w:rFonts w:ascii="Verdana" w:hAnsi="Verdana" w:cs="Verdana"/>
          <w:sz w:val="17"/>
          <w:szCs w:val="17"/>
          <w:lang w:eastAsia="sk-SK"/>
        </w:rPr>
      </w:pPr>
      <w:r>
        <w:rPr>
          <w:rFonts w:ascii="Verdana" w:hAnsi="Verdana" w:cs="Verdana"/>
          <w:sz w:val="17"/>
          <w:szCs w:val="17"/>
          <w:lang w:eastAsia="sk-SK"/>
        </w:rPr>
        <w:t>poistenie pre prípad poškodenia alebo zničenia vodou z vodovodných zariadení</w:t>
      </w:r>
    </w:p>
    <w:p w:rsidR="0090508F" w:rsidRDefault="0090508F">
      <w:pPr>
        <w:numPr>
          <w:ilvl w:val="1"/>
          <w:numId w:val="23"/>
        </w:numPr>
        <w:tabs>
          <w:tab w:val="clear" w:pos="938"/>
          <w:tab w:val="num" w:pos="-540"/>
          <w:tab w:val="left" w:pos="-180"/>
        </w:tabs>
        <w:spacing w:after="0" w:line="240" w:lineRule="auto"/>
        <w:ind w:left="-180" w:firstLine="0"/>
        <w:jc w:val="both"/>
        <w:rPr>
          <w:rFonts w:ascii="Verdana" w:hAnsi="Verdana" w:cs="Verdana"/>
          <w:sz w:val="17"/>
          <w:szCs w:val="17"/>
          <w:lang w:eastAsia="sk-SK"/>
        </w:rPr>
      </w:pPr>
      <w:r>
        <w:rPr>
          <w:rFonts w:ascii="Verdana" w:hAnsi="Verdana" w:cs="Verdana"/>
          <w:sz w:val="17"/>
          <w:szCs w:val="17"/>
          <w:lang w:eastAsia="sk-SK"/>
        </w:rPr>
        <w:t>poistenie pre prípad odcudzenia tovaru v predajniach a predajných skladoch</w:t>
      </w:r>
    </w:p>
    <w:p w:rsidR="0090508F" w:rsidRDefault="0090508F">
      <w:pPr>
        <w:numPr>
          <w:ilvl w:val="1"/>
          <w:numId w:val="23"/>
        </w:numPr>
        <w:tabs>
          <w:tab w:val="left" w:pos="-567"/>
          <w:tab w:val="left" w:pos="-180"/>
          <w:tab w:val="num" w:pos="0"/>
        </w:tabs>
        <w:spacing w:after="0" w:line="240" w:lineRule="auto"/>
        <w:ind w:left="-180" w:firstLine="0"/>
        <w:jc w:val="both"/>
        <w:rPr>
          <w:rFonts w:ascii="Verdana" w:hAnsi="Verdana" w:cs="Verdana"/>
          <w:sz w:val="17"/>
          <w:szCs w:val="17"/>
          <w:lang w:eastAsia="sk-SK"/>
        </w:rPr>
      </w:pPr>
      <w:r>
        <w:rPr>
          <w:rFonts w:ascii="Verdana" w:hAnsi="Verdana" w:cs="Verdana"/>
          <w:sz w:val="17"/>
          <w:szCs w:val="17"/>
          <w:lang w:eastAsia="sk-SK"/>
        </w:rPr>
        <w:t>poistenie pre prípad odcudzenia dennej tržby v predajniach a predajných skladoch</w:t>
      </w:r>
    </w:p>
    <w:p w:rsidR="0090508F" w:rsidRDefault="0090508F">
      <w:pPr>
        <w:numPr>
          <w:ilvl w:val="1"/>
          <w:numId w:val="23"/>
        </w:numPr>
        <w:tabs>
          <w:tab w:val="clear" w:pos="938"/>
          <w:tab w:val="num" w:pos="-540"/>
          <w:tab w:val="left" w:pos="-180"/>
        </w:tabs>
        <w:spacing w:after="0" w:line="240" w:lineRule="auto"/>
        <w:ind w:left="-180" w:firstLine="0"/>
        <w:jc w:val="both"/>
        <w:rPr>
          <w:rFonts w:ascii="Verdana" w:hAnsi="Verdana" w:cs="Verdana"/>
          <w:sz w:val="17"/>
          <w:szCs w:val="17"/>
          <w:lang w:eastAsia="sk-SK"/>
        </w:rPr>
      </w:pPr>
      <w:r>
        <w:rPr>
          <w:rFonts w:ascii="Verdana" w:hAnsi="Verdana" w:cs="Verdana"/>
          <w:sz w:val="17"/>
          <w:szCs w:val="17"/>
          <w:lang w:eastAsia="sk-SK"/>
        </w:rPr>
        <w:t>poistenie prepravy peňazí</w:t>
      </w:r>
    </w:p>
    <w:p w:rsidR="0090508F" w:rsidRDefault="0090508F">
      <w:pPr>
        <w:autoSpaceDE w:val="0"/>
        <w:autoSpaceDN w:val="0"/>
        <w:adjustRightInd w:val="0"/>
        <w:spacing w:after="0" w:line="240" w:lineRule="auto"/>
        <w:ind w:left="-180"/>
        <w:jc w:val="both"/>
        <w:rPr>
          <w:rFonts w:ascii="Verdana" w:hAnsi="Verdana" w:cs="Verdana"/>
          <w:sz w:val="17"/>
          <w:szCs w:val="17"/>
          <w:lang w:eastAsia="sk-SK"/>
        </w:rPr>
      </w:pPr>
      <w:r>
        <w:rPr>
          <w:rFonts w:ascii="Verdana" w:hAnsi="Verdana" w:cs="Verdana"/>
          <w:sz w:val="17"/>
          <w:szCs w:val="17"/>
          <w:lang w:eastAsia="sk-SK"/>
        </w:rPr>
        <w:t>Majetok je poistený na sumu 90 466 133 EUR a ročné poistné predstavuje sumu 86 448 EUR. Poistné sa platí štvrťročne sumou 21 612 EUR.</w:t>
      </w:r>
    </w:p>
    <w:p w:rsidR="0090508F" w:rsidRDefault="0090508F">
      <w:pPr>
        <w:spacing w:after="0" w:line="240" w:lineRule="auto"/>
        <w:rPr>
          <w:rFonts w:ascii="Verdana" w:hAnsi="Verdana" w:cs="Verdana"/>
          <w:sz w:val="17"/>
          <w:szCs w:val="17"/>
          <w:lang w:eastAsia="sk-SK"/>
        </w:rPr>
      </w:pPr>
    </w:p>
    <w:p w:rsidR="0090508F" w:rsidRDefault="0090508F">
      <w:pPr>
        <w:spacing w:after="0" w:line="240" w:lineRule="auto"/>
        <w:ind w:left="-142"/>
        <w:rPr>
          <w:rFonts w:ascii="Verdana" w:hAnsi="Verdana" w:cs="Verdana"/>
          <w:b/>
          <w:bCs/>
          <w:sz w:val="17"/>
          <w:szCs w:val="17"/>
          <w:lang w:eastAsia="sk-SK"/>
        </w:rPr>
      </w:pPr>
      <w:r>
        <w:rPr>
          <w:rFonts w:ascii="Verdana" w:hAnsi="Verdana" w:cs="Verdana"/>
          <w:b/>
          <w:bCs/>
          <w:sz w:val="17"/>
          <w:szCs w:val="17"/>
          <w:lang w:eastAsia="sk-SK"/>
        </w:rPr>
        <w:t>Poistenie majetku pre prípad prerušenia prevádzky v dôsledku živelnej pohromy.</w:t>
      </w:r>
    </w:p>
    <w:p w:rsidR="0090508F" w:rsidRDefault="0090508F">
      <w:pPr>
        <w:spacing w:after="0" w:line="240" w:lineRule="auto"/>
        <w:ind w:left="-180"/>
        <w:jc w:val="both"/>
        <w:rPr>
          <w:rFonts w:ascii="Verdana" w:hAnsi="Verdana" w:cs="Verdana"/>
          <w:sz w:val="17"/>
          <w:szCs w:val="17"/>
          <w:lang w:eastAsia="sk-SK"/>
        </w:rPr>
      </w:pPr>
      <w:r>
        <w:rPr>
          <w:rFonts w:ascii="Verdana" w:hAnsi="Verdana" w:cs="Verdana"/>
          <w:sz w:val="17"/>
          <w:szCs w:val="17"/>
          <w:lang w:eastAsia="sk-SK"/>
        </w:rPr>
        <w:t>Spoločnosť má poistený majetok pre prípad jeho znehodnotenia živelnou pohromou. Majetok je poistený na sumu 14 449 794 EUR a ročné poistné predstavuje 15 028 EUR. Poistné sa platí štvrťročne                               sumou 3 757 EUR.</w:t>
      </w:r>
    </w:p>
    <w:p w:rsidR="0090508F" w:rsidRDefault="0090508F">
      <w:pPr>
        <w:rPr>
          <w:rFonts w:ascii="Verdana" w:hAnsi="Verdana" w:cs="Verdana"/>
          <w:sz w:val="17"/>
          <w:szCs w:val="17"/>
        </w:rPr>
      </w:pPr>
    </w:p>
    <w:p w:rsidR="0090508F" w:rsidRDefault="0090508F">
      <w:pPr>
        <w:spacing w:after="0" w:line="240" w:lineRule="auto"/>
        <w:ind w:left="180" w:right="-672" w:hanging="360"/>
        <w:jc w:val="both"/>
        <w:rPr>
          <w:rFonts w:ascii="Verdana" w:hAnsi="Verdana" w:cs="Verdana"/>
          <w:b/>
          <w:bCs/>
          <w:sz w:val="17"/>
          <w:szCs w:val="17"/>
          <w:lang w:eastAsia="sk-SK"/>
        </w:rPr>
      </w:pPr>
      <w:r>
        <w:rPr>
          <w:rFonts w:ascii="Verdana" w:hAnsi="Verdana" w:cs="Verdana"/>
          <w:b/>
          <w:bCs/>
          <w:sz w:val="17"/>
          <w:szCs w:val="17"/>
          <w:lang w:eastAsia="sk-SK"/>
        </w:rPr>
        <w:t xml:space="preserve">Okrem uvedených základných zmlúv na poistenie majetku má spoločnosť uzatvorené ďalšie </w:t>
      </w:r>
    </w:p>
    <w:p w:rsidR="0090508F" w:rsidRDefault="0090508F">
      <w:pPr>
        <w:spacing w:after="0" w:line="240" w:lineRule="auto"/>
        <w:ind w:left="180" w:hanging="360"/>
        <w:jc w:val="both"/>
        <w:rPr>
          <w:rFonts w:ascii="Verdana" w:hAnsi="Verdana" w:cs="Verdana"/>
          <w:b/>
          <w:bCs/>
          <w:sz w:val="17"/>
          <w:szCs w:val="17"/>
          <w:lang w:eastAsia="sk-SK"/>
        </w:rPr>
      </w:pPr>
      <w:r>
        <w:rPr>
          <w:rFonts w:ascii="Verdana" w:hAnsi="Verdana" w:cs="Verdana"/>
          <w:b/>
          <w:bCs/>
          <w:sz w:val="17"/>
          <w:szCs w:val="17"/>
          <w:lang w:eastAsia="sk-SK"/>
        </w:rPr>
        <w:t>poistné zmluvy na:</w:t>
      </w:r>
    </w:p>
    <w:p w:rsidR="0090508F" w:rsidRDefault="0090508F">
      <w:pPr>
        <w:numPr>
          <w:ilvl w:val="0"/>
          <w:numId w:val="24"/>
        </w:numPr>
        <w:tabs>
          <w:tab w:val="clear" w:pos="540"/>
        </w:tabs>
        <w:spacing w:after="0" w:line="240" w:lineRule="auto"/>
        <w:ind w:left="0" w:hanging="180"/>
        <w:jc w:val="both"/>
        <w:rPr>
          <w:rFonts w:ascii="Verdana" w:hAnsi="Verdana" w:cs="Verdana"/>
          <w:sz w:val="17"/>
          <w:szCs w:val="17"/>
          <w:lang w:eastAsia="sk-SK"/>
        </w:rPr>
      </w:pPr>
      <w:r>
        <w:rPr>
          <w:rFonts w:ascii="Verdana" w:hAnsi="Verdana" w:cs="Verdana"/>
          <w:sz w:val="17"/>
          <w:szCs w:val="17"/>
          <w:lang w:eastAsia="sk-SK"/>
        </w:rPr>
        <w:t>poistenie zodpovednosti za škodu  spôsobenú vadným výrobkom do výšky 800 000 EUR. Ročné poistné  je 13 500 EUR.</w:t>
      </w:r>
    </w:p>
    <w:p w:rsidR="0090508F" w:rsidRDefault="0090508F">
      <w:pPr>
        <w:numPr>
          <w:ilvl w:val="0"/>
          <w:numId w:val="24"/>
        </w:numPr>
        <w:tabs>
          <w:tab w:val="clear" w:pos="540"/>
          <w:tab w:val="num" w:pos="0"/>
        </w:tabs>
        <w:spacing w:after="0" w:line="240" w:lineRule="auto"/>
        <w:ind w:left="0" w:hanging="180"/>
        <w:jc w:val="both"/>
        <w:rPr>
          <w:rFonts w:ascii="Verdana" w:hAnsi="Verdana" w:cs="Verdana"/>
          <w:sz w:val="17"/>
          <w:szCs w:val="17"/>
          <w:lang w:eastAsia="sk-SK"/>
        </w:rPr>
      </w:pPr>
      <w:r>
        <w:rPr>
          <w:rFonts w:ascii="Verdana" w:hAnsi="Verdana" w:cs="Verdana"/>
          <w:sz w:val="17"/>
          <w:szCs w:val="17"/>
          <w:lang w:eastAsia="sk-SK"/>
        </w:rPr>
        <w:t>poistenie majetku počas  prepravy  na obdobie jedného roka. Poistné je 990 EUR.</w:t>
      </w:r>
    </w:p>
    <w:p w:rsidR="0090508F" w:rsidRDefault="0090508F">
      <w:pPr>
        <w:numPr>
          <w:ilvl w:val="0"/>
          <w:numId w:val="24"/>
        </w:numPr>
        <w:tabs>
          <w:tab w:val="clear" w:pos="540"/>
          <w:tab w:val="num" w:pos="0"/>
        </w:tabs>
        <w:spacing w:after="0" w:line="240" w:lineRule="auto"/>
        <w:ind w:left="0" w:hanging="180"/>
        <w:jc w:val="both"/>
        <w:rPr>
          <w:rFonts w:ascii="Verdana" w:hAnsi="Verdana" w:cs="Verdana"/>
          <w:sz w:val="17"/>
          <w:szCs w:val="17"/>
          <w:lang w:eastAsia="sk-SK"/>
        </w:rPr>
      </w:pPr>
      <w:r>
        <w:rPr>
          <w:rFonts w:ascii="Verdana" w:hAnsi="Verdana" w:cs="Verdana"/>
          <w:sz w:val="17"/>
          <w:szCs w:val="17"/>
          <w:lang w:eastAsia="sk-SK"/>
        </w:rPr>
        <w:t>poistenie strojov a zariadení. Poistná suma je 2 823 249 EUR a ročné poistenie 9 492 EUR.</w:t>
      </w:r>
    </w:p>
    <w:p w:rsidR="0090508F" w:rsidRDefault="0090508F">
      <w:pPr>
        <w:rPr>
          <w:rFonts w:ascii="Verdana" w:hAnsi="Verdana" w:cs="Verdana"/>
          <w:sz w:val="17"/>
          <w:szCs w:val="17"/>
        </w:rPr>
      </w:pPr>
      <w:r>
        <w:rPr>
          <w:rFonts w:ascii="Verdana" w:hAnsi="Verdana" w:cs="Verdana"/>
          <w:sz w:val="17"/>
          <w:szCs w:val="17"/>
        </w:rPr>
        <w:br w:type="page"/>
      </w:r>
    </w:p>
    <w:p w:rsidR="0090508F" w:rsidRDefault="0090508F">
      <w:pPr>
        <w:pStyle w:val="Default"/>
        <w:ind w:left="-360"/>
        <w:jc w:val="both"/>
        <w:rPr>
          <w:rFonts w:ascii="Verdana" w:hAnsi="Verdana" w:cs="Verdana"/>
          <w:b/>
          <w:bCs/>
          <w:sz w:val="17"/>
          <w:szCs w:val="17"/>
        </w:rPr>
      </w:pPr>
      <w:r>
        <w:rPr>
          <w:rFonts w:ascii="Verdana" w:hAnsi="Verdana" w:cs="Verdana"/>
          <w:b/>
          <w:bCs/>
          <w:sz w:val="17"/>
          <w:szCs w:val="17"/>
        </w:rPr>
        <w:t xml:space="preserve">d) majetku, ktorým je goodwill, a to dôvod jeho vzniku, spôsob výpočtu a prehodnotenie opodstatnenosti jeho výšky a odpisu jeho hodnoty </w:t>
      </w:r>
    </w:p>
    <w:p w:rsidR="0090508F" w:rsidRDefault="0090508F">
      <w:pPr>
        <w:pStyle w:val="Default"/>
        <w:spacing w:after="15"/>
        <w:ind w:left="-360"/>
        <w:jc w:val="both"/>
        <w:rPr>
          <w:rFonts w:ascii="Verdana" w:hAnsi="Verdana" w:cs="Verdana"/>
          <w:sz w:val="17"/>
          <w:szCs w:val="17"/>
        </w:rPr>
      </w:pPr>
      <w:r>
        <w:rPr>
          <w:rFonts w:ascii="Verdana" w:hAnsi="Verdana" w:cs="Verdana"/>
          <w:sz w:val="17"/>
          <w:szCs w:val="17"/>
        </w:rPr>
        <w:t>Spoločnosť neúčtovala v bežnom ani porovnateľnom období o goodwille.</w:t>
      </w:r>
      <w:r>
        <w:rPr>
          <w:rFonts w:ascii="Verdana" w:hAnsi="Verdana" w:cs="Verdana"/>
          <w:sz w:val="17"/>
          <w:szCs w:val="17"/>
        </w:rPr>
        <w:tab/>
      </w:r>
    </w:p>
    <w:p w:rsidR="0090508F" w:rsidRDefault="0090508F">
      <w:pPr>
        <w:ind w:left="-360"/>
        <w:rPr>
          <w:rFonts w:ascii="Verdana" w:hAnsi="Verdana" w:cs="Verdana"/>
          <w:color w:val="FF0000"/>
          <w:sz w:val="17"/>
          <w:szCs w:val="17"/>
        </w:rPr>
      </w:pPr>
    </w:p>
    <w:p w:rsidR="0090508F" w:rsidRDefault="0090508F">
      <w:pPr>
        <w:pStyle w:val="Default"/>
        <w:tabs>
          <w:tab w:val="left" w:pos="7920"/>
        </w:tabs>
        <w:spacing w:after="14"/>
        <w:ind w:left="-360"/>
        <w:rPr>
          <w:rFonts w:ascii="Verdana" w:hAnsi="Verdana" w:cs="Verdana"/>
          <w:b/>
          <w:bCs/>
          <w:sz w:val="17"/>
          <w:szCs w:val="17"/>
        </w:rPr>
      </w:pPr>
      <w:r>
        <w:rPr>
          <w:rFonts w:ascii="Verdana" w:hAnsi="Verdana" w:cs="Verdana"/>
          <w:b/>
          <w:bCs/>
          <w:sz w:val="17"/>
          <w:szCs w:val="17"/>
        </w:rPr>
        <w:t>e) výskumnej a vývojovej činnosti za účtovné obdobie</w:t>
      </w:r>
    </w:p>
    <w:p w:rsidR="0090508F" w:rsidRDefault="0090508F">
      <w:pPr>
        <w:pStyle w:val="Default"/>
        <w:tabs>
          <w:tab w:val="left" w:pos="7920"/>
        </w:tabs>
        <w:spacing w:after="14"/>
        <w:ind w:left="-360"/>
        <w:rPr>
          <w:rFonts w:ascii="Verdana" w:hAnsi="Verdana" w:cs="Verdana"/>
          <w:b/>
          <w:bCs/>
          <w:sz w:val="17"/>
          <w:szCs w:val="17"/>
        </w:rPr>
      </w:pPr>
    </w:p>
    <w:p w:rsidR="0090508F" w:rsidRDefault="0090508F">
      <w:pPr>
        <w:pStyle w:val="Default"/>
        <w:numPr>
          <w:ilvl w:val="0"/>
          <w:numId w:val="26"/>
        </w:numPr>
        <w:tabs>
          <w:tab w:val="clear" w:pos="720"/>
          <w:tab w:val="num" w:pos="180"/>
          <w:tab w:val="left" w:pos="7920"/>
        </w:tabs>
        <w:spacing w:after="14"/>
        <w:ind w:hanging="720"/>
        <w:rPr>
          <w:rFonts w:ascii="Verdana" w:hAnsi="Verdana" w:cs="Verdana"/>
          <w:sz w:val="17"/>
          <w:szCs w:val="17"/>
        </w:rPr>
      </w:pPr>
      <w:r>
        <w:rPr>
          <w:rFonts w:ascii="Verdana" w:hAnsi="Verdana" w:cs="Verdana"/>
          <w:sz w:val="17"/>
          <w:szCs w:val="17"/>
        </w:rPr>
        <w:t xml:space="preserve">náklady na výskum vynaložené v účtovnom období, </w:t>
      </w:r>
    </w:p>
    <w:p w:rsidR="0090508F" w:rsidRDefault="0090508F">
      <w:pPr>
        <w:pStyle w:val="Default"/>
        <w:numPr>
          <w:ilvl w:val="0"/>
          <w:numId w:val="25"/>
        </w:numPr>
        <w:tabs>
          <w:tab w:val="clear" w:pos="3240"/>
          <w:tab w:val="left" w:pos="180"/>
        </w:tabs>
        <w:spacing w:after="14"/>
        <w:ind w:left="-360" w:firstLine="360"/>
        <w:rPr>
          <w:rFonts w:ascii="Verdana" w:hAnsi="Verdana" w:cs="Verdana"/>
          <w:sz w:val="17"/>
          <w:szCs w:val="17"/>
        </w:rPr>
      </w:pPr>
      <w:r>
        <w:rPr>
          <w:rFonts w:ascii="Verdana" w:hAnsi="Verdana" w:cs="Verdana"/>
          <w:sz w:val="17"/>
          <w:szCs w:val="17"/>
        </w:rPr>
        <w:t xml:space="preserve">neaktivované náklady na vývoj vynaložené v účtovnom období, </w:t>
      </w:r>
    </w:p>
    <w:p w:rsidR="0090508F" w:rsidRDefault="0090508F">
      <w:pPr>
        <w:pStyle w:val="Default"/>
        <w:numPr>
          <w:ilvl w:val="0"/>
          <w:numId w:val="25"/>
        </w:numPr>
        <w:tabs>
          <w:tab w:val="clear" w:pos="3240"/>
          <w:tab w:val="left" w:pos="180"/>
        </w:tabs>
        <w:spacing w:after="14"/>
        <w:ind w:left="-360" w:firstLine="360"/>
        <w:rPr>
          <w:rFonts w:ascii="Verdana" w:hAnsi="Verdana" w:cs="Verdana"/>
          <w:sz w:val="17"/>
          <w:szCs w:val="17"/>
        </w:rPr>
      </w:pPr>
      <w:r>
        <w:rPr>
          <w:rFonts w:ascii="Verdana" w:hAnsi="Verdana" w:cs="Verdana"/>
          <w:sz w:val="17"/>
          <w:szCs w:val="17"/>
        </w:rPr>
        <w:t xml:space="preserve">aktivované náklady na vývoj vynaložené v účtovnom období, </w:t>
      </w:r>
    </w:p>
    <w:p w:rsidR="0090508F" w:rsidRDefault="0090508F">
      <w:pPr>
        <w:pStyle w:val="Default"/>
        <w:tabs>
          <w:tab w:val="left" w:pos="180"/>
        </w:tabs>
        <w:spacing w:after="14"/>
        <w:rPr>
          <w:rFonts w:ascii="Verdana" w:hAnsi="Verdana" w:cs="Verdana"/>
          <w:sz w:val="17"/>
          <w:szCs w:val="17"/>
        </w:rPr>
      </w:pPr>
    </w:p>
    <w:tbl>
      <w:tblPr>
        <w:tblW w:w="9360"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1980"/>
        <w:gridCol w:w="2880"/>
      </w:tblGrid>
      <w:tr w:rsidR="0090508F">
        <w:tc>
          <w:tcPr>
            <w:tcW w:w="4500" w:type="dxa"/>
          </w:tcPr>
          <w:p w:rsidR="0090508F" w:rsidRDefault="0090508F">
            <w:pPr>
              <w:spacing w:after="0" w:line="240" w:lineRule="auto"/>
              <w:rPr>
                <w:rFonts w:ascii="Verdana" w:hAnsi="Verdana" w:cs="Verdana"/>
                <w:b/>
                <w:bCs/>
                <w:sz w:val="17"/>
                <w:szCs w:val="17"/>
                <w:lang w:eastAsia="sk-SK"/>
              </w:rPr>
            </w:pPr>
            <w:r>
              <w:rPr>
                <w:rFonts w:ascii="Verdana" w:hAnsi="Verdana" w:cs="Verdana"/>
                <w:b/>
                <w:bCs/>
                <w:sz w:val="17"/>
                <w:szCs w:val="17"/>
                <w:lang w:eastAsia="sk-SK"/>
              </w:rPr>
              <w:t>Text</w:t>
            </w:r>
          </w:p>
        </w:tc>
        <w:tc>
          <w:tcPr>
            <w:tcW w:w="1980" w:type="dxa"/>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2015</w:t>
            </w:r>
          </w:p>
        </w:tc>
        <w:tc>
          <w:tcPr>
            <w:tcW w:w="2880" w:type="dxa"/>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2014</w:t>
            </w:r>
          </w:p>
        </w:tc>
      </w:tr>
      <w:tr w:rsidR="0090508F">
        <w:tc>
          <w:tcPr>
            <w:tcW w:w="4500" w:type="dxa"/>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Aktivované náklady na vývoj</w:t>
            </w:r>
          </w:p>
        </w:tc>
        <w:tc>
          <w:tcPr>
            <w:tcW w:w="1980" w:type="dxa"/>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170 043</w:t>
            </w:r>
          </w:p>
        </w:tc>
        <w:tc>
          <w:tcPr>
            <w:tcW w:w="2880" w:type="dxa"/>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235 243</w:t>
            </w:r>
          </w:p>
        </w:tc>
      </w:tr>
      <w:tr w:rsidR="0090508F">
        <w:tc>
          <w:tcPr>
            <w:tcW w:w="4500" w:type="dxa"/>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z toho z bežného roka</w:t>
            </w:r>
          </w:p>
        </w:tc>
        <w:tc>
          <w:tcPr>
            <w:tcW w:w="1980" w:type="dxa"/>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57 006</w:t>
            </w:r>
          </w:p>
        </w:tc>
        <w:tc>
          <w:tcPr>
            <w:tcW w:w="2880" w:type="dxa"/>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148 954</w:t>
            </w:r>
          </w:p>
        </w:tc>
      </w:tr>
      <w:tr w:rsidR="0090508F">
        <w:tc>
          <w:tcPr>
            <w:tcW w:w="4500" w:type="dxa"/>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Neaktivované náklady na vývoj</w:t>
            </w:r>
          </w:p>
        </w:tc>
        <w:tc>
          <w:tcPr>
            <w:tcW w:w="1980" w:type="dxa"/>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270 089</w:t>
            </w:r>
          </w:p>
        </w:tc>
        <w:tc>
          <w:tcPr>
            <w:tcW w:w="2880" w:type="dxa"/>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113 037</w:t>
            </w:r>
          </w:p>
        </w:tc>
      </w:tr>
      <w:tr w:rsidR="0090508F">
        <w:tc>
          <w:tcPr>
            <w:tcW w:w="4500" w:type="dxa"/>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Náklady na vývoj spolu</w:t>
            </w:r>
          </w:p>
        </w:tc>
        <w:tc>
          <w:tcPr>
            <w:tcW w:w="1980" w:type="dxa"/>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327 095</w:t>
            </w:r>
          </w:p>
        </w:tc>
        <w:tc>
          <w:tcPr>
            <w:tcW w:w="2880" w:type="dxa"/>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261 991</w:t>
            </w:r>
          </w:p>
        </w:tc>
      </w:tr>
    </w:tbl>
    <w:p w:rsidR="0090508F" w:rsidRDefault="0090508F">
      <w:pPr>
        <w:rPr>
          <w:rFonts w:ascii="Verdana" w:hAnsi="Verdana" w:cs="Verdana"/>
          <w:sz w:val="17"/>
          <w:szCs w:val="17"/>
        </w:rPr>
      </w:pPr>
    </w:p>
    <w:p w:rsidR="0090508F" w:rsidRDefault="0090508F">
      <w:pPr>
        <w:pStyle w:val="Default"/>
        <w:ind w:left="-142" w:hanging="218"/>
        <w:jc w:val="both"/>
        <w:rPr>
          <w:rFonts w:ascii="Verdana" w:hAnsi="Verdana" w:cs="Verdana"/>
          <w:b/>
          <w:bCs/>
          <w:sz w:val="17"/>
          <w:szCs w:val="17"/>
        </w:rPr>
      </w:pPr>
      <w:r>
        <w:rPr>
          <w:rFonts w:ascii="Verdana" w:hAnsi="Verdana" w:cs="Verdana"/>
          <w:b/>
          <w:bCs/>
          <w:sz w:val="17"/>
          <w:szCs w:val="17"/>
        </w:rPr>
        <w:t>f) štruktúre  dlhodobého finančného majetku a jeho umiestnení v členení v nadväznosti na položky súvahy</w:t>
      </w:r>
    </w:p>
    <w:p w:rsidR="0090508F" w:rsidRDefault="0090508F">
      <w:pPr>
        <w:pStyle w:val="Default"/>
        <w:ind w:left="-142" w:hanging="218"/>
        <w:jc w:val="both"/>
        <w:rPr>
          <w:rFonts w:ascii="Verdana" w:hAnsi="Verdana" w:cs="Verdana"/>
          <w:b/>
          <w:bCs/>
          <w:sz w:val="17"/>
          <w:szCs w:val="17"/>
        </w:rPr>
      </w:pPr>
      <w:r>
        <w:rPr>
          <w:rFonts w:ascii="Verdana" w:hAnsi="Verdana" w:cs="Verdana"/>
          <w:b/>
          <w:bCs/>
          <w:sz w:val="17"/>
          <w:szCs w:val="17"/>
        </w:rPr>
        <w:t xml:space="preserve"> </w:t>
      </w:r>
    </w:p>
    <w:tbl>
      <w:tblPr>
        <w:tblW w:w="973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238"/>
        <w:gridCol w:w="1257"/>
        <w:gridCol w:w="1629"/>
        <w:gridCol w:w="1416"/>
        <w:gridCol w:w="1558"/>
        <w:gridCol w:w="1625"/>
        <w:gridCol w:w="7"/>
      </w:tblGrid>
      <w:tr w:rsidR="0090508F">
        <w:trPr>
          <w:cantSplit/>
          <w:jc w:val="center"/>
        </w:trPr>
        <w:tc>
          <w:tcPr>
            <w:tcW w:w="2238" w:type="dxa"/>
            <w:vAlign w:val="center"/>
          </w:tcPr>
          <w:p w:rsidR="0090508F" w:rsidRDefault="0090508F">
            <w:pPr>
              <w:spacing w:after="0" w:line="240" w:lineRule="auto"/>
              <w:jc w:val="both"/>
              <w:rPr>
                <w:rFonts w:ascii="Verdana" w:hAnsi="Verdana" w:cs="Verdana"/>
                <w:b/>
                <w:bCs/>
                <w:sz w:val="17"/>
                <w:szCs w:val="17"/>
                <w:lang w:eastAsia="sk-SK"/>
              </w:rPr>
            </w:pPr>
            <w:r>
              <w:rPr>
                <w:rFonts w:ascii="Verdana" w:hAnsi="Verdana" w:cs="Verdana"/>
                <w:b/>
                <w:bCs/>
                <w:sz w:val="17"/>
                <w:szCs w:val="17"/>
                <w:lang w:eastAsia="sk-SK"/>
              </w:rPr>
              <w:t>Obchodné meno a sídlo spoločnosti, v ktorej má ÚJ umiestnený DFM</w:t>
            </w:r>
          </w:p>
        </w:tc>
        <w:tc>
          <w:tcPr>
            <w:tcW w:w="7492" w:type="dxa"/>
            <w:gridSpan w:val="6"/>
            <w:vAlign w:val="center"/>
          </w:tcPr>
          <w:p w:rsidR="0090508F" w:rsidRDefault="0090508F">
            <w:pPr>
              <w:spacing w:after="0" w:line="240" w:lineRule="auto"/>
              <w:jc w:val="both"/>
              <w:rPr>
                <w:rFonts w:ascii="Verdana" w:hAnsi="Verdana" w:cs="Verdana"/>
                <w:b/>
                <w:bCs/>
                <w:sz w:val="17"/>
                <w:szCs w:val="17"/>
                <w:lang w:eastAsia="sk-SK"/>
              </w:rPr>
            </w:pPr>
            <w:r>
              <w:rPr>
                <w:rFonts w:ascii="Verdana" w:hAnsi="Verdana" w:cs="Verdana"/>
                <w:b/>
                <w:bCs/>
                <w:sz w:val="17"/>
                <w:szCs w:val="17"/>
                <w:lang w:eastAsia="sk-SK"/>
              </w:rPr>
              <w:t xml:space="preserve">Bežné účtovné obdobie </w:t>
            </w:r>
          </w:p>
        </w:tc>
      </w:tr>
      <w:tr w:rsidR="0090508F">
        <w:trPr>
          <w:gridAfter w:val="1"/>
          <w:wAfter w:w="7" w:type="dxa"/>
          <w:cantSplit/>
          <w:trHeight w:val="1394"/>
          <w:jc w:val="center"/>
        </w:trPr>
        <w:tc>
          <w:tcPr>
            <w:tcW w:w="2238" w:type="dxa"/>
            <w:vAlign w:val="center"/>
          </w:tcPr>
          <w:p w:rsidR="0090508F" w:rsidRDefault="0090508F">
            <w:pPr>
              <w:spacing w:after="0" w:line="240" w:lineRule="auto"/>
              <w:jc w:val="both"/>
              <w:rPr>
                <w:rFonts w:ascii="Verdana" w:hAnsi="Verdana" w:cs="Verdana"/>
                <w:b/>
                <w:bCs/>
                <w:sz w:val="17"/>
                <w:szCs w:val="17"/>
                <w:lang w:eastAsia="sk-SK"/>
              </w:rPr>
            </w:pPr>
          </w:p>
        </w:tc>
        <w:tc>
          <w:tcPr>
            <w:tcW w:w="1257" w:type="dxa"/>
            <w:vAlign w:val="center"/>
          </w:tcPr>
          <w:p w:rsidR="0090508F" w:rsidRDefault="0090508F">
            <w:pPr>
              <w:spacing w:after="0" w:line="240" w:lineRule="auto"/>
              <w:jc w:val="both"/>
              <w:rPr>
                <w:rFonts w:ascii="Verdana" w:hAnsi="Verdana" w:cs="Verdana"/>
                <w:b/>
                <w:bCs/>
                <w:sz w:val="17"/>
                <w:szCs w:val="17"/>
                <w:lang w:eastAsia="sk-SK"/>
              </w:rPr>
            </w:pPr>
            <w:r>
              <w:rPr>
                <w:rFonts w:ascii="Verdana" w:hAnsi="Verdana" w:cs="Verdana"/>
                <w:b/>
                <w:bCs/>
                <w:sz w:val="17"/>
                <w:szCs w:val="17"/>
                <w:lang w:eastAsia="sk-SK"/>
              </w:rPr>
              <w:t>Podiel ÚJ na ZI v  %</w:t>
            </w:r>
          </w:p>
        </w:tc>
        <w:tc>
          <w:tcPr>
            <w:tcW w:w="1629" w:type="dxa"/>
            <w:vAlign w:val="center"/>
          </w:tcPr>
          <w:p w:rsidR="0090508F" w:rsidRDefault="0090508F">
            <w:pPr>
              <w:spacing w:after="0" w:line="240" w:lineRule="auto"/>
              <w:jc w:val="both"/>
              <w:rPr>
                <w:rFonts w:ascii="Verdana" w:hAnsi="Verdana" w:cs="Verdana"/>
                <w:b/>
                <w:bCs/>
                <w:sz w:val="17"/>
                <w:szCs w:val="17"/>
                <w:lang w:eastAsia="sk-SK"/>
              </w:rPr>
            </w:pPr>
            <w:r>
              <w:rPr>
                <w:rFonts w:ascii="Verdana" w:hAnsi="Verdana" w:cs="Verdana"/>
                <w:b/>
                <w:bCs/>
                <w:sz w:val="17"/>
                <w:szCs w:val="17"/>
                <w:lang w:eastAsia="sk-SK"/>
              </w:rPr>
              <w:t>Podiel ÚJ na hlasovacích právach v %</w:t>
            </w:r>
          </w:p>
        </w:tc>
        <w:tc>
          <w:tcPr>
            <w:tcW w:w="1416" w:type="dxa"/>
            <w:vAlign w:val="center"/>
          </w:tcPr>
          <w:p w:rsidR="0090508F" w:rsidRDefault="0090508F">
            <w:pPr>
              <w:spacing w:after="0" w:line="240" w:lineRule="auto"/>
              <w:jc w:val="both"/>
              <w:rPr>
                <w:rFonts w:ascii="Verdana" w:hAnsi="Verdana" w:cs="Verdana"/>
                <w:b/>
                <w:bCs/>
                <w:sz w:val="17"/>
                <w:szCs w:val="17"/>
                <w:lang w:eastAsia="sk-SK"/>
              </w:rPr>
            </w:pPr>
            <w:r>
              <w:rPr>
                <w:rFonts w:ascii="Verdana" w:hAnsi="Verdana" w:cs="Verdana"/>
                <w:b/>
                <w:bCs/>
                <w:sz w:val="17"/>
                <w:szCs w:val="17"/>
                <w:lang w:eastAsia="sk-SK"/>
              </w:rPr>
              <w:t>Hodnota</w:t>
            </w:r>
            <w:r>
              <w:rPr>
                <w:rFonts w:ascii="Verdana" w:hAnsi="Verdana" w:cs="Verdana"/>
                <w:b/>
                <w:bCs/>
                <w:sz w:val="17"/>
                <w:szCs w:val="17"/>
                <w:lang w:eastAsia="sk-SK"/>
              </w:rPr>
              <w:br/>
              <w:t> vlastného imania ÚJ, v ktorej má ÚJ umiestnený DFM</w:t>
            </w:r>
          </w:p>
        </w:tc>
        <w:tc>
          <w:tcPr>
            <w:tcW w:w="1558" w:type="dxa"/>
            <w:vAlign w:val="center"/>
          </w:tcPr>
          <w:p w:rsidR="0090508F" w:rsidRDefault="0090508F">
            <w:pPr>
              <w:spacing w:after="0" w:line="240" w:lineRule="auto"/>
              <w:jc w:val="both"/>
              <w:rPr>
                <w:rFonts w:ascii="Verdana" w:hAnsi="Verdana" w:cs="Verdana"/>
                <w:b/>
                <w:bCs/>
                <w:sz w:val="17"/>
                <w:szCs w:val="17"/>
                <w:lang w:eastAsia="sk-SK"/>
              </w:rPr>
            </w:pPr>
            <w:r>
              <w:rPr>
                <w:rFonts w:ascii="Verdana" w:hAnsi="Verdana" w:cs="Verdana"/>
                <w:b/>
                <w:bCs/>
                <w:sz w:val="17"/>
                <w:szCs w:val="17"/>
                <w:lang w:eastAsia="sk-SK"/>
              </w:rPr>
              <w:t xml:space="preserve">Výsledok hospodárenia ÚJ, v ktorej má ÚJ umiestnený DFM </w:t>
            </w:r>
          </w:p>
        </w:tc>
        <w:tc>
          <w:tcPr>
            <w:tcW w:w="1625" w:type="dxa"/>
            <w:vAlign w:val="center"/>
          </w:tcPr>
          <w:p w:rsidR="0090508F" w:rsidRDefault="0090508F">
            <w:pPr>
              <w:spacing w:after="0" w:line="240" w:lineRule="auto"/>
              <w:jc w:val="both"/>
              <w:rPr>
                <w:rFonts w:ascii="Verdana" w:hAnsi="Verdana" w:cs="Verdana"/>
                <w:b/>
                <w:bCs/>
                <w:sz w:val="17"/>
                <w:szCs w:val="17"/>
                <w:lang w:eastAsia="sk-SK"/>
              </w:rPr>
            </w:pPr>
            <w:r>
              <w:rPr>
                <w:rFonts w:ascii="Verdana" w:hAnsi="Verdana" w:cs="Verdana"/>
                <w:b/>
                <w:bCs/>
                <w:sz w:val="17"/>
                <w:szCs w:val="17"/>
                <w:lang w:eastAsia="sk-SK"/>
              </w:rPr>
              <w:t>Účtovná hodnota DFM</w:t>
            </w:r>
          </w:p>
        </w:tc>
      </w:tr>
      <w:tr w:rsidR="0090508F">
        <w:trPr>
          <w:trHeight w:hRule="exact" w:val="329"/>
          <w:jc w:val="center"/>
        </w:trPr>
        <w:tc>
          <w:tcPr>
            <w:tcW w:w="9730" w:type="dxa"/>
            <w:gridSpan w:val="7"/>
            <w:vAlign w:val="center"/>
          </w:tcPr>
          <w:p w:rsidR="0090508F" w:rsidRDefault="0090508F">
            <w:pPr>
              <w:spacing w:after="0" w:line="240" w:lineRule="auto"/>
              <w:jc w:val="both"/>
              <w:rPr>
                <w:rFonts w:ascii="Verdana" w:hAnsi="Verdana" w:cs="Verdana"/>
                <w:sz w:val="17"/>
                <w:szCs w:val="17"/>
                <w:lang w:eastAsia="sk-SK"/>
              </w:rPr>
            </w:pPr>
            <w:r>
              <w:rPr>
                <w:rFonts w:ascii="Verdana" w:hAnsi="Verdana" w:cs="Verdana"/>
                <w:sz w:val="17"/>
                <w:szCs w:val="17"/>
                <w:lang w:eastAsia="sk-SK"/>
              </w:rPr>
              <w:t>Dcérske účtovné jednotky</w:t>
            </w:r>
          </w:p>
        </w:tc>
      </w:tr>
      <w:tr w:rsidR="0090508F">
        <w:trPr>
          <w:trHeight w:hRule="exact" w:val="693"/>
          <w:jc w:val="center"/>
        </w:trPr>
        <w:tc>
          <w:tcPr>
            <w:tcW w:w="2238" w:type="dxa"/>
            <w:vAlign w:val="center"/>
          </w:tcPr>
          <w:p w:rsidR="0090508F" w:rsidRDefault="0090508F">
            <w:pPr>
              <w:spacing w:after="0" w:line="240" w:lineRule="auto"/>
              <w:jc w:val="both"/>
              <w:rPr>
                <w:rFonts w:ascii="Verdana" w:hAnsi="Verdana" w:cs="Verdana"/>
                <w:sz w:val="17"/>
                <w:szCs w:val="17"/>
                <w:lang w:eastAsia="sk-SK"/>
              </w:rPr>
            </w:pPr>
            <w:r>
              <w:rPr>
                <w:rFonts w:ascii="Verdana" w:hAnsi="Verdana" w:cs="Verdana"/>
                <w:sz w:val="17"/>
                <w:szCs w:val="17"/>
                <w:lang w:eastAsia="sk-SK"/>
              </w:rPr>
              <w:t>Chemolak Secent, s.r.o. Smolenice</w:t>
            </w:r>
          </w:p>
        </w:tc>
        <w:tc>
          <w:tcPr>
            <w:tcW w:w="1257" w:type="dxa"/>
            <w:vAlign w:val="center"/>
          </w:tcPr>
          <w:p w:rsidR="0090508F" w:rsidRDefault="0090508F">
            <w:pPr>
              <w:spacing w:after="0" w:line="240" w:lineRule="auto"/>
              <w:jc w:val="right"/>
              <w:rPr>
                <w:rFonts w:ascii="Verdana" w:hAnsi="Verdana" w:cs="Verdana"/>
                <w:sz w:val="17"/>
                <w:szCs w:val="17"/>
                <w:lang w:eastAsia="sk-SK"/>
              </w:rPr>
            </w:pPr>
          </w:p>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100,00 %</w:t>
            </w:r>
          </w:p>
        </w:tc>
        <w:tc>
          <w:tcPr>
            <w:tcW w:w="1629" w:type="dxa"/>
            <w:vAlign w:val="center"/>
          </w:tcPr>
          <w:p w:rsidR="0090508F" w:rsidRDefault="0090508F">
            <w:pPr>
              <w:spacing w:after="0" w:line="240" w:lineRule="auto"/>
              <w:jc w:val="right"/>
              <w:rPr>
                <w:rFonts w:ascii="Verdana" w:hAnsi="Verdana" w:cs="Verdana"/>
                <w:sz w:val="17"/>
                <w:szCs w:val="17"/>
                <w:lang w:eastAsia="sk-SK"/>
              </w:rPr>
            </w:pPr>
          </w:p>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100,00 %</w:t>
            </w:r>
          </w:p>
        </w:tc>
        <w:tc>
          <w:tcPr>
            <w:tcW w:w="1416"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61 347</w:t>
            </w:r>
          </w:p>
        </w:tc>
        <w:tc>
          <w:tcPr>
            <w:tcW w:w="1558"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11 926</w:t>
            </w:r>
          </w:p>
        </w:tc>
        <w:tc>
          <w:tcPr>
            <w:tcW w:w="1632" w:type="dxa"/>
            <w:gridSpan w:val="2"/>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60 418</w:t>
            </w:r>
          </w:p>
        </w:tc>
      </w:tr>
      <w:tr w:rsidR="0090508F">
        <w:trPr>
          <w:trHeight w:hRule="exact" w:val="552"/>
          <w:jc w:val="center"/>
        </w:trPr>
        <w:tc>
          <w:tcPr>
            <w:tcW w:w="2238" w:type="dxa"/>
            <w:vAlign w:val="center"/>
          </w:tcPr>
          <w:p w:rsidR="0090508F" w:rsidRDefault="0090508F">
            <w:pPr>
              <w:spacing w:after="0" w:line="240" w:lineRule="auto"/>
              <w:jc w:val="both"/>
              <w:rPr>
                <w:rFonts w:ascii="Verdana" w:hAnsi="Verdana" w:cs="Verdana"/>
                <w:sz w:val="17"/>
                <w:szCs w:val="17"/>
                <w:lang w:eastAsia="sk-SK"/>
              </w:rPr>
            </w:pPr>
            <w:r>
              <w:rPr>
                <w:rFonts w:ascii="Verdana" w:hAnsi="Verdana" w:cs="Verdana"/>
                <w:sz w:val="17"/>
                <w:szCs w:val="17"/>
                <w:lang w:eastAsia="sk-SK"/>
              </w:rPr>
              <w:t>CHEMOLAK TRADE, spol. s r. o. Liberec</w:t>
            </w:r>
          </w:p>
        </w:tc>
        <w:tc>
          <w:tcPr>
            <w:tcW w:w="1257"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77,58 %</w:t>
            </w:r>
          </w:p>
        </w:tc>
        <w:tc>
          <w:tcPr>
            <w:tcW w:w="1629"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77,58 %</w:t>
            </w:r>
          </w:p>
        </w:tc>
        <w:tc>
          <w:tcPr>
            <w:tcW w:w="1416"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15 987</w:t>
            </w:r>
          </w:p>
        </w:tc>
        <w:tc>
          <w:tcPr>
            <w:tcW w:w="1558"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10 525</w:t>
            </w:r>
          </w:p>
        </w:tc>
        <w:tc>
          <w:tcPr>
            <w:tcW w:w="1632" w:type="dxa"/>
            <w:gridSpan w:val="2"/>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1 532 577</w:t>
            </w:r>
          </w:p>
        </w:tc>
      </w:tr>
      <w:tr w:rsidR="0090508F">
        <w:trPr>
          <w:trHeight w:hRule="exact" w:val="329"/>
          <w:jc w:val="center"/>
        </w:trPr>
        <w:tc>
          <w:tcPr>
            <w:tcW w:w="2238" w:type="dxa"/>
            <w:vAlign w:val="center"/>
          </w:tcPr>
          <w:p w:rsidR="0090508F" w:rsidRDefault="0090508F">
            <w:pPr>
              <w:spacing w:after="0" w:line="240" w:lineRule="auto"/>
              <w:jc w:val="both"/>
              <w:rPr>
                <w:rFonts w:ascii="Verdana" w:hAnsi="Verdana" w:cs="Verdana"/>
                <w:sz w:val="17"/>
                <w:szCs w:val="17"/>
                <w:lang w:eastAsia="sk-SK"/>
              </w:rPr>
            </w:pPr>
            <w:r>
              <w:rPr>
                <w:rFonts w:ascii="Verdana" w:hAnsi="Verdana" w:cs="Verdana"/>
                <w:sz w:val="17"/>
                <w:szCs w:val="17"/>
                <w:lang w:eastAsia="sk-SK"/>
              </w:rPr>
              <w:t>REALCHEM PRAHA s.r.o.</w:t>
            </w:r>
          </w:p>
          <w:p w:rsidR="0090508F" w:rsidRDefault="0090508F">
            <w:pPr>
              <w:spacing w:after="0" w:line="240" w:lineRule="auto"/>
              <w:jc w:val="both"/>
              <w:rPr>
                <w:rFonts w:ascii="Verdana" w:hAnsi="Verdana" w:cs="Verdana"/>
                <w:sz w:val="17"/>
                <w:szCs w:val="17"/>
                <w:lang w:eastAsia="sk-SK"/>
              </w:rPr>
            </w:pPr>
          </w:p>
        </w:tc>
        <w:tc>
          <w:tcPr>
            <w:tcW w:w="1257"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100,00 %</w:t>
            </w:r>
          </w:p>
        </w:tc>
        <w:tc>
          <w:tcPr>
            <w:tcW w:w="1629"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100,00 %</w:t>
            </w:r>
          </w:p>
        </w:tc>
        <w:tc>
          <w:tcPr>
            <w:tcW w:w="1416"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724 735</w:t>
            </w:r>
          </w:p>
        </w:tc>
        <w:tc>
          <w:tcPr>
            <w:tcW w:w="1558"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(53 347)</w:t>
            </w:r>
          </w:p>
        </w:tc>
        <w:tc>
          <w:tcPr>
            <w:tcW w:w="1632" w:type="dxa"/>
            <w:gridSpan w:val="2"/>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1 674 026</w:t>
            </w:r>
          </w:p>
        </w:tc>
      </w:tr>
      <w:tr w:rsidR="0090508F">
        <w:trPr>
          <w:trHeight w:hRule="exact" w:val="663"/>
          <w:jc w:val="center"/>
        </w:trPr>
        <w:tc>
          <w:tcPr>
            <w:tcW w:w="2238" w:type="dxa"/>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CHEMOLAK MUKAČEVO spol. s r. o.                               v likvidácii</w:t>
            </w:r>
          </w:p>
        </w:tc>
        <w:tc>
          <w:tcPr>
            <w:tcW w:w="1257"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91,00 %</w:t>
            </w:r>
          </w:p>
        </w:tc>
        <w:tc>
          <w:tcPr>
            <w:tcW w:w="1629"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91,00 %</w:t>
            </w:r>
          </w:p>
        </w:tc>
        <w:tc>
          <w:tcPr>
            <w:tcW w:w="1416" w:type="dxa"/>
            <w:vAlign w:val="center"/>
          </w:tcPr>
          <w:p w:rsidR="0090508F" w:rsidRDefault="0090508F">
            <w:pPr>
              <w:spacing w:after="0" w:line="360" w:lineRule="auto"/>
              <w:jc w:val="both"/>
              <w:rPr>
                <w:rFonts w:ascii="Verdana" w:hAnsi="Verdana" w:cs="Verdana"/>
                <w:sz w:val="17"/>
                <w:szCs w:val="17"/>
                <w:lang w:eastAsia="sk-SK"/>
              </w:rPr>
            </w:pPr>
            <w:r>
              <w:rPr>
                <w:rFonts w:ascii="Verdana" w:hAnsi="Verdana" w:cs="Verdana"/>
                <w:sz w:val="17"/>
                <w:szCs w:val="17"/>
                <w:lang w:eastAsia="sk-SK"/>
              </w:rPr>
              <w:t>Údaj nie je                k dispozícii</w:t>
            </w:r>
          </w:p>
        </w:tc>
        <w:tc>
          <w:tcPr>
            <w:tcW w:w="1558" w:type="dxa"/>
            <w:vAlign w:val="center"/>
          </w:tcPr>
          <w:p w:rsidR="0090508F" w:rsidRDefault="0090508F">
            <w:pPr>
              <w:spacing w:after="0" w:line="360" w:lineRule="auto"/>
              <w:jc w:val="both"/>
              <w:rPr>
                <w:rFonts w:ascii="Verdana" w:hAnsi="Verdana" w:cs="Verdana"/>
                <w:sz w:val="17"/>
                <w:szCs w:val="17"/>
                <w:lang w:eastAsia="sk-SK"/>
              </w:rPr>
            </w:pPr>
            <w:r>
              <w:rPr>
                <w:rFonts w:ascii="Verdana" w:hAnsi="Verdana" w:cs="Verdana"/>
                <w:sz w:val="17"/>
                <w:szCs w:val="17"/>
                <w:lang w:eastAsia="sk-SK"/>
              </w:rPr>
              <w:t>Údaj nie je                k dispozícii</w:t>
            </w:r>
          </w:p>
        </w:tc>
        <w:tc>
          <w:tcPr>
            <w:tcW w:w="1632" w:type="dxa"/>
            <w:gridSpan w:val="2"/>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0</w:t>
            </w:r>
          </w:p>
        </w:tc>
      </w:tr>
      <w:tr w:rsidR="0090508F">
        <w:trPr>
          <w:trHeight w:hRule="exact" w:val="329"/>
          <w:jc w:val="center"/>
        </w:trPr>
        <w:tc>
          <w:tcPr>
            <w:tcW w:w="9730" w:type="dxa"/>
            <w:gridSpan w:val="7"/>
            <w:vAlign w:val="center"/>
          </w:tcPr>
          <w:p w:rsidR="0090508F" w:rsidRDefault="0090508F">
            <w:pPr>
              <w:spacing w:after="0" w:line="240" w:lineRule="auto"/>
              <w:jc w:val="both"/>
              <w:rPr>
                <w:rFonts w:ascii="Verdana" w:hAnsi="Verdana" w:cs="Verdana"/>
                <w:sz w:val="17"/>
                <w:szCs w:val="17"/>
                <w:lang w:eastAsia="sk-SK"/>
              </w:rPr>
            </w:pPr>
            <w:r>
              <w:rPr>
                <w:rFonts w:ascii="Verdana" w:hAnsi="Verdana" w:cs="Verdana"/>
                <w:sz w:val="17"/>
                <w:szCs w:val="17"/>
                <w:lang w:eastAsia="sk-SK"/>
              </w:rPr>
              <w:t>Účtovné jednotky s podstatným vplyvom</w:t>
            </w:r>
          </w:p>
        </w:tc>
      </w:tr>
      <w:tr w:rsidR="0090508F">
        <w:trPr>
          <w:trHeight w:hRule="exact" w:val="536"/>
          <w:jc w:val="center"/>
        </w:trPr>
        <w:tc>
          <w:tcPr>
            <w:tcW w:w="2238" w:type="dxa"/>
            <w:vAlign w:val="center"/>
          </w:tcPr>
          <w:p w:rsidR="0090508F" w:rsidRDefault="0090508F">
            <w:pPr>
              <w:spacing w:after="0" w:line="240" w:lineRule="auto"/>
              <w:jc w:val="both"/>
              <w:rPr>
                <w:rFonts w:ascii="Verdana" w:hAnsi="Verdana" w:cs="Verdana"/>
                <w:sz w:val="17"/>
                <w:szCs w:val="17"/>
                <w:lang w:eastAsia="sk-SK"/>
              </w:rPr>
            </w:pPr>
            <w:r>
              <w:rPr>
                <w:rFonts w:ascii="Verdana" w:hAnsi="Verdana" w:cs="Verdana"/>
                <w:sz w:val="17"/>
                <w:szCs w:val="17"/>
                <w:lang w:eastAsia="sk-SK"/>
              </w:rPr>
              <w:t>IBA CHEMOLAK, s.r.o Smolenice</w:t>
            </w:r>
          </w:p>
        </w:tc>
        <w:tc>
          <w:tcPr>
            <w:tcW w:w="1257" w:type="dxa"/>
            <w:vAlign w:val="center"/>
          </w:tcPr>
          <w:p w:rsidR="0090508F" w:rsidRDefault="0090508F">
            <w:pPr>
              <w:spacing w:after="0" w:line="240" w:lineRule="auto"/>
              <w:jc w:val="right"/>
              <w:rPr>
                <w:rFonts w:ascii="Verdana" w:hAnsi="Verdana" w:cs="Verdana"/>
                <w:sz w:val="17"/>
                <w:szCs w:val="17"/>
                <w:lang w:eastAsia="sk-SK"/>
              </w:rPr>
            </w:pPr>
          </w:p>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50 %</w:t>
            </w:r>
          </w:p>
        </w:tc>
        <w:tc>
          <w:tcPr>
            <w:tcW w:w="1629" w:type="dxa"/>
            <w:vAlign w:val="center"/>
          </w:tcPr>
          <w:p w:rsidR="0090508F" w:rsidRDefault="0090508F">
            <w:pPr>
              <w:spacing w:after="0" w:line="240" w:lineRule="auto"/>
              <w:jc w:val="right"/>
              <w:rPr>
                <w:rFonts w:ascii="Verdana" w:hAnsi="Verdana" w:cs="Verdana"/>
                <w:sz w:val="17"/>
                <w:szCs w:val="17"/>
                <w:lang w:eastAsia="sk-SK"/>
              </w:rPr>
            </w:pPr>
          </w:p>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50 %</w:t>
            </w:r>
          </w:p>
        </w:tc>
        <w:tc>
          <w:tcPr>
            <w:tcW w:w="1416"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884 973</w:t>
            </w:r>
          </w:p>
        </w:tc>
        <w:tc>
          <w:tcPr>
            <w:tcW w:w="1558"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(84 992)</w:t>
            </w:r>
          </w:p>
        </w:tc>
        <w:tc>
          <w:tcPr>
            <w:tcW w:w="1632" w:type="dxa"/>
            <w:gridSpan w:val="2"/>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442 487</w:t>
            </w:r>
          </w:p>
        </w:tc>
      </w:tr>
      <w:tr w:rsidR="0090508F">
        <w:trPr>
          <w:trHeight w:hRule="exact" w:val="329"/>
          <w:jc w:val="center"/>
        </w:trPr>
        <w:tc>
          <w:tcPr>
            <w:tcW w:w="9730" w:type="dxa"/>
            <w:gridSpan w:val="7"/>
            <w:vAlign w:val="center"/>
          </w:tcPr>
          <w:p w:rsidR="0090508F" w:rsidRDefault="0090508F">
            <w:pPr>
              <w:spacing w:after="0" w:line="360" w:lineRule="auto"/>
              <w:jc w:val="both"/>
              <w:rPr>
                <w:rFonts w:ascii="Verdana" w:hAnsi="Verdana" w:cs="Verdana"/>
                <w:sz w:val="17"/>
                <w:szCs w:val="17"/>
                <w:lang w:eastAsia="sk-SK"/>
              </w:rPr>
            </w:pPr>
            <w:r>
              <w:rPr>
                <w:rFonts w:ascii="Verdana" w:hAnsi="Verdana" w:cs="Verdana"/>
                <w:sz w:val="17"/>
                <w:szCs w:val="17"/>
                <w:lang w:eastAsia="sk-SK"/>
              </w:rPr>
              <w:t xml:space="preserve">Ostatné realizovateľné CP a podiely  </w:t>
            </w:r>
          </w:p>
        </w:tc>
      </w:tr>
      <w:tr w:rsidR="0090508F">
        <w:trPr>
          <w:trHeight w:hRule="exact" w:val="329"/>
          <w:jc w:val="center"/>
        </w:trPr>
        <w:tc>
          <w:tcPr>
            <w:tcW w:w="2238" w:type="dxa"/>
            <w:vAlign w:val="center"/>
          </w:tcPr>
          <w:p w:rsidR="0090508F" w:rsidRDefault="0090508F">
            <w:pPr>
              <w:spacing w:after="0" w:line="240" w:lineRule="auto"/>
              <w:jc w:val="both"/>
              <w:rPr>
                <w:rFonts w:ascii="Verdana" w:hAnsi="Verdana" w:cs="Verdana"/>
                <w:sz w:val="17"/>
                <w:szCs w:val="17"/>
                <w:lang w:eastAsia="sk-SK"/>
              </w:rPr>
            </w:pPr>
            <w:r>
              <w:rPr>
                <w:rFonts w:ascii="Verdana" w:hAnsi="Verdana" w:cs="Verdana"/>
                <w:sz w:val="17"/>
                <w:szCs w:val="17"/>
                <w:lang w:eastAsia="sk-SK"/>
              </w:rPr>
              <w:t>akcie OTP Banka a.s</w:t>
            </w:r>
          </w:p>
        </w:tc>
        <w:tc>
          <w:tcPr>
            <w:tcW w:w="1257"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0,01 %</w:t>
            </w:r>
          </w:p>
        </w:tc>
        <w:tc>
          <w:tcPr>
            <w:tcW w:w="1629"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0,01 %</w:t>
            </w:r>
          </w:p>
        </w:tc>
        <w:tc>
          <w:tcPr>
            <w:tcW w:w="1416"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x</w:t>
            </w:r>
          </w:p>
        </w:tc>
        <w:tc>
          <w:tcPr>
            <w:tcW w:w="1558"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x</w:t>
            </w:r>
          </w:p>
        </w:tc>
        <w:tc>
          <w:tcPr>
            <w:tcW w:w="1632" w:type="dxa"/>
            <w:gridSpan w:val="2"/>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7 980</w:t>
            </w:r>
          </w:p>
        </w:tc>
      </w:tr>
      <w:tr w:rsidR="0090508F">
        <w:trPr>
          <w:trHeight w:hRule="exact" w:val="612"/>
          <w:jc w:val="center"/>
        </w:trPr>
        <w:tc>
          <w:tcPr>
            <w:tcW w:w="2238" w:type="dxa"/>
            <w:vAlign w:val="center"/>
          </w:tcPr>
          <w:p w:rsidR="0090508F" w:rsidRDefault="0090508F">
            <w:pPr>
              <w:spacing w:after="0" w:line="240" w:lineRule="auto"/>
              <w:jc w:val="both"/>
              <w:rPr>
                <w:rFonts w:ascii="Verdana" w:hAnsi="Verdana" w:cs="Verdana"/>
                <w:sz w:val="17"/>
                <w:szCs w:val="17"/>
                <w:lang w:eastAsia="sk-SK"/>
              </w:rPr>
            </w:pPr>
            <w:r>
              <w:rPr>
                <w:rFonts w:ascii="Verdana" w:hAnsi="Verdana" w:cs="Verdana"/>
                <w:sz w:val="17"/>
                <w:szCs w:val="17"/>
                <w:lang w:eastAsia="sk-SK"/>
              </w:rPr>
              <w:t>Dlhodobý finančný majetok spolu</w:t>
            </w:r>
          </w:p>
        </w:tc>
        <w:tc>
          <w:tcPr>
            <w:tcW w:w="1257" w:type="dxa"/>
            <w:vAlign w:val="center"/>
          </w:tcPr>
          <w:p w:rsidR="0090508F" w:rsidRDefault="0090508F">
            <w:pPr>
              <w:spacing w:after="0" w:line="360" w:lineRule="auto"/>
              <w:jc w:val="right"/>
              <w:rPr>
                <w:rFonts w:ascii="Verdana" w:hAnsi="Verdana" w:cs="Verdana"/>
                <w:sz w:val="17"/>
                <w:szCs w:val="17"/>
                <w:lang w:eastAsia="sk-SK"/>
              </w:rPr>
            </w:pPr>
          </w:p>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X</w:t>
            </w:r>
          </w:p>
        </w:tc>
        <w:tc>
          <w:tcPr>
            <w:tcW w:w="1629" w:type="dxa"/>
            <w:vAlign w:val="center"/>
          </w:tcPr>
          <w:p w:rsidR="0090508F" w:rsidRDefault="0090508F">
            <w:pPr>
              <w:spacing w:after="0" w:line="360" w:lineRule="auto"/>
              <w:jc w:val="right"/>
              <w:rPr>
                <w:rFonts w:ascii="Verdana" w:hAnsi="Verdana" w:cs="Verdana"/>
                <w:sz w:val="17"/>
                <w:szCs w:val="17"/>
                <w:lang w:eastAsia="sk-SK"/>
              </w:rPr>
            </w:pPr>
          </w:p>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x</w:t>
            </w:r>
          </w:p>
        </w:tc>
        <w:tc>
          <w:tcPr>
            <w:tcW w:w="1416" w:type="dxa"/>
            <w:vAlign w:val="center"/>
          </w:tcPr>
          <w:p w:rsidR="0090508F" w:rsidRDefault="0090508F">
            <w:pPr>
              <w:spacing w:after="0" w:line="360" w:lineRule="auto"/>
              <w:jc w:val="right"/>
              <w:rPr>
                <w:rFonts w:ascii="Verdana" w:hAnsi="Verdana" w:cs="Verdana"/>
                <w:sz w:val="17"/>
                <w:szCs w:val="17"/>
                <w:lang w:eastAsia="sk-SK"/>
              </w:rPr>
            </w:pPr>
          </w:p>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x</w:t>
            </w:r>
          </w:p>
        </w:tc>
        <w:tc>
          <w:tcPr>
            <w:tcW w:w="1558" w:type="dxa"/>
            <w:vAlign w:val="center"/>
          </w:tcPr>
          <w:p w:rsidR="0090508F" w:rsidRDefault="0090508F">
            <w:pPr>
              <w:spacing w:after="0" w:line="360" w:lineRule="auto"/>
              <w:jc w:val="right"/>
              <w:rPr>
                <w:rFonts w:ascii="Verdana" w:hAnsi="Verdana" w:cs="Verdana"/>
                <w:sz w:val="17"/>
                <w:szCs w:val="17"/>
                <w:lang w:eastAsia="sk-SK"/>
              </w:rPr>
            </w:pPr>
          </w:p>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x</w:t>
            </w:r>
          </w:p>
        </w:tc>
        <w:tc>
          <w:tcPr>
            <w:tcW w:w="1632" w:type="dxa"/>
            <w:gridSpan w:val="2"/>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3 717 488</w:t>
            </w:r>
          </w:p>
        </w:tc>
      </w:tr>
    </w:tbl>
    <w:p w:rsidR="0090508F" w:rsidRDefault="0090508F">
      <w:pPr>
        <w:pStyle w:val="Default"/>
        <w:ind w:left="-142" w:hanging="218"/>
        <w:jc w:val="both"/>
        <w:rPr>
          <w:rFonts w:ascii="Verdana" w:hAnsi="Verdana" w:cs="Verdana"/>
          <w:b/>
          <w:bCs/>
          <w:sz w:val="17"/>
          <w:szCs w:val="17"/>
        </w:rPr>
      </w:pPr>
    </w:p>
    <w:p w:rsidR="0090508F" w:rsidRDefault="0090508F">
      <w:pPr>
        <w:spacing w:after="0" w:line="240" w:lineRule="auto"/>
        <w:ind w:hanging="180"/>
        <w:rPr>
          <w:rFonts w:ascii="Verdana" w:hAnsi="Verdana" w:cs="Verdana"/>
          <w:sz w:val="17"/>
          <w:szCs w:val="17"/>
          <w:lang w:eastAsia="sk-SK"/>
        </w:rPr>
      </w:pPr>
      <w:r>
        <w:rPr>
          <w:rFonts w:ascii="Verdana" w:hAnsi="Verdana" w:cs="Verdana"/>
          <w:sz w:val="17"/>
          <w:szCs w:val="17"/>
          <w:lang w:eastAsia="sk-SK"/>
        </w:rPr>
        <w:t>Údaje sú čerpané z očakávaných výsledkov hospodárenia spriaznených spoločností k 31.12.2015</w:t>
      </w:r>
    </w:p>
    <w:p w:rsidR="0090508F" w:rsidRDefault="0090508F">
      <w:pPr>
        <w:spacing w:after="0" w:line="240" w:lineRule="auto"/>
        <w:ind w:hanging="180"/>
        <w:rPr>
          <w:rFonts w:ascii="Verdana" w:hAnsi="Verdana" w:cs="Verdana"/>
          <w:sz w:val="17"/>
          <w:szCs w:val="17"/>
          <w:lang w:eastAsia="sk-SK"/>
        </w:rPr>
      </w:pPr>
    </w:p>
    <w:p w:rsidR="0090508F" w:rsidRDefault="0090508F">
      <w:pPr>
        <w:spacing w:after="0" w:line="240" w:lineRule="auto"/>
        <w:ind w:hanging="180"/>
        <w:rPr>
          <w:rFonts w:ascii="Verdana" w:hAnsi="Verdana" w:cs="Verdana"/>
          <w:sz w:val="17"/>
          <w:szCs w:val="17"/>
          <w:lang w:eastAsia="sk-SK"/>
        </w:rPr>
      </w:pPr>
      <w:r>
        <w:rPr>
          <w:rFonts w:ascii="Verdana" w:hAnsi="Verdana" w:cs="Verdana"/>
          <w:sz w:val="17"/>
          <w:szCs w:val="17"/>
          <w:lang w:eastAsia="sk-SK"/>
        </w:rPr>
        <w:t>x – údaj z dôvodu minoritného podielu nie je k dispozícii</w:t>
      </w:r>
    </w:p>
    <w:p w:rsidR="0090508F" w:rsidRDefault="0090508F">
      <w:pPr>
        <w:pStyle w:val="Default"/>
        <w:ind w:left="-142" w:hanging="218"/>
        <w:jc w:val="both"/>
        <w:rPr>
          <w:rFonts w:ascii="Verdana" w:hAnsi="Verdana" w:cs="Verdana"/>
          <w:b/>
          <w:bCs/>
          <w:sz w:val="17"/>
          <w:szCs w:val="17"/>
        </w:rPr>
      </w:pPr>
    </w:p>
    <w:p w:rsidR="0090508F" w:rsidRDefault="0090508F">
      <w:pPr>
        <w:rPr>
          <w:rFonts w:ascii="Verdana" w:hAnsi="Verdana" w:cs="Verdana"/>
          <w:sz w:val="17"/>
          <w:szCs w:val="17"/>
        </w:rPr>
      </w:pPr>
      <w:r>
        <w:rPr>
          <w:rFonts w:ascii="Verdana" w:hAnsi="Verdana" w:cs="Verdana"/>
          <w:sz w:val="17"/>
          <w:szCs w:val="17"/>
        </w:rPr>
        <w:br w:type="page"/>
      </w:r>
    </w:p>
    <w:tbl>
      <w:tblPr>
        <w:tblW w:w="973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238"/>
        <w:gridCol w:w="1257"/>
        <w:gridCol w:w="1629"/>
        <w:gridCol w:w="1416"/>
        <w:gridCol w:w="1558"/>
        <w:gridCol w:w="1625"/>
        <w:gridCol w:w="7"/>
      </w:tblGrid>
      <w:tr w:rsidR="0090508F">
        <w:trPr>
          <w:cantSplit/>
          <w:jc w:val="center"/>
        </w:trPr>
        <w:tc>
          <w:tcPr>
            <w:tcW w:w="2238" w:type="dxa"/>
            <w:vAlign w:val="center"/>
          </w:tcPr>
          <w:p w:rsidR="0090508F" w:rsidRDefault="0090508F">
            <w:pPr>
              <w:spacing w:after="0" w:line="240" w:lineRule="auto"/>
              <w:jc w:val="both"/>
              <w:rPr>
                <w:rFonts w:ascii="Verdana" w:hAnsi="Verdana" w:cs="Verdana"/>
                <w:b/>
                <w:bCs/>
                <w:sz w:val="17"/>
                <w:szCs w:val="17"/>
                <w:lang w:eastAsia="sk-SK"/>
              </w:rPr>
            </w:pPr>
            <w:r>
              <w:rPr>
                <w:rFonts w:ascii="Verdana" w:hAnsi="Verdana" w:cs="Verdana"/>
                <w:b/>
                <w:bCs/>
                <w:sz w:val="17"/>
                <w:szCs w:val="17"/>
                <w:lang w:eastAsia="sk-SK"/>
              </w:rPr>
              <w:t>Obchodné meno a sídlo spoločnosti, v ktorej má ÚJ umiestnený DFM</w:t>
            </w:r>
          </w:p>
        </w:tc>
        <w:tc>
          <w:tcPr>
            <w:tcW w:w="7492" w:type="dxa"/>
            <w:gridSpan w:val="6"/>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Bezprostredne predchádzajúce účtovné obdobie</w:t>
            </w:r>
          </w:p>
        </w:tc>
      </w:tr>
      <w:tr w:rsidR="0090508F">
        <w:trPr>
          <w:gridAfter w:val="1"/>
          <w:wAfter w:w="7" w:type="dxa"/>
          <w:cantSplit/>
          <w:trHeight w:val="1394"/>
          <w:jc w:val="center"/>
        </w:trPr>
        <w:tc>
          <w:tcPr>
            <w:tcW w:w="2238" w:type="dxa"/>
            <w:vAlign w:val="center"/>
          </w:tcPr>
          <w:p w:rsidR="0090508F" w:rsidRDefault="0090508F">
            <w:pPr>
              <w:spacing w:after="0" w:line="240" w:lineRule="auto"/>
              <w:jc w:val="both"/>
              <w:rPr>
                <w:rFonts w:ascii="Verdana" w:hAnsi="Verdana" w:cs="Verdana"/>
                <w:b/>
                <w:bCs/>
                <w:sz w:val="17"/>
                <w:szCs w:val="17"/>
                <w:lang w:eastAsia="sk-SK"/>
              </w:rPr>
            </w:pPr>
          </w:p>
        </w:tc>
        <w:tc>
          <w:tcPr>
            <w:tcW w:w="1257" w:type="dxa"/>
            <w:vAlign w:val="center"/>
          </w:tcPr>
          <w:p w:rsidR="0090508F" w:rsidRDefault="0090508F">
            <w:pPr>
              <w:spacing w:after="0" w:line="240" w:lineRule="auto"/>
              <w:jc w:val="both"/>
              <w:rPr>
                <w:rFonts w:ascii="Verdana" w:hAnsi="Verdana" w:cs="Verdana"/>
                <w:b/>
                <w:bCs/>
                <w:sz w:val="17"/>
                <w:szCs w:val="17"/>
                <w:lang w:eastAsia="sk-SK"/>
              </w:rPr>
            </w:pPr>
            <w:r>
              <w:rPr>
                <w:rFonts w:ascii="Verdana" w:hAnsi="Verdana" w:cs="Verdana"/>
                <w:b/>
                <w:bCs/>
                <w:sz w:val="17"/>
                <w:szCs w:val="17"/>
                <w:lang w:eastAsia="sk-SK"/>
              </w:rPr>
              <w:t>Podiel ÚJ na ZI v  %</w:t>
            </w:r>
          </w:p>
        </w:tc>
        <w:tc>
          <w:tcPr>
            <w:tcW w:w="1629" w:type="dxa"/>
            <w:vAlign w:val="center"/>
          </w:tcPr>
          <w:p w:rsidR="0090508F" w:rsidRDefault="0090508F">
            <w:pPr>
              <w:spacing w:after="0" w:line="240" w:lineRule="auto"/>
              <w:jc w:val="both"/>
              <w:rPr>
                <w:rFonts w:ascii="Verdana" w:hAnsi="Verdana" w:cs="Verdana"/>
                <w:b/>
                <w:bCs/>
                <w:sz w:val="17"/>
                <w:szCs w:val="17"/>
                <w:lang w:eastAsia="sk-SK"/>
              </w:rPr>
            </w:pPr>
            <w:r>
              <w:rPr>
                <w:rFonts w:ascii="Verdana" w:hAnsi="Verdana" w:cs="Verdana"/>
                <w:b/>
                <w:bCs/>
                <w:sz w:val="17"/>
                <w:szCs w:val="17"/>
                <w:lang w:eastAsia="sk-SK"/>
              </w:rPr>
              <w:t>Podiel ÚJ na hlasovacích právach v %</w:t>
            </w:r>
          </w:p>
        </w:tc>
        <w:tc>
          <w:tcPr>
            <w:tcW w:w="1416" w:type="dxa"/>
            <w:vAlign w:val="center"/>
          </w:tcPr>
          <w:p w:rsidR="0090508F" w:rsidRDefault="0090508F">
            <w:pPr>
              <w:spacing w:after="0" w:line="240" w:lineRule="auto"/>
              <w:jc w:val="both"/>
              <w:rPr>
                <w:rFonts w:ascii="Verdana" w:hAnsi="Verdana" w:cs="Verdana"/>
                <w:b/>
                <w:bCs/>
                <w:sz w:val="17"/>
                <w:szCs w:val="17"/>
                <w:lang w:eastAsia="sk-SK"/>
              </w:rPr>
            </w:pPr>
            <w:r>
              <w:rPr>
                <w:rFonts w:ascii="Verdana" w:hAnsi="Verdana" w:cs="Verdana"/>
                <w:b/>
                <w:bCs/>
                <w:sz w:val="17"/>
                <w:szCs w:val="17"/>
                <w:lang w:eastAsia="sk-SK"/>
              </w:rPr>
              <w:t>Hodnota</w:t>
            </w:r>
            <w:r>
              <w:rPr>
                <w:rFonts w:ascii="Verdana" w:hAnsi="Verdana" w:cs="Verdana"/>
                <w:b/>
                <w:bCs/>
                <w:sz w:val="17"/>
                <w:szCs w:val="17"/>
                <w:lang w:eastAsia="sk-SK"/>
              </w:rPr>
              <w:br/>
              <w:t> vlastného imania ÚJ, v ktorej má ÚJ umiestnený DFM</w:t>
            </w:r>
          </w:p>
        </w:tc>
        <w:tc>
          <w:tcPr>
            <w:tcW w:w="1558" w:type="dxa"/>
            <w:vAlign w:val="center"/>
          </w:tcPr>
          <w:p w:rsidR="0090508F" w:rsidRDefault="0090508F">
            <w:pPr>
              <w:spacing w:after="0" w:line="240" w:lineRule="auto"/>
              <w:jc w:val="both"/>
              <w:rPr>
                <w:rFonts w:ascii="Verdana" w:hAnsi="Verdana" w:cs="Verdana"/>
                <w:b/>
                <w:bCs/>
                <w:sz w:val="17"/>
                <w:szCs w:val="17"/>
                <w:lang w:eastAsia="sk-SK"/>
              </w:rPr>
            </w:pPr>
            <w:r>
              <w:rPr>
                <w:rFonts w:ascii="Verdana" w:hAnsi="Verdana" w:cs="Verdana"/>
                <w:b/>
                <w:bCs/>
                <w:sz w:val="17"/>
                <w:szCs w:val="17"/>
                <w:lang w:eastAsia="sk-SK"/>
              </w:rPr>
              <w:t xml:space="preserve">Výsledok hospodárenia ÚJ, v ktorej má ÚJ umiestnený DFM </w:t>
            </w:r>
          </w:p>
        </w:tc>
        <w:tc>
          <w:tcPr>
            <w:tcW w:w="1625" w:type="dxa"/>
            <w:vAlign w:val="center"/>
          </w:tcPr>
          <w:p w:rsidR="0090508F" w:rsidRDefault="0090508F">
            <w:pPr>
              <w:spacing w:after="0" w:line="240" w:lineRule="auto"/>
              <w:jc w:val="both"/>
              <w:rPr>
                <w:rFonts w:ascii="Verdana" w:hAnsi="Verdana" w:cs="Verdana"/>
                <w:b/>
                <w:bCs/>
                <w:sz w:val="17"/>
                <w:szCs w:val="17"/>
                <w:lang w:eastAsia="sk-SK"/>
              </w:rPr>
            </w:pPr>
            <w:r>
              <w:rPr>
                <w:rFonts w:ascii="Verdana" w:hAnsi="Verdana" w:cs="Verdana"/>
                <w:b/>
                <w:bCs/>
                <w:sz w:val="17"/>
                <w:szCs w:val="17"/>
                <w:lang w:eastAsia="sk-SK"/>
              </w:rPr>
              <w:t>Účtovná hodnota DFM</w:t>
            </w:r>
          </w:p>
        </w:tc>
      </w:tr>
      <w:tr w:rsidR="0090508F">
        <w:trPr>
          <w:trHeight w:hRule="exact" w:val="329"/>
          <w:jc w:val="center"/>
        </w:trPr>
        <w:tc>
          <w:tcPr>
            <w:tcW w:w="9730" w:type="dxa"/>
            <w:gridSpan w:val="7"/>
            <w:vAlign w:val="center"/>
          </w:tcPr>
          <w:p w:rsidR="0090508F" w:rsidRDefault="0090508F">
            <w:pPr>
              <w:spacing w:after="0" w:line="240" w:lineRule="auto"/>
              <w:jc w:val="both"/>
              <w:rPr>
                <w:rFonts w:ascii="Verdana" w:hAnsi="Verdana" w:cs="Verdana"/>
                <w:sz w:val="17"/>
                <w:szCs w:val="17"/>
                <w:lang w:eastAsia="sk-SK"/>
              </w:rPr>
            </w:pPr>
            <w:r>
              <w:rPr>
                <w:rFonts w:ascii="Verdana" w:hAnsi="Verdana" w:cs="Verdana"/>
                <w:sz w:val="17"/>
                <w:szCs w:val="17"/>
                <w:lang w:eastAsia="sk-SK"/>
              </w:rPr>
              <w:t>Dcérske účtovné jednotky</w:t>
            </w:r>
          </w:p>
        </w:tc>
      </w:tr>
      <w:tr w:rsidR="0090508F">
        <w:trPr>
          <w:trHeight w:hRule="exact" w:val="693"/>
          <w:jc w:val="center"/>
        </w:trPr>
        <w:tc>
          <w:tcPr>
            <w:tcW w:w="2238" w:type="dxa"/>
            <w:vAlign w:val="center"/>
          </w:tcPr>
          <w:p w:rsidR="0090508F" w:rsidRDefault="0090508F">
            <w:pPr>
              <w:spacing w:after="0" w:line="240" w:lineRule="auto"/>
              <w:jc w:val="both"/>
              <w:rPr>
                <w:rFonts w:ascii="Verdana" w:hAnsi="Verdana" w:cs="Verdana"/>
                <w:sz w:val="17"/>
                <w:szCs w:val="17"/>
                <w:lang w:eastAsia="sk-SK"/>
              </w:rPr>
            </w:pPr>
            <w:r>
              <w:rPr>
                <w:rFonts w:ascii="Verdana" w:hAnsi="Verdana" w:cs="Verdana"/>
                <w:sz w:val="17"/>
                <w:szCs w:val="17"/>
                <w:lang w:eastAsia="sk-SK"/>
              </w:rPr>
              <w:t>Chemolak Secent, s.r.o. Smolenice</w:t>
            </w:r>
          </w:p>
        </w:tc>
        <w:tc>
          <w:tcPr>
            <w:tcW w:w="1257" w:type="dxa"/>
            <w:vAlign w:val="center"/>
          </w:tcPr>
          <w:p w:rsidR="0090508F" w:rsidRDefault="0090508F">
            <w:pPr>
              <w:spacing w:after="0" w:line="240" w:lineRule="auto"/>
              <w:jc w:val="right"/>
              <w:rPr>
                <w:rFonts w:ascii="Verdana" w:hAnsi="Verdana" w:cs="Verdana"/>
                <w:sz w:val="17"/>
                <w:szCs w:val="17"/>
                <w:lang w:eastAsia="sk-SK"/>
              </w:rPr>
            </w:pPr>
          </w:p>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100,00 %</w:t>
            </w:r>
          </w:p>
        </w:tc>
        <w:tc>
          <w:tcPr>
            <w:tcW w:w="1629" w:type="dxa"/>
            <w:vAlign w:val="center"/>
          </w:tcPr>
          <w:p w:rsidR="0090508F" w:rsidRDefault="0090508F">
            <w:pPr>
              <w:spacing w:after="0" w:line="240" w:lineRule="auto"/>
              <w:jc w:val="right"/>
              <w:rPr>
                <w:rFonts w:ascii="Verdana" w:hAnsi="Verdana" w:cs="Verdana"/>
                <w:sz w:val="17"/>
                <w:szCs w:val="17"/>
                <w:lang w:eastAsia="sk-SK"/>
              </w:rPr>
            </w:pPr>
          </w:p>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100,00 %</w:t>
            </w:r>
          </w:p>
        </w:tc>
        <w:tc>
          <w:tcPr>
            <w:tcW w:w="1416"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69 773</w:t>
            </w:r>
          </w:p>
        </w:tc>
        <w:tc>
          <w:tcPr>
            <w:tcW w:w="1558"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8 452</w:t>
            </w:r>
          </w:p>
        </w:tc>
        <w:tc>
          <w:tcPr>
            <w:tcW w:w="1632" w:type="dxa"/>
            <w:gridSpan w:val="2"/>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60 418</w:t>
            </w:r>
          </w:p>
        </w:tc>
      </w:tr>
      <w:tr w:rsidR="0090508F">
        <w:trPr>
          <w:trHeight w:hRule="exact" w:val="552"/>
          <w:jc w:val="center"/>
        </w:trPr>
        <w:tc>
          <w:tcPr>
            <w:tcW w:w="2238" w:type="dxa"/>
            <w:vAlign w:val="center"/>
          </w:tcPr>
          <w:p w:rsidR="0090508F" w:rsidRDefault="0090508F">
            <w:pPr>
              <w:spacing w:after="0" w:line="240" w:lineRule="auto"/>
              <w:jc w:val="both"/>
              <w:rPr>
                <w:rFonts w:ascii="Verdana" w:hAnsi="Verdana" w:cs="Verdana"/>
                <w:sz w:val="17"/>
                <w:szCs w:val="17"/>
                <w:lang w:eastAsia="sk-SK"/>
              </w:rPr>
            </w:pPr>
            <w:r>
              <w:rPr>
                <w:rFonts w:ascii="Verdana" w:hAnsi="Verdana" w:cs="Verdana"/>
                <w:sz w:val="17"/>
                <w:szCs w:val="17"/>
                <w:lang w:eastAsia="sk-SK"/>
              </w:rPr>
              <w:t>CHEMOLAK TRADE, spol. s r.o. Liberec</w:t>
            </w:r>
          </w:p>
        </w:tc>
        <w:tc>
          <w:tcPr>
            <w:tcW w:w="1257"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77,58 %</w:t>
            </w:r>
          </w:p>
        </w:tc>
        <w:tc>
          <w:tcPr>
            <w:tcW w:w="1629"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77,58 %</w:t>
            </w:r>
          </w:p>
        </w:tc>
        <w:tc>
          <w:tcPr>
            <w:tcW w:w="1416"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5 682</w:t>
            </w:r>
          </w:p>
        </w:tc>
        <w:tc>
          <w:tcPr>
            <w:tcW w:w="1558"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(18 799)</w:t>
            </w:r>
          </w:p>
        </w:tc>
        <w:tc>
          <w:tcPr>
            <w:tcW w:w="1632" w:type="dxa"/>
            <w:gridSpan w:val="2"/>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1 391 206</w:t>
            </w:r>
          </w:p>
        </w:tc>
      </w:tr>
      <w:tr w:rsidR="0090508F">
        <w:trPr>
          <w:trHeight w:hRule="exact" w:val="329"/>
          <w:jc w:val="center"/>
        </w:trPr>
        <w:tc>
          <w:tcPr>
            <w:tcW w:w="2238" w:type="dxa"/>
            <w:vAlign w:val="center"/>
          </w:tcPr>
          <w:p w:rsidR="0090508F" w:rsidRDefault="0090508F">
            <w:pPr>
              <w:spacing w:after="0" w:line="240" w:lineRule="auto"/>
              <w:jc w:val="both"/>
              <w:rPr>
                <w:rFonts w:ascii="Verdana" w:hAnsi="Verdana" w:cs="Verdana"/>
                <w:sz w:val="17"/>
                <w:szCs w:val="17"/>
                <w:lang w:eastAsia="sk-SK"/>
              </w:rPr>
            </w:pPr>
            <w:r>
              <w:rPr>
                <w:rFonts w:ascii="Verdana" w:hAnsi="Verdana" w:cs="Verdana"/>
                <w:sz w:val="17"/>
                <w:szCs w:val="17"/>
                <w:lang w:eastAsia="sk-SK"/>
              </w:rPr>
              <w:t>REALCHEM PRAHA s.r.o.</w:t>
            </w:r>
          </w:p>
          <w:p w:rsidR="0090508F" w:rsidRDefault="0090508F">
            <w:pPr>
              <w:spacing w:after="0" w:line="240" w:lineRule="auto"/>
              <w:jc w:val="both"/>
              <w:rPr>
                <w:rFonts w:ascii="Verdana" w:hAnsi="Verdana" w:cs="Verdana"/>
                <w:sz w:val="17"/>
                <w:szCs w:val="17"/>
                <w:lang w:eastAsia="sk-SK"/>
              </w:rPr>
            </w:pPr>
          </w:p>
        </w:tc>
        <w:tc>
          <w:tcPr>
            <w:tcW w:w="1257"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100,00 %</w:t>
            </w:r>
          </w:p>
        </w:tc>
        <w:tc>
          <w:tcPr>
            <w:tcW w:w="1629"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100,00 %</w:t>
            </w:r>
          </w:p>
        </w:tc>
        <w:tc>
          <w:tcPr>
            <w:tcW w:w="1416"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765 010</w:t>
            </w:r>
          </w:p>
        </w:tc>
        <w:tc>
          <w:tcPr>
            <w:tcW w:w="1558"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(69 326)</w:t>
            </w:r>
          </w:p>
        </w:tc>
        <w:tc>
          <w:tcPr>
            <w:tcW w:w="1632" w:type="dxa"/>
            <w:gridSpan w:val="2"/>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1 596 818</w:t>
            </w:r>
          </w:p>
        </w:tc>
      </w:tr>
      <w:tr w:rsidR="0090508F">
        <w:trPr>
          <w:trHeight w:hRule="exact" w:val="663"/>
          <w:jc w:val="center"/>
        </w:trPr>
        <w:tc>
          <w:tcPr>
            <w:tcW w:w="2238" w:type="dxa"/>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CHEMOLAK MUKAČEVO spol. s r.o.                               v likvidácii</w:t>
            </w:r>
          </w:p>
        </w:tc>
        <w:tc>
          <w:tcPr>
            <w:tcW w:w="1257"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91,00 %</w:t>
            </w:r>
          </w:p>
        </w:tc>
        <w:tc>
          <w:tcPr>
            <w:tcW w:w="1629"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91,00 %</w:t>
            </w:r>
          </w:p>
        </w:tc>
        <w:tc>
          <w:tcPr>
            <w:tcW w:w="1416" w:type="dxa"/>
            <w:vAlign w:val="center"/>
          </w:tcPr>
          <w:p w:rsidR="0090508F" w:rsidRDefault="0090508F">
            <w:pPr>
              <w:spacing w:after="0" w:line="360" w:lineRule="auto"/>
              <w:jc w:val="both"/>
              <w:rPr>
                <w:rFonts w:ascii="Verdana" w:hAnsi="Verdana" w:cs="Verdana"/>
                <w:sz w:val="17"/>
                <w:szCs w:val="17"/>
                <w:lang w:eastAsia="sk-SK"/>
              </w:rPr>
            </w:pPr>
            <w:r>
              <w:rPr>
                <w:rFonts w:ascii="Verdana" w:hAnsi="Verdana" w:cs="Verdana"/>
                <w:sz w:val="17"/>
                <w:szCs w:val="17"/>
                <w:lang w:eastAsia="sk-SK"/>
              </w:rPr>
              <w:t>Údaj nie je                k dispozícii</w:t>
            </w:r>
          </w:p>
        </w:tc>
        <w:tc>
          <w:tcPr>
            <w:tcW w:w="1558" w:type="dxa"/>
            <w:vAlign w:val="center"/>
          </w:tcPr>
          <w:p w:rsidR="0090508F" w:rsidRDefault="0090508F">
            <w:pPr>
              <w:spacing w:after="0" w:line="360" w:lineRule="auto"/>
              <w:jc w:val="both"/>
              <w:rPr>
                <w:rFonts w:ascii="Verdana" w:hAnsi="Verdana" w:cs="Verdana"/>
                <w:sz w:val="17"/>
                <w:szCs w:val="17"/>
                <w:lang w:eastAsia="sk-SK"/>
              </w:rPr>
            </w:pPr>
            <w:r>
              <w:rPr>
                <w:rFonts w:ascii="Verdana" w:hAnsi="Verdana" w:cs="Verdana"/>
                <w:sz w:val="17"/>
                <w:szCs w:val="17"/>
                <w:lang w:eastAsia="sk-SK"/>
              </w:rPr>
              <w:t>Údaj nie je                k dispozícii</w:t>
            </w:r>
          </w:p>
        </w:tc>
        <w:tc>
          <w:tcPr>
            <w:tcW w:w="1632" w:type="dxa"/>
            <w:gridSpan w:val="2"/>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12 106</w:t>
            </w:r>
          </w:p>
        </w:tc>
      </w:tr>
      <w:tr w:rsidR="0090508F">
        <w:trPr>
          <w:trHeight w:hRule="exact" w:val="329"/>
          <w:jc w:val="center"/>
        </w:trPr>
        <w:tc>
          <w:tcPr>
            <w:tcW w:w="9730" w:type="dxa"/>
            <w:gridSpan w:val="7"/>
            <w:vAlign w:val="center"/>
          </w:tcPr>
          <w:p w:rsidR="0090508F" w:rsidRDefault="0090508F">
            <w:pPr>
              <w:spacing w:after="0" w:line="240" w:lineRule="auto"/>
              <w:jc w:val="both"/>
              <w:rPr>
                <w:rFonts w:ascii="Verdana" w:hAnsi="Verdana" w:cs="Verdana"/>
                <w:sz w:val="17"/>
                <w:szCs w:val="17"/>
                <w:lang w:eastAsia="sk-SK"/>
              </w:rPr>
            </w:pPr>
            <w:r>
              <w:rPr>
                <w:rFonts w:ascii="Verdana" w:hAnsi="Verdana" w:cs="Verdana"/>
                <w:sz w:val="17"/>
                <w:szCs w:val="17"/>
                <w:lang w:eastAsia="sk-SK"/>
              </w:rPr>
              <w:t>Účtovné jednotky s podstatným vplyvom</w:t>
            </w:r>
          </w:p>
        </w:tc>
      </w:tr>
      <w:tr w:rsidR="0090508F">
        <w:trPr>
          <w:trHeight w:hRule="exact" w:val="536"/>
          <w:jc w:val="center"/>
        </w:trPr>
        <w:tc>
          <w:tcPr>
            <w:tcW w:w="2238" w:type="dxa"/>
            <w:vAlign w:val="center"/>
          </w:tcPr>
          <w:p w:rsidR="0090508F" w:rsidRDefault="0090508F">
            <w:pPr>
              <w:spacing w:after="0" w:line="240" w:lineRule="auto"/>
              <w:jc w:val="both"/>
              <w:rPr>
                <w:rFonts w:ascii="Verdana" w:hAnsi="Verdana" w:cs="Verdana"/>
                <w:sz w:val="17"/>
                <w:szCs w:val="17"/>
                <w:lang w:eastAsia="sk-SK"/>
              </w:rPr>
            </w:pPr>
            <w:r>
              <w:rPr>
                <w:rFonts w:ascii="Verdana" w:hAnsi="Verdana" w:cs="Verdana"/>
                <w:sz w:val="17"/>
                <w:szCs w:val="17"/>
                <w:lang w:eastAsia="sk-SK"/>
              </w:rPr>
              <w:t>IBA CHEMOLAK, s.r.o Smolenice</w:t>
            </w:r>
          </w:p>
        </w:tc>
        <w:tc>
          <w:tcPr>
            <w:tcW w:w="1257" w:type="dxa"/>
            <w:vAlign w:val="center"/>
          </w:tcPr>
          <w:p w:rsidR="0090508F" w:rsidRDefault="0090508F">
            <w:pPr>
              <w:spacing w:after="0" w:line="240" w:lineRule="auto"/>
              <w:jc w:val="right"/>
              <w:rPr>
                <w:rFonts w:ascii="Verdana" w:hAnsi="Verdana" w:cs="Verdana"/>
                <w:sz w:val="17"/>
                <w:szCs w:val="17"/>
                <w:lang w:eastAsia="sk-SK"/>
              </w:rPr>
            </w:pPr>
          </w:p>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50 %</w:t>
            </w:r>
          </w:p>
        </w:tc>
        <w:tc>
          <w:tcPr>
            <w:tcW w:w="1629" w:type="dxa"/>
            <w:vAlign w:val="center"/>
          </w:tcPr>
          <w:p w:rsidR="0090508F" w:rsidRDefault="0090508F">
            <w:pPr>
              <w:spacing w:after="0" w:line="240" w:lineRule="auto"/>
              <w:jc w:val="right"/>
              <w:rPr>
                <w:rFonts w:ascii="Verdana" w:hAnsi="Verdana" w:cs="Verdana"/>
                <w:sz w:val="17"/>
                <w:szCs w:val="17"/>
                <w:lang w:eastAsia="sk-SK"/>
              </w:rPr>
            </w:pPr>
          </w:p>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50 %</w:t>
            </w:r>
          </w:p>
        </w:tc>
        <w:tc>
          <w:tcPr>
            <w:tcW w:w="1416"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972 965</w:t>
            </w:r>
          </w:p>
        </w:tc>
        <w:tc>
          <w:tcPr>
            <w:tcW w:w="1558"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8 876</w:t>
            </w:r>
          </w:p>
        </w:tc>
        <w:tc>
          <w:tcPr>
            <w:tcW w:w="1632" w:type="dxa"/>
            <w:gridSpan w:val="2"/>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560 000</w:t>
            </w:r>
          </w:p>
        </w:tc>
      </w:tr>
      <w:tr w:rsidR="0090508F">
        <w:trPr>
          <w:trHeight w:hRule="exact" w:val="329"/>
          <w:jc w:val="center"/>
        </w:trPr>
        <w:tc>
          <w:tcPr>
            <w:tcW w:w="9730" w:type="dxa"/>
            <w:gridSpan w:val="7"/>
            <w:vAlign w:val="center"/>
          </w:tcPr>
          <w:p w:rsidR="0090508F" w:rsidRDefault="0090508F">
            <w:pPr>
              <w:spacing w:after="0" w:line="360" w:lineRule="auto"/>
              <w:jc w:val="both"/>
              <w:rPr>
                <w:rFonts w:ascii="Verdana" w:hAnsi="Verdana" w:cs="Verdana"/>
                <w:sz w:val="17"/>
                <w:szCs w:val="17"/>
                <w:lang w:eastAsia="sk-SK"/>
              </w:rPr>
            </w:pPr>
            <w:r>
              <w:rPr>
                <w:rFonts w:ascii="Verdana" w:hAnsi="Verdana" w:cs="Verdana"/>
                <w:sz w:val="17"/>
                <w:szCs w:val="17"/>
                <w:lang w:eastAsia="sk-SK"/>
              </w:rPr>
              <w:t xml:space="preserve">Ostatné realizovateľné CP a podiely  </w:t>
            </w:r>
          </w:p>
        </w:tc>
      </w:tr>
      <w:tr w:rsidR="0090508F">
        <w:trPr>
          <w:trHeight w:hRule="exact" w:val="329"/>
          <w:jc w:val="center"/>
        </w:trPr>
        <w:tc>
          <w:tcPr>
            <w:tcW w:w="2238" w:type="dxa"/>
            <w:vAlign w:val="center"/>
          </w:tcPr>
          <w:p w:rsidR="0090508F" w:rsidRDefault="0090508F">
            <w:pPr>
              <w:spacing w:after="0" w:line="240" w:lineRule="auto"/>
              <w:jc w:val="both"/>
              <w:rPr>
                <w:rFonts w:ascii="Verdana" w:hAnsi="Verdana" w:cs="Verdana"/>
                <w:sz w:val="17"/>
                <w:szCs w:val="17"/>
                <w:lang w:eastAsia="sk-SK"/>
              </w:rPr>
            </w:pPr>
            <w:r>
              <w:rPr>
                <w:rFonts w:ascii="Verdana" w:hAnsi="Verdana" w:cs="Verdana"/>
                <w:sz w:val="17"/>
                <w:szCs w:val="17"/>
                <w:lang w:eastAsia="sk-SK"/>
              </w:rPr>
              <w:t>akcie OTP Banka a.s</w:t>
            </w:r>
          </w:p>
        </w:tc>
        <w:tc>
          <w:tcPr>
            <w:tcW w:w="1257"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0,01 %</w:t>
            </w:r>
          </w:p>
        </w:tc>
        <w:tc>
          <w:tcPr>
            <w:tcW w:w="1629"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0,01 %</w:t>
            </w:r>
          </w:p>
        </w:tc>
        <w:tc>
          <w:tcPr>
            <w:tcW w:w="1416"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x</w:t>
            </w:r>
          </w:p>
        </w:tc>
        <w:tc>
          <w:tcPr>
            <w:tcW w:w="1558"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x</w:t>
            </w:r>
          </w:p>
        </w:tc>
        <w:tc>
          <w:tcPr>
            <w:tcW w:w="1632" w:type="dxa"/>
            <w:gridSpan w:val="2"/>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7 980</w:t>
            </w:r>
          </w:p>
        </w:tc>
      </w:tr>
      <w:tr w:rsidR="0090508F">
        <w:trPr>
          <w:trHeight w:hRule="exact" w:val="612"/>
          <w:jc w:val="center"/>
        </w:trPr>
        <w:tc>
          <w:tcPr>
            <w:tcW w:w="2238" w:type="dxa"/>
            <w:vAlign w:val="center"/>
          </w:tcPr>
          <w:p w:rsidR="0090508F" w:rsidRDefault="0090508F">
            <w:pPr>
              <w:spacing w:after="0" w:line="240" w:lineRule="auto"/>
              <w:jc w:val="both"/>
              <w:rPr>
                <w:rFonts w:ascii="Verdana" w:hAnsi="Verdana" w:cs="Verdana"/>
                <w:sz w:val="17"/>
                <w:szCs w:val="17"/>
                <w:lang w:eastAsia="sk-SK"/>
              </w:rPr>
            </w:pPr>
            <w:r>
              <w:rPr>
                <w:rFonts w:ascii="Verdana" w:hAnsi="Verdana" w:cs="Verdana"/>
                <w:sz w:val="17"/>
                <w:szCs w:val="17"/>
                <w:lang w:eastAsia="sk-SK"/>
              </w:rPr>
              <w:t>Dlhodobý finančný majetok spolu</w:t>
            </w:r>
          </w:p>
        </w:tc>
        <w:tc>
          <w:tcPr>
            <w:tcW w:w="1257" w:type="dxa"/>
            <w:vAlign w:val="center"/>
          </w:tcPr>
          <w:p w:rsidR="0090508F" w:rsidRDefault="0090508F">
            <w:pPr>
              <w:spacing w:after="0" w:line="360" w:lineRule="auto"/>
              <w:jc w:val="right"/>
              <w:rPr>
                <w:rFonts w:ascii="Verdana" w:hAnsi="Verdana" w:cs="Verdana"/>
                <w:sz w:val="17"/>
                <w:szCs w:val="17"/>
                <w:lang w:eastAsia="sk-SK"/>
              </w:rPr>
            </w:pPr>
          </w:p>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x</w:t>
            </w:r>
          </w:p>
        </w:tc>
        <w:tc>
          <w:tcPr>
            <w:tcW w:w="1629" w:type="dxa"/>
            <w:vAlign w:val="center"/>
          </w:tcPr>
          <w:p w:rsidR="0090508F" w:rsidRDefault="0090508F">
            <w:pPr>
              <w:spacing w:after="0" w:line="360" w:lineRule="auto"/>
              <w:jc w:val="right"/>
              <w:rPr>
                <w:rFonts w:ascii="Verdana" w:hAnsi="Verdana" w:cs="Verdana"/>
                <w:sz w:val="17"/>
                <w:szCs w:val="17"/>
                <w:lang w:eastAsia="sk-SK"/>
              </w:rPr>
            </w:pPr>
          </w:p>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x</w:t>
            </w:r>
          </w:p>
        </w:tc>
        <w:tc>
          <w:tcPr>
            <w:tcW w:w="1416" w:type="dxa"/>
            <w:vAlign w:val="center"/>
          </w:tcPr>
          <w:p w:rsidR="0090508F" w:rsidRDefault="0090508F">
            <w:pPr>
              <w:spacing w:after="0" w:line="360" w:lineRule="auto"/>
              <w:jc w:val="right"/>
              <w:rPr>
                <w:rFonts w:ascii="Verdana" w:hAnsi="Verdana" w:cs="Verdana"/>
                <w:sz w:val="17"/>
                <w:szCs w:val="17"/>
                <w:lang w:eastAsia="sk-SK"/>
              </w:rPr>
            </w:pPr>
          </w:p>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x</w:t>
            </w:r>
          </w:p>
        </w:tc>
        <w:tc>
          <w:tcPr>
            <w:tcW w:w="1558" w:type="dxa"/>
            <w:vAlign w:val="center"/>
          </w:tcPr>
          <w:p w:rsidR="0090508F" w:rsidRDefault="0090508F">
            <w:pPr>
              <w:spacing w:after="0" w:line="360" w:lineRule="auto"/>
              <w:jc w:val="right"/>
              <w:rPr>
                <w:rFonts w:ascii="Verdana" w:hAnsi="Verdana" w:cs="Verdana"/>
                <w:sz w:val="17"/>
                <w:szCs w:val="17"/>
                <w:lang w:eastAsia="sk-SK"/>
              </w:rPr>
            </w:pPr>
          </w:p>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x</w:t>
            </w:r>
          </w:p>
        </w:tc>
        <w:tc>
          <w:tcPr>
            <w:tcW w:w="1632" w:type="dxa"/>
            <w:gridSpan w:val="2"/>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3 628 528</w:t>
            </w:r>
          </w:p>
        </w:tc>
      </w:tr>
    </w:tbl>
    <w:p w:rsidR="0090508F" w:rsidRDefault="0090508F">
      <w:pPr>
        <w:spacing w:line="240" w:lineRule="auto"/>
        <w:rPr>
          <w:rFonts w:ascii="Verdana" w:hAnsi="Verdana" w:cs="Verdana"/>
          <w:sz w:val="17"/>
          <w:szCs w:val="17"/>
        </w:rPr>
      </w:pPr>
    </w:p>
    <w:p w:rsidR="0090508F" w:rsidRDefault="0090508F">
      <w:pPr>
        <w:spacing w:after="0" w:line="240" w:lineRule="auto"/>
        <w:ind w:hanging="180"/>
        <w:rPr>
          <w:rFonts w:ascii="Verdana" w:hAnsi="Verdana" w:cs="Verdana"/>
          <w:sz w:val="17"/>
          <w:szCs w:val="17"/>
          <w:lang w:eastAsia="sk-SK"/>
        </w:rPr>
      </w:pPr>
      <w:r>
        <w:rPr>
          <w:rFonts w:ascii="Verdana" w:hAnsi="Verdana" w:cs="Verdana"/>
          <w:sz w:val="17"/>
          <w:szCs w:val="17"/>
          <w:lang w:eastAsia="sk-SK"/>
        </w:rPr>
        <w:t>Údaje sú čerpané z očakávaných výsledkov hospodárenia spriaznených spoločností k 31.12.2014</w:t>
      </w:r>
    </w:p>
    <w:p w:rsidR="0090508F" w:rsidRDefault="0090508F">
      <w:pPr>
        <w:spacing w:after="0" w:line="240" w:lineRule="auto"/>
        <w:ind w:hanging="180"/>
        <w:rPr>
          <w:rFonts w:ascii="Verdana" w:hAnsi="Verdana" w:cs="Verdana"/>
          <w:sz w:val="17"/>
          <w:szCs w:val="17"/>
          <w:lang w:eastAsia="sk-SK"/>
        </w:rPr>
      </w:pPr>
    </w:p>
    <w:p w:rsidR="0090508F" w:rsidRDefault="0090508F">
      <w:pPr>
        <w:spacing w:after="0" w:line="240" w:lineRule="auto"/>
        <w:ind w:hanging="180"/>
        <w:rPr>
          <w:rFonts w:ascii="Verdana" w:hAnsi="Verdana" w:cs="Verdana"/>
          <w:sz w:val="17"/>
          <w:szCs w:val="17"/>
          <w:lang w:eastAsia="sk-SK"/>
        </w:rPr>
      </w:pPr>
      <w:r>
        <w:rPr>
          <w:rFonts w:ascii="Verdana" w:hAnsi="Verdana" w:cs="Verdana"/>
          <w:sz w:val="17"/>
          <w:szCs w:val="17"/>
          <w:lang w:eastAsia="sk-SK"/>
        </w:rPr>
        <w:t>x – údaj z dôvodu minoritného podielu nie je k dispozícii</w:t>
      </w:r>
    </w:p>
    <w:p w:rsidR="0090508F" w:rsidRDefault="0090508F">
      <w:pPr>
        <w:spacing w:after="0" w:line="240" w:lineRule="auto"/>
        <w:ind w:left="180"/>
        <w:jc w:val="both"/>
        <w:rPr>
          <w:rFonts w:ascii="Verdana" w:hAnsi="Verdana" w:cs="Verdana"/>
          <w:sz w:val="17"/>
          <w:szCs w:val="17"/>
          <w:lang w:eastAsia="sk-SK"/>
        </w:rPr>
      </w:pPr>
    </w:p>
    <w:p w:rsidR="0090508F" w:rsidRDefault="0090508F">
      <w:pPr>
        <w:spacing w:line="240" w:lineRule="auto"/>
        <w:rPr>
          <w:rFonts w:ascii="Verdana" w:hAnsi="Verdana" w:cs="Verdana"/>
          <w:sz w:val="17"/>
          <w:szCs w:val="17"/>
        </w:rPr>
        <w:sectPr w:rsidR="0090508F">
          <w:pgSz w:w="11906" w:h="16838"/>
          <w:pgMar w:top="1418" w:right="1418" w:bottom="1418" w:left="1418" w:header="709" w:footer="709" w:gutter="0"/>
          <w:cols w:space="708"/>
          <w:docGrid w:linePitch="360"/>
        </w:sectPr>
      </w:pPr>
    </w:p>
    <w:p w:rsidR="0090508F" w:rsidRDefault="0090508F">
      <w:pPr>
        <w:autoSpaceDE w:val="0"/>
        <w:autoSpaceDN w:val="0"/>
        <w:adjustRightInd w:val="0"/>
        <w:spacing w:after="0" w:line="240" w:lineRule="auto"/>
        <w:ind w:left="-360"/>
        <w:rPr>
          <w:rFonts w:ascii="Verdana" w:hAnsi="Verdana" w:cs="Verdana"/>
          <w:b/>
          <w:bCs/>
          <w:color w:val="000000"/>
          <w:sz w:val="17"/>
          <w:szCs w:val="17"/>
          <w:lang w:eastAsia="sk-SK"/>
        </w:rPr>
      </w:pPr>
      <w:r>
        <w:rPr>
          <w:rFonts w:ascii="Verdana" w:hAnsi="Verdana" w:cs="Verdana"/>
          <w:b/>
          <w:bCs/>
          <w:color w:val="000000"/>
          <w:sz w:val="17"/>
          <w:szCs w:val="17"/>
          <w:lang w:eastAsia="sk-SK"/>
        </w:rPr>
        <w:t xml:space="preserve">g - l) pohybe dlhodobého finančného majetku, ocenenie majetku na začiatku účtovného obdobia, jeho prírastky, úbytky a presuny počas účtovného obdobia a ocenenie na konci účtovného obdobia </w:t>
      </w:r>
    </w:p>
    <w:p w:rsidR="0090508F" w:rsidRDefault="0090508F">
      <w:pPr>
        <w:autoSpaceDE w:val="0"/>
        <w:autoSpaceDN w:val="0"/>
        <w:adjustRightInd w:val="0"/>
        <w:spacing w:after="0" w:line="240" w:lineRule="auto"/>
        <w:ind w:left="-360"/>
        <w:rPr>
          <w:rFonts w:ascii="Verdana" w:hAnsi="Verdana" w:cs="Verdana"/>
          <w:b/>
          <w:bCs/>
          <w:color w:val="000000"/>
          <w:sz w:val="17"/>
          <w:szCs w:val="17"/>
          <w:lang w:eastAsia="sk-SK"/>
        </w:rPr>
      </w:pPr>
    </w:p>
    <w:tbl>
      <w:tblPr>
        <w:tblW w:w="145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tblPr>
      <w:tblGrid>
        <w:gridCol w:w="1864"/>
        <w:gridCol w:w="1620"/>
        <w:gridCol w:w="2160"/>
        <w:gridCol w:w="1440"/>
        <w:gridCol w:w="1659"/>
        <w:gridCol w:w="855"/>
        <w:gridCol w:w="1080"/>
        <w:gridCol w:w="1440"/>
        <w:gridCol w:w="1266"/>
        <w:gridCol w:w="1215"/>
      </w:tblGrid>
      <w:tr w:rsidR="0090508F">
        <w:trPr>
          <w:cantSplit/>
          <w:trHeight w:val="340"/>
          <w:jc w:val="center"/>
        </w:trPr>
        <w:tc>
          <w:tcPr>
            <w:tcW w:w="1864" w:type="dxa"/>
            <w:vAlign w:val="center"/>
          </w:tcPr>
          <w:p w:rsidR="0090508F" w:rsidRDefault="0090508F">
            <w:pPr>
              <w:spacing w:after="0" w:line="240" w:lineRule="auto"/>
              <w:jc w:val="both"/>
              <w:rPr>
                <w:rFonts w:ascii="Verdana" w:hAnsi="Verdana" w:cs="Verdana"/>
                <w:b/>
                <w:bCs/>
                <w:sz w:val="17"/>
                <w:szCs w:val="17"/>
                <w:lang w:eastAsia="sk-SK"/>
              </w:rPr>
            </w:pPr>
          </w:p>
        </w:tc>
        <w:tc>
          <w:tcPr>
            <w:tcW w:w="12735" w:type="dxa"/>
            <w:gridSpan w:val="9"/>
            <w:vAlign w:val="center"/>
          </w:tcPr>
          <w:p w:rsidR="0090508F" w:rsidRDefault="0090508F">
            <w:pPr>
              <w:spacing w:after="0" w:line="240" w:lineRule="auto"/>
              <w:rPr>
                <w:rFonts w:ascii="Verdana" w:hAnsi="Verdana" w:cs="Verdana"/>
                <w:b/>
                <w:bCs/>
                <w:sz w:val="17"/>
                <w:szCs w:val="17"/>
                <w:lang w:eastAsia="sk-SK"/>
              </w:rPr>
            </w:pPr>
            <w:r>
              <w:rPr>
                <w:rFonts w:ascii="Verdana" w:hAnsi="Verdana" w:cs="Verdana"/>
                <w:b/>
                <w:bCs/>
                <w:sz w:val="17"/>
                <w:szCs w:val="17"/>
                <w:lang w:eastAsia="sk-SK"/>
              </w:rPr>
              <w:t>Bežné účtovné obdobie</w:t>
            </w:r>
          </w:p>
        </w:tc>
      </w:tr>
      <w:tr w:rsidR="0090508F">
        <w:trPr>
          <w:cantSplit/>
          <w:trHeight w:val="1393"/>
          <w:jc w:val="center"/>
        </w:trPr>
        <w:tc>
          <w:tcPr>
            <w:tcW w:w="1864" w:type="dxa"/>
            <w:vAlign w:val="center"/>
          </w:tcPr>
          <w:p w:rsidR="0090508F" w:rsidRDefault="0090508F">
            <w:pPr>
              <w:spacing w:after="0" w:line="240" w:lineRule="auto"/>
              <w:ind w:hanging="106"/>
              <w:jc w:val="both"/>
              <w:rPr>
                <w:rFonts w:ascii="Verdana" w:hAnsi="Verdana" w:cs="Verdana"/>
                <w:b/>
                <w:bCs/>
                <w:sz w:val="17"/>
                <w:szCs w:val="17"/>
                <w:lang w:eastAsia="sk-SK"/>
              </w:rPr>
            </w:pPr>
            <w:r>
              <w:rPr>
                <w:rFonts w:ascii="Verdana" w:hAnsi="Verdana" w:cs="Verdana"/>
                <w:b/>
                <w:bCs/>
                <w:sz w:val="17"/>
                <w:szCs w:val="17"/>
                <w:lang w:eastAsia="sk-SK"/>
              </w:rPr>
              <w:t xml:space="preserve">    Dlhodobý     </w:t>
            </w:r>
          </w:p>
          <w:p w:rsidR="0090508F" w:rsidRDefault="0090508F">
            <w:pPr>
              <w:spacing w:after="0" w:line="240" w:lineRule="auto"/>
              <w:ind w:hanging="106"/>
              <w:jc w:val="both"/>
              <w:rPr>
                <w:rFonts w:ascii="Verdana" w:hAnsi="Verdana" w:cs="Verdana"/>
                <w:b/>
                <w:bCs/>
                <w:sz w:val="17"/>
                <w:szCs w:val="17"/>
                <w:lang w:eastAsia="sk-SK"/>
              </w:rPr>
            </w:pPr>
            <w:r>
              <w:rPr>
                <w:rFonts w:ascii="Verdana" w:hAnsi="Verdana" w:cs="Verdana"/>
                <w:b/>
                <w:bCs/>
                <w:sz w:val="17"/>
                <w:szCs w:val="17"/>
                <w:lang w:eastAsia="sk-SK"/>
              </w:rPr>
              <w:t xml:space="preserve">    finančný   </w:t>
            </w:r>
          </w:p>
          <w:p w:rsidR="0090508F" w:rsidRDefault="0090508F">
            <w:pPr>
              <w:spacing w:after="0" w:line="240" w:lineRule="auto"/>
              <w:ind w:hanging="106"/>
              <w:jc w:val="both"/>
              <w:rPr>
                <w:rFonts w:ascii="Verdana" w:hAnsi="Verdana" w:cs="Verdana"/>
                <w:b/>
                <w:bCs/>
                <w:sz w:val="17"/>
                <w:szCs w:val="17"/>
                <w:lang w:eastAsia="sk-SK"/>
              </w:rPr>
            </w:pPr>
            <w:r>
              <w:rPr>
                <w:rFonts w:ascii="Verdana" w:hAnsi="Verdana" w:cs="Verdana"/>
                <w:b/>
                <w:bCs/>
                <w:sz w:val="17"/>
                <w:szCs w:val="17"/>
                <w:lang w:eastAsia="sk-SK"/>
              </w:rPr>
              <w:t xml:space="preserve">     majetok</w:t>
            </w:r>
          </w:p>
        </w:tc>
        <w:tc>
          <w:tcPr>
            <w:tcW w:w="1620" w:type="dxa"/>
            <w:vAlign w:val="center"/>
          </w:tcPr>
          <w:p w:rsidR="0090508F" w:rsidRDefault="0090508F">
            <w:pPr>
              <w:spacing w:after="0" w:line="240" w:lineRule="auto"/>
              <w:jc w:val="both"/>
              <w:rPr>
                <w:rFonts w:ascii="Verdana" w:hAnsi="Verdana" w:cs="Verdana"/>
                <w:b/>
                <w:bCs/>
                <w:sz w:val="17"/>
                <w:szCs w:val="17"/>
                <w:lang w:eastAsia="sk-SK"/>
              </w:rPr>
            </w:pPr>
            <w:r>
              <w:rPr>
                <w:rFonts w:ascii="Verdana" w:hAnsi="Verdana" w:cs="Verdana"/>
                <w:b/>
                <w:bCs/>
                <w:sz w:val="17"/>
                <w:szCs w:val="17"/>
                <w:lang w:eastAsia="sk-SK"/>
              </w:rPr>
              <w:t xml:space="preserve">Podielové CP </w:t>
            </w:r>
          </w:p>
          <w:p w:rsidR="0090508F" w:rsidRDefault="0090508F">
            <w:pPr>
              <w:spacing w:after="0" w:line="240" w:lineRule="auto"/>
              <w:jc w:val="both"/>
              <w:rPr>
                <w:rFonts w:ascii="Verdana" w:hAnsi="Verdana" w:cs="Verdana"/>
                <w:b/>
                <w:bCs/>
                <w:sz w:val="17"/>
                <w:szCs w:val="17"/>
                <w:lang w:eastAsia="sk-SK"/>
              </w:rPr>
            </w:pPr>
            <w:r>
              <w:rPr>
                <w:rFonts w:ascii="Verdana" w:hAnsi="Verdana" w:cs="Verdana"/>
                <w:b/>
                <w:bCs/>
                <w:sz w:val="17"/>
                <w:szCs w:val="17"/>
                <w:lang w:eastAsia="sk-SK"/>
              </w:rPr>
              <w:t>a podiely v DÚJ</w:t>
            </w:r>
          </w:p>
        </w:tc>
        <w:tc>
          <w:tcPr>
            <w:tcW w:w="2160" w:type="dxa"/>
            <w:vAlign w:val="center"/>
          </w:tcPr>
          <w:p w:rsidR="0090508F" w:rsidRDefault="0090508F">
            <w:pPr>
              <w:spacing w:after="0" w:line="240" w:lineRule="auto"/>
              <w:rPr>
                <w:rFonts w:ascii="Verdana" w:hAnsi="Verdana" w:cs="Verdana"/>
                <w:b/>
                <w:bCs/>
                <w:sz w:val="17"/>
                <w:szCs w:val="17"/>
                <w:lang w:eastAsia="sk-SK"/>
              </w:rPr>
            </w:pPr>
            <w:r>
              <w:rPr>
                <w:rFonts w:ascii="Verdana" w:hAnsi="Verdana" w:cs="Verdana"/>
                <w:b/>
                <w:bCs/>
                <w:sz w:val="17"/>
                <w:szCs w:val="17"/>
                <w:lang w:eastAsia="sk-SK"/>
              </w:rPr>
              <w:t xml:space="preserve">Podielové </w:t>
            </w:r>
            <w:r>
              <w:rPr>
                <w:rFonts w:ascii="Verdana" w:hAnsi="Verdana" w:cs="Verdana"/>
                <w:b/>
                <w:bCs/>
                <w:sz w:val="17"/>
                <w:szCs w:val="17"/>
                <w:lang w:eastAsia="sk-SK"/>
              </w:rPr>
              <w:br/>
              <w:t xml:space="preserve">CP a podiely </w:t>
            </w:r>
            <w:r>
              <w:rPr>
                <w:rFonts w:ascii="Verdana" w:hAnsi="Verdana" w:cs="Verdana"/>
                <w:b/>
                <w:bCs/>
                <w:sz w:val="17"/>
                <w:szCs w:val="17"/>
                <w:lang w:eastAsia="sk-SK"/>
              </w:rPr>
              <w:br/>
              <w:t xml:space="preserve">v spoločnosti s podst. vplyvom </w:t>
            </w:r>
          </w:p>
        </w:tc>
        <w:tc>
          <w:tcPr>
            <w:tcW w:w="1440" w:type="dxa"/>
            <w:vAlign w:val="center"/>
          </w:tcPr>
          <w:p w:rsidR="0090508F" w:rsidRDefault="0090508F">
            <w:pPr>
              <w:spacing w:after="0" w:line="240" w:lineRule="auto"/>
              <w:jc w:val="both"/>
              <w:rPr>
                <w:rFonts w:ascii="Verdana" w:hAnsi="Verdana" w:cs="Verdana"/>
                <w:b/>
                <w:bCs/>
                <w:sz w:val="17"/>
                <w:szCs w:val="17"/>
                <w:lang w:eastAsia="sk-SK"/>
              </w:rPr>
            </w:pPr>
            <w:r>
              <w:rPr>
                <w:rFonts w:ascii="Verdana" w:hAnsi="Verdana" w:cs="Verdana"/>
                <w:b/>
                <w:bCs/>
                <w:sz w:val="17"/>
                <w:szCs w:val="17"/>
                <w:lang w:eastAsia="sk-SK"/>
              </w:rPr>
              <w:t>Ostatné dlhodobé</w:t>
            </w:r>
          </w:p>
          <w:p w:rsidR="0090508F" w:rsidRDefault="0090508F">
            <w:pPr>
              <w:spacing w:after="0" w:line="240" w:lineRule="auto"/>
              <w:jc w:val="both"/>
              <w:rPr>
                <w:rFonts w:ascii="Verdana" w:hAnsi="Verdana" w:cs="Verdana"/>
                <w:b/>
                <w:bCs/>
                <w:sz w:val="17"/>
                <w:szCs w:val="17"/>
                <w:lang w:eastAsia="sk-SK"/>
              </w:rPr>
            </w:pPr>
            <w:r>
              <w:rPr>
                <w:rFonts w:ascii="Verdana" w:hAnsi="Verdana" w:cs="Verdana"/>
                <w:b/>
                <w:bCs/>
                <w:sz w:val="17"/>
                <w:szCs w:val="17"/>
                <w:lang w:eastAsia="sk-SK"/>
              </w:rPr>
              <w:t>CP</w:t>
            </w:r>
          </w:p>
          <w:p w:rsidR="0090508F" w:rsidRDefault="0090508F">
            <w:pPr>
              <w:spacing w:after="0" w:line="240" w:lineRule="auto"/>
              <w:jc w:val="both"/>
              <w:rPr>
                <w:rFonts w:ascii="Verdana" w:hAnsi="Verdana" w:cs="Verdana"/>
                <w:b/>
                <w:bCs/>
                <w:sz w:val="17"/>
                <w:szCs w:val="17"/>
                <w:lang w:eastAsia="sk-SK"/>
              </w:rPr>
            </w:pPr>
            <w:r>
              <w:rPr>
                <w:rFonts w:ascii="Verdana" w:hAnsi="Verdana" w:cs="Verdana"/>
                <w:b/>
                <w:bCs/>
                <w:sz w:val="17"/>
                <w:szCs w:val="17"/>
                <w:lang w:eastAsia="sk-SK"/>
              </w:rPr>
              <w:t>a podiely</w:t>
            </w:r>
          </w:p>
        </w:tc>
        <w:tc>
          <w:tcPr>
            <w:tcW w:w="1659" w:type="dxa"/>
            <w:vAlign w:val="center"/>
          </w:tcPr>
          <w:p w:rsidR="0090508F" w:rsidRDefault="0090508F">
            <w:pPr>
              <w:spacing w:after="0" w:line="240" w:lineRule="auto"/>
              <w:rPr>
                <w:rFonts w:ascii="Verdana" w:hAnsi="Verdana" w:cs="Verdana"/>
                <w:b/>
                <w:bCs/>
                <w:sz w:val="17"/>
                <w:szCs w:val="17"/>
                <w:lang w:eastAsia="sk-SK"/>
              </w:rPr>
            </w:pPr>
            <w:r>
              <w:rPr>
                <w:rFonts w:ascii="Verdana" w:hAnsi="Verdana" w:cs="Verdana"/>
                <w:b/>
                <w:bCs/>
                <w:sz w:val="17"/>
                <w:szCs w:val="17"/>
                <w:lang w:eastAsia="sk-SK"/>
              </w:rPr>
              <w:t>Pôžičky</w:t>
            </w:r>
          </w:p>
          <w:p w:rsidR="0090508F" w:rsidRDefault="0090508F">
            <w:pPr>
              <w:spacing w:after="0" w:line="240" w:lineRule="auto"/>
              <w:rPr>
                <w:rFonts w:ascii="Verdana" w:hAnsi="Verdana" w:cs="Verdana"/>
                <w:b/>
                <w:bCs/>
                <w:sz w:val="17"/>
                <w:szCs w:val="17"/>
                <w:lang w:eastAsia="sk-SK"/>
              </w:rPr>
            </w:pPr>
            <w:r>
              <w:rPr>
                <w:rFonts w:ascii="Verdana" w:hAnsi="Verdana" w:cs="Verdana"/>
                <w:b/>
                <w:bCs/>
                <w:sz w:val="17"/>
                <w:szCs w:val="17"/>
                <w:lang w:eastAsia="sk-SK"/>
              </w:rPr>
              <w:t xml:space="preserve"> ÚJ                   v</w:t>
            </w:r>
            <w:r>
              <w:rPr>
                <w:rFonts w:ascii="Verdana" w:hAnsi="Verdana" w:cs="Verdana"/>
                <w:b/>
                <w:bCs/>
                <w:sz w:val="17"/>
                <w:szCs w:val="17"/>
                <w:lang w:eastAsia="sk-SK"/>
              </w:rPr>
              <w:br/>
              <w:t>konsolidovanom</w:t>
            </w:r>
          </w:p>
          <w:p w:rsidR="0090508F" w:rsidRDefault="0090508F">
            <w:pPr>
              <w:spacing w:after="0" w:line="240" w:lineRule="auto"/>
              <w:rPr>
                <w:rFonts w:ascii="Verdana" w:hAnsi="Verdana" w:cs="Verdana"/>
                <w:b/>
                <w:bCs/>
                <w:sz w:val="17"/>
                <w:szCs w:val="17"/>
                <w:lang w:eastAsia="sk-SK"/>
              </w:rPr>
            </w:pPr>
            <w:r>
              <w:rPr>
                <w:rFonts w:ascii="Verdana" w:hAnsi="Verdana" w:cs="Verdana"/>
                <w:b/>
                <w:bCs/>
                <w:sz w:val="17"/>
                <w:szCs w:val="17"/>
                <w:lang w:eastAsia="sk-SK"/>
              </w:rPr>
              <w:t>celku</w:t>
            </w:r>
          </w:p>
        </w:tc>
        <w:tc>
          <w:tcPr>
            <w:tcW w:w="855" w:type="dxa"/>
            <w:vAlign w:val="center"/>
          </w:tcPr>
          <w:p w:rsidR="0090508F" w:rsidRDefault="0090508F">
            <w:pPr>
              <w:spacing w:after="0" w:line="240" w:lineRule="auto"/>
              <w:jc w:val="both"/>
              <w:rPr>
                <w:rFonts w:ascii="Verdana" w:hAnsi="Verdana" w:cs="Verdana"/>
                <w:b/>
                <w:bCs/>
                <w:sz w:val="17"/>
                <w:szCs w:val="17"/>
                <w:lang w:eastAsia="sk-SK"/>
              </w:rPr>
            </w:pPr>
            <w:r>
              <w:rPr>
                <w:rFonts w:ascii="Verdana" w:hAnsi="Verdana" w:cs="Verdana"/>
                <w:b/>
                <w:bCs/>
                <w:sz w:val="17"/>
                <w:szCs w:val="17"/>
                <w:lang w:eastAsia="sk-SK"/>
              </w:rPr>
              <w:t>Ostatný DFM</w:t>
            </w:r>
          </w:p>
        </w:tc>
        <w:tc>
          <w:tcPr>
            <w:tcW w:w="1080" w:type="dxa"/>
            <w:vAlign w:val="center"/>
          </w:tcPr>
          <w:p w:rsidR="0090508F" w:rsidRDefault="0090508F">
            <w:pPr>
              <w:spacing w:after="0" w:line="240" w:lineRule="auto"/>
              <w:jc w:val="both"/>
              <w:rPr>
                <w:rFonts w:ascii="Verdana" w:hAnsi="Verdana" w:cs="Verdana"/>
                <w:b/>
                <w:bCs/>
                <w:sz w:val="17"/>
                <w:szCs w:val="17"/>
                <w:lang w:eastAsia="sk-SK"/>
              </w:rPr>
            </w:pPr>
            <w:r>
              <w:rPr>
                <w:rFonts w:ascii="Verdana" w:hAnsi="Verdana" w:cs="Verdana"/>
                <w:b/>
                <w:bCs/>
                <w:sz w:val="17"/>
                <w:szCs w:val="17"/>
                <w:lang w:eastAsia="sk-SK"/>
              </w:rPr>
              <w:t>Pôžičky s dobou splatnosti najviac jeden rok</w:t>
            </w:r>
          </w:p>
        </w:tc>
        <w:tc>
          <w:tcPr>
            <w:tcW w:w="1440" w:type="dxa"/>
            <w:vAlign w:val="center"/>
          </w:tcPr>
          <w:p w:rsidR="0090508F" w:rsidRDefault="0090508F">
            <w:pPr>
              <w:spacing w:after="0" w:line="240" w:lineRule="auto"/>
              <w:jc w:val="both"/>
              <w:rPr>
                <w:rFonts w:ascii="Verdana" w:hAnsi="Verdana" w:cs="Verdana"/>
                <w:b/>
                <w:bCs/>
                <w:sz w:val="17"/>
                <w:szCs w:val="17"/>
                <w:lang w:eastAsia="sk-SK"/>
              </w:rPr>
            </w:pPr>
            <w:r>
              <w:rPr>
                <w:rFonts w:ascii="Verdana" w:hAnsi="Verdana" w:cs="Verdana"/>
                <w:b/>
                <w:bCs/>
                <w:sz w:val="17"/>
                <w:szCs w:val="17"/>
                <w:lang w:eastAsia="sk-SK"/>
              </w:rPr>
              <w:t>Obstarávaný</w:t>
            </w:r>
            <w:r>
              <w:rPr>
                <w:rFonts w:ascii="Verdana" w:hAnsi="Verdana" w:cs="Verdana"/>
                <w:b/>
                <w:bCs/>
                <w:sz w:val="17"/>
                <w:szCs w:val="17"/>
                <w:lang w:eastAsia="sk-SK"/>
              </w:rPr>
              <w:br/>
              <w:t xml:space="preserve"> DFM</w:t>
            </w:r>
          </w:p>
        </w:tc>
        <w:tc>
          <w:tcPr>
            <w:tcW w:w="1266" w:type="dxa"/>
            <w:vAlign w:val="center"/>
          </w:tcPr>
          <w:p w:rsidR="0090508F" w:rsidRDefault="0090508F">
            <w:pPr>
              <w:spacing w:after="0" w:line="240" w:lineRule="auto"/>
              <w:jc w:val="both"/>
              <w:rPr>
                <w:rFonts w:ascii="Verdana" w:hAnsi="Verdana" w:cs="Verdana"/>
                <w:b/>
                <w:bCs/>
                <w:sz w:val="17"/>
                <w:szCs w:val="17"/>
                <w:lang w:eastAsia="sk-SK"/>
              </w:rPr>
            </w:pPr>
            <w:r>
              <w:rPr>
                <w:rFonts w:ascii="Verdana" w:hAnsi="Verdana" w:cs="Verdana"/>
                <w:b/>
                <w:bCs/>
                <w:sz w:val="17"/>
                <w:szCs w:val="17"/>
                <w:lang w:eastAsia="sk-SK"/>
              </w:rPr>
              <w:t>Poskytnuté preddavky na DFM</w:t>
            </w:r>
          </w:p>
        </w:tc>
        <w:tc>
          <w:tcPr>
            <w:tcW w:w="1215" w:type="dxa"/>
            <w:vAlign w:val="center"/>
          </w:tcPr>
          <w:p w:rsidR="0090508F" w:rsidRDefault="0090508F">
            <w:pPr>
              <w:spacing w:after="0" w:line="240" w:lineRule="auto"/>
              <w:jc w:val="both"/>
              <w:rPr>
                <w:rFonts w:ascii="Verdana" w:hAnsi="Verdana" w:cs="Verdana"/>
                <w:b/>
                <w:bCs/>
                <w:sz w:val="17"/>
                <w:szCs w:val="17"/>
                <w:lang w:eastAsia="sk-SK"/>
              </w:rPr>
            </w:pPr>
            <w:r>
              <w:rPr>
                <w:rFonts w:ascii="Verdana" w:hAnsi="Verdana" w:cs="Verdana"/>
                <w:b/>
                <w:bCs/>
                <w:sz w:val="17"/>
                <w:szCs w:val="17"/>
                <w:lang w:eastAsia="sk-SK"/>
              </w:rPr>
              <w:t>Spolu</w:t>
            </w:r>
          </w:p>
        </w:tc>
      </w:tr>
      <w:tr w:rsidR="0090508F">
        <w:trPr>
          <w:trHeight w:val="278"/>
          <w:jc w:val="center"/>
        </w:trPr>
        <w:tc>
          <w:tcPr>
            <w:tcW w:w="14599" w:type="dxa"/>
            <w:gridSpan w:val="10"/>
            <w:vAlign w:val="center"/>
          </w:tcPr>
          <w:p w:rsidR="0090508F" w:rsidRDefault="0090508F">
            <w:pPr>
              <w:autoSpaceDE w:val="0"/>
              <w:autoSpaceDN w:val="0"/>
              <w:adjustRightInd w:val="0"/>
              <w:spacing w:after="0" w:line="240" w:lineRule="auto"/>
              <w:jc w:val="both"/>
              <w:rPr>
                <w:rFonts w:ascii="Verdana" w:hAnsi="Verdana" w:cs="Verdana"/>
                <w:sz w:val="17"/>
                <w:szCs w:val="17"/>
                <w:lang w:eastAsia="sk-SK"/>
              </w:rPr>
            </w:pPr>
            <w:r>
              <w:rPr>
                <w:rFonts w:ascii="Verdana" w:hAnsi="Verdana" w:cs="Verdana"/>
                <w:sz w:val="17"/>
                <w:szCs w:val="17"/>
                <w:lang w:eastAsia="sk-SK"/>
              </w:rPr>
              <w:t>Prvotné ocenenie</w:t>
            </w:r>
          </w:p>
        </w:tc>
      </w:tr>
      <w:tr w:rsidR="0090508F">
        <w:trPr>
          <w:trHeight w:val="278"/>
          <w:jc w:val="center"/>
        </w:trPr>
        <w:tc>
          <w:tcPr>
            <w:tcW w:w="1864" w:type="dxa"/>
            <w:vAlign w:val="center"/>
          </w:tcPr>
          <w:p w:rsidR="0090508F" w:rsidRDefault="0090508F">
            <w:pPr>
              <w:autoSpaceDE w:val="0"/>
              <w:autoSpaceDN w:val="0"/>
              <w:adjustRightInd w:val="0"/>
              <w:spacing w:after="0" w:line="240" w:lineRule="auto"/>
              <w:jc w:val="both"/>
              <w:rPr>
                <w:rFonts w:ascii="Verdana" w:hAnsi="Verdana" w:cs="Verdana"/>
                <w:sz w:val="17"/>
                <w:szCs w:val="17"/>
                <w:lang w:eastAsia="sk-SK"/>
              </w:rPr>
            </w:pPr>
            <w:r>
              <w:rPr>
                <w:rFonts w:ascii="Verdana" w:hAnsi="Verdana" w:cs="Verdana"/>
                <w:sz w:val="17"/>
                <w:szCs w:val="17"/>
                <w:lang w:eastAsia="sk-SK"/>
              </w:rPr>
              <w:t>Stav  na začiatku obdobia</w:t>
            </w:r>
          </w:p>
        </w:tc>
        <w:tc>
          <w:tcPr>
            <w:tcW w:w="162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8 558 090</w:t>
            </w:r>
          </w:p>
        </w:tc>
        <w:tc>
          <w:tcPr>
            <w:tcW w:w="216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560 000</w:t>
            </w:r>
          </w:p>
        </w:tc>
        <w:tc>
          <w:tcPr>
            <w:tcW w:w="144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7 980</w:t>
            </w:r>
          </w:p>
        </w:tc>
        <w:tc>
          <w:tcPr>
            <w:tcW w:w="1659"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855"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08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4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266"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215"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9 126 070</w:t>
            </w:r>
          </w:p>
        </w:tc>
      </w:tr>
      <w:tr w:rsidR="0090508F">
        <w:trPr>
          <w:trHeight w:val="278"/>
          <w:jc w:val="center"/>
        </w:trPr>
        <w:tc>
          <w:tcPr>
            <w:tcW w:w="1864" w:type="dxa"/>
            <w:vAlign w:val="center"/>
          </w:tcPr>
          <w:p w:rsidR="0090508F" w:rsidRDefault="0090508F">
            <w:pPr>
              <w:autoSpaceDE w:val="0"/>
              <w:autoSpaceDN w:val="0"/>
              <w:adjustRightInd w:val="0"/>
              <w:spacing w:after="0" w:line="240" w:lineRule="auto"/>
              <w:jc w:val="both"/>
              <w:rPr>
                <w:rFonts w:ascii="Verdana" w:hAnsi="Verdana" w:cs="Verdana"/>
                <w:sz w:val="17"/>
                <w:szCs w:val="17"/>
                <w:lang w:eastAsia="sk-SK"/>
              </w:rPr>
            </w:pPr>
            <w:r>
              <w:rPr>
                <w:rFonts w:ascii="Verdana" w:hAnsi="Verdana" w:cs="Verdana"/>
                <w:sz w:val="17"/>
                <w:szCs w:val="17"/>
                <w:lang w:eastAsia="sk-SK"/>
              </w:rPr>
              <w:t>Prírastky</w:t>
            </w:r>
          </w:p>
        </w:tc>
        <w:tc>
          <w:tcPr>
            <w:tcW w:w="1620"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230 235</w:t>
            </w:r>
          </w:p>
        </w:tc>
        <w:tc>
          <w:tcPr>
            <w:tcW w:w="216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4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659"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855"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08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4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266"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215"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 xml:space="preserve">230 235 </w:t>
            </w:r>
          </w:p>
        </w:tc>
      </w:tr>
      <w:tr w:rsidR="0090508F">
        <w:trPr>
          <w:trHeight w:val="278"/>
          <w:jc w:val="center"/>
        </w:trPr>
        <w:tc>
          <w:tcPr>
            <w:tcW w:w="1864" w:type="dxa"/>
            <w:vAlign w:val="center"/>
          </w:tcPr>
          <w:p w:rsidR="0090508F" w:rsidRDefault="0090508F">
            <w:pPr>
              <w:autoSpaceDE w:val="0"/>
              <w:autoSpaceDN w:val="0"/>
              <w:adjustRightInd w:val="0"/>
              <w:spacing w:after="0" w:line="240" w:lineRule="auto"/>
              <w:jc w:val="both"/>
              <w:rPr>
                <w:rFonts w:ascii="Verdana" w:hAnsi="Verdana" w:cs="Verdana"/>
                <w:sz w:val="17"/>
                <w:szCs w:val="17"/>
                <w:lang w:eastAsia="sk-SK"/>
              </w:rPr>
            </w:pPr>
            <w:r>
              <w:rPr>
                <w:rFonts w:ascii="Verdana" w:hAnsi="Verdana" w:cs="Verdana"/>
                <w:sz w:val="17"/>
                <w:szCs w:val="17"/>
                <w:lang w:eastAsia="sk-SK"/>
              </w:rPr>
              <w:t>Z toho kurzové zisky</w:t>
            </w:r>
          </w:p>
        </w:tc>
        <w:tc>
          <w:tcPr>
            <w:tcW w:w="1620"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230 235</w:t>
            </w:r>
          </w:p>
        </w:tc>
        <w:tc>
          <w:tcPr>
            <w:tcW w:w="216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4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659"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855"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08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4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266"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215"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230 235</w:t>
            </w:r>
          </w:p>
        </w:tc>
      </w:tr>
      <w:tr w:rsidR="0090508F">
        <w:trPr>
          <w:trHeight w:val="278"/>
          <w:jc w:val="center"/>
        </w:trPr>
        <w:tc>
          <w:tcPr>
            <w:tcW w:w="1864" w:type="dxa"/>
            <w:vAlign w:val="center"/>
          </w:tcPr>
          <w:p w:rsidR="0090508F" w:rsidRDefault="0090508F">
            <w:pPr>
              <w:autoSpaceDE w:val="0"/>
              <w:autoSpaceDN w:val="0"/>
              <w:adjustRightInd w:val="0"/>
              <w:spacing w:after="0" w:line="240" w:lineRule="auto"/>
              <w:jc w:val="both"/>
              <w:rPr>
                <w:rFonts w:ascii="Verdana" w:hAnsi="Verdana" w:cs="Verdana"/>
                <w:sz w:val="17"/>
                <w:szCs w:val="17"/>
                <w:lang w:eastAsia="sk-SK"/>
              </w:rPr>
            </w:pPr>
            <w:r>
              <w:rPr>
                <w:rFonts w:ascii="Verdana" w:hAnsi="Verdana" w:cs="Verdana"/>
                <w:sz w:val="17"/>
                <w:szCs w:val="17"/>
                <w:lang w:eastAsia="sk-SK"/>
              </w:rPr>
              <w:t xml:space="preserve">Úbytky </w:t>
            </w:r>
          </w:p>
        </w:tc>
        <w:tc>
          <w:tcPr>
            <w:tcW w:w="1620"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216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4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659"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855"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08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4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266"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215"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r>
      <w:tr w:rsidR="0090508F">
        <w:trPr>
          <w:trHeight w:val="278"/>
          <w:jc w:val="center"/>
        </w:trPr>
        <w:tc>
          <w:tcPr>
            <w:tcW w:w="1864" w:type="dxa"/>
            <w:vAlign w:val="center"/>
          </w:tcPr>
          <w:p w:rsidR="0090508F" w:rsidRDefault="0090508F">
            <w:pPr>
              <w:autoSpaceDE w:val="0"/>
              <w:autoSpaceDN w:val="0"/>
              <w:adjustRightInd w:val="0"/>
              <w:spacing w:after="0" w:line="240" w:lineRule="auto"/>
              <w:jc w:val="both"/>
              <w:rPr>
                <w:rFonts w:ascii="Verdana" w:hAnsi="Verdana" w:cs="Verdana"/>
                <w:sz w:val="17"/>
                <w:szCs w:val="17"/>
                <w:lang w:eastAsia="sk-SK"/>
              </w:rPr>
            </w:pPr>
            <w:r>
              <w:rPr>
                <w:rFonts w:ascii="Verdana" w:hAnsi="Verdana" w:cs="Verdana"/>
                <w:sz w:val="17"/>
                <w:szCs w:val="17"/>
                <w:lang w:eastAsia="sk-SK"/>
              </w:rPr>
              <w:t>Z toho kurzové straty</w:t>
            </w:r>
          </w:p>
        </w:tc>
        <w:tc>
          <w:tcPr>
            <w:tcW w:w="1620"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216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4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659"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855"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08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4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266"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215"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r>
      <w:tr w:rsidR="0090508F">
        <w:trPr>
          <w:trHeight w:val="278"/>
          <w:jc w:val="center"/>
        </w:trPr>
        <w:tc>
          <w:tcPr>
            <w:tcW w:w="1864" w:type="dxa"/>
            <w:vAlign w:val="center"/>
          </w:tcPr>
          <w:p w:rsidR="0090508F" w:rsidRDefault="0090508F">
            <w:pPr>
              <w:autoSpaceDE w:val="0"/>
              <w:autoSpaceDN w:val="0"/>
              <w:adjustRightInd w:val="0"/>
              <w:spacing w:after="0" w:line="240" w:lineRule="auto"/>
              <w:jc w:val="both"/>
              <w:rPr>
                <w:rFonts w:ascii="Verdana" w:hAnsi="Verdana" w:cs="Verdana"/>
                <w:sz w:val="17"/>
                <w:szCs w:val="17"/>
                <w:lang w:eastAsia="sk-SK"/>
              </w:rPr>
            </w:pPr>
            <w:r>
              <w:rPr>
                <w:rFonts w:ascii="Verdana" w:hAnsi="Verdana" w:cs="Verdana"/>
                <w:sz w:val="17"/>
                <w:szCs w:val="17"/>
                <w:lang w:eastAsia="sk-SK"/>
              </w:rPr>
              <w:t>Presuny</w:t>
            </w:r>
          </w:p>
        </w:tc>
        <w:tc>
          <w:tcPr>
            <w:tcW w:w="1620"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216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4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659"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855"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08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4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266"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215"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r>
      <w:tr w:rsidR="0090508F">
        <w:trPr>
          <w:trHeight w:val="278"/>
          <w:jc w:val="center"/>
        </w:trPr>
        <w:tc>
          <w:tcPr>
            <w:tcW w:w="1864" w:type="dxa"/>
            <w:vAlign w:val="center"/>
          </w:tcPr>
          <w:p w:rsidR="0090508F" w:rsidRDefault="0090508F">
            <w:pPr>
              <w:autoSpaceDE w:val="0"/>
              <w:autoSpaceDN w:val="0"/>
              <w:adjustRightInd w:val="0"/>
              <w:spacing w:after="0" w:line="240" w:lineRule="auto"/>
              <w:jc w:val="both"/>
              <w:rPr>
                <w:rFonts w:ascii="Verdana" w:hAnsi="Verdana" w:cs="Verdana"/>
                <w:sz w:val="17"/>
                <w:szCs w:val="17"/>
                <w:lang w:eastAsia="sk-SK"/>
              </w:rPr>
            </w:pPr>
            <w:r>
              <w:rPr>
                <w:rFonts w:ascii="Verdana" w:hAnsi="Verdana" w:cs="Verdana"/>
                <w:sz w:val="17"/>
                <w:szCs w:val="17"/>
                <w:lang w:eastAsia="sk-SK"/>
              </w:rPr>
              <w:t>Stav na konci obdobia</w:t>
            </w:r>
          </w:p>
        </w:tc>
        <w:tc>
          <w:tcPr>
            <w:tcW w:w="1620"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8 788 325</w:t>
            </w:r>
          </w:p>
        </w:tc>
        <w:tc>
          <w:tcPr>
            <w:tcW w:w="216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560 000</w:t>
            </w:r>
          </w:p>
        </w:tc>
        <w:tc>
          <w:tcPr>
            <w:tcW w:w="144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7 980</w:t>
            </w:r>
          </w:p>
        </w:tc>
        <w:tc>
          <w:tcPr>
            <w:tcW w:w="1659"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855"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08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4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266"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215"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9 356 305</w:t>
            </w:r>
          </w:p>
        </w:tc>
      </w:tr>
      <w:tr w:rsidR="0090508F">
        <w:trPr>
          <w:trHeight w:val="278"/>
          <w:jc w:val="center"/>
        </w:trPr>
        <w:tc>
          <w:tcPr>
            <w:tcW w:w="14599" w:type="dxa"/>
            <w:gridSpan w:val="10"/>
            <w:vAlign w:val="center"/>
          </w:tcPr>
          <w:p w:rsidR="0090508F" w:rsidRDefault="0090508F">
            <w:pPr>
              <w:autoSpaceDE w:val="0"/>
              <w:autoSpaceDN w:val="0"/>
              <w:adjustRightInd w:val="0"/>
              <w:spacing w:after="0" w:line="240" w:lineRule="auto"/>
              <w:jc w:val="both"/>
              <w:rPr>
                <w:rFonts w:ascii="Verdana" w:hAnsi="Verdana" w:cs="Verdana"/>
                <w:sz w:val="17"/>
                <w:szCs w:val="17"/>
                <w:lang w:eastAsia="sk-SK"/>
              </w:rPr>
            </w:pPr>
            <w:r>
              <w:rPr>
                <w:rFonts w:ascii="Verdana" w:hAnsi="Verdana" w:cs="Verdana"/>
                <w:sz w:val="17"/>
                <w:szCs w:val="17"/>
                <w:lang w:eastAsia="sk-SK"/>
              </w:rPr>
              <w:t>Opravné položky</w:t>
            </w:r>
          </w:p>
        </w:tc>
      </w:tr>
      <w:tr w:rsidR="0090508F">
        <w:trPr>
          <w:trHeight w:val="278"/>
          <w:jc w:val="center"/>
        </w:trPr>
        <w:tc>
          <w:tcPr>
            <w:tcW w:w="1864" w:type="dxa"/>
            <w:vAlign w:val="center"/>
          </w:tcPr>
          <w:p w:rsidR="0090508F" w:rsidRDefault="0090508F">
            <w:pPr>
              <w:autoSpaceDE w:val="0"/>
              <w:autoSpaceDN w:val="0"/>
              <w:adjustRightInd w:val="0"/>
              <w:spacing w:after="0" w:line="240" w:lineRule="auto"/>
              <w:jc w:val="both"/>
              <w:rPr>
                <w:rFonts w:ascii="Verdana" w:hAnsi="Verdana" w:cs="Verdana"/>
                <w:sz w:val="17"/>
                <w:szCs w:val="17"/>
                <w:lang w:eastAsia="sk-SK"/>
              </w:rPr>
            </w:pPr>
            <w:r>
              <w:rPr>
                <w:rFonts w:ascii="Verdana" w:hAnsi="Verdana" w:cs="Verdana"/>
                <w:sz w:val="17"/>
                <w:szCs w:val="17"/>
                <w:lang w:eastAsia="sk-SK"/>
              </w:rPr>
              <w:t>Stav na začiatku obdobia</w:t>
            </w:r>
          </w:p>
        </w:tc>
        <w:tc>
          <w:tcPr>
            <w:tcW w:w="1620"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5 497 542</w:t>
            </w:r>
          </w:p>
        </w:tc>
        <w:tc>
          <w:tcPr>
            <w:tcW w:w="216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4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659"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855"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08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4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266"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215"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5 497 542</w:t>
            </w:r>
          </w:p>
        </w:tc>
      </w:tr>
      <w:tr w:rsidR="0090508F">
        <w:trPr>
          <w:trHeight w:val="278"/>
          <w:jc w:val="center"/>
        </w:trPr>
        <w:tc>
          <w:tcPr>
            <w:tcW w:w="1864" w:type="dxa"/>
            <w:vAlign w:val="center"/>
          </w:tcPr>
          <w:p w:rsidR="0090508F" w:rsidRDefault="0090508F">
            <w:pPr>
              <w:autoSpaceDE w:val="0"/>
              <w:autoSpaceDN w:val="0"/>
              <w:adjustRightInd w:val="0"/>
              <w:spacing w:after="0" w:line="240" w:lineRule="auto"/>
              <w:jc w:val="both"/>
              <w:rPr>
                <w:rFonts w:ascii="Verdana" w:hAnsi="Verdana" w:cs="Verdana"/>
                <w:sz w:val="17"/>
                <w:szCs w:val="17"/>
                <w:lang w:eastAsia="sk-SK"/>
              </w:rPr>
            </w:pPr>
            <w:r>
              <w:rPr>
                <w:rFonts w:ascii="Verdana" w:hAnsi="Verdana" w:cs="Verdana"/>
                <w:sz w:val="17"/>
                <w:szCs w:val="17"/>
                <w:lang w:eastAsia="sk-SK"/>
              </w:rPr>
              <w:t>Prírastky</w:t>
            </w:r>
          </w:p>
        </w:tc>
        <w:tc>
          <w:tcPr>
            <w:tcW w:w="1620"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23 761</w:t>
            </w:r>
          </w:p>
        </w:tc>
        <w:tc>
          <w:tcPr>
            <w:tcW w:w="216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117 514</w:t>
            </w:r>
          </w:p>
        </w:tc>
        <w:tc>
          <w:tcPr>
            <w:tcW w:w="144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659"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855"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08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4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266"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215"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141 725</w:t>
            </w:r>
          </w:p>
        </w:tc>
      </w:tr>
      <w:tr w:rsidR="0090508F">
        <w:trPr>
          <w:trHeight w:val="278"/>
          <w:jc w:val="center"/>
        </w:trPr>
        <w:tc>
          <w:tcPr>
            <w:tcW w:w="1864" w:type="dxa"/>
            <w:vAlign w:val="center"/>
          </w:tcPr>
          <w:p w:rsidR="0090508F" w:rsidRDefault="0090508F">
            <w:pPr>
              <w:autoSpaceDE w:val="0"/>
              <w:autoSpaceDN w:val="0"/>
              <w:adjustRightInd w:val="0"/>
              <w:spacing w:after="0" w:line="240" w:lineRule="auto"/>
              <w:jc w:val="both"/>
              <w:rPr>
                <w:rFonts w:ascii="Verdana" w:hAnsi="Verdana" w:cs="Verdana"/>
                <w:sz w:val="17"/>
                <w:szCs w:val="17"/>
                <w:lang w:eastAsia="sk-SK"/>
              </w:rPr>
            </w:pPr>
            <w:r>
              <w:rPr>
                <w:rFonts w:ascii="Verdana" w:hAnsi="Verdana" w:cs="Verdana"/>
                <w:sz w:val="17"/>
                <w:szCs w:val="17"/>
                <w:lang w:eastAsia="sk-SK"/>
              </w:rPr>
              <w:t>Úbytky</w:t>
            </w:r>
          </w:p>
        </w:tc>
        <w:tc>
          <w:tcPr>
            <w:tcW w:w="1620"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216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4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659"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855"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08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4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266"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215"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r>
      <w:tr w:rsidR="0090508F">
        <w:trPr>
          <w:trHeight w:val="278"/>
          <w:jc w:val="center"/>
        </w:trPr>
        <w:tc>
          <w:tcPr>
            <w:tcW w:w="1864" w:type="dxa"/>
            <w:vAlign w:val="center"/>
          </w:tcPr>
          <w:p w:rsidR="0090508F" w:rsidRDefault="0090508F">
            <w:pPr>
              <w:autoSpaceDE w:val="0"/>
              <w:autoSpaceDN w:val="0"/>
              <w:adjustRightInd w:val="0"/>
              <w:spacing w:after="0" w:line="240" w:lineRule="auto"/>
              <w:jc w:val="both"/>
              <w:rPr>
                <w:rFonts w:ascii="Verdana" w:hAnsi="Verdana" w:cs="Verdana"/>
                <w:sz w:val="17"/>
                <w:szCs w:val="17"/>
                <w:lang w:eastAsia="sk-SK"/>
              </w:rPr>
            </w:pPr>
            <w:r>
              <w:rPr>
                <w:rFonts w:ascii="Verdana" w:hAnsi="Verdana" w:cs="Verdana"/>
                <w:sz w:val="17"/>
                <w:szCs w:val="17"/>
                <w:lang w:eastAsia="sk-SK"/>
              </w:rPr>
              <w:t>Stav na konci  obdobia</w:t>
            </w:r>
          </w:p>
        </w:tc>
        <w:tc>
          <w:tcPr>
            <w:tcW w:w="1620"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5 521 303</w:t>
            </w:r>
          </w:p>
        </w:tc>
        <w:tc>
          <w:tcPr>
            <w:tcW w:w="216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117 514</w:t>
            </w:r>
          </w:p>
        </w:tc>
        <w:tc>
          <w:tcPr>
            <w:tcW w:w="144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659"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855"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08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4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266"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215"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5 638 817</w:t>
            </w:r>
          </w:p>
        </w:tc>
      </w:tr>
      <w:tr w:rsidR="0090508F">
        <w:trPr>
          <w:trHeight w:val="278"/>
          <w:jc w:val="center"/>
        </w:trPr>
        <w:tc>
          <w:tcPr>
            <w:tcW w:w="14599" w:type="dxa"/>
            <w:gridSpan w:val="10"/>
            <w:vAlign w:val="center"/>
          </w:tcPr>
          <w:p w:rsidR="0090508F" w:rsidRDefault="0090508F">
            <w:pPr>
              <w:autoSpaceDE w:val="0"/>
              <w:autoSpaceDN w:val="0"/>
              <w:adjustRightInd w:val="0"/>
              <w:spacing w:after="0" w:line="240" w:lineRule="auto"/>
              <w:jc w:val="both"/>
              <w:rPr>
                <w:rFonts w:ascii="Verdana" w:hAnsi="Verdana" w:cs="Verdana"/>
                <w:sz w:val="17"/>
                <w:szCs w:val="17"/>
                <w:lang w:eastAsia="sk-SK"/>
              </w:rPr>
            </w:pPr>
            <w:r>
              <w:rPr>
                <w:rFonts w:ascii="Verdana" w:hAnsi="Verdana" w:cs="Verdana"/>
                <w:sz w:val="17"/>
                <w:szCs w:val="17"/>
                <w:lang w:eastAsia="sk-SK"/>
              </w:rPr>
              <w:t>Účtovná hodnota</w:t>
            </w:r>
          </w:p>
        </w:tc>
      </w:tr>
      <w:tr w:rsidR="0090508F">
        <w:trPr>
          <w:trHeight w:val="278"/>
          <w:jc w:val="center"/>
        </w:trPr>
        <w:tc>
          <w:tcPr>
            <w:tcW w:w="1864" w:type="dxa"/>
            <w:vAlign w:val="center"/>
          </w:tcPr>
          <w:p w:rsidR="0090508F" w:rsidRDefault="0090508F">
            <w:pPr>
              <w:autoSpaceDE w:val="0"/>
              <w:autoSpaceDN w:val="0"/>
              <w:adjustRightInd w:val="0"/>
              <w:spacing w:after="0" w:line="240" w:lineRule="auto"/>
              <w:jc w:val="both"/>
              <w:rPr>
                <w:rFonts w:ascii="Verdana" w:hAnsi="Verdana" w:cs="Verdana"/>
                <w:sz w:val="17"/>
                <w:szCs w:val="17"/>
                <w:lang w:eastAsia="sk-SK"/>
              </w:rPr>
            </w:pPr>
            <w:r>
              <w:rPr>
                <w:rFonts w:ascii="Verdana" w:hAnsi="Verdana" w:cs="Verdana"/>
                <w:sz w:val="17"/>
                <w:szCs w:val="17"/>
                <w:lang w:eastAsia="sk-SK"/>
              </w:rPr>
              <w:t>Stav na začiatku  obdobia</w:t>
            </w:r>
          </w:p>
        </w:tc>
        <w:tc>
          <w:tcPr>
            <w:tcW w:w="162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3 060 548</w:t>
            </w:r>
          </w:p>
        </w:tc>
        <w:tc>
          <w:tcPr>
            <w:tcW w:w="216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560 000</w:t>
            </w:r>
          </w:p>
        </w:tc>
        <w:tc>
          <w:tcPr>
            <w:tcW w:w="144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7 980</w:t>
            </w:r>
          </w:p>
        </w:tc>
        <w:tc>
          <w:tcPr>
            <w:tcW w:w="1659"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855"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08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4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266"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215"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3 628 528</w:t>
            </w:r>
          </w:p>
        </w:tc>
      </w:tr>
      <w:tr w:rsidR="0090508F">
        <w:trPr>
          <w:trHeight w:val="290"/>
          <w:jc w:val="center"/>
        </w:trPr>
        <w:tc>
          <w:tcPr>
            <w:tcW w:w="1864" w:type="dxa"/>
            <w:vAlign w:val="center"/>
          </w:tcPr>
          <w:p w:rsidR="0090508F" w:rsidRDefault="0090508F">
            <w:pPr>
              <w:autoSpaceDE w:val="0"/>
              <w:autoSpaceDN w:val="0"/>
              <w:adjustRightInd w:val="0"/>
              <w:spacing w:after="0" w:line="240" w:lineRule="auto"/>
              <w:jc w:val="both"/>
              <w:rPr>
                <w:rFonts w:ascii="Verdana" w:hAnsi="Verdana" w:cs="Verdana"/>
                <w:sz w:val="17"/>
                <w:szCs w:val="17"/>
                <w:lang w:eastAsia="sk-SK"/>
              </w:rPr>
            </w:pPr>
            <w:r>
              <w:rPr>
                <w:rFonts w:ascii="Verdana" w:hAnsi="Verdana" w:cs="Verdana"/>
                <w:sz w:val="17"/>
                <w:szCs w:val="17"/>
                <w:lang w:eastAsia="sk-SK"/>
              </w:rPr>
              <w:t>Stav na konci obdobia</w:t>
            </w:r>
          </w:p>
        </w:tc>
        <w:tc>
          <w:tcPr>
            <w:tcW w:w="162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3 267 022</w:t>
            </w:r>
          </w:p>
        </w:tc>
        <w:tc>
          <w:tcPr>
            <w:tcW w:w="216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442 486</w:t>
            </w:r>
          </w:p>
        </w:tc>
        <w:tc>
          <w:tcPr>
            <w:tcW w:w="144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7 980</w:t>
            </w:r>
          </w:p>
        </w:tc>
        <w:tc>
          <w:tcPr>
            <w:tcW w:w="1659"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855"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08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4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266"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215"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3 717 488</w:t>
            </w:r>
          </w:p>
        </w:tc>
      </w:tr>
    </w:tbl>
    <w:p w:rsidR="0090508F" w:rsidRDefault="0090508F">
      <w:pPr>
        <w:spacing w:line="240" w:lineRule="auto"/>
        <w:rPr>
          <w:rFonts w:ascii="Verdana" w:hAnsi="Verdana" w:cs="Verdana"/>
          <w:sz w:val="17"/>
          <w:szCs w:val="17"/>
        </w:rPr>
      </w:pPr>
    </w:p>
    <w:p w:rsidR="0090508F" w:rsidRDefault="0090508F">
      <w:pPr>
        <w:rPr>
          <w:rFonts w:ascii="Verdana" w:hAnsi="Verdana" w:cs="Verdana"/>
          <w:sz w:val="17"/>
          <w:szCs w:val="17"/>
        </w:rPr>
      </w:pPr>
      <w:r>
        <w:rPr>
          <w:rFonts w:ascii="Verdana" w:hAnsi="Verdana" w:cs="Verdana"/>
          <w:sz w:val="17"/>
          <w:szCs w:val="17"/>
        </w:rPr>
        <w:br w:type="page"/>
      </w:r>
    </w:p>
    <w:tbl>
      <w:tblPr>
        <w:tblW w:w="145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tblPr>
      <w:tblGrid>
        <w:gridCol w:w="1864"/>
        <w:gridCol w:w="1620"/>
        <w:gridCol w:w="2160"/>
        <w:gridCol w:w="1440"/>
        <w:gridCol w:w="1659"/>
        <w:gridCol w:w="855"/>
        <w:gridCol w:w="1080"/>
        <w:gridCol w:w="1440"/>
        <w:gridCol w:w="1266"/>
        <w:gridCol w:w="1215"/>
      </w:tblGrid>
      <w:tr w:rsidR="0090508F">
        <w:trPr>
          <w:cantSplit/>
          <w:trHeight w:val="340"/>
          <w:jc w:val="center"/>
        </w:trPr>
        <w:tc>
          <w:tcPr>
            <w:tcW w:w="1864" w:type="dxa"/>
            <w:vAlign w:val="center"/>
          </w:tcPr>
          <w:p w:rsidR="0090508F" w:rsidRDefault="0090508F">
            <w:pPr>
              <w:spacing w:after="0" w:line="240" w:lineRule="auto"/>
              <w:jc w:val="both"/>
              <w:rPr>
                <w:rFonts w:ascii="Verdana" w:hAnsi="Verdana" w:cs="Verdana"/>
                <w:b/>
                <w:bCs/>
                <w:sz w:val="17"/>
                <w:szCs w:val="17"/>
                <w:lang w:eastAsia="sk-SK"/>
              </w:rPr>
            </w:pPr>
          </w:p>
        </w:tc>
        <w:tc>
          <w:tcPr>
            <w:tcW w:w="12735" w:type="dxa"/>
            <w:gridSpan w:val="9"/>
            <w:vAlign w:val="center"/>
          </w:tcPr>
          <w:p w:rsidR="0090508F" w:rsidRDefault="0090508F">
            <w:pPr>
              <w:spacing w:after="0" w:line="240" w:lineRule="auto"/>
              <w:rPr>
                <w:rFonts w:ascii="Verdana" w:hAnsi="Verdana" w:cs="Verdana"/>
                <w:b/>
                <w:bCs/>
                <w:sz w:val="17"/>
                <w:szCs w:val="17"/>
                <w:lang w:eastAsia="sk-SK"/>
              </w:rPr>
            </w:pPr>
            <w:r>
              <w:rPr>
                <w:rFonts w:ascii="Verdana" w:hAnsi="Verdana" w:cs="Verdana"/>
                <w:b/>
                <w:bCs/>
                <w:sz w:val="17"/>
                <w:szCs w:val="17"/>
                <w:lang w:eastAsia="sk-SK"/>
              </w:rPr>
              <w:t xml:space="preserve">Bezprostredne predchádzajúce účtovné obdobie                                                                                                                                    </w:t>
            </w:r>
          </w:p>
        </w:tc>
      </w:tr>
      <w:tr w:rsidR="0090508F">
        <w:trPr>
          <w:cantSplit/>
          <w:trHeight w:val="1393"/>
          <w:jc w:val="center"/>
        </w:trPr>
        <w:tc>
          <w:tcPr>
            <w:tcW w:w="1864" w:type="dxa"/>
            <w:vAlign w:val="center"/>
          </w:tcPr>
          <w:p w:rsidR="0090508F" w:rsidRDefault="0090508F">
            <w:pPr>
              <w:spacing w:after="0" w:line="240" w:lineRule="auto"/>
              <w:ind w:hanging="106"/>
              <w:jc w:val="both"/>
              <w:rPr>
                <w:rFonts w:ascii="Verdana" w:hAnsi="Verdana" w:cs="Verdana"/>
                <w:b/>
                <w:bCs/>
                <w:sz w:val="17"/>
                <w:szCs w:val="17"/>
                <w:lang w:eastAsia="sk-SK"/>
              </w:rPr>
            </w:pPr>
            <w:r>
              <w:rPr>
                <w:rFonts w:ascii="Verdana" w:hAnsi="Verdana" w:cs="Verdana"/>
                <w:b/>
                <w:bCs/>
                <w:sz w:val="17"/>
                <w:szCs w:val="17"/>
                <w:lang w:eastAsia="sk-SK"/>
              </w:rPr>
              <w:t xml:space="preserve">    Dlhodobý     </w:t>
            </w:r>
          </w:p>
          <w:p w:rsidR="0090508F" w:rsidRDefault="0090508F">
            <w:pPr>
              <w:spacing w:after="0" w:line="240" w:lineRule="auto"/>
              <w:ind w:hanging="106"/>
              <w:jc w:val="both"/>
              <w:rPr>
                <w:rFonts w:ascii="Verdana" w:hAnsi="Verdana" w:cs="Verdana"/>
                <w:b/>
                <w:bCs/>
                <w:sz w:val="17"/>
                <w:szCs w:val="17"/>
                <w:lang w:eastAsia="sk-SK"/>
              </w:rPr>
            </w:pPr>
            <w:r>
              <w:rPr>
                <w:rFonts w:ascii="Verdana" w:hAnsi="Verdana" w:cs="Verdana"/>
                <w:b/>
                <w:bCs/>
                <w:sz w:val="17"/>
                <w:szCs w:val="17"/>
                <w:lang w:eastAsia="sk-SK"/>
              </w:rPr>
              <w:t xml:space="preserve">    finančný   </w:t>
            </w:r>
          </w:p>
          <w:p w:rsidR="0090508F" w:rsidRDefault="0090508F">
            <w:pPr>
              <w:spacing w:after="0" w:line="240" w:lineRule="auto"/>
              <w:ind w:hanging="106"/>
              <w:jc w:val="both"/>
              <w:rPr>
                <w:rFonts w:ascii="Verdana" w:hAnsi="Verdana" w:cs="Verdana"/>
                <w:b/>
                <w:bCs/>
                <w:sz w:val="17"/>
                <w:szCs w:val="17"/>
                <w:lang w:eastAsia="sk-SK"/>
              </w:rPr>
            </w:pPr>
            <w:r>
              <w:rPr>
                <w:rFonts w:ascii="Verdana" w:hAnsi="Verdana" w:cs="Verdana"/>
                <w:b/>
                <w:bCs/>
                <w:sz w:val="17"/>
                <w:szCs w:val="17"/>
                <w:lang w:eastAsia="sk-SK"/>
              </w:rPr>
              <w:t xml:space="preserve">     majetok</w:t>
            </w:r>
          </w:p>
        </w:tc>
        <w:tc>
          <w:tcPr>
            <w:tcW w:w="1620" w:type="dxa"/>
            <w:vAlign w:val="center"/>
          </w:tcPr>
          <w:p w:rsidR="0090508F" w:rsidRDefault="0090508F">
            <w:pPr>
              <w:spacing w:after="0" w:line="240" w:lineRule="auto"/>
              <w:jc w:val="both"/>
              <w:rPr>
                <w:rFonts w:ascii="Verdana" w:hAnsi="Verdana" w:cs="Verdana"/>
                <w:b/>
                <w:bCs/>
                <w:sz w:val="17"/>
                <w:szCs w:val="17"/>
                <w:lang w:eastAsia="sk-SK"/>
              </w:rPr>
            </w:pPr>
            <w:r>
              <w:rPr>
                <w:rFonts w:ascii="Verdana" w:hAnsi="Verdana" w:cs="Verdana"/>
                <w:b/>
                <w:bCs/>
                <w:sz w:val="17"/>
                <w:szCs w:val="17"/>
                <w:lang w:eastAsia="sk-SK"/>
              </w:rPr>
              <w:t xml:space="preserve">Podielové CP </w:t>
            </w:r>
          </w:p>
          <w:p w:rsidR="0090508F" w:rsidRDefault="0090508F">
            <w:pPr>
              <w:spacing w:after="0" w:line="240" w:lineRule="auto"/>
              <w:jc w:val="both"/>
              <w:rPr>
                <w:rFonts w:ascii="Verdana" w:hAnsi="Verdana" w:cs="Verdana"/>
                <w:b/>
                <w:bCs/>
                <w:sz w:val="17"/>
                <w:szCs w:val="17"/>
                <w:lang w:eastAsia="sk-SK"/>
              </w:rPr>
            </w:pPr>
            <w:r>
              <w:rPr>
                <w:rFonts w:ascii="Verdana" w:hAnsi="Verdana" w:cs="Verdana"/>
                <w:b/>
                <w:bCs/>
                <w:sz w:val="17"/>
                <w:szCs w:val="17"/>
                <w:lang w:eastAsia="sk-SK"/>
              </w:rPr>
              <w:t>a podiely v DÚJ</w:t>
            </w:r>
          </w:p>
        </w:tc>
        <w:tc>
          <w:tcPr>
            <w:tcW w:w="2160" w:type="dxa"/>
            <w:vAlign w:val="center"/>
          </w:tcPr>
          <w:p w:rsidR="0090508F" w:rsidRDefault="0090508F">
            <w:pPr>
              <w:spacing w:after="0" w:line="240" w:lineRule="auto"/>
              <w:rPr>
                <w:rFonts w:ascii="Verdana" w:hAnsi="Verdana" w:cs="Verdana"/>
                <w:b/>
                <w:bCs/>
                <w:sz w:val="17"/>
                <w:szCs w:val="17"/>
                <w:lang w:eastAsia="sk-SK"/>
              </w:rPr>
            </w:pPr>
            <w:r>
              <w:rPr>
                <w:rFonts w:ascii="Verdana" w:hAnsi="Verdana" w:cs="Verdana"/>
                <w:b/>
                <w:bCs/>
                <w:sz w:val="17"/>
                <w:szCs w:val="17"/>
                <w:lang w:eastAsia="sk-SK"/>
              </w:rPr>
              <w:t xml:space="preserve">Podielové </w:t>
            </w:r>
            <w:r>
              <w:rPr>
                <w:rFonts w:ascii="Verdana" w:hAnsi="Verdana" w:cs="Verdana"/>
                <w:b/>
                <w:bCs/>
                <w:sz w:val="17"/>
                <w:szCs w:val="17"/>
                <w:lang w:eastAsia="sk-SK"/>
              </w:rPr>
              <w:br/>
              <w:t xml:space="preserve">CP a podiely </w:t>
            </w:r>
            <w:r>
              <w:rPr>
                <w:rFonts w:ascii="Verdana" w:hAnsi="Verdana" w:cs="Verdana"/>
                <w:b/>
                <w:bCs/>
                <w:sz w:val="17"/>
                <w:szCs w:val="17"/>
                <w:lang w:eastAsia="sk-SK"/>
              </w:rPr>
              <w:br/>
              <w:t>v spoločnosti s podst. vplyvom</w:t>
            </w:r>
          </w:p>
        </w:tc>
        <w:tc>
          <w:tcPr>
            <w:tcW w:w="1440" w:type="dxa"/>
            <w:vAlign w:val="center"/>
          </w:tcPr>
          <w:p w:rsidR="0090508F" w:rsidRDefault="0090508F">
            <w:pPr>
              <w:spacing w:after="0" w:line="240" w:lineRule="auto"/>
              <w:jc w:val="both"/>
              <w:rPr>
                <w:rFonts w:ascii="Verdana" w:hAnsi="Verdana" w:cs="Verdana"/>
                <w:b/>
                <w:bCs/>
                <w:sz w:val="17"/>
                <w:szCs w:val="17"/>
                <w:lang w:eastAsia="sk-SK"/>
              </w:rPr>
            </w:pPr>
            <w:r>
              <w:rPr>
                <w:rFonts w:ascii="Verdana" w:hAnsi="Verdana" w:cs="Verdana"/>
                <w:b/>
                <w:bCs/>
                <w:sz w:val="17"/>
                <w:szCs w:val="17"/>
                <w:lang w:eastAsia="sk-SK"/>
              </w:rPr>
              <w:t>Ostatné dlhodobé</w:t>
            </w:r>
          </w:p>
          <w:p w:rsidR="0090508F" w:rsidRDefault="0090508F">
            <w:pPr>
              <w:spacing w:after="0" w:line="240" w:lineRule="auto"/>
              <w:jc w:val="both"/>
              <w:rPr>
                <w:rFonts w:ascii="Verdana" w:hAnsi="Verdana" w:cs="Verdana"/>
                <w:b/>
                <w:bCs/>
                <w:sz w:val="17"/>
                <w:szCs w:val="17"/>
                <w:lang w:eastAsia="sk-SK"/>
              </w:rPr>
            </w:pPr>
            <w:r>
              <w:rPr>
                <w:rFonts w:ascii="Verdana" w:hAnsi="Verdana" w:cs="Verdana"/>
                <w:b/>
                <w:bCs/>
                <w:sz w:val="17"/>
                <w:szCs w:val="17"/>
                <w:lang w:eastAsia="sk-SK"/>
              </w:rPr>
              <w:t>CP</w:t>
            </w:r>
          </w:p>
          <w:p w:rsidR="0090508F" w:rsidRDefault="0090508F">
            <w:pPr>
              <w:spacing w:after="0" w:line="240" w:lineRule="auto"/>
              <w:jc w:val="both"/>
              <w:rPr>
                <w:rFonts w:ascii="Verdana" w:hAnsi="Verdana" w:cs="Verdana"/>
                <w:b/>
                <w:bCs/>
                <w:sz w:val="17"/>
                <w:szCs w:val="17"/>
                <w:lang w:eastAsia="sk-SK"/>
              </w:rPr>
            </w:pPr>
            <w:r>
              <w:rPr>
                <w:rFonts w:ascii="Verdana" w:hAnsi="Verdana" w:cs="Verdana"/>
                <w:b/>
                <w:bCs/>
                <w:sz w:val="17"/>
                <w:szCs w:val="17"/>
                <w:lang w:eastAsia="sk-SK"/>
              </w:rPr>
              <w:t>a podiely</w:t>
            </w:r>
          </w:p>
        </w:tc>
        <w:tc>
          <w:tcPr>
            <w:tcW w:w="1659" w:type="dxa"/>
            <w:vAlign w:val="center"/>
          </w:tcPr>
          <w:p w:rsidR="0090508F" w:rsidRDefault="0090508F">
            <w:pPr>
              <w:spacing w:after="0" w:line="240" w:lineRule="auto"/>
              <w:rPr>
                <w:rFonts w:ascii="Verdana" w:hAnsi="Verdana" w:cs="Verdana"/>
                <w:b/>
                <w:bCs/>
                <w:sz w:val="17"/>
                <w:szCs w:val="17"/>
                <w:lang w:eastAsia="sk-SK"/>
              </w:rPr>
            </w:pPr>
            <w:r>
              <w:rPr>
                <w:rFonts w:ascii="Verdana" w:hAnsi="Verdana" w:cs="Verdana"/>
                <w:b/>
                <w:bCs/>
                <w:sz w:val="17"/>
                <w:szCs w:val="17"/>
                <w:lang w:eastAsia="sk-SK"/>
              </w:rPr>
              <w:t>Pôžičky</w:t>
            </w:r>
          </w:p>
          <w:p w:rsidR="0090508F" w:rsidRDefault="0090508F">
            <w:pPr>
              <w:spacing w:after="0" w:line="240" w:lineRule="auto"/>
              <w:rPr>
                <w:rFonts w:ascii="Verdana" w:hAnsi="Verdana" w:cs="Verdana"/>
                <w:b/>
                <w:bCs/>
                <w:sz w:val="17"/>
                <w:szCs w:val="17"/>
                <w:lang w:eastAsia="sk-SK"/>
              </w:rPr>
            </w:pPr>
            <w:r>
              <w:rPr>
                <w:rFonts w:ascii="Verdana" w:hAnsi="Verdana" w:cs="Verdana"/>
                <w:b/>
                <w:bCs/>
                <w:sz w:val="17"/>
                <w:szCs w:val="17"/>
                <w:lang w:eastAsia="sk-SK"/>
              </w:rPr>
              <w:t xml:space="preserve"> ÚJ                   v</w:t>
            </w:r>
            <w:r>
              <w:rPr>
                <w:rFonts w:ascii="Verdana" w:hAnsi="Verdana" w:cs="Verdana"/>
                <w:b/>
                <w:bCs/>
                <w:sz w:val="17"/>
                <w:szCs w:val="17"/>
                <w:lang w:eastAsia="sk-SK"/>
              </w:rPr>
              <w:br/>
              <w:t>konsolidovanom</w:t>
            </w:r>
          </w:p>
          <w:p w:rsidR="0090508F" w:rsidRDefault="0090508F">
            <w:pPr>
              <w:spacing w:after="0" w:line="240" w:lineRule="auto"/>
              <w:rPr>
                <w:rFonts w:ascii="Verdana" w:hAnsi="Verdana" w:cs="Verdana"/>
                <w:b/>
                <w:bCs/>
                <w:sz w:val="17"/>
                <w:szCs w:val="17"/>
                <w:lang w:eastAsia="sk-SK"/>
              </w:rPr>
            </w:pPr>
            <w:r>
              <w:rPr>
                <w:rFonts w:ascii="Verdana" w:hAnsi="Verdana" w:cs="Verdana"/>
                <w:b/>
                <w:bCs/>
                <w:sz w:val="17"/>
                <w:szCs w:val="17"/>
                <w:lang w:eastAsia="sk-SK"/>
              </w:rPr>
              <w:t>Celku</w:t>
            </w:r>
          </w:p>
        </w:tc>
        <w:tc>
          <w:tcPr>
            <w:tcW w:w="855" w:type="dxa"/>
            <w:vAlign w:val="center"/>
          </w:tcPr>
          <w:p w:rsidR="0090508F" w:rsidRDefault="0090508F">
            <w:pPr>
              <w:spacing w:after="0" w:line="240" w:lineRule="auto"/>
              <w:jc w:val="both"/>
              <w:rPr>
                <w:rFonts w:ascii="Verdana" w:hAnsi="Verdana" w:cs="Verdana"/>
                <w:b/>
                <w:bCs/>
                <w:sz w:val="17"/>
                <w:szCs w:val="17"/>
                <w:lang w:eastAsia="sk-SK"/>
              </w:rPr>
            </w:pPr>
            <w:r>
              <w:rPr>
                <w:rFonts w:ascii="Verdana" w:hAnsi="Verdana" w:cs="Verdana"/>
                <w:b/>
                <w:bCs/>
                <w:sz w:val="17"/>
                <w:szCs w:val="17"/>
                <w:lang w:eastAsia="sk-SK"/>
              </w:rPr>
              <w:t>Ostatný DFM</w:t>
            </w:r>
          </w:p>
        </w:tc>
        <w:tc>
          <w:tcPr>
            <w:tcW w:w="1080" w:type="dxa"/>
            <w:vAlign w:val="center"/>
          </w:tcPr>
          <w:p w:rsidR="0090508F" w:rsidRDefault="0090508F">
            <w:pPr>
              <w:spacing w:after="0" w:line="240" w:lineRule="auto"/>
              <w:jc w:val="both"/>
              <w:rPr>
                <w:rFonts w:ascii="Verdana" w:hAnsi="Verdana" w:cs="Verdana"/>
                <w:b/>
                <w:bCs/>
                <w:sz w:val="17"/>
                <w:szCs w:val="17"/>
                <w:lang w:eastAsia="sk-SK"/>
              </w:rPr>
            </w:pPr>
            <w:r>
              <w:rPr>
                <w:rFonts w:ascii="Verdana" w:hAnsi="Verdana" w:cs="Verdana"/>
                <w:b/>
                <w:bCs/>
                <w:sz w:val="17"/>
                <w:szCs w:val="17"/>
                <w:lang w:eastAsia="sk-SK"/>
              </w:rPr>
              <w:t>Pôžičky s dobou splatnosti najviac jeden rok</w:t>
            </w:r>
          </w:p>
        </w:tc>
        <w:tc>
          <w:tcPr>
            <w:tcW w:w="1440" w:type="dxa"/>
            <w:vAlign w:val="center"/>
          </w:tcPr>
          <w:p w:rsidR="0090508F" w:rsidRDefault="0090508F">
            <w:pPr>
              <w:spacing w:after="0" w:line="240" w:lineRule="auto"/>
              <w:jc w:val="both"/>
              <w:rPr>
                <w:rFonts w:ascii="Verdana" w:hAnsi="Verdana" w:cs="Verdana"/>
                <w:b/>
                <w:bCs/>
                <w:sz w:val="17"/>
                <w:szCs w:val="17"/>
                <w:lang w:eastAsia="sk-SK"/>
              </w:rPr>
            </w:pPr>
            <w:r>
              <w:rPr>
                <w:rFonts w:ascii="Verdana" w:hAnsi="Verdana" w:cs="Verdana"/>
                <w:b/>
                <w:bCs/>
                <w:sz w:val="17"/>
                <w:szCs w:val="17"/>
                <w:lang w:eastAsia="sk-SK"/>
              </w:rPr>
              <w:t>Obstarávaný</w:t>
            </w:r>
            <w:r>
              <w:rPr>
                <w:rFonts w:ascii="Verdana" w:hAnsi="Verdana" w:cs="Verdana"/>
                <w:b/>
                <w:bCs/>
                <w:sz w:val="17"/>
                <w:szCs w:val="17"/>
                <w:lang w:eastAsia="sk-SK"/>
              </w:rPr>
              <w:br/>
              <w:t xml:space="preserve"> DFM</w:t>
            </w:r>
          </w:p>
        </w:tc>
        <w:tc>
          <w:tcPr>
            <w:tcW w:w="1266" w:type="dxa"/>
            <w:vAlign w:val="center"/>
          </w:tcPr>
          <w:p w:rsidR="0090508F" w:rsidRDefault="0090508F">
            <w:pPr>
              <w:spacing w:after="0" w:line="240" w:lineRule="auto"/>
              <w:jc w:val="both"/>
              <w:rPr>
                <w:rFonts w:ascii="Verdana" w:hAnsi="Verdana" w:cs="Verdana"/>
                <w:b/>
                <w:bCs/>
                <w:sz w:val="17"/>
                <w:szCs w:val="17"/>
                <w:lang w:eastAsia="sk-SK"/>
              </w:rPr>
            </w:pPr>
            <w:r>
              <w:rPr>
                <w:rFonts w:ascii="Verdana" w:hAnsi="Verdana" w:cs="Verdana"/>
                <w:b/>
                <w:bCs/>
                <w:sz w:val="17"/>
                <w:szCs w:val="17"/>
                <w:lang w:eastAsia="sk-SK"/>
              </w:rPr>
              <w:t>Poskytnuté preddavky na DFM</w:t>
            </w:r>
          </w:p>
        </w:tc>
        <w:tc>
          <w:tcPr>
            <w:tcW w:w="1215" w:type="dxa"/>
            <w:vAlign w:val="center"/>
          </w:tcPr>
          <w:p w:rsidR="0090508F" w:rsidRDefault="0090508F">
            <w:pPr>
              <w:spacing w:after="0" w:line="240" w:lineRule="auto"/>
              <w:jc w:val="both"/>
              <w:rPr>
                <w:rFonts w:ascii="Verdana" w:hAnsi="Verdana" w:cs="Verdana"/>
                <w:b/>
                <w:bCs/>
                <w:sz w:val="17"/>
                <w:szCs w:val="17"/>
                <w:lang w:eastAsia="sk-SK"/>
              </w:rPr>
            </w:pPr>
            <w:r>
              <w:rPr>
                <w:rFonts w:ascii="Verdana" w:hAnsi="Verdana" w:cs="Verdana"/>
                <w:b/>
                <w:bCs/>
                <w:sz w:val="17"/>
                <w:szCs w:val="17"/>
                <w:lang w:eastAsia="sk-SK"/>
              </w:rPr>
              <w:t>Spolu</w:t>
            </w:r>
          </w:p>
        </w:tc>
      </w:tr>
      <w:tr w:rsidR="0090508F">
        <w:trPr>
          <w:trHeight w:val="83"/>
          <w:jc w:val="center"/>
        </w:trPr>
        <w:tc>
          <w:tcPr>
            <w:tcW w:w="1864" w:type="dxa"/>
            <w:vAlign w:val="center"/>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a</w:t>
            </w:r>
          </w:p>
        </w:tc>
        <w:tc>
          <w:tcPr>
            <w:tcW w:w="1620" w:type="dxa"/>
            <w:vAlign w:val="center"/>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b</w:t>
            </w:r>
          </w:p>
        </w:tc>
        <w:tc>
          <w:tcPr>
            <w:tcW w:w="2160" w:type="dxa"/>
            <w:vAlign w:val="center"/>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c</w:t>
            </w:r>
          </w:p>
        </w:tc>
        <w:tc>
          <w:tcPr>
            <w:tcW w:w="1440" w:type="dxa"/>
            <w:vAlign w:val="center"/>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d</w:t>
            </w:r>
          </w:p>
        </w:tc>
        <w:tc>
          <w:tcPr>
            <w:tcW w:w="1659" w:type="dxa"/>
            <w:vAlign w:val="center"/>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e</w:t>
            </w:r>
          </w:p>
        </w:tc>
        <w:tc>
          <w:tcPr>
            <w:tcW w:w="855" w:type="dxa"/>
            <w:vAlign w:val="center"/>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f</w:t>
            </w:r>
          </w:p>
        </w:tc>
        <w:tc>
          <w:tcPr>
            <w:tcW w:w="1080" w:type="dxa"/>
            <w:vAlign w:val="center"/>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g</w:t>
            </w:r>
          </w:p>
        </w:tc>
        <w:tc>
          <w:tcPr>
            <w:tcW w:w="1440" w:type="dxa"/>
            <w:vAlign w:val="center"/>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h</w:t>
            </w:r>
          </w:p>
        </w:tc>
        <w:tc>
          <w:tcPr>
            <w:tcW w:w="1266" w:type="dxa"/>
            <w:vAlign w:val="center"/>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i</w:t>
            </w:r>
          </w:p>
        </w:tc>
        <w:tc>
          <w:tcPr>
            <w:tcW w:w="1215" w:type="dxa"/>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j</w:t>
            </w:r>
          </w:p>
        </w:tc>
      </w:tr>
      <w:tr w:rsidR="0090508F">
        <w:trPr>
          <w:trHeight w:val="278"/>
          <w:jc w:val="center"/>
        </w:trPr>
        <w:tc>
          <w:tcPr>
            <w:tcW w:w="14599" w:type="dxa"/>
            <w:gridSpan w:val="10"/>
            <w:vAlign w:val="center"/>
          </w:tcPr>
          <w:p w:rsidR="0090508F" w:rsidRDefault="0090508F">
            <w:pPr>
              <w:autoSpaceDE w:val="0"/>
              <w:autoSpaceDN w:val="0"/>
              <w:adjustRightInd w:val="0"/>
              <w:spacing w:after="0" w:line="240" w:lineRule="auto"/>
              <w:jc w:val="both"/>
              <w:rPr>
                <w:rFonts w:ascii="Verdana" w:hAnsi="Verdana" w:cs="Verdana"/>
                <w:sz w:val="17"/>
                <w:szCs w:val="17"/>
                <w:lang w:eastAsia="sk-SK"/>
              </w:rPr>
            </w:pPr>
            <w:r>
              <w:rPr>
                <w:rFonts w:ascii="Verdana" w:hAnsi="Verdana" w:cs="Verdana"/>
                <w:sz w:val="17"/>
                <w:szCs w:val="17"/>
                <w:lang w:eastAsia="sk-SK"/>
              </w:rPr>
              <w:t>Prvotné ocenenie</w:t>
            </w:r>
          </w:p>
        </w:tc>
      </w:tr>
      <w:tr w:rsidR="0090508F">
        <w:trPr>
          <w:trHeight w:val="278"/>
          <w:jc w:val="center"/>
        </w:trPr>
        <w:tc>
          <w:tcPr>
            <w:tcW w:w="1864" w:type="dxa"/>
            <w:vAlign w:val="center"/>
          </w:tcPr>
          <w:p w:rsidR="0090508F" w:rsidRDefault="0090508F">
            <w:pPr>
              <w:autoSpaceDE w:val="0"/>
              <w:autoSpaceDN w:val="0"/>
              <w:adjustRightInd w:val="0"/>
              <w:spacing w:after="0" w:line="240" w:lineRule="auto"/>
              <w:jc w:val="both"/>
              <w:rPr>
                <w:rFonts w:ascii="Verdana" w:hAnsi="Verdana" w:cs="Verdana"/>
                <w:sz w:val="17"/>
                <w:szCs w:val="17"/>
                <w:lang w:eastAsia="sk-SK"/>
              </w:rPr>
            </w:pPr>
            <w:r>
              <w:rPr>
                <w:rFonts w:ascii="Verdana" w:hAnsi="Verdana" w:cs="Verdana"/>
                <w:sz w:val="17"/>
                <w:szCs w:val="17"/>
                <w:lang w:eastAsia="sk-SK"/>
              </w:rPr>
              <w:t>Stav  na začiatku obdobia</w:t>
            </w:r>
          </w:p>
        </w:tc>
        <w:tc>
          <w:tcPr>
            <w:tcW w:w="1620"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p>
          <w:p w:rsidR="0090508F" w:rsidRDefault="0090508F">
            <w:pPr>
              <w:autoSpaceDE w:val="0"/>
              <w:autoSpaceDN w:val="0"/>
              <w:adjustRightInd w:val="0"/>
              <w:spacing w:after="0" w:line="240" w:lineRule="auto"/>
              <w:jc w:val="right"/>
              <w:rPr>
                <w:rFonts w:ascii="Verdana" w:hAnsi="Verdana" w:cs="Verdana"/>
                <w:sz w:val="17"/>
                <w:szCs w:val="17"/>
                <w:lang w:eastAsia="sk-SK"/>
              </w:rPr>
            </w:pPr>
          </w:p>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8 639 144</w:t>
            </w:r>
          </w:p>
        </w:tc>
        <w:tc>
          <w:tcPr>
            <w:tcW w:w="216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p>
          <w:p w:rsidR="0090508F" w:rsidRDefault="0090508F">
            <w:pPr>
              <w:autoSpaceDE w:val="0"/>
              <w:autoSpaceDN w:val="0"/>
              <w:adjustRightInd w:val="0"/>
              <w:spacing w:after="0" w:line="240" w:lineRule="auto"/>
              <w:jc w:val="right"/>
              <w:rPr>
                <w:rFonts w:ascii="Verdana" w:hAnsi="Verdana" w:cs="Verdana"/>
                <w:sz w:val="17"/>
                <w:szCs w:val="17"/>
                <w:lang w:eastAsia="sk-SK"/>
              </w:rPr>
            </w:pPr>
          </w:p>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500 000</w:t>
            </w:r>
          </w:p>
        </w:tc>
        <w:tc>
          <w:tcPr>
            <w:tcW w:w="144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p>
          <w:p w:rsidR="0090508F" w:rsidRDefault="0090508F">
            <w:pPr>
              <w:autoSpaceDE w:val="0"/>
              <w:autoSpaceDN w:val="0"/>
              <w:adjustRightInd w:val="0"/>
              <w:spacing w:after="0" w:line="240" w:lineRule="auto"/>
              <w:jc w:val="right"/>
              <w:rPr>
                <w:rFonts w:ascii="Verdana" w:hAnsi="Verdana" w:cs="Verdana"/>
                <w:sz w:val="17"/>
                <w:szCs w:val="17"/>
                <w:lang w:eastAsia="sk-SK"/>
              </w:rPr>
            </w:pPr>
          </w:p>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7 980</w:t>
            </w:r>
          </w:p>
        </w:tc>
        <w:tc>
          <w:tcPr>
            <w:tcW w:w="1659"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p>
          <w:p w:rsidR="0090508F" w:rsidRDefault="0090508F">
            <w:pPr>
              <w:autoSpaceDE w:val="0"/>
              <w:autoSpaceDN w:val="0"/>
              <w:adjustRightInd w:val="0"/>
              <w:spacing w:after="0" w:line="240" w:lineRule="auto"/>
              <w:jc w:val="right"/>
              <w:rPr>
                <w:rFonts w:ascii="Verdana" w:hAnsi="Verdana" w:cs="Verdana"/>
                <w:sz w:val="17"/>
                <w:szCs w:val="17"/>
                <w:lang w:eastAsia="sk-SK"/>
              </w:rPr>
            </w:pPr>
          </w:p>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855"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p>
          <w:p w:rsidR="0090508F" w:rsidRDefault="0090508F">
            <w:pPr>
              <w:autoSpaceDE w:val="0"/>
              <w:autoSpaceDN w:val="0"/>
              <w:adjustRightInd w:val="0"/>
              <w:spacing w:after="0" w:line="240" w:lineRule="auto"/>
              <w:jc w:val="right"/>
              <w:rPr>
                <w:rFonts w:ascii="Verdana" w:hAnsi="Verdana" w:cs="Verdana"/>
                <w:sz w:val="17"/>
                <w:szCs w:val="17"/>
                <w:lang w:eastAsia="sk-SK"/>
              </w:rPr>
            </w:pPr>
          </w:p>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08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p>
          <w:p w:rsidR="0090508F" w:rsidRDefault="0090508F">
            <w:pPr>
              <w:autoSpaceDE w:val="0"/>
              <w:autoSpaceDN w:val="0"/>
              <w:adjustRightInd w:val="0"/>
              <w:spacing w:after="0" w:line="240" w:lineRule="auto"/>
              <w:jc w:val="right"/>
              <w:rPr>
                <w:rFonts w:ascii="Verdana" w:hAnsi="Verdana" w:cs="Verdana"/>
                <w:sz w:val="17"/>
                <w:szCs w:val="17"/>
                <w:lang w:eastAsia="sk-SK"/>
              </w:rPr>
            </w:pPr>
          </w:p>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4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p>
          <w:p w:rsidR="0090508F" w:rsidRDefault="0090508F">
            <w:pPr>
              <w:autoSpaceDE w:val="0"/>
              <w:autoSpaceDN w:val="0"/>
              <w:adjustRightInd w:val="0"/>
              <w:spacing w:after="0" w:line="240" w:lineRule="auto"/>
              <w:jc w:val="right"/>
              <w:rPr>
                <w:rFonts w:ascii="Verdana" w:hAnsi="Verdana" w:cs="Verdana"/>
                <w:sz w:val="17"/>
                <w:szCs w:val="17"/>
                <w:lang w:eastAsia="sk-SK"/>
              </w:rPr>
            </w:pPr>
          </w:p>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266"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p>
          <w:p w:rsidR="0090508F" w:rsidRDefault="0090508F">
            <w:pPr>
              <w:autoSpaceDE w:val="0"/>
              <w:autoSpaceDN w:val="0"/>
              <w:adjustRightInd w:val="0"/>
              <w:spacing w:after="0" w:line="240" w:lineRule="auto"/>
              <w:jc w:val="right"/>
              <w:rPr>
                <w:rFonts w:ascii="Verdana" w:hAnsi="Verdana" w:cs="Verdana"/>
                <w:sz w:val="17"/>
                <w:szCs w:val="17"/>
                <w:lang w:eastAsia="sk-SK"/>
              </w:rPr>
            </w:pPr>
          </w:p>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215"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p>
          <w:p w:rsidR="0090508F" w:rsidRDefault="0090508F">
            <w:pPr>
              <w:autoSpaceDE w:val="0"/>
              <w:autoSpaceDN w:val="0"/>
              <w:adjustRightInd w:val="0"/>
              <w:spacing w:after="0" w:line="240" w:lineRule="auto"/>
              <w:jc w:val="right"/>
              <w:rPr>
                <w:rFonts w:ascii="Verdana" w:hAnsi="Verdana" w:cs="Verdana"/>
                <w:sz w:val="17"/>
                <w:szCs w:val="17"/>
                <w:lang w:eastAsia="sk-SK"/>
              </w:rPr>
            </w:pPr>
          </w:p>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9 147 124</w:t>
            </w:r>
          </w:p>
        </w:tc>
      </w:tr>
      <w:tr w:rsidR="0090508F">
        <w:trPr>
          <w:trHeight w:val="278"/>
          <w:jc w:val="center"/>
        </w:trPr>
        <w:tc>
          <w:tcPr>
            <w:tcW w:w="1864" w:type="dxa"/>
            <w:vAlign w:val="center"/>
          </w:tcPr>
          <w:p w:rsidR="0090508F" w:rsidRDefault="0090508F">
            <w:pPr>
              <w:autoSpaceDE w:val="0"/>
              <w:autoSpaceDN w:val="0"/>
              <w:adjustRightInd w:val="0"/>
              <w:spacing w:after="0" w:line="240" w:lineRule="auto"/>
              <w:jc w:val="both"/>
              <w:rPr>
                <w:rFonts w:ascii="Verdana" w:hAnsi="Verdana" w:cs="Verdana"/>
                <w:sz w:val="17"/>
                <w:szCs w:val="17"/>
                <w:lang w:eastAsia="sk-SK"/>
              </w:rPr>
            </w:pPr>
            <w:r>
              <w:rPr>
                <w:rFonts w:ascii="Verdana" w:hAnsi="Verdana" w:cs="Verdana"/>
                <w:sz w:val="17"/>
                <w:szCs w:val="17"/>
                <w:lang w:eastAsia="sk-SK"/>
              </w:rPr>
              <w:t>Prírastky</w:t>
            </w:r>
          </w:p>
        </w:tc>
        <w:tc>
          <w:tcPr>
            <w:tcW w:w="1620"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12 106</w:t>
            </w:r>
          </w:p>
        </w:tc>
        <w:tc>
          <w:tcPr>
            <w:tcW w:w="216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60 000</w:t>
            </w:r>
          </w:p>
        </w:tc>
        <w:tc>
          <w:tcPr>
            <w:tcW w:w="144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659"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855"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08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4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266"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215"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72 106</w:t>
            </w:r>
          </w:p>
        </w:tc>
      </w:tr>
      <w:tr w:rsidR="0090508F">
        <w:trPr>
          <w:trHeight w:val="278"/>
          <w:jc w:val="center"/>
        </w:trPr>
        <w:tc>
          <w:tcPr>
            <w:tcW w:w="1864" w:type="dxa"/>
            <w:vAlign w:val="center"/>
          </w:tcPr>
          <w:p w:rsidR="0090508F" w:rsidRDefault="0090508F">
            <w:pPr>
              <w:autoSpaceDE w:val="0"/>
              <w:autoSpaceDN w:val="0"/>
              <w:adjustRightInd w:val="0"/>
              <w:spacing w:after="0" w:line="240" w:lineRule="auto"/>
              <w:jc w:val="both"/>
              <w:rPr>
                <w:rFonts w:ascii="Verdana" w:hAnsi="Verdana" w:cs="Verdana"/>
                <w:sz w:val="17"/>
                <w:szCs w:val="17"/>
                <w:lang w:eastAsia="sk-SK"/>
              </w:rPr>
            </w:pPr>
            <w:r>
              <w:rPr>
                <w:rFonts w:ascii="Verdana" w:hAnsi="Verdana" w:cs="Verdana"/>
                <w:sz w:val="17"/>
                <w:szCs w:val="17"/>
                <w:lang w:eastAsia="sk-SK"/>
              </w:rPr>
              <w:t>Z toho kurzové zisky</w:t>
            </w:r>
          </w:p>
        </w:tc>
        <w:tc>
          <w:tcPr>
            <w:tcW w:w="1620"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12 106</w:t>
            </w:r>
          </w:p>
        </w:tc>
        <w:tc>
          <w:tcPr>
            <w:tcW w:w="216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4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659"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855"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08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4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266"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215"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12 106</w:t>
            </w:r>
          </w:p>
        </w:tc>
      </w:tr>
      <w:tr w:rsidR="0090508F">
        <w:trPr>
          <w:trHeight w:val="278"/>
          <w:jc w:val="center"/>
        </w:trPr>
        <w:tc>
          <w:tcPr>
            <w:tcW w:w="1864" w:type="dxa"/>
            <w:vAlign w:val="center"/>
          </w:tcPr>
          <w:p w:rsidR="0090508F" w:rsidRDefault="0090508F">
            <w:pPr>
              <w:autoSpaceDE w:val="0"/>
              <w:autoSpaceDN w:val="0"/>
              <w:adjustRightInd w:val="0"/>
              <w:spacing w:after="0" w:line="240" w:lineRule="auto"/>
              <w:jc w:val="both"/>
              <w:rPr>
                <w:rFonts w:ascii="Verdana" w:hAnsi="Verdana" w:cs="Verdana"/>
                <w:sz w:val="17"/>
                <w:szCs w:val="17"/>
                <w:lang w:eastAsia="sk-SK"/>
              </w:rPr>
            </w:pPr>
            <w:r>
              <w:rPr>
                <w:rFonts w:ascii="Verdana" w:hAnsi="Verdana" w:cs="Verdana"/>
                <w:sz w:val="17"/>
                <w:szCs w:val="17"/>
                <w:lang w:eastAsia="sk-SK"/>
              </w:rPr>
              <w:t xml:space="preserve">Úbytky </w:t>
            </w:r>
          </w:p>
        </w:tc>
        <w:tc>
          <w:tcPr>
            <w:tcW w:w="1620"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93 160</w:t>
            </w:r>
          </w:p>
        </w:tc>
        <w:tc>
          <w:tcPr>
            <w:tcW w:w="216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4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659"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855"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08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4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266"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215"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93 160</w:t>
            </w:r>
          </w:p>
        </w:tc>
      </w:tr>
      <w:tr w:rsidR="0090508F">
        <w:trPr>
          <w:trHeight w:val="278"/>
          <w:jc w:val="center"/>
        </w:trPr>
        <w:tc>
          <w:tcPr>
            <w:tcW w:w="1864" w:type="dxa"/>
            <w:vAlign w:val="center"/>
          </w:tcPr>
          <w:p w:rsidR="0090508F" w:rsidRDefault="0090508F">
            <w:pPr>
              <w:autoSpaceDE w:val="0"/>
              <w:autoSpaceDN w:val="0"/>
              <w:adjustRightInd w:val="0"/>
              <w:spacing w:after="0" w:line="240" w:lineRule="auto"/>
              <w:jc w:val="both"/>
              <w:rPr>
                <w:rFonts w:ascii="Verdana" w:hAnsi="Verdana" w:cs="Verdana"/>
                <w:sz w:val="17"/>
                <w:szCs w:val="17"/>
                <w:lang w:eastAsia="sk-SK"/>
              </w:rPr>
            </w:pPr>
            <w:r>
              <w:rPr>
                <w:rFonts w:ascii="Verdana" w:hAnsi="Verdana" w:cs="Verdana"/>
                <w:sz w:val="17"/>
                <w:szCs w:val="17"/>
                <w:lang w:eastAsia="sk-SK"/>
              </w:rPr>
              <w:t>Z toho kurzové straty</w:t>
            </w:r>
          </w:p>
        </w:tc>
        <w:tc>
          <w:tcPr>
            <w:tcW w:w="1620"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93 160</w:t>
            </w:r>
          </w:p>
        </w:tc>
        <w:tc>
          <w:tcPr>
            <w:tcW w:w="216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4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659"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855"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08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4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266"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215"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93 160</w:t>
            </w:r>
          </w:p>
        </w:tc>
      </w:tr>
      <w:tr w:rsidR="0090508F">
        <w:trPr>
          <w:trHeight w:val="278"/>
          <w:jc w:val="center"/>
        </w:trPr>
        <w:tc>
          <w:tcPr>
            <w:tcW w:w="1864" w:type="dxa"/>
            <w:vAlign w:val="center"/>
          </w:tcPr>
          <w:p w:rsidR="0090508F" w:rsidRDefault="0090508F">
            <w:pPr>
              <w:autoSpaceDE w:val="0"/>
              <w:autoSpaceDN w:val="0"/>
              <w:adjustRightInd w:val="0"/>
              <w:spacing w:after="0" w:line="240" w:lineRule="auto"/>
              <w:jc w:val="both"/>
              <w:rPr>
                <w:rFonts w:ascii="Verdana" w:hAnsi="Verdana" w:cs="Verdana"/>
                <w:sz w:val="17"/>
                <w:szCs w:val="17"/>
                <w:lang w:eastAsia="sk-SK"/>
              </w:rPr>
            </w:pPr>
            <w:r>
              <w:rPr>
                <w:rFonts w:ascii="Verdana" w:hAnsi="Verdana" w:cs="Verdana"/>
                <w:sz w:val="17"/>
                <w:szCs w:val="17"/>
                <w:lang w:eastAsia="sk-SK"/>
              </w:rPr>
              <w:t>Presuny</w:t>
            </w:r>
          </w:p>
        </w:tc>
        <w:tc>
          <w:tcPr>
            <w:tcW w:w="1620"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216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4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659"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855"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08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4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266"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215"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r>
      <w:tr w:rsidR="0090508F">
        <w:trPr>
          <w:trHeight w:val="278"/>
          <w:jc w:val="center"/>
        </w:trPr>
        <w:tc>
          <w:tcPr>
            <w:tcW w:w="1864" w:type="dxa"/>
            <w:vAlign w:val="center"/>
          </w:tcPr>
          <w:p w:rsidR="0090508F" w:rsidRDefault="0090508F">
            <w:pPr>
              <w:autoSpaceDE w:val="0"/>
              <w:autoSpaceDN w:val="0"/>
              <w:adjustRightInd w:val="0"/>
              <w:spacing w:after="0" w:line="240" w:lineRule="auto"/>
              <w:jc w:val="both"/>
              <w:rPr>
                <w:rFonts w:ascii="Verdana" w:hAnsi="Verdana" w:cs="Verdana"/>
                <w:sz w:val="17"/>
                <w:szCs w:val="17"/>
                <w:lang w:eastAsia="sk-SK"/>
              </w:rPr>
            </w:pPr>
            <w:r>
              <w:rPr>
                <w:rFonts w:ascii="Verdana" w:hAnsi="Verdana" w:cs="Verdana"/>
                <w:sz w:val="17"/>
                <w:szCs w:val="17"/>
                <w:lang w:eastAsia="sk-SK"/>
              </w:rPr>
              <w:t>Stav na konci obdobia</w:t>
            </w:r>
          </w:p>
        </w:tc>
        <w:tc>
          <w:tcPr>
            <w:tcW w:w="1620"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8 558 090</w:t>
            </w:r>
          </w:p>
        </w:tc>
        <w:tc>
          <w:tcPr>
            <w:tcW w:w="216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560 000</w:t>
            </w:r>
          </w:p>
        </w:tc>
        <w:tc>
          <w:tcPr>
            <w:tcW w:w="144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7 980</w:t>
            </w:r>
          </w:p>
        </w:tc>
        <w:tc>
          <w:tcPr>
            <w:tcW w:w="1659"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855"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08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4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266"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215"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9 126 070</w:t>
            </w:r>
          </w:p>
        </w:tc>
      </w:tr>
      <w:tr w:rsidR="0090508F">
        <w:trPr>
          <w:trHeight w:val="278"/>
          <w:jc w:val="center"/>
        </w:trPr>
        <w:tc>
          <w:tcPr>
            <w:tcW w:w="14599" w:type="dxa"/>
            <w:gridSpan w:val="10"/>
            <w:vAlign w:val="center"/>
          </w:tcPr>
          <w:p w:rsidR="0090508F" w:rsidRDefault="0090508F">
            <w:pPr>
              <w:autoSpaceDE w:val="0"/>
              <w:autoSpaceDN w:val="0"/>
              <w:adjustRightInd w:val="0"/>
              <w:spacing w:after="0" w:line="240" w:lineRule="auto"/>
              <w:jc w:val="both"/>
              <w:rPr>
                <w:rFonts w:ascii="Verdana" w:hAnsi="Verdana" w:cs="Verdana"/>
                <w:sz w:val="17"/>
                <w:szCs w:val="17"/>
                <w:lang w:eastAsia="sk-SK"/>
              </w:rPr>
            </w:pPr>
            <w:r>
              <w:rPr>
                <w:rFonts w:ascii="Verdana" w:hAnsi="Verdana" w:cs="Verdana"/>
                <w:sz w:val="17"/>
                <w:szCs w:val="17"/>
                <w:lang w:eastAsia="sk-SK"/>
              </w:rPr>
              <w:t>Opravné položky</w:t>
            </w:r>
          </w:p>
        </w:tc>
      </w:tr>
      <w:tr w:rsidR="0090508F">
        <w:trPr>
          <w:trHeight w:val="278"/>
          <w:jc w:val="center"/>
        </w:trPr>
        <w:tc>
          <w:tcPr>
            <w:tcW w:w="1864" w:type="dxa"/>
            <w:vAlign w:val="center"/>
          </w:tcPr>
          <w:p w:rsidR="0090508F" w:rsidRDefault="0090508F">
            <w:pPr>
              <w:autoSpaceDE w:val="0"/>
              <w:autoSpaceDN w:val="0"/>
              <w:adjustRightInd w:val="0"/>
              <w:spacing w:after="0" w:line="240" w:lineRule="auto"/>
              <w:jc w:val="both"/>
              <w:rPr>
                <w:rFonts w:ascii="Verdana" w:hAnsi="Verdana" w:cs="Verdana"/>
                <w:sz w:val="17"/>
                <w:szCs w:val="17"/>
                <w:lang w:eastAsia="sk-SK"/>
              </w:rPr>
            </w:pPr>
            <w:r>
              <w:rPr>
                <w:rFonts w:ascii="Verdana" w:hAnsi="Verdana" w:cs="Verdana"/>
                <w:sz w:val="17"/>
                <w:szCs w:val="17"/>
                <w:lang w:eastAsia="sk-SK"/>
              </w:rPr>
              <w:t>Stav na začiatku obdobia</w:t>
            </w:r>
          </w:p>
        </w:tc>
        <w:tc>
          <w:tcPr>
            <w:tcW w:w="1620"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5 497 542</w:t>
            </w:r>
          </w:p>
        </w:tc>
        <w:tc>
          <w:tcPr>
            <w:tcW w:w="216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4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659"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855"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08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4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266"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215"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5 497 542</w:t>
            </w:r>
          </w:p>
        </w:tc>
      </w:tr>
      <w:tr w:rsidR="0090508F">
        <w:trPr>
          <w:trHeight w:val="278"/>
          <w:jc w:val="center"/>
        </w:trPr>
        <w:tc>
          <w:tcPr>
            <w:tcW w:w="1864" w:type="dxa"/>
            <w:vAlign w:val="center"/>
          </w:tcPr>
          <w:p w:rsidR="0090508F" w:rsidRDefault="0090508F">
            <w:pPr>
              <w:autoSpaceDE w:val="0"/>
              <w:autoSpaceDN w:val="0"/>
              <w:adjustRightInd w:val="0"/>
              <w:spacing w:after="0" w:line="240" w:lineRule="auto"/>
              <w:jc w:val="both"/>
              <w:rPr>
                <w:rFonts w:ascii="Verdana" w:hAnsi="Verdana" w:cs="Verdana"/>
                <w:sz w:val="17"/>
                <w:szCs w:val="17"/>
                <w:lang w:eastAsia="sk-SK"/>
              </w:rPr>
            </w:pPr>
            <w:r>
              <w:rPr>
                <w:rFonts w:ascii="Verdana" w:hAnsi="Verdana" w:cs="Verdana"/>
                <w:sz w:val="17"/>
                <w:szCs w:val="17"/>
                <w:lang w:eastAsia="sk-SK"/>
              </w:rPr>
              <w:t>Prírastky</w:t>
            </w:r>
          </w:p>
        </w:tc>
        <w:tc>
          <w:tcPr>
            <w:tcW w:w="1620"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216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4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659"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855"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08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4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266"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215"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r>
      <w:tr w:rsidR="0090508F">
        <w:trPr>
          <w:trHeight w:val="278"/>
          <w:jc w:val="center"/>
        </w:trPr>
        <w:tc>
          <w:tcPr>
            <w:tcW w:w="1864" w:type="dxa"/>
            <w:vAlign w:val="center"/>
          </w:tcPr>
          <w:p w:rsidR="0090508F" w:rsidRDefault="0090508F">
            <w:pPr>
              <w:autoSpaceDE w:val="0"/>
              <w:autoSpaceDN w:val="0"/>
              <w:adjustRightInd w:val="0"/>
              <w:spacing w:after="0" w:line="240" w:lineRule="auto"/>
              <w:jc w:val="both"/>
              <w:rPr>
                <w:rFonts w:ascii="Verdana" w:hAnsi="Verdana" w:cs="Verdana"/>
                <w:sz w:val="17"/>
                <w:szCs w:val="17"/>
                <w:lang w:eastAsia="sk-SK"/>
              </w:rPr>
            </w:pPr>
            <w:r>
              <w:rPr>
                <w:rFonts w:ascii="Verdana" w:hAnsi="Verdana" w:cs="Verdana"/>
                <w:sz w:val="17"/>
                <w:szCs w:val="17"/>
                <w:lang w:eastAsia="sk-SK"/>
              </w:rPr>
              <w:t>Úbytky</w:t>
            </w:r>
          </w:p>
        </w:tc>
        <w:tc>
          <w:tcPr>
            <w:tcW w:w="1620"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216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4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659"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855"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08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4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266"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215"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r>
      <w:tr w:rsidR="0090508F">
        <w:trPr>
          <w:trHeight w:val="278"/>
          <w:jc w:val="center"/>
        </w:trPr>
        <w:tc>
          <w:tcPr>
            <w:tcW w:w="1864" w:type="dxa"/>
            <w:vAlign w:val="center"/>
          </w:tcPr>
          <w:p w:rsidR="0090508F" w:rsidRDefault="0090508F">
            <w:pPr>
              <w:autoSpaceDE w:val="0"/>
              <w:autoSpaceDN w:val="0"/>
              <w:adjustRightInd w:val="0"/>
              <w:spacing w:after="0" w:line="240" w:lineRule="auto"/>
              <w:jc w:val="both"/>
              <w:rPr>
                <w:rFonts w:ascii="Verdana" w:hAnsi="Verdana" w:cs="Verdana"/>
                <w:sz w:val="17"/>
                <w:szCs w:val="17"/>
                <w:lang w:eastAsia="sk-SK"/>
              </w:rPr>
            </w:pPr>
            <w:r>
              <w:rPr>
                <w:rFonts w:ascii="Verdana" w:hAnsi="Verdana" w:cs="Verdana"/>
                <w:sz w:val="17"/>
                <w:szCs w:val="17"/>
                <w:lang w:eastAsia="sk-SK"/>
              </w:rPr>
              <w:t>Stav na konci  obdobia</w:t>
            </w:r>
          </w:p>
        </w:tc>
        <w:tc>
          <w:tcPr>
            <w:tcW w:w="1620"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5 497  542</w:t>
            </w:r>
          </w:p>
        </w:tc>
        <w:tc>
          <w:tcPr>
            <w:tcW w:w="216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4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659"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855"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08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4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266"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215"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5 497 542</w:t>
            </w:r>
          </w:p>
        </w:tc>
      </w:tr>
      <w:tr w:rsidR="0090508F">
        <w:trPr>
          <w:trHeight w:val="278"/>
          <w:jc w:val="center"/>
        </w:trPr>
        <w:tc>
          <w:tcPr>
            <w:tcW w:w="14599" w:type="dxa"/>
            <w:gridSpan w:val="10"/>
            <w:vAlign w:val="center"/>
          </w:tcPr>
          <w:p w:rsidR="0090508F" w:rsidRDefault="0090508F">
            <w:pPr>
              <w:autoSpaceDE w:val="0"/>
              <w:autoSpaceDN w:val="0"/>
              <w:adjustRightInd w:val="0"/>
              <w:spacing w:after="0" w:line="240" w:lineRule="auto"/>
              <w:jc w:val="both"/>
              <w:rPr>
                <w:rFonts w:ascii="Verdana" w:hAnsi="Verdana" w:cs="Verdana"/>
                <w:sz w:val="17"/>
                <w:szCs w:val="17"/>
                <w:lang w:eastAsia="sk-SK"/>
              </w:rPr>
            </w:pPr>
            <w:r>
              <w:rPr>
                <w:rFonts w:ascii="Verdana" w:hAnsi="Verdana" w:cs="Verdana"/>
                <w:sz w:val="17"/>
                <w:szCs w:val="17"/>
                <w:lang w:eastAsia="sk-SK"/>
              </w:rPr>
              <w:t>Účtovná hodnota</w:t>
            </w:r>
          </w:p>
        </w:tc>
      </w:tr>
      <w:tr w:rsidR="0090508F">
        <w:trPr>
          <w:trHeight w:val="278"/>
          <w:jc w:val="center"/>
        </w:trPr>
        <w:tc>
          <w:tcPr>
            <w:tcW w:w="1864" w:type="dxa"/>
            <w:vAlign w:val="center"/>
          </w:tcPr>
          <w:p w:rsidR="0090508F" w:rsidRDefault="0090508F">
            <w:pPr>
              <w:autoSpaceDE w:val="0"/>
              <w:autoSpaceDN w:val="0"/>
              <w:adjustRightInd w:val="0"/>
              <w:spacing w:after="0" w:line="240" w:lineRule="auto"/>
              <w:jc w:val="both"/>
              <w:rPr>
                <w:rFonts w:ascii="Verdana" w:hAnsi="Verdana" w:cs="Verdana"/>
                <w:sz w:val="17"/>
                <w:szCs w:val="17"/>
                <w:lang w:eastAsia="sk-SK"/>
              </w:rPr>
            </w:pPr>
            <w:r>
              <w:rPr>
                <w:rFonts w:ascii="Verdana" w:hAnsi="Verdana" w:cs="Verdana"/>
                <w:sz w:val="17"/>
                <w:szCs w:val="17"/>
                <w:lang w:eastAsia="sk-SK"/>
              </w:rPr>
              <w:t>Stav na začiatku  obdobia</w:t>
            </w:r>
          </w:p>
        </w:tc>
        <w:tc>
          <w:tcPr>
            <w:tcW w:w="162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3 141 602</w:t>
            </w:r>
          </w:p>
          <w:p w:rsidR="0090508F" w:rsidRDefault="0090508F">
            <w:pPr>
              <w:autoSpaceDE w:val="0"/>
              <w:autoSpaceDN w:val="0"/>
              <w:adjustRightInd w:val="0"/>
              <w:spacing w:after="0" w:line="240" w:lineRule="auto"/>
              <w:jc w:val="right"/>
              <w:rPr>
                <w:rFonts w:ascii="Verdana" w:hAnsi="Verdana" w:cs="Verdana"/>
                <w:sz w:val="17"/>
                <w:szCs w:val="17"/>
                <w:lang w:eastAsia="sk-SK"/>
              </w:rPr>
            </w:pPr>
          </w:p>
          <w:p w:rsidR="0090508F" w:rsidRDefault="0090508F">
            <w:pPr>
              <w:autoSpaceDE w:val="0"/>
              <w:autoSpaceDN w:val="0"/>
              <w:adjustRightInd w:val="0"/>
              <w:spacing w:after="0" w:line="240" w:lineRule="auto"/>
              <w:jc w:val="right"/>
              <w:rPr>
                <w:rFonts w:ascii="Verdana" w:hAnsi="Verdana" w:cs="Verdana"/>
                <w:sz w:val="17"/>
                <w:szCs w:val="17"/>
                <w:lang w:eastAsia="sk-SK"/>
              </w:rPr>
            </w:pPr>
          </w:p>
        </w:tc>
        <w:tc>
          <w:tcPr>
            <w:tcW w:w="216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500 000</w:t>
            </w:r>
          </w:p>
          <w:p w:rsidR="0090508F" w:rsidRDefault="0090508F">
            <w:pPr>
              <w:autoSpaceDE w:val="0"/>
              <w:autoSpaceDN w:val="0"/>
              <w:adjustRightInd w:val="0"/>
              <w:spacing w:after="0" w:line="240" w:lineRule="auto"/>
              <w:jc w:val="right"/>
              <w:rPr>
                <w:rFonts w:ascii="Verdana" w:hAnsi="Verdana" w:cs="Verdana"/>
                <w:sz w:val="17"/>
                <w:szCs w:val="17"/>
                <w:lang w:eastAsia="sk-SK"/>
              </w:rPr>
            </w:pPr>
          </w:p>
          <w:p w:rsidR="0090508F" w:rsidRDefault="0090508F">
            <w:pPr>
              <w:autoSpaceDE w:val="0"/>
              <w:autoSpaceDN w:val="0"/>
              <w:adjustRightInd w:val="0"/>
              <w:spacing w:after="0" w:line="240" w:lineRule="auto"/>
              <w:jc w:val="right"/>
              <w:rPr>
                <w:rFonts w:ascii="Verdana" w:hAnsi="Verdana" w:cs="Verdana"/>
                <w:sz w:val="17"/>
                <w:szCs w:val="17"/>
                <w:lang w:eastAsia="sk-SK"/>
              </w:rPr>
            </w:pPr>
          </w:p>
        </w:tc>
        <w:tc>
          <w:tcPr>
            <w:tcW w:w="144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7 980</w:t>
            </w:r>
          </w:p>
          <w:p w:rsidR="0090508F" w:rsidRDefault="0090508F">
            <w:pPr>
              <w:autoSpaceDE w:val="0"/>
              <w:autoSpaceDN w:val="0"/>
              <w:adjustRightInd w:val="0"/>
              <w:spacing w:after="0" w:line="240" w:lineRule="auto"/>
              <w:jc w:val="right"/>
              <w:rPr>
                <w:rFonts w:ascii="Verdana" w:hAnsi="Verdana" w:cs="Verdana"/>
                <w:sz w:val="17"/>
                <w:szCs w:val="17"/>
                <w:lang w:eastAsia="sk-SK"/>
              </w:rPr>
            </w:pPr>
          </w:p>
          <w:p w:rsidR="0090508F" w:rsidRDefault="0090508F">
            <w:pPr>
              <w:autoSpaceDE w:val="0"/>
              <w:autoSpaceDN w:val="0"/>
              <w:adjustRightInd w:val="0"/>
              <w:spacing w:after="0" w:line="240" w:lineRule="auto"/>
              <w:jc w:val="right"/>
              <w:rPr>
                <w:rFonts w:ascii="Verdana" w:hAnsi="Verdana" w:cs="Verdana"/>
                <w:sz w:val="17"/>
                <w:szCs w:val="17"/>
                <w:lang w:eastAsia="sk-SK"/>
              </w:rPr>
            </w:pPr>
          </w:p>
        </w:tc>
        <w:tc>
          <w:tcPr>
            <w:tcW w:w="1659"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p w:rsidR="0090508F" w:rsidRDefault="0090508F">
            <w:pPr>
              <w:autoSpaceDE w:val="0"/>
              <w:autoSpaceDN w:val="0"/>
              <w:adjustRightInd w:val="0"/>
              <w:spacing w:after="0" w:line="240" w:lineRule="auto"/>
              <w:jc w:val="right"/>
              <w:rPr>
                <w:rFonts w:ascii="Verdana" w:hAnsi="Verdana" w:cs="Verdana"/>
                <w:sz w:val="17"/>
                <w:szCs w:val="17"/>
                <w:lang w:eastAsia="sk-SK"/>
              </w:rPr>
            </w:pPr>
          </w:p>
          <w:p w:rsidR="0090508F" w:rsidRDefault="0090508F">
            <w:pPr>
              <w:autoSpaceDE w:val="0"/>
              <w:autoSpaceDN w:val="0"/>
              <w:adjustRightInd w:val="0"/>
              <w:spacing w:after="0" w:line="240" w:lineRule="auto"/>
              <w:jc w:val="right"/>
              <w:rPr>
                <w:rFonts w:ascii="Verdana" w:hAnsi="Verdana" w:cs="Verdana"/>
                <w:sz w:val="17"/>
                <w:szCs w:val="17"/>
                <w:lang w:eastAsia="sk-SK"/>
              </w:rPr>
            </w:pPr>
          </w:p>
        </w:tc>
        <w:tc>
          <w:tcPr>
            <w:tcW w:w="855"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p w:rsidR="0090508F" w:rsidRDefault="0090508F">
            <w:pPr>
              <w:autoSpaceDE w:val="0"/>
              <w:autoSpaceDN w:val="0"/>
              <w:adjustRightInd w:val="0"/>
              <w:spacing w:after="0" w:line="240" w:lineRule="auto"/>
              <w:jc w:val="right"/>
              <w:rPr>
                <w:rFonts w:ascii="Verdana" w:hAnsi="Verdana" w:cs="Verdana"/>
                <w:sz w:val="17"/>
                <w:szCs w:val="17"/>
                <w:lang w:eastAsia="sk-SK"/>
              </w:rPr>
            </w:pPr>
          </w:p>
          <w:p w:rsidR="0090508F" w:rsidRDefault="0090508F">
            <w:pPr>
              <w:autoSpaceDE w:val="0"/>
              <w:autoSpaceDN w:val="0"/>
              <w:adjustRightInd w:val="0"/>
              <w:spacing w:after="0" w:line="240" w:lineRule="auto"/>
              <w:jc w:val="right"/>
              <w:rPr>
                <w:rFonts w:ascii="Verdana" w:hAnsi="Verdana" w:cs="Verdana"/>
                <w:sz w:val="17"/>
                <w:szCs w:val="17"/>
                <w:lang w:eastAsia="sk-SK"/>
              </w:rPr>
            </w:pPr>
          </w:p>
        </w:tc>
        <w:tc>
          <w:tcPr>
            <w:tcW w:w="108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p w:rsidR="0090508F" w:rsidRDefault="0090508F">
            <w:pPr>
              <w:autoSpaceDE w:val="0"/>
              <w:autoSpaceDN w:val="0"/>
              <w:adjustRightInd w:val="0"/>
              <w:spacing w:after="0" w:line="240" w:lineRule="auto"/>
              <w:jc w:val="right"/>
              <w:rPr>
                <w:rFonts w:ascii="Verdana" w:hAnsi="Verdana" w:cs="Verdana"/>
                <w:sz w:val="17"/>
                <w:szCs w:val="17"/>
                <w:lang w:eastAsia="sk-SK"/>
              </w:rPr>
            </w:pPr>
          </w:p>
          <w:p w:rsidR="0090508F" w:rsidRDefault="0090508F">
            <w:pPr>
              <w:autoSpaceDE w:val="0"/>
              <w:autoSpaceDN w:val="0"/>
              <w:adjustRightInd w:val="0"/>
              <w:spacing w:after="0" w:line="240" w:lineRule="auto"/>
              <w:jc w:val="right"/>
              <w:rPr>
                <w:rFonts w:ascii="Verdana" w:hAnsi="Verdana" w:cs="Verdana"/>
                <w:sz w:val="17"/>
                <w:szCs w:val="17"/>
                <w:lang w:eastAsia="sk-SK"/>
              </w:rPr>
            </w:pPr>
          </w:p>
        </w:tc>
        <w:tc>
          <w:tcPr>
            <w:tcW w:w="144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p w:rsidR="0090508F" w:rsidRDefault="0090508F">
            <w:pPr>
              <w:autoSpaceDE w:val="0"/>
              <w:autoSpaceDN w:val="0"/>
              <w:adjustRightInd w:val="0"/>
              <w:spacing w:after="0" w:line="240" w:lineRule="auto"/>
              <w:jc w:val="right"/>
              <w:rPr>
                <w:rFonts w:ascii="Verdana" w:hAnsi="Verdana" w:cs="Verdana"/>
                <w:sz w:val="17"/>
                <w:szCs w:val="17"/>
                <w:lang w:eastAsia="sk-SK"/>
              </w:rPr>
            </w:pPr>
          </w:p>
          <w:p w:rsidR="0090508F" w:rsidRDefault="0090508F">
            <w:pPr>
              <w:autoSpaceDE w:val="0"/>
              <w:autoSpaceDN w:val="0"/>
              <w:adjustRightInd w:val="0"/>
              <w:spacing w:after="0" w:line="240" w:lineRule="auto"/>
              <w:jc w:val="right"/>
              <w:rPr>
                <w:rFonts w:ascii="Verdana" w:hAnsi="Verdana" w:cs="Verdana"/>
                <w:sz w:val="17"/>
                <w:szCs w:val="17"/>
                <w:lang w:eastAsia="sk-SK"/>
              </w:rPr>
            </w:pPr>
          </w:p>
        </w:tc>
        <w:tc>
          <w:tcPr>
            <w:tcW w:w="1266"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p w:rsidR="0090508F" w:rsidRDefault="0090508F">
            <w:pPr>
              <w:autoSpaceDE w:val="0"/>
              <w:autoSpaceDN w:val="0"/>
              <w:adjustRightInd w:val="0"/>
              <w:spacing w:after="0" w:line="240" w:lineRule="auto"/>
              <w:jc w:val="right"/>
              <w:rPr>
                <w:rFonts w:ascii="Verdana" w:hAnsi="Verdana" w:cs="Verdana"/>
                <w:sz w:val="17"/>
                <w:szCs w:val="17"/>
                <w:lang w:eastAsia="sk-SK"/>
              </w:rPr>
            </w:pPr>
          </w:p>
          <w:p w:rsidR="0090508F" w:rsidRDefault="0090508F">
            <w:pPr>
              <w:autoSpaceDE w:val="0"/>
              <w:autoSpaceDN w:val="0"/>
              <w:adjustRightInd w:val="0"/>
              <w:spacing w:after="0" w:line="240" w:lineRule="auto"/>
              <w:jc w:val="right"/>
              <w:rPr>
                <w:rFonts w:ascii="Verdana" w:hAnsi="Verdana" w:cs="Verdana"/>
                <w:sz w:val="17"/>
                <w:szCs w:val="17"/>
                <w:lang w:eastAsia="sk-SK"/>
              </w:rPr>
            </w:pPr>
          </w:p>
        </w:tc>
        <w:tc>
          <w:tcPr>
            <w:tcW w:w="1215"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 xml:space="preserve">3 649 582 </w:t>
            </w:r>
          </w:p>
          <w:p w:rsidR="0090508F" w:rsidRDefault="0090508F">
            <w:pPr>
              <w:autoSpaceDE w:val="0"/>
              <w:autoSpaceDN w:val="0"/>
              <w:adjustRightInd w:val="0"/>
              <w:spacing w:after="0" w:line="240" w:lineRule="auto"/>
              <w:jc w:val="right"/>
              <w:rPr>
                <w:rFonts w:ascii="Verdana" w:hAnsi="Verdana" w:cs="Verdana"/>
                <w:sz w:val="17"/>
                <w:szCs w:val="17"/>
                <w:lang w:eastAsia="sk-SK"/>
              </w:rPr>
            </w:pPr>
          </w:p>
          <w:p w:rsidR="0090508F" w:rsidRDefault="0090508F">
            <w:pPr>
              <w:autoSpaceDE w:val="0"/>
              <w:autoSpaceDN w:val="0"/>
              <w:adjustRightInd w:val="0"/>
              <w:spacing w:after="0" w:line="240" w:lineRule="auto"/>
              <w:jc w:val="right"/>
              <w:rPr>
                <w:rFonts w:ascii="Verdana" w:hAnsi="Verdana" w:cs="Verdana"/>
                <w:sz w:val="17"/>
                <w:szCs w:val="17"/>
                <w:lang w:eastAsia="sk-SK"/>
              </w:rPr>
            </w:pPr>
          </w:p>
        </w:tc>
      </w:tr>
      <w:tr w:rsidR="0090508F">
        <w:trPr>
          <w:trHeight w:val="290"/>
          <w:jc w:val="center"/>
        </w:trPr>
        <w:tc>
          <w:tcPr>
            <w:tcW w:w="1864" w:type="dxa"/>
            <w:vAlign w:val="center"/>
          </w:tcPr>
          <w:p w:rsidR="0090508F" w:rsidRDefault="0090508F">
            <w:pPr>
              <w:autoSpaceDE w:val="0"/>
              <w:autoSpaceDN w:val="0"/>
              <w:adjustRightInd w:val="0"/>
              <w:spacing w:after="0" w:line="240" w:lineRule="auto"/>
              <w:jc w:val="both"/>
              <w:rPr>
                <w:rFonts w:ascii="Verdana" w:hAnsi="Verdana" w:cs="Verdana"/>
                <w:sz w:val="17"/>
                <w:szCs w:val="17"/>
                <w:lang w:eastAsia="sk-SK"/>
              </w:rPr>
            </w:pPr>
            <w:r>
              <w:rPr>
                <w:rFonts w:ascii="Verdana" w:hAnsi="Verdana" w:cs="Verdana"/>
                <w:sz w:val="17"/>
                <w:szCs w:val="17"/>
                <w:lang w:eastAsia="sk-SK"/>
              </w:rPr>
              <w:t>Stav na konci obdobia</w:t>
            </w:r>
          </w:p>
        </w:tc>
        <w:tc>
          <w:tcPr>
            <w:tcW w:w="162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3 060 548</w:t>
            </w:r>
          </w:p>
        </w:tc>
        <w:tc>
          <w:tcPr>
            <w:tcW w:w="216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560 000</w:t>
            </w:r>
          </w:p>
        </w:tc>
        <w:tc>
          <w:tcPr>
            <w:tcW w:w="144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7 980</w:t>
            </w:r>
          </w:p>
        </w:tc>
        <w:tc>
          <w:tcPr>
            <w:tcW w:w="1659"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855"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08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40"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266" w:type="dxa"/>
            <w:vAlign w:val="center"/>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215" w:type="dxa"/>
          </w:tcPr>
          <w:p w:rsidR="0090508F" w:rsidRDefault="0090508F">
            <w:pPr>
              <w:autoSpaceDE w:val="0"/>
              <w:autoSpaceDN w:val="0"/>
              <w:adjustRightInd w:val="0"/>
              <w:spacing w:after="0" w:line="240" w:lineRule="auto"/>
              <w:jc w:val="right"/>
              <w:rPr>
                <w:rFonts w:ascii="Verdana" w:hAnsi="Verdana" w:cs="Verdana"/>
                <w:sz w:val="17"/>
                <w:szCs w:val="17"/>
                <w:lang w:eastAsia="sk-SK"/>
              </w:rPr>
            </w:pPr>
            <w:r>
              <w:rPr>
                <w:rFonts w:ascii="Verdana" w:hAnsi="Verdana" w:cs="Verdana"/>
                <w:sz w:val="17"/>
                <w:szCs w:val="17"/>
                <w:lang w:eastAsia="sk-SK"/>
              </w:rPr>
              <w:t>3 628 528</w:t>
            </w:r>
          </w:p>
        </w:tc>
      </w:tr>
    </w:tbl>
    <w:p w:rsidR="0090508F" w:rsidRDefault="0090508F">
      <w:pPr>
        <w:spacing w:line="240" w:lineRule="auto"/>
        <w:rPr>
          <w:rFonts w:ascii="Verdana" w:hAnsi="Verdana" w:cs="Verdana"/>
          <w:sz w:val="17"/>
          <w:szCs w:val="17"/>
        </w:rPr>
        <w:sectPr w:rsidR="0090508F">
          <w:pgSz w:w="16838" w:h="11906" w:orient="landscape"/>
          <w:pgMar w:top="1418" w:right="1418" w:bottom="1418" w:left="1418" w:header="709" w:footer="709" w:gutter="0"/>
          <w:cols w:space="708"/>
          <w:docGrid w:linePitch="360"/>
        </w:sectPr>
      </w:pPr>
    </w:p>
    <w:p w:rsidR="0090508F" w:rsidRDefault="0090508F">
      <w:pPr>
        <w:spacing w:line="240" w:lineRule="auto"/>
        <w:rPr>
          <w:rFonts w:ascii="Verdana" w:hAnsi="Verdana" w:cs="Verdana"/>
          <w:b/>
          <w:bCs/>
          <w:sz w:val="17"/>
          <w:szCs w:val="17"/>
          <w:lang w:eastAsia="sk-SK"/>
        </w:rPr>
      </w:pPr>
      <w:r>
        <w:rPr>
          <w:rFonts w:ascii="Verdana" w:hAnsi="Verdana" w:cs="Verdana"/>
          <w:b/>
          <w:bCs/>
          <w:sz w:val="17"/>
          <w:szCs w:val="17"/>
          <w:lang w:eastAsia="sk-SK"/>
        </w:rPr>
        <w:t>m) opravných položkách k zásobám v členení v nadväznosti na položky súvahy</w:t>
      </w:r>
    </w:p>
    <w:tbl>
      <w:tblPr>
        <w:tblW w:w="9360"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057"/>
        <w:gridCol w:w="1410"/>
        <w:gridCol w:w="1213"/>
        <w:gridCol w:w="1800"/>
        <w:gridCol w:w="1620"/>
        <w:gridCol w:w="1260"/>
      </w:tblGrid>
      <w:tr w:rsidR="0090508F">
        <w:trPr>
          <w:cantSplit/>
          <w:trHeight w:val="420"/>
        </w:trPr>
        <w:tc>
          <w:tcPr>
            <w:tcW w:w="2057" w:type="dxa"/>
            <w:vMerge w:val="restart"/>
            <w:vAlign w:val="center"/>
          </w:tcPr>
          <w:p w:rsidR="0090508F" w:rsidRDefault="0090508F">
            <w:pPr>
              <w:tabs>
                <w:tab w:val="center" w:pos="4536"/>
                <w:tab w:val="right" w:pos="9072"/>
              </w:tabs>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Zásoby</w:t>
            </w:r>
          </w:p>
        </w:tc>
        <w:tc>
          <w:tcPr>
            <w:tcW w:w="7303" w:type="dxa"/>
            <w:gridSpan w:val="5"/>
            <w:vAlign w:val="center"/>
          </w:tcPr>
          <w:p w:rsidR="0090508F" w:rsidRDefault="0090508F">
            <w:pPr>
              <w:tabs>
                <w:tab w:val="center" w:pos="4536"/>
                <w:tab w:val="right" w:pos="9072"/>
              </w:tabs>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Bežné účtovné obdobie</w:t>
            </w:r>
          </w:p>
        </w:tc>
      </w:tr>
      <w:tr w:rsidR="0090508F">
        <w:trPr>
          <w:cantSplit/>
          <w:trHeight w:val="1189"/>
        </w:trPr>
        <w:tc>
          <w:tcPr>
            <w:tcW w:w="2057" w:type="dxa"/>
            <w:vMerge/>
            <w:vAlign w:val="center"/>
          </w:tcPr>
          <w:p w:rsidR="0090508F" w:rsidRDefault="0090508F">
            <w:pPr>
              <w:tabs>
                <w:tab w:val="center" w:pos="4536"/>
                <w:tab w:val="right" w:pos="9072"/>
              </w:tabs>
              <w:spacing w:after="0" w:line="240" w:lineRule="auto"/>
              <w:jc w:val="center"/>
              <w:rPr>
                <w:rFonts w:ascii="Verdana" w:hAnsi="Verdana" w:cs="Verdana"/>
                <w:b/>
                <w:bCs/>
                <w:sz w:val="17"/>
                <w:szCs w:val="17"/>
                <w:lang w:eastAsia="sk-SK"/>
              </w:rPr>
            </w:pPr>
          </w:p>
        </w:tc>
        <w:tc>
          <w:tcPr>
            <w:tcW w:w="1410" w:type="dxa"/>
            <w:vAlign w:val="center"/>
          </w:tcPr>
          <w:p w:rsidR="0090508F" w:rsidRDefault="0090508F">
            <w:pPr>
              <w:tabs>
                <w:tab w:val="center" w:pos="4536"/>
                <w:tab w:val="right" w:pos="9072"/>
              </w:tabs>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Stav OP na začiatku účtovného obdobia</w:t>
            </w:r>
          </w:p>
        </w:tc>
        <w:tc>
          <w:tcPr>
            <w:tcW w:w="1213" w:type="dxa"/>
            <w:vAlign w:val="center"/>
          </w:tcPr>
          <w:p w:rsidR="0090508F" w:rsidRDefault="0090508F">
            <w:pPr>
              <w:tabs>
                <w:tab w:val="center" w:pos="4536"/>
                <w:tab w:val="right" w:pos="9072"/>
              </w:tabs>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Tvorba OP</w:t>
            </w:r>
          </w:p>
        </w:tc>
        <w:tc>
          <w:tcPr>
            <w:tcW w:w="1800" w:type="dxa"/>
            <w:vAlign w:val="center"/>
          </w:tcPr>
          <w:p w:rsidR="0090508F" w:rsidRDefault="0090508F">
            <w:pPr>
              <w:tabs>
                <w:tab w:val="center" w:pos="4536"/>
                <w:tab w:val="right" w:pos="9072"/>
              </w:tabs>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Zúčtovanie OP z dôvodu zániku opodstatnenosti</w:t>
            </w:r>
          </w:p>
        </w:tc>
        <w:tc>
          <w:tcPr>
            <w:tcW w:w="1620" w:type="dxa"/>
            <w:vAlign w:val="center"/>
          </w:tcPr>
          <w:p w:rsidR="0090508F" w:rsidRDefault="0090508F">
            <w:pPr>
              <w:tabs>
                <w:tab w:val="center" w:pos="4536"/>
                <w:tab w:val="right" w:pos="9072"/>
              </w:tabs>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 xml:space="preserve">Zúčtovanie OP z dôvodu vyradenia majetku </w:t>
            </w:r>
          </w:p>
          <w:p w:rsidR="0090508F" w:rsidRDefault="0090508F">
            <w:pPr>
              <w:tabs>
                <w:tab w:val="center" w:pos="4536"/>
                <w:tab w:val="right" w:pos="9072"/>
              </w:tabs>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z účtovníctva</w:t>
            </w:r>
          </w:p>
        </w:tc>
        <w:tc>
          <w:tcPr>
            <w:tcW w:w="1260" w:type="dxa"/>
            <w:vAlign w:val="center"/>
          </w:tcPr>
          <w:p w:rsidR="0090508F" w:rsidRDefault="0090508F">
            <w:pPr>
              <w:tabs>
                <w:tab w:val="center" w:pos="4536"/>
                <w:tab w:val="right" w:pos="9072"/>
              </w:tabs>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Stav OP na konci účtovného obdobia</w:t>
            </w:r>
          </w:p>
        </w:tc>
      </w:tr>
      <w:tr w:rsidR="0090508F">
        <w:trPr>
          <w:trHeight w:hRule="exact" w:val="425"/>
        </w:trPr>
        <w:tc>
          <w:tcPr>
            <w:tcW w:w="2057" w:type="dxa"/>
            <w:vAlign w:val="center"/>
          </w:tcPr>
          <w:p w:rsidR="0090508F" w:rsidRDefault="0090508F">
            <w:pPr>
              <w:tabs>
                <w:tab w:val="center" w:pos="4536"/>
                <w:tab w:val="right" w:pos="9072"/>
              </w:tabs>
              <w:spacing w:after="0" w:line="240" w:lineRule="auto"/>
              <w:rPr>
                <w:rFonts w:ascii="Verdana" w:hAnsi="Verdana" w:cs="Verdana"/>
                <w:sz w:val="17"/>
                <w:szCs w:val="17"/>
                <w:lang w:eastAsia="sk-SK"/>
              </w:rPr>
            </w:pPr>
            <w:r>
              <w:rPr>
                <w:rFonts w:ascii="Verdana" w:hAnsi="Verdana" w:cs="Verdana"/>
                <w:sz w:val="17"/>
                <w:szCs w:val="17"/>
                <w:lang w:eastAsia="sk-SK"/>
              </w:rPr>
              <w:t>Materiál</w:t>
            </w:r>
          </w:p>
        </w:tc>
        <w:tc>
          <w:tcPr>
            <w:tcW w:w="1410" w:type="dxa"/>
            <w:vAlign w:val="center"/>
          </w:tcPr>
          <w:p w:rsidR="0090508F" w:rsidRDefault="0090508F">
            <w:pPr>
              <w:tabs>
                <w:tab w:val="center" w:pos="4536"/>
                <w:tab w:val="right" w:pos="9072"/>
              </w:tabs>
              <w:spacing w:after="0" w:line="240" w:lineRule="auto"/>
              <w:ind w:right="224"/>
              <w:jc w:val="right"/>
              <w:rPr>
                <w:rFonts w:ascii="Verdana" w:hAnsi="Verdana" w:cs="Verdana"/>
                <w:sz w:val="17"/>
                <w:szCs w:val="17"/>
                <w:lang w:eastAsia="sk-SK"/>
              </w:rPr>
            </w:pPr>
            <w:r>
              <w:rPr>
                <w:rFonts w:ascii="Verdana" w:hAnsi="Verdana" w:cs="Verdana"/>
                <w:sz w:val="17"/>
                <w:szCs w:val="17"/>
                <w:lang w:eastAsia="sk-SK"/>
              </w:rPr>
              <w:t>0</w:t>
            </w:r>
          </w:p>
        </w:tc>
        <w:tc>
          <w:tcPr>
            <w:tcW w:w="1213" w:type="dxa"/>
            <w:vAlign w:val="center"/>
          </w:tcPr>
          <w:p w:rsidR="0090508F" w:rsidRDefault="0090508F">
            <w:pPr>
              <w:tabs>
                <w:tab w:val="center" w:pos="4536"/>
                <w:tab w:val="right" w:pos="9072"/>
              </w:tabs>
              <w:spacing w:after="0" w:line="240" w:lineRule="auto"/>
              <w:ind w:right="224"/>
              <w:jc w:val="right"/>
              <w:rPr>
                <w:rFonts w:ascii="Verdana" w:hAnsi="Verdana" w:cs="Verdana"/>
                <w:sz w:val="17"/>
                <w:szCs w:val="17"/>
                <w:lang w:eastAsia="sk-SK"/>
              </w:rPr>
            </w:pPr>
            <w:r>
              <w:rPr>
                <w:rFonts w:ascii="Verdana" w:hAnsi="Verdana" w:cs="Verdana"/>
                <w:sz w:val="17"/>
                <w:szCs w:val="17"/>
                <w:lang w:eastAsia="sk-SK"/>
              </w:rPr>
              <w:t>0</w:t>
            </w:r>
          </w:p>
        </w:tc>
        <w:tc>
          <w:tcPr>
            <w:tcW w:w="1800" w:type="dxa"/>
            <w:vAlign w:val="center"/>
          </w:tcPr>
          <w:p w:rsidR="0090508F" w:rsidRDefault="0090508F">
            <w:pPr>
              <w:tabs>
                <w:tab w:val="center" w:pos="4536"/>
                <w:tab w:val="right" w:pos="9072"/>
              </w:tabs>
              <w:spacing w:after="0" w:line="240" w:lineRule="auto"/>
              <w:ind w:right="224"/>
              <w:jc w:val="right"/>
              <w:rPr>
                <w:rFonts w:ascii="Verdana" w:hAnsi="Verdana" w:cs="Verdana"/>
                <w:sz w:val="17"/>
                <w:szCs w:val="17"/>
                <w:lang w:eastAsia="sk-SK"/>
              </w:rPr>
            </w:pPr>
            <w:r>
              <w:rPr>
                <w:rFonts w:ascii="Verdana" w:hAnsi="Verdana" w:cs="Verdana"/>
                <w:sz w:val="17"/>
                <w:szCs w:val="17"/>
                <w:lang w:eastAsia="sk-SK"/>
              </w:rPr>
              <w:t>0</w:t>
            </w:r>
          </w:p>
        </w:tc>
        <w:tc>
          <w:tcPr>
            <w:tcW w:w="1620" w:type="dxa"/>
            <w:vAlign w:val="center"/>
          </w:tcPr>
          <w:p w:rsidR="0090508F" w:rsidRDefault="0090508F">
            <w:pPr>
              <w:tabs>
                <w:tab w:val="center" w:pos="4536"/>
                <w:tab w:val="right" w:pos="9072"/>
              </w:tabs>
              <w:spacing w:after="0" w:line="240" w:lineRule="auto"/>
              <w:ind w:right="224"/>
              <w:jc w:val="right"/>
              <w:rPr>
                <w:rFonts w:ascii="Verdana" w:hAnsi="Verdana" w:cs="Verdana"/>
                <w:sz w:val="17"/>
                <w:szCs w:val="17"/>
                <w:lang w:eastAsia="sk-SK"/>
              </w:rPr>
            </w:pPr>
            <w:r>
              <w:rPr>
                <w:rFonts w:ascii="Verdana" w:hAnsi="Verdana" w:cs="Verdana"/>
                <w:sz w:val="17"/>
                <w:szCs w:val="17"/>
                <w:lang w:eastAsia="sk-SK"/>
              </w:rPr>
              <w:t>0</w:t>
            </w:r>
          </w:p>
        </w:tc>
        <w:tc>
          <w:tcPr>
            <w:tcW w:w="1260" w:type="dxa"/>
            <w:vAlign w:val="center"/>
          </w:tcPr>
          <w:p w:rsidR="0090508F" w:rsidRDefault="0090508F">
            <w:pPr>
              <w:tabs>
                <w:tab w:val="center" w:pos="4536"/>
                <w:tab w:val="right" w:pos="9072"/>
              </w:tabs>
              <w:spacing w:after="0" w:line="240" w:lineRule="auto"/>
              <w:ind w:right="224"/>
              <w:jc w:val="right"/>
              <w:rPr>
                <w:rFonts w:ascii="Verdana" w:hAnsi="Verdana" w:cs="Verdana"/>
                <w:sz w:val="17"/>
                <w:szCs w:val="17"/>
                <w:lang w:eastAsia="sk-SK"/>
              </w:rPr>
            </w:pPr>
            <w:r>
              <w:rPr>
                <w:rFonts w:ascii="Verdana" w:hAnsi="Verdana" w:cs="Verdana"/>
                <w:sz w:val="17"/>
                <w:szCs w:val="17"/>
                <w:lang w:eastAsia="sk-SK"/>
              </w:rPr>
              <w:t>0</w:t>
            </w:r>
          </w:p>
        </w:tc>
      </w:tr>
      <w:tr w:rsidR="0090508F">
        <w:trPr>
          <w:trHeight w:hRule="exact" w:val="425"/>
        </w:trPr>
        <w:tc>
          <w:tcPr>
            <w:tcW w:w="2057" w:type="dxa"/>
            <w:vAlign w:val="center"/>
          </w:tcPr>
          <w:p w:rsidR="0090508F" w:rsidRDefault="0090508F">
            <w:pPr>
              <w:tabs>
                <w:tab w:val="center" w:pos="4536"/>
                <w:tab w:val="right" w:pos="9072"/>
              </w:tabs>
              <w:spacing w:after="0" w:line="240" w:lineRule="auto"/>
              <w:rPr>
                <w:rFonts w:ascii="Verdana" w:hAnsi="Verdana" w:cs="Verdana"/>
                <w:sz w:val="17"/>
                <w:szCs w:val="17"/>
                <w:lang w:eastAsia="sk-SK"/>
              </w:rPr>
            </w:pPr>
            <w:r>
              <w:rPr>
                <w:rFonts w:ascii="Verdana" w:hAnsi="Verdana" w:cs="Verdana"/>
                <w:sz w:val="17"/>
                <w:szCs w:val="17"/>
                <w:lang w:eastAsia="sk-SK"/>
              </w:rPr>
              <w:t>Nedokončená výroba a polotovary vlastnej výroby</w:t>
            </w:r>
          </w:p>
        </w:tc>
        <w:tc>
          <w:tcPr>
            <w:tcW w:w="1410" w:type="dxa"/>
            <w:vAlign w:val="center"/>
          </w:tcPr>
          <w:p w:rsidR="0090508F" w:rsidRDefault="0090508F">
            <w:pPr>
              <w:tabs>
                <w:tab w:val="center" w:pos="4536"/>
                <w:tab w:val="right" w:pos="9072"/>
              </w:tabs>
              <w:spacing w:after="0" w:line="240" w:lineRule="auto"/>
              <w:ind w:right="224"/>
              <w:jc w:val="right"/>
              <w:rPr>
                <w:rFonts w:ascii="Verdana" w:hAnsi="Verdana" w:cs="Verdana"/>
                <w:sz w:val="17"/>
                <w:szCs w:val="17"/>
                <w:lang w:eastAsia="sk-SK"/>
              </w:rPr>
            </w:pPr>
            <w:r>
              <w:rPr>
                <w:rFonts w:ascii="Verdana" w:hAnsi="Verdana" w:cs="Verdana"/>
                <w:sz w:val="17"/>
                <w:szCs w:val="17"/>
                <w:lang w:eastAsia="sk-SK"/>
              </w:rPr>
              <w:t>0</w:t>
            </w:r>
          </w:p>
        </w:tc>
        <w:tc>
          <w:tcPr>
            <w:tcW w:w="1213" w:type="dxa"/>
            <w:vAlign w:val="center"/>
          </w:tcPr>
          <w:p w:rsidR="0090508F" w:rsidRDefault="0090508F">
            <w:pPr>
              <w:tabs>
                <w:tab w:val="center" w:pos="4536"/>
                <w:tab w:val="right" w:pos="9072"/>
              </w:tabs>
              <w:spacing w:after="0" w:line="240" w:lineRule="auto"/>
              <w:ind w:right="224"/>
              <w:jc w:val="right"/>
              <w:rPr>
                <w:rFonts w:ascii="Verdana" w:hAnsi="Verdana" w:cs="Verdana"/>
                <w:sz w:val="17"/>
                <w:szCs w:val="17"/>
                <w:lang w:eastAsia="sk-SK"/>
              </w:rPr>
            </w:pPr>
            <w:r>
              <w:rPr>
                <w:rFonts w:ascii="Verdana" w:hAnsi="Verdana" w:cs="Verdana"/>
                <w:sz w:val="17"/>
                <w:szCs w:val="17"/>
                <w:lang w:eastAsia="sk-SK"/>
              </w:rPr>
              <w:t>0</w:t>
            </w:r>
          </w:p>
        </w:tc>
        <w:tc>
          <w:tcPr>
            <w:tcW w:w="1800" w:type="dxa"/>
            <w:vAlign w:val="center"/>
          </w:tcPr>
          <w:p w:rsidR="0090508F" w:rsidRDefault="0090508F">
            <w:pPr>
              <w:tabs>
                <w:tab w:val="center" w:pos="4536"/>
                <w:tab w:val="right" w:pos="9072"/>
              </w:tabs>
              <w:spacing w:after="0" w:line="240" w:lineRule="auto"/>
              <w:ind w:right="224"/>
              <w:jc w:val="right"/>
              <w:rPr>
                <w:rFonts w:ascii="Verdana" w:hAnsi="Verdana" w:cs="Verdana"/>
                <w:sz w:val="17"/>
                <w:szCs w:val="17"/>
                <w:lang w:eastAsia="sk-SK"/>
              </w:rPr>
            </w:pPr>
            <w:r>
              <w:rPr>
                <w:rFonts w:ascii="Verdana" w:hAnsi="Verdana" w:cs="Verdana"/>
                <w:sz w:val="17"/>
                <w:szCs w:val="17"/>
                <w:lang w:eastAsia="sk-SK"/>
              </w:rPr>
              <w:t>0</w:t>
            </w:r>
          </w:p>
        </w:tc>
        <w:tc>
          <w:tcPr>
            <w:tcW w:w="1620" w:type="dxa"/>
            <w:vAlign w:val="center"/>
          </w:tcPr>
          <w:p w:rsidR="0090508F" w:rsidRDefault="0090508F">
            <w:pPr>
              <w:tabs>
                <w:tab w:val="center" w:pos="4536"/>
                <w:tab w:val="right" w:pos="9072"/>
              </w:tabs>
              <w:spacing w:after="0" w:line="240" w:lineRule="auto"/>
              <w:ind w:right="224"/>
              <w:jc w:val="right"/>
              <w:rPr>
                <w:rFonts w:ascii="Verdana" w:hAnsi="Verdana" w:cs="Verdana"/>
                <w:sz w:val="17"/>
                <w:szCs w:val="17"/>
                <w:lang w:eastAsia="sk-SK"/>
              </w:rPr>
            </w:pPr>
            <w:r>
              <w:rPr>
                <w:rFonts w:ascii="Verdana" w:hAnsi="Verdana" w:cs="Verdana"/>
                <w:sz w:val="17"/>
                <w:szCs w:val="17"/>
                <w:lang w:eastAsia="sk-SK"/>
              </w:rPr>
              <w:t>0</w:t>
            </w:r>
          </w:p>
        </w:tc>
        <w:tc>
          <w:tcPr>
            <w:tcW w:w="1260" w:type="dxa"/>
            <w:vAlign w:val="center"/>
          </w:tcPr>
          <w:p w:rsidR="0090508F" w:rsidRDefault="0090508F">
            <w:pPr>
              <w:tabs>
                <w:tab w:val="center" w:pos="4536"/>
                <w:tab w:val="right" w:pos="9072"/>
              </w:tabs>
              <w:spacing w:after="0" w:line="240" w:lineRule="auto"/>
              <w:ind w:right="224"/>
              <w:jc w:val="right"/>
              <w:rPr>
                <w:rFonts w:ascii="Verdana" w:hAnsi="Verdana" w:cs="Verdana"/>
                <w:sz w:val="17"/>
                <w:szCs w:val="17"/>
                <w:lang w:eastAsia="sk-SK"/>
              </w:rPr>
            </w:pPr>
            <w:r>
              <w:rPr>
                <w:rFonts w:ascii="Verdana" w:hAnsi="Verdana" w:cs="Verdana"/>
                <w:sz w:val="17"/>
                <w:szCs w:val="17"/>
                <w:lang w:eastAsia="sk-SK"/>
              </w:rPr>
              <w:t>0</w:t>
            </w:r>
          </w:p>
        </w:tc>
      </w:tr>
      <w:tr w:rsidR="0090508F">
        <w:trPr>
          <w:trHeight w:hRule="exact" w:val="425"/>
        </w:trPr>
        <w:tc>
          <w:tcPr>
            <w:tcW w:w="2057" w:type="dxa"/>
            <w:vAlign w:val="center"/>
          </w:tcPr>
          <w:p w:rsidR="0090508F" w:rsidRDefault="0090508F">
            <w:pPr>
              <w:tabs>
                <w:tab w:val="center" w:pos="4536"/>
                <w:tab w:val="right" w:pos="9072"/>
              </w:tabs>
              <w:spacing w:after="0" w:line="240" w:lineRule="auto"/>
              <w:rPr>
                <w:rFonts w:ascii="Verdana" w:hAnsi="Verdana" w:cs="Verdana"/>
                <w:sz w:val="17"/>
                <w:szCs w:val="17"/>
                <w:lang w:eastAsia="sk-SK"/>
              </w:rPr>
            </w:pPr>
            <w:r>
              <w:rPr>
                <w:rFonts w:ascii="Verdana" w:hAnsi="Verdana" w:cs="Verdana"/>
                <w:sz w:val="17"/>
                <w:szCs w:val="17"/>
                <w:lang w:eastAsia="sk-SK"/>
              </w:rPr>
              <w:t>Výrobky</w:t>
            </w:r>
          </w:p>
        </w:tc>
        <w:tc>
          <w:tcPr>
            <w:tcW w:w="1410" w:type="dxa"/>
            <w:vAlign w:val="center"/>
          </w:tcPr>
          <w:p w:rsidR="0090508F" w:rsidRDefault="0090508F">
            <w:pPr>
              <w:tabs>
                <w:tab w:val="center" w:pos="4536"/>
                <w:tab w:val="right" w:pos="9072"/>
              </w:tabs>
              <w:spacing w:after="0" w:line="240" w:lineRule="auto"/>
              <w:ind w:right="224"/>
              <w:jc w:val="right"/>
              <w:rPr>
                <w:rFonts w:ascii="Verdana" w:hAnsi="Verdana" w:cs="Verdana"/>
                <w:sz w:val="17"/>
                <w:szCs w:val="17"/>
                <w:lang w:eastAsia="sk-SK"/>
              </w:rPr>
            </w:pPr>
            <w:r>
              <w:rPr>
                <w:rFonts w:ascii="Verdana" w:hAnsi="Verdana" w:cs="Verdana"/>
                <w:sz w:val="17"/>
                <w:szCs w:val="17"/>
                <w:lang w:eastAsia="sk-SK"/>
              </w:rPr>
              <w:t>0</w:t>
            </w:r>
          </w:p>
        </w:tc>
        <w:tc>
          <w:tcPr>
            <w:tcW w:w="1213" w:type="dxa"/>
            <w:vAlign w:val="center"/>
          </w:tcPr>
          <w:p w:rsidR="0090508F" w:rsidRDefault="0090508F">
            <w:pPr>
              <w:tabs>
                <w:tab w:val="center" w:pos="4536"/>
                <w:tab w:val="right" w:pos="9072"/>
              </w:tabs>
              <w:spacing w:after="0" w:line="240" w:lineRule="auto"/>
              <w:ind w:right="224"/>
              <w:jc w:val="right"/>
              <w:rPr>
                <w:rFonts w:ascii="Verdana" w:hAnsi="Verdana" w:cs="Verdana"/>
                <w:sz w:val="17"/>
                <w:szCs w:val="17"/>
                <w:lang w:eastAsia="sk-SK"/>
              </w:rPr>
            </w:pPr>
            <w:r>
              <w:rPr>
                <w:rFonts w:ascii="Verdana" w:hAnsi="Verdana" w:cs="Verdana"/>
                <w:sz w:val="17"/>
                <w:szCs w:val="17"/>
                <w:lang w:eastAsia="sk-SK"/>
              </w:rPr>
              <w:t>19 567</w:t>
            </w:r>
          </w:p>
        </w:tc>
        <w:tc>
          <w:tcPr>
            <w:tcW w:w="1800" w:type="dxa"/>
            <w:vAlign w:val="center"/>
          </w:tcPr>
          <w:p w:rsidR="0090508F" w:rsidRDefault="0090508F">
            <w:pPr>
              <w:tabs>
                <w:tab w:val="center" w:pos="4536"/>
                <w:tab w:val="right" w:pos="9072"/>
              </w:tabs>
              <w:spacing w:after="0" w:line="240" w:lineRule="auto"/>
              <w:ind w:right="224"/>
              <w:jc w:val="right"/>
              <w:rPr>
                <w:rFonts w:ascii="Verdana" w:hAnsi="Verdana" w:cs="Verdana"/>
                <w:sz w:val="17"/>
                <w:szCs w:val="17"/>
                <w:lang w:eastAsia="sk-SK"/>
              </w:rPr>
            </w:pPr>
            <w:r>
              <w:rPr>
                <w:rFonts w:ascii="Verdana" w:hAnsi="Verdana" w:cs="Verdana"/>
                <w:sz w:val="17"/>
                <w:szCs w:val="17"/>
                <w:lang w:eastAsia="sk-SK"/>
              </w:rPr>
              <w:t>0</w:t>
            </w:r>
          </w:p>
        </w:tc>
        <w:tc>
          <w:tcPr>
            <w:tcW w:w="1620" w:type="dxa"/>
            <w:vAlign w:val="center"/>
          </w:tcPr>
          <w:p w:rsidR="0090508F" w:rsidRDefault="0090508F">
            <w:pPr>
              <w:tabs>
                <w:tab w:val="center" w:pos="4536"/>
                <w:tab w:val="right" w:pos="9072"/>
              </w:tabs>
              <w:spacing w:after="0" w:line="240" w:lineRule="auto"/>
              <w:ind w:right="224"/>
              <w:jc w:val="right"/>
              <w:rPr>
                <w:rFonts w:ascii="Verdana" w:hAnsi="Verdana" w:cs="Verdana"/>
                <w:sz w:val="17"/>
                <w:szCs w:val="17"/>
                <w:lang w:eastAsia="sk-SK"/>
              </w:rPr>
            </w:pPr>
            <w:r>
              <w:rPr>
                <w:rFonts w:ascii="Verdana" w:hAnsi="Verdana" w:cs="Verdana"/>
                <w:sz w:val="17"/>
                <w:szCs w:val="17"/>
                <w:lang w:eastAsia="sk-SK"/>
              </w:rPr>
              <w:t>0</w:t>
            </w:r>
          </w:p>
        </w:tc>
        <w:tc>
          <w:tcPr>
            <w:tcW w:w="1260" w:type="dxa"/>
            <w:vAlign w:val="center"/>
          </w:tcPr>
          <w:p w:rsidR="0090508F" w:rsidRDefault="0090508F">
            <w:pPr>
              <w:tabs>
                <w:tab w:val="center" w:pos="4536"/>
                <w:tab w:val="right" w:pos="9072"/>
              </w:tabs>
              <w:spacing w:after="0" w:line="240" w:lineRule="auto"/>
              <w:ind w:right="224"/>
              <w:jc w:val="right"/>
              <w:rPr>
                <w:rFonts w:ascii="Verdana" w:hAnsi="Verdana" w:cs="Verdana"/>
                <w:sz w:val="17"/>
                <w:szCs w:val="17"/>
                <w:lang w:eastAsia="sk-SK"/>
              </w:rPr>
            </w:pPr>
            <w:r>
              <w:rPr>
                <w:rFonts w:ascii="Verdana" w:hAnsi="Verdana" w:cs="Verdana"/>
                <w:sz w:val="17"/>
                <w:szCs w:val="17"/>
                <w:lang w:eastAsia="sk-SK"/>
              </w:rPr>
              <w:t>19 567</w:t>
            </w:r>
          </w:p>
        </w:tc>
      </w:tr>
      <w:tr w:rsidR="0090508F">
        <w:trPr>
          <w:trHeight w:hRule="exact" w:val="425"/>
        </w:trPr>
        <w:tc>
          <w:tcPr>
            <w:tcW w:w="2057" w:type="dxa"/>
            <w:vAlign w:val="center"/>
          </w:tcPr>
          <w:p w:rsidR="0090508F" w:rsidRDefault="0090508F">
            <w:pPr>
              <w:tabs>
                <w:tab w:val="center" w:pos="4536"/>
                <w:tab w:val="right" w:pos="9072"/>
              </w:tabs>
              <w:spacing w:after="0" w:line="240" w:lineRule="auto"/>
              <w:rPr>
                <w:rFonts w:ascii="Verdana" w:hAnsi="Verdana" w:cs="Verdana"/>
                <w:sz w:val="17"/>
                <w:szCs w:val="17"/>
                <w:lang w:eastAsia="sk-SK"/>
              </w:rPr>
            </w:pPr>
            <w:r>
              <w:rPr>
                <w:rFonts w:ascii="Verdana" w:hAnsi="Verdana" w:cs="Verdana"/>
                <w:sz w:val="17"/>
                <w:szCs w:val="17"/>
                <w:lang w:eastAsia="sk-SK"/>
              </w:rPr>
              <w:t>Zvieratá</w:t>
            </w:r>
          </w:p>
        </w:tc>
        <w:tc>
          <w:tcPr>
            <w:tcW w:w="1410" w:type="dxa"/>
            <w:vAlign w:val="center"/>
          </w:tcPr>
          <w:p w:rsidR="0090508F" w:rsidRDefault="0090508F">
            <w:pPr>
              <w:tabs>
                <w:tab w:val="center" w:pos="4536"/>
                <w:tab w:val="right" w:pos="9072"/>
              </w:tabs>
              <w:spacing w:after="0" w:line="240" w:lineRule="auto"/>
              <w:ind w:right="224"/>
              <w:jc w:val="right"/>
              <w:rPr>
                <w:rFonts w:ascii="Verdana" w:hAnsi="Verdana" w:cs="Verdana"/>
                <w:sz w:val="17"/>
                <w:szCs w:val="17"/>
                <w:lang w:eastAsia="sk-SK"/>
              </w:rPr>
            </w:pPr>
            <w:r>
              <w:rPr>
                <w:rFonts w:ascii="Verdana" w:hAnsi="Verdana" w:cs="Verdana"/>
                <w:sz w:val="17"/>
                <w:szCs w:val="17"/>
                <w:lang w:eastAsia="sk-SK"/>
              </w:rPr>
              <w:t>0</w:t>
            </w:r>
          </w:p>
        </w:tc>
        <w:tc>
          <w:tcPr>
            <w:tcW w:w="1213" w:type="dxa"/>
            <w:vAlign w:val="center"/>
          </w:tcPr>
          <w:p w:rsidR="0090508F" w:rsidRDefault="0090508F">
            <w:pPr>
              <w:tabs>
                <w:tab w:val="center" w:pos="4536"/>
                <w:tab w:val="right" w:pos="9072"/>
              </w:tabs>
              <w:spacing w:after="0" w:line="240" w:lineRule="auto"/>
              <w:ind w:right="224"/>
              <w:jc w:val="right"/>
              <w:rPr>
                <w:rFonts w:ascii="Verdana" w:hAnsi="Verdana" w:cs="Verdana"/>
                <w:sz w:val="17"/>
                <w:szCs w:val="17"/>
                <w:lang w:eastAsia="sk-SK"/>
              </w:rPr>
            </w:pPr>
            <w:r>
              <w:rPr>
                <w:rFonts w:ascii="Verdana" w:hAnsi="Verdana" w:cs="Verdana"/>
                <w:sz w:val="17"/>
                <w:szCs w:val="17"/>
                <w:lang w:eastAsia="sk-SK"/>
              </w:rPr>
              <w:t>0</w:t>
            </w:r>
          </w:p>
        </w:tc>
        <w:tc>
          <w:tcPr>
            <w:tcW w:w="1800" w:type="dxa"/>
            <w:vAlign w:val="center"/>
          </w:tcPr>
          <w:p w:rsidR="0090508F" w:rsidRDefault="0090508F">
            <w:pPr>
              <w:tabs>
                <w:tab w:val="center" w:pos="4536"/>
                <w:tab w:val="right" w:pos="9072"/>
              </w:tabs>
              <w:spacing w:after="0" w:line="240" w:lineRule="auto"/>
              <w:ind w:right="224"/>
              <w:jc w:val="right"/>
              <w:rPr>
                <w:rFonts w:ascii="Verdana" w:hAnsi="Verdana" w:cs="Verdana"/>
                <w:sz w:val="17"/>
                <w:szCs w:val="17"/>
                <w:lang w:eastAsia="sk-SK"/>
              </w:rPr>
            </w:pPr>
            <w:r>
              <w:rPr>
                <w:rFonts w:ascii="Verdana" w:hAnsi="Verdana" w:cs="Verdana"/>
                <w:sz w:val="17"/>
                <w:szCs w:val="17"/>
                <w:lang w:eastAsia="sk-SK"/>
              </w:rPr>
              <w:t>0</w:t>
            </w:r>
          </w:p>
        </w:tc>
        <w:tc>
          <w:tcPr>
            <w:tcW w:w="1620" w:type="dxa"/>
            <w:vAlign w:val="center"/>
          </w:tcPr>
          <w:p w:rsidR="0090508F" w:rsidRDefault="0090508F">
            <w:pPr>
              <w:tabs>
                <w:tab w:val="center" w:pos="4536"/>
                <w:tab w:val="right" w:pos="9072"/>
              </w:tabs>
              <w:spacing w:after="0" w:line="240" w:lineRule="auto"/>
              <w:ind w:right="224"/>
              <w:jc w:val="right"/>
              <w:rPr>
                <w:rFonts w:ascii="Verdana" w:hAnsi="Verdana" w:cs="Verdana"/>
                <w:sz w:val="17"/>
                <w:szCs w:val="17"/>
                <w:lang w:eastAsia="sk-SK"/>
              </w:rPr>
            </w:pPr>
            <w:r>
              <w:rPr>
                <w:rFonts w:ascii="Verdana" w:hAnsi="Verdana" w:cs="Verdana"/>
                <w:sz w:val="17"/>
                <w:szCs w:val="17"/>
                <w:lang w:eastAsia="sk-SK"/>
              </w:rPr>
              <w:t>0</w:t>
            </w:r>
          </w:p>
        </w:tc>
        <w:tc>
          <w:tcPr>
            <w:tcW w:w="1260" w:type="dxa"/>
            <w:vAlign w:val="center"/>
          </w:tcPr>
          <w:p w:rsidR="0090508F" w:rsidRDefault="0090508F">
            <w:pPr>
              <w:tabs>
                <w:tab w:val="center" w:pos="4536"/>
                <w:tab w:val="right" w:pos="9072"/>
              </w:tabs>
              <w:spacing w:after="0" w:line="240" w:lineRule="auto"/>
              <w:ind w:right="224"/>
              <w:jc w:val="right"/>
              <w:rPr>
                <w:rFonts w:ascii="Verdana" w:hAnsi="Verdana" w:cs="Verdana"/>
                <w:sz w:val="17"/>
                <w:szCs w:val="17"/>
                <w:lang w:eastAsia="sk-SK"/>
              </w:rPr>
            </w:pPr>
            <w:r>
              <w:rPr>
                <w:rFonts w:ascii="Verdana" w:hAnsi="Verdana" w:cs="Verdana"/>
                <w:sz w:val="17"/>
                <w:szCs w:val="17"/>
                <w:lang w:eastAsia="sk-SK"/>
              </w:rPr>
              <w:t>0</w:t>
            </w:r>
          </w:p>
        </w:tc>
      </w:tr>
      <w:tr w:rsidR="0090508F">
        <w:trPr>
          <w:trHeight w:hRule="exact" w:val="425"/>
        </w:trPr>
        <w:tc>
          <w:tcPr>
            <w:tcW w:w="2057" w:type="dxa"/>
            <w:vAlign w:val="center"/>
          </w:tcPr>
          <w:p w:rsidR="0090508F" w:rsidRDefault="0090508F">
            <w:pPr>
              <w:tabs>
                <w:tab w:val="center" w:pos="4536"/>
                <w:tab w:val="right" w:pos="9072"/>
              </w:tabs>
              <w:spacing w:after="0" w:line="240" w:lineRule="auto"/>
              <w:rPr>
                <w:rFonts w:ascii="Verdana" w:hAnsi="Verdana" w:cs="Verdana"/>
                <w:sz w:val="17"/>
                <w:szCs w:val="17"/>
                <w:lang w:eastAsia="sk-SK"/>
              </w:rPr>
            </w:pPr>
            <w:r>
              <w:rPr>
                <w:rFonts w:ascii="Verdana" w:hAnsi="Verdana" w:cs="Verdana"/>
                <w:sz w:val="17"/>
                <w:szCs w:val="17"/>
                <w:lang w:eastAsia="sk-SK"/>
              </w:rPr>
              <w:t>Tovar</w:t>
            </w:r>
          </w:p>
        </w:tc>
        <w:tc>
          <w:tcPr>
            <w:tcW w:w="1410" w:type="dxa"/>
            <w:vAlign w:val="center"/>
          </w:tcPr>
          <w:p w:rsidR="0090508F" w:rsidRDefault="0090508F">
            <w:pPr>
              <w:tabs>
                <w:tab w:val="center" w:pos="4536"/>
                <w:tab w:val="right" w:pos="9072"/>
              </w:tabs>
              <w:spacing w:after="0" w:line="240" w:lineRule="auto"/>
              <w:ind w:right="224"/>
              <w:jc w:val="right"/>
              <w:rPr>
                <w:rFonts w:ascii="Verdana" w:hAnsi="Verdana" w:cs="Verdana"/>
                <w:sz w:val="17"/>
                <w:szCs w:val="17"/>
                <w:lang w:eastAsia="sk-SK"/>
              </w:rPr>
            </w:pPr>
            <w:r>
              <w:rPr>
                <w:rFonts w:ascii="Verdana" w:hAnsi="Verdana" w:cs="Verdana"/>
                <w:sz w:val="17"/>
                <w:szCs w:val="17"/>
                <w:lang w:eastAsia="sk-SK"/>
              </w:rPr>
              <w:t>0</w:t>
            </w:r>
          </w:p>
        </w:tc>
        <w:tc>
          <w:tcPr>
            <w:tcW w:w="1213" w:type="dxa"/>
            <w:vAlign w:val="center"/>
          </w:tcPr>
          <w:p w:rsidR="0090508F" w:rsidRDefault="0090508F">
            <w:pPr>
              <w:tabs>
                <w:tab w:val="center" w:pos="4536"/>
                <w:tab w:val="right" w:pos="9072"/>
              </w:tabs>
              <w:spacing w:after="0" w:line="240" w:lineRule="auto"/>
              <w:ind w:right="224"/>
              <w:jc w:val="right"/>
              <w:rPr>
                <w:rFonts w:ascii="Verdana" w:hAnsi="Verdana" w:cs="Verdana"/>
                <w:sz w:val="17"/>
                <w:szCs w:val="17"/>
                <w:lang w:eastAsia="sk-SK"/>
              </w:rPr>
            </w:pPr>
            <w:r>
              <w:rPr>
                <w:rFonts w:ascii="Verdana" w:hAnsi="Verdana" w:cs="Verdana"/>
                <w:sz w:val="17"/>
                <w:szCs w:val="17"/>
                <w:lang w:eastAsia="sk-SK"/>
              </w:rPr>
              <w:t>0</w:t>
            </w:r>
          </w:p>
        </w:tc>
        <w:tc>
          <w:tcPr>
            <w:tcW w:w="1800" w:type="dxa"/>
            <w:vAlign w:val="center"/>
          </w:tcPr>
          <w:p w:rsidR="0090508F" w:rsidRDefault="0090508F">
            <w:pPr>
              <w:tabs>
                <w:tab w:val="center" w:pos="4536"/>
                <w:tab w:val="right" w:pos="9072"/>
              </w:tabs>
              <w:spacing w:after="0" w:line="240" w:lineRule="auto"/>
              <w:ind w:right="224"/>
              <w:jc w:val="right"/>
              <w:rPr>
                <w:rFonts w:ascii="Verdana" w:hAnsi="Verdana" w:cs="Verdana"/>
                <w:sz w:val="17"/>
                <w:szCs w:val="17"/>
                <w:lang w:eastAsia="sk-SK"/>
              </w:rPr>
            </w:pPr>
            <w:r>
              <w:rPr>
                <w:rFonts w:ascii="Verdana" w:hAnsi="Verdana" w:cs="Verdana"/>
                <w:sz w:val="17"/>
                <w:szCs w:val="17"/>
                <w:lang w:eastAsia="sk-SK"/>
              </w:rPr>
              <w:t>0</w:t>
            </w:r>
          </w:p>
        </w:tc>
        <w:tc>
          <w:tcPr>
            <w:tcW w:w="1620" w:type="dxa"/>
            <w:vAlign w:val="center"/>
          </w:tcPr>
          <w:p w:rsidR="0090508F" w:rsidRDefault="0090508F">
            <w:pPr>
              <w:tabs>
                <w:tab w:val="center" w:pos="4536"/>
                <w:tab w:val="right" w:pos="9072"/>
              </w:tabs>
              <w:spacing w:after="0" w:line="240" w:lineRule="auto"/>
              <w:ind w:right="224"/>
              <w:jc w:val="right"/>
              <w:rPr>
                <w:rFonts w:ascii="Verdana" w:hAnsi="Verdana" w:cs="Verdana"/>
                <w:sz w:val="17"/>
                <w:szCs w:val="17"/>
                <w:lang w:eastAsia="sk-SK"/>
              </w:rPr>
            </w:pPr>
            <w:r>
              <w:rPr>
                <w:rFonts w:ascii="Verdana" w:hAnsi="Verdana" w:cs="Verdana"/>
                <w:sz w:val="17"/>
                <w:szCs w:val="17"/>
                <w:lang w:eastAsia="sk-SK"/>
              </w:rPr>
              <w:t>0</w:t>
            </w:r>
          </w:p>
        </w:tc>
        <w:tc>
          <w:tcPr>
            <w:tcW w:w="1260" w:type="dxa"/>
            <w:vAlign w:val="center"/>
          </w:tcPr>
          <w:p w:rsidR="0090508F" w:rsidRDefault="0090508F">
            <w:pPr>
              <w:tabs>
                <w:tab w:val="center" w:pos="4536"/>
                <w:tab w:val="right" w:pos="9072"/>
              </w:tabs>
              <w:spacing w:after="0" w:line="240" w:lineRule="auto"/>
              <w:ind w:right="224"/>
              <w:jc w:val="right"/>
              <w:rPr>
                <w:rFonts w:ascii="Verdana" w:hAnsi="Verdana" w:cs="Verdana"/>
                <w:sz w:val="17"/>
                <w:szCs w:val="17"/>
                <w:lang w:eastAsia="sk-SK"/>
              </w:rPr>
            </w:pPr>
            <w:r>
              <w:rPr>
                <w:rFonts w:ascii="Verdana" w:hAnsi="Verdana" w:cs="Verdana"/>
                <w:sz w:val="17"/>
                <w:szCs w:val="17"/>
                <w:lang w:eastAsia="sk-SK"/>
              </w:rPr>
              <w:t>0</w:t>
            </w:r>
          </w:p>
        </w:tc>
      </w:tr>
      <w:tr w:rsidR="0090508F">
        <w:trPr>
          <w:trHeight w:hRule="exact" w:val="425"/>
        </w:trPr>
        <w:tc>
          <w:tcPr>
            <w:tcW w:w="2057" w:type="dxa"/>
            <w:vAlign w:val="center"/>
          </w:tcPr>
          <w:p w:rsidR="0090508F" w:rsidRDefault="0090508F">
            <w:pPr>
              <w:tabs>
                <w:tab w:val="center" w:pos="4536"/>
                <w:tab w:val="right" w:pos="9072"/>
              </w:tabs>
              <w:spacing w:after="0" w:line="240" w:lineRule="auto"/>
              <w:rPr>
                <w:rFonts w:ascii="Verdana" w:hAnsi="Verdana" w:cs="Verdana"/>
                <w:sz w:val="17"/>
                <w:szCs w:val="17"/>
                <w:lang w:eastAsia="sk-SK"/>
              </w:rPr>
            </w:pPr>
            <w:r>
              <w:rPr>
                <w:rFonts w:ascii="Verdana" w:hAnsi="Verdana" w:cs="Verdana"/>
                <w:sz w:val="17"/>
                <w:szCs w:val="17"/>
                <w:lang w:eastAsia="sk-SK"/>
              </w:rPr>
              <w:t>Nehnuteľnosť na predaj</w:t>
            </w:r>
          </w:p>
        </w:tc>
        <w:tc>
          <w:tcPr>
            <w:tcW w:w="1410" w:type="dxa"/>
            <w:vAlign w:val="center"/>
          </w:tcPr>
          <w:p w:rsidR="0090508F" w:rsidRDefault="0090508F">
            <w:pPr>
              <w:tabs>
                <w:tab w:val="center" w:pos="4536"/>
                <w:tab w:val="right" w:pos="9072"/>
              </w:tabs>
              <w:spacing w:after="0" w:line="240" w:lineRule="auto"/>
              <w:ind w:right="224"/>
              <w:jc w:val="right"/>
              <w:rPr>
                <w:rFonts w:ascii="Verdana" w:hAnsi="Verdana" w:cs="Verdana"/>
                <w:sz w:val="17"/>
                <w:szCs w:val="17"/>
                <w:lang w:eastAsia="sk-SK"/>
              </w:rPr>
            </w:pPr>
            <w:r>
              <w:rPr>
                <w:rFonts w:ascii="Verdana" w:hAnsi="Verdana" w:cs="Verdana"/>
                <w:sz w:val="17"/>
                <w:szCs w:val="17"/>
                <w:lang w:eastAsia="sk-SK"/>
              </w:rPr>
              <w:t>0</w:t>
            </w:r>
          </w:p>
        </w:tc>
        <w:tc>
          <w:tcPr>
            <w:tcW w:w="1213" w:type="dxa"/>
            <w:vAlign w:val="center"/>
          </w:tcPr>
          <w:p w:rsidR="0090508F" w:rsidRDefault="0090508F">
            <w:pPr>
              <w:tabs>
                <w:tab w:val="center" w:pos="4536"/>
                <w:tab w:val="right" w:pos="9072"/>
              </w:tabs>
              <w:spacing w:after="0" w:line="240" w:lineRule="auto"/>
              <w:ind w:right="224"/>
              <w:jc w:val="right"/>
              <w:rPr>
                <w:rFonts w:ascii="Verdana" w:hAnsi="Verdana" w:cs="Verdana"/>
                <w:sz w:val="17"/>
                <w:szCs w:val="17"/>
                <w:lang w:eastAsia="sk-SK"/>
              </w:rPr>
            </w:pPr>
            <w:r>
              <w:rPr>
                <w:rFonts w:ascii="Verdana" w:hAnsi="Verdana" w:cs="Verdana"/>
                <w:sz w:val="17"/>
                <w:szCs w:val="17"/>
                <w:lang w:eastAsia="sk-SK"/>
              </w:rPr>
              <w:t>0</w:t>
            </w:r>
          </w:p>
        </w:tc>
        <w:tc>
          <w:tcPr>
            <w:tcW w:w="1800" w:type="dxa"/>
            <w:vAlign w:val="center"/>
          </w:tcPr>
          <w:p w:rsidR="0090508F" w:rsidRDefault="0090508F">
            <w:pPr>
              <w:tabs>
                <w:tab w:val="center" w:pos="4536"/>
                <w:tab w:val="right" w:pos="9072"/>
              </w:tabs>
              <w:spacing w:after="0" w:line="240" w:lineRule="auto"/>
              <w:ind w:right="224"/>
              <w:jc w:val="right"/>
              <w:rPr>
                <w:rFonts w:ascii="Verdana" w:hAnsi="Verdana" w:cs="Verdana"/>
                <w:sz w:val="17"/>
                <w:szCs w:val="17"/>
                <w:lang w:eastAsia="sk-SK"/>
              </w:rPr>
            </w:pPr>
            <w:r>
              <w:rPr>
                <w:rFonts w:ascii="Verdana" w:hAnsi="Verdana" w:cs="Verdana"/>
                <w:sz w:val="17"/>
                <w:szCs w:val="17"/>
                <w:lang w:eastAsia="sk-SK"/>
              </w:rPr>
              <w:t>0</w:t>
            </w:r>
          </w:p>
        </w:tc>
        <w:tc>
          <w:tcPr>
            <w:tcW w:w="1620" w:type="dxa"/>
            <w:vAlign w:val="center"/>
          </w:tcPr>
          <w:p w:rsidR="0090508F" w:rsidRDefault="0090508F">
            <w:pPr>
              <w:tabs>
                <w:tab w:val="center" w:pos="4536"/>
                <w:tab w:val="right" w:pos="9072"/>
              </w:tabs>
              <w:spacing w:after="0" w:line="240" w:lineRule="auto"/>
              <w:ind w:right="224"/>
              <w:jc w:val="right"/>
              <w:rPr>
                <w:rFonts w:ascii="Verdana" w:hAnsi="Verdana" w:cs="Verdana"/>
                <w:sz w:val="17"/>
                <w:szCs w:val="17"/>
                <w:lang w:eastAsia="sk-SK"/>
              </w:rPr>
            </w:pPr>
            <w:r>
              <w:rPr>
                <w:rFonts w:ascii="Verdana" w:hAnsi="Verdana" w:cs="Verdana"/>
                <w:sz w:val="17"/>
                <w:szCs w:val="17"/>
                <w:lang w:eastAsia="sk-SK"/>
              </w:rPr>
              <w:t>0</w:t>
            </w:r>
          </w:p>
        </w:tc>
        <w:tc>
          <w:tcPr>
            <w:tcW w:w="1260" w:type="dxa"/>
            <w:vAlign w:val="center"/>
          </w:tcPr>
          <w:p w:rsidR="0090508F" w:rsidRDefault="0090508F">
            <w:pPr>
              <w:tabs>
                <w:tab w:val="center" w:pos="4536"/>
                <w:tab w:val="right" w:pos="9072"/>
              </w:tabs>
              <w:spacing w:after="0" w:line="240" w:lineRule="auto"/>
              <w:ind w:right="224"/>
              <w:jc w:val="right"/>
              <w:rPr>
                <w:rFonts w:ascii="Verdana" w:hAnsi="Verdana" w:cs="Verdana"/>
                <w:sz w:val="17"/>
                <w:szCs w:val="17"/>
                <w:lang w:eastAsia="sk-SK"/>
              </w:rPr>
            </w:pPr>
            <w:r>
              <w:rPr>
                <w:rFonts w:ascii="Verdana" w:hAnsi="Verdana" w:cs="Verdana"/>
                <w:sz w:val="17"/>
                <w:szCs w:val="17"/>
                <w:lang w:eastAsia="sk-SK"/>
              </w:rPr>
              <w:t>0</w:t>
            </w:r>
          </w:p>
        </w:tc>
      </w:tr>
      <w:tr w:rsidR="0090508F">
        <w:trPr>
          <w:trHeight w:hRule="exact" w:val="425"/>
        </w:trPr>
        <w:tc>
          <w:tcPr>
            <w:tcW w:w="2057" w:type="dxa"/>
            <w:vAlign w:val="center"/>
          </w:tcPr>
          <w:p w:rsidR="0090508F" w:rsidRDefault="0090508F">
            <w:pPr>
              <w:tabs>
                <w:tab w:val="center" w:pos="4536"/>
                <w:tab w:val="right" w:pos="9072"/>
              </w:tabs>
              <w:spacing w:after="0" w:line="240" w:lineRule="auto"/>
              <w:rPr>
                <w:rFonts w:ascii="Verdana" w:hAnsi="Verdana" w:cs="Verdana"/>
                <w:sz w:val="17"/>
                <w:szCs w:val="17"/>
                <w:lang w:eastAsia="sk-SK"/>
              </w:rPr>
            </w:pPr>
            <w:r>
              <w:rPr>
                <w:rFonts w:ascii="Verdana" w:hAnsi="Verdana" w:cs="Verdana"/>
                <w:sz w:val="17"/>
                <w:szCs w:val="17"/>
                <w:lang w:eastAsia="sk-SK"/>
              </w:rPr>
              <w:t>Poskytnuté preddavky na zásoby</w:t>
            </w:r>
          </w:p>
        </w:tc>
        <w:tc>
          <w:tcPr>
            <w:tcW w:w="1410" w:type="dxa"/>
            <w:vAlign w:val="center"/>
          </w:tcPr>
          <w:p w:rsidR="0090508F" w:rsidRDefault="0090508F">
            <w:pPr>
              <w:tabs>
                <w:tab w:val="center" w:pos="4536"/>
                <w:tab w:val="right" w:pos="9072"/>
              </w:tabs>
              <w:spacing w:after="0" w:line="240" w:lineRule="auto"/>
              <w:ind w:right="224"/>
              <w:jc w:val="right"/>
              <w:rPr>
                <w:rFonts w:ascii="Verdana" w:hAnsi="Verdana" w:cs="Verdana"/>
                <w:sz w:val="17"/>
                <w:szCs w:val="17"/>
                <w:lang w:eastAsia="sk-SK"/>
              </w:rPr>
            </w:pPr>
            <w:r>
              <w:rPr>
                <w:rFonts w:ascii="Verdana" w:hAnsi="Verdana" w:cs="Verdana"/>
                <w:sz w:val="17"/>
                <w:szCs w:val="17"/>
                <w:lang w:eastAsia="sk-SK"/>
              </w:rPr>
              <w:t>0</w:t>
            </w:r>
          </w:p>
        </w:tc>
        <w:tc>
          <w:tcPr>
            <w:tcW w:w="1213" w:type="dxa"/>
            <w:vAlign w:val="center"/>
          </w:tcPr>
          <w:p w:rsidR="0090508F" w:rsidRDefault="0090508F">
            <w:pPr>
              <w:tabs>
                <w:tab w:val="center" w:pos="4536"/>
                <w:tab w:val="right" w:pos="9072"/>
              </w:tabs>
              <w:spacing w:after="0" w:line="240" w:lineRule="auto"/>
              <w:ind w:right="224"/>
              <w:jc w:val="right"/>
              <w:rPr>
                <w:rFonts w:ascii="Verdana" w:hAnsi="Verdana" w:cs="Verdana"/>
                <w:sz w:val="17"/>
                <w:szCs w:val="17"/>
                <w:lang w:eastAsia="sk-SK"/>
              </w:rPr>
            </w:pPr>
            <w:r>
              <w:rPr>
                <w:rFonts w:ascii="Verdana" w:hAnsi="Verdana" w:cs="Verdana"/>
                <w:sz w:val="17"/>
                <w:szCs w:val="17"/>
                <w:lang w:eastAsia="sk-SK"/>
              </w:rPr>
              <w:t>0</w:t>
            </w:r>
          </w:p>
        </w:tc>
        <w:tc>
          <w:tcPr>
            <w:tcW w:w="1800" w:type="dxa"/>
            <w:vAlign w:val="center"/>
          </w:tcPr>
          <w:p w:rsidR="0090508F" w:rsidRDefault="0090508F">
            <w:pPr>
              <w:tabs>
                <w:tab w:val="center" w:pos="4536"/>
                <w:tab w:val="right" w:pos="9072"/>
              </w:tabs>
              <w:spacing w:after="0" w:line="240" w:lineRule="auto"/>
              <w:ind w:right="224"/>
              <w:jc w:val="right"/>
              <w:rPr>
                <w:rFonts w:ascii="Verdana" w:hAnsi="Verdana" w:cs="Verdana"/>
                <w:sz w:val="17"/>
                <w:szCs w:val="17"/>
                <w:lang w:eastAsia="sk-SK"/>
              </w:rPr>
            </w:pPr>
            <w:r>
              <w:rPr>
                <w:rFonts w:ascii="Verdana" w:hAnsi="Verdana" w:cs="Verdana"/>
                <w:sz w:val="17"/>
                <w:szCs w:val="17"/>
                <w:lang w:eastAsia="sk-SK"/>
              </w:rPr>
              <w:t>0</w:t>
            </w:r>
          </w:p>
        </w:tc>
        <w:tc>
          <w:tcPr>
            <w:tcW w:w="1620" w:type="dxa"/>
            <w:vAlign w:val="center"/>
          </w:tcPr>
          <w:p w:rsidR="0090508F" w:rsidRDefault="0090508F">
            <w:pPr>
              <w:tabs>
                <w:tab w:val="center" w:pos="4536"/>
                <w:tab w:val="right" w:pos="9072"/>
              </w:tabs>
              <w:spacing w:after="0" w:line="240" w:lineRule="auto"/>
              <w:ind w:right="224"/>
              <w:jc w:val="right"/>
              <w:rPr>
                <w:rFonts w:ascii="Verdana" w:hAnsi="Verdana" w:cs="Verdana"/>
                <w:sz w:val="17"/>
                <w:szCs w:val="17"/>
                <w:lang w:eastAsia="sk-SK"/>
              </w:rPr>
            </w:pPr>
            <w:r>
              <w:rPr>
                <w:rFonts w:ascii="Verdana" w:hAnsi="Verdana" w:cs="Verdana"/>
                <w:sz w:val="17"/>
                <w:szCs w:val="17"/>
                <w:lang w:eastAsia="sk-SK"/>
              </w:rPr>
              <w:t>0</w:t>
            </w:r>
          </w:p>
        </w:tc>
        <w:tc>
          <w:tcPr>
            <w:tcW w:w="1260" w:type="dxa"/>
            <w:vAlign w:val="center"/>
          </w:tcPr>
          <w:p w:rsidR="0090508F" w:rsidRDefault="0090508F">
            <w:pPr>
              <w:tabs>
                <w:tab w:val="center" w:pos="4536"/>
                <w:tab w:val="right" w:pos="9072"/>
              </w:tabs>
              <w:spacing w:after="0" w:line="240" w:lineRule="auto"/>
              <w:ind w:right="224"/>
              <w:jc w:val="right"/>
              <w:rPr>
                <w:rFonts w:ascii="Verdana" w:hAnsi="Verdana" w:cs="Verdana"/>
                <w:sz w:val="17"/>
                <w:szCs w:val="17"/>
                <w:lang w:eastAsia="sk-SK"/>
              </w:rPr>
            </w:pPr>
            <w:r>
              <w:rPr>
                <w:rFonts w:ascii="Verdana" w:hAnsi="Verdana" w:cs="Verdana"/>
                <w:sz w:val="17"/>
                <w:szCs w:val="17"/>
                <w:lang w:eastAsia="sk-SK"/>
              </w:rPr>
              <w:t>0</w:t>
            </w:r>
          </w:p>
        </w:tc>
      </w:tr>
      <w:tr w:rsidR="0090508F">
        <w:trPr>
          <w:trHeight w:hRule="exact" w:val="425"/>
        </w:trPr>
        <w:tc>
          <w:tcPr>
            <w:tcW w:w="2057" w:type="dxa"/>
            <w:vAlign w:val="center"/>
          </w:tcPr>
          <w:p w:rsidR="0090508F" w:rsidRDefault="0090508F">
            <w:pPr>
              <w:tabs>
                <w:tab w:val="center" w:pos="4536"/>
                <w:tab w:val="right" w:pos="9072"/>
              </w:tabs>
              <w:spacing w:after="0" w:line="240" w:lineRule="auto"/>
              <w:rPr>
                <w:rFonts w:ascii="Verdana" w:hAnsi="Verdana" w:cs="Verdana"/>
                <w:sz w:val="17"/>
                <w:szCs w:val="17"/>
                <w:lang w:eastAsia="sk-SK"/>
              </w:rPr>
            </w:pPr>
            <w:r>
              <w:rPr>
                <w:rFonts w:ascii="Verdana" w:hAnsi="Verdana" w:cs="Verdana"/>
                <w:sz w:val="17"/>
                <w:szCs w:val="17"/>
                <w:lang w:eastAsia="sk-SK"/>
              </w:rPr>
              <w:t>Zásoby spolu</w:t>
            </w:r>
          </w:p>
        </w:tc>
        <w:tc>
          <w:tcPr>
            <w:tcW w:w="1410" w:type="dxa"/>
            <w:vAlign w:val="center"/>
          </w:tcPr>
          <w:p w:rsidR="0090508F" w:rsidRDefault="0090508F">
            <w:pPr>
              <w:tabs>
                <w:tab w:val="center" w:pos="4536"/>
                <w:tab w:val="right" w:pos="9072"/>
              </w:tabs>
              <w:spacing w:after="0" w:line="240" w:lineRule="auto"/>
              <w:ind w:right="224"/>
              <w:jc w:val="right"/>
              <w:rPr>
                <w:rFonts w:ascii="Verdana" w:hAnsi="Verdana" w:cs="Verdana"/>
                <w:sz w:val="17"/>
                <w:szCs w:val="17"/>
                <w:lang w:eastAsia="sk-SK"/>
              </w:rPr>
            </w:pPr>
            <w:r>
              <w:rPr>
                <w:rFonts w:ascii="Verdana" w:hAnsi="Verdana" w:cs="Verdana"/>
                <w:sz w:val="17"/>
                <w:szCs w:val="17"/>
                <w:lang w:eastAsia="sk-SK"/>
              </w:rPr>
              <w:t>0</w:t>
            </w:r>
          </w:p>
        </w:tc>
        <w:tc>
          <w:tcPr>
            <w:tcW w:w="1213" w:type="dxa"/>
            <w:vAlign w:val="center"/>
          </w:tcPr>
          <w:p w:rsidR="0090508F" w:rsidRDefault="0090508F">
            <w:pPr>
              <w:tabs>
                <w:tab w:val="center" w:pos="4536"/>
                <w:tab w:val="right" w:pos="9072"/>
              </w:tabs>
              <w:spacing w:after="0" w:line="240" w:lineRule="auto"/>
              <w:ind w:right="224"/>
              <w:jc w:val="right"/>
              <w:rPr>
                <w:rFonts w:ascii="Verdana" w:hAnsi="Verdana" w:cs="Verdana"/>
                <w:sz w:val="17"/>
                <w:szCs w:val="17"/>
                <w:lang w:eastAsia="sk-SK"/>
              </w:rPr>
            </w:pPr>
            <w:r>
              <w:rPr>
                <w:rFonts w:ascii="Verdana" w:hAnsi="Verdana" w:cs="Verdana"/>
                <w:sz w:val="17"/>
                <w:szCs w:val="17"/>
                <w:lang w:eastAsia="sk-SK"/>
              </w:rPr>
              <w:t>19 567</w:t>
            </w:r>
          </w:p>
        </w:tc>
        <w:tc>
          <w:tcPr>
            <w:tcW w:w="1800" w:type="dxa"/>
            <w:vAlign w:val="center"/>
          </w:tcPr>
          <w:p w:rsidR="0090508F" w:rsidRDefault="0090508F">
            <w:pPr>
              <w:tabs>
                <w:tab w:val="center" w:pos="4536"/>
                <w:tab w:val="right" w:pos="9072"/>
              </w:tabs>
              <w:spacing w:after="0" w:line="240" w:lineRule="auto"/>
              <w:ind w:right="224"/>
              <w:jc w:val="right"/>
              <w:rPr>
                <w:rFonts w:ascii="Verdana" w:hAnsi="Verdana" w:cs="Verdana"/>
                <w:sz w:val="17"/>
                <w:szCs w:val="17"/>
                <w:lang w:eastAsia="sk-SK"/>
              </w:rPr>
            </w:pPr>
            <w:r>
              <w:rPr>
                <w:rFonts w:ascii="Verdana" w:hAnsi="Verdana" w:cs="Verdana"/>
                <w:sz w:val="17"/>
                <w:szCs w:val="17"/>
                <w:lang w:eastAsia="sk-SK"/>
              </w:rPr>
              <w:t>0</w:t>
            </w:r>
          </w:p>
        </w:tc>
        <w:tc>
          <w:tcPr>
            <w:tcW w:w="1620" w:type="dxa"/>
            <w:vAlign w:val="center"/>
          </w:tcPr>
          <w:p w:rsidR="0090508F" w:rsidRDefault="0090508F">
            <w:pPr>
              <w:tabs>
                <w:tab w:val="center" w:pos="4536"/>
                <w:tab w:val="right" w:pos="9072"/>
              </w:tabs>
              <w:spacing w:after="0" w:line="240" w:lineRule="auto"/>
              <w:ind w:right="224"/>
              <w:jc w:val="right"/>
              <w:rPr>
                <w:rFonts w:ascii="Verdana" w:hAnsi="Verdana" w:cs="Verdana"/>
                <w:sz w:val="17"/>
                <w:szCs w:val="17"/>
                <w:lang w:eastAsia="sk-SK"/>
              </w:rPr>
            </w:pPr>
            <w:r>
              <w:rPr>
                <w:rFonts w:ascii="Verdana" w:hAnsi="Verdana" w:cs="Verdana"/>
                <w:sz w:val="17"/>
                <w:szCs w:val="17"/>
                <w:lang w:eastAsia="sk-SK"/>
              </w:rPr>
              <w:t>0</w:t>
            </w:r>
          </w:p>
        </w:tc>
        <w:tc>
          <w:tcPr>
            <w:tcW w:w="1260" w:type="dxa"/>
            <w:vAlign w:val="center"/>
          </w:tcPr>
          <w:p w:rsidR="0090508F" w:rsidRDefault="0090508F">
            <w:pPr>
              <w:tabs>
                <w:tab w:val="center" w:pos="4536"/>
                <w:tab w:val="right" w:pos="9072"/>
              </w:tabs>
              <w:spacing w:after="0" w:line="240" w:lineRule="auto"/>
              <w:ind w:right="224"/>
              <w:jc w:val="right"/>
              <w:rPr>
                <w:rFonts w:ascii="Verdana" w:hAnsi="Verdana" w:cs="Verdana"/>
                <w:sz w:val="17"/>
                <w:szCs w:val="17"/>
                <w:lang w:eastAsia="sk-SK"/>
              </w:rPr>
            </w:pPr>
            <w:r>
              <w:rPr>
                <w:rFonts w:ascii="Verdana" w:hAnsi="Verdana" w:cs="Verdana"/>
                <w:sz w:val="17"/>
                <w:szCs w:val="17"/>
                <w:lang w:eastAsia="sk-SK"/>
              </w:rPr>
              <w:t>19 567</w:t>
            </w:r>
          </w:p>
        </w:tc>
      </w:tr>
    </w:tbl>
    <w:p w:rsidR="0090508F" w:rsidRDefault="0090508F">
      <w:pPr>
        <w:spacing w:line="240" w:lineRule="auto"/>
        <w:rPr>
          <w:rFonts w:ascii="Verdana" w:hAnsi="Verdana" w:cs="Verdana"/>
          <w:sz w:val="17"/>
          <w:szCs w:val="17"/>
        </w:rPr>
      </w:pPr>
    </w:p>
    <w:p w:rsidR="0090508F" w:rsidRDefault="0090508F">
      <w:pPr>
        <w:keepNext/>
        <w:tabs>
          <w:tab w:val="left" w:pos="720"/>
        </w:tabs>
        <w:spacing w:after="60" w:line="240" w:lineRule="auto"/>
        <w:ind w:left="180" w:hanging="180"/>
        <w:jc w:val="both"/>
        <w:outlineLvl w:val="0"/>
        <w:rPr>
          <w:rFonts w:ascii="Verdana" w:hAnsi="Verdana" w:cs="Verdana"/>
          <w:b/>
          <w:bCs/>
          <w:kern w:val="28"/>
          <w:sz w:val="17"/>
          <w:szCs w:val="17"/>
          <w:lang w:eastAsia="sk-SK"/>
        </w:rPr>
      </w:pPr>
      <w:r>
        <w:rPr>
          <w:rFonts w:ascii="Verdana" w:hAnsi="Verdana" w:cs="Verdana"/>
          <w:b/>
          <w:bCs/>
          <w:kern w:val="28"/>
          <w:sz w:val="17"/>
          <w:szCs w:val="17"/>
          <w:lang w:eastAsia="sk-SK"/>
        </w:rPr>
        <w:t xml:space="preserve">n) zásobách, na ktoré je zriadené záložné právo a o zásobách, pri ktorých má účtovná jednotka obmedzené právo s nimi nakladať </w:t>
      </w:r>
    </w:p>
    <w:p w:rsidR="0090508F" w:rsidRDefault="0090508F">
      <w:pPr>
        <w:keepNext/>
        <w:tabs>
          <w:tab w:val="left" w:pos="720"/>
        </w:tabs>
        <w:spacing w:after="60" w:line="240" w:lineRule="auto"/>
        <w:ind w:left="180" w:hanging="180"/>
        <w:jc w:val="both"/>
        <w:outlineLvl w:val="0"/>
        <w:rPr>
          <w:rFonts w:ascii="Verdana" w:hAnsi="Verdana" w:cs="Verdana"/>
          <w:b/>
          <w:bCs/>
          <w:kern w:val="28"/>
          <w:sz w:val="17"/>
          <w:szCs w:val="17"/>
          <w:lang w:eastAsia="sk-SK"/>
        </w:rPr>
      </w:pPr>
    </w:p>
    <w:tbl>
      <w:tblPr>
        <w:tblW w:w="96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6644"/>
        <w:gridCol w:w="2964"/>
      </w:tblGrid>
      <w:tr w:rsidR="0090508F">
        <w:trPr>
          <w:jc w:val="center"/>
        </w:trPr>
        <w:tc>
          <w:tcPr>
            <w:tcW w:w="6644" w:type="dxa"/>
            <w:vAlign w:val="center"/>
          </w:tcPr>
          <w:p w:rsidR="0090508F" w:rsidRDefault="0090508F">
            <w:pPr>
              <w:spacing w:after="0" w:line="240" w:lineRule="auto"/>
              <w:ind w:firstLine="709"/>
              <w:jc w:val="both"/>
              <w:rPr>
                <w:rFonts w:ascii="Verdana" w:hAnsi="Verdana" w:cs="Verdana"/>
                <w:b/>
                <w:bCs/>
                <w:sz w:val="17"/>
                <w:szCs w:val="17"/>
                <w:lang w:eastAsia="sk-SK"/>
              </w:rPr>
            </w:pPr>
            <w:r>
              <w:rPr>
                <w:rFonts w:ascii="Verdana" w:hAnsi="Verdana" w:cs="Verdana"/>
                <w:b/>
                <w:bCs/>
                <w:sz w:val="17"/>
                <w:szCs w:val="17"/>
                <w:lang w:eastAsia="sk-SK"/>
              </w:rPr>
              <w:t>Dlhodobý nehmotný majetok</w:t>
            </w:r>
          </w:p>
        </w:tc>
        <w:tc>
          <w:tcPr>
            <w:tcW w:w="2964" w:type="dxa"/>
            <w:vAlign w:val="center"/>
          </w:tcPr>
          <w:p w:rsidR="0090508F" w:rsidRDefault="0090508F">
            <w:pPr>
              <w:spacing w:after="0" w:line="240" w:lineRule="auto"/>
              <w:rPr>
                <w:rFonts w:ascii="Verdana" w:hAnsi="Verdana" w:cs="Verdana"/>
                <w:b/>
                <w:bCs/>
                <w:sz w:val="17"/>
                <w:szCs w:val="17"/>
                <w:lang w:eastAsia="sk-SK"/>
              </w:rPr>
            </w:pPr>
            <w:r>
              <w:rPr>
                <w:rFonts w:ascii="Verdana" w:hAnsi="Verdana" w:cs="Verdana"/>
                <w:b/>
                <w:bCs/>
                <w:sz w:val="17"/>
                <w:szCs w:val="17"/>
                <w:lang w:eastAsia="sk-SK"/>
              </w:rPr>
              <w:t>Hodnota za bežné účtovné obdobie</w:t>
            </w:r>
          </w:p>
        </w:tc>
      </w:tr>
      <w:tr w:rsidR="0090508F">
        <w:trPr>
          <w:jc w:val="center"/>
        </w:trPr>
        <w:tc>
          <w:tcPr>
            <w:tcW w:w="6644" w:type="dxa"/>
            <w:vAlign w:val="center"/>
          </w:tcPr>
          <w:p w:rsidR="0090508F" w:rsidRDefault="0090508F">
            <w:pPr>
              <w:spacing w:after="0" w:line="240" w:lineRule="auto"/>
              <w:ind w:hanging="46"/>
              <w:rPr>
                <w:rFonts w:ascii="Verdana" w:hAnsi="Verdana" w:cs="Verdana"/>
                <w:sz w:val="17"/>
                <w:szCs w:val="17"/>
                <w:lang w:eastAsia="sk-SK"/>
              </w:rPr>
            </w:pPr>
            <w:r>
              <w:rPr>
                <w:rFonts w:ascii="Verdana" w:hAnsi="Verdana" w:cs="Verdana"/>
                <w:sz w:val="17"/>
                <w:szCs w:val="17"/>
                <w:lang w:eastAsia="sk-SK"/>
              </w:rPr>
              <w:t xml:space="preserve"> Zásoby, na ktoré je zriadené záložné právo</w:t>
            </w:r>
          </w:p>
        </w:tc>
        <w:tc>
          <w:tcPr>
            <w:tcW w:w="2964" w:type="dxa"/>
            <w:vAlign w:val="center"/>
          </w:tcPr>
          <w:p w:rsidR="0090508F" w:rsidRDefault="0090508F">
            <w:pPr>
              <w:spacing w:after="0" w:line="360" w:lineRule="auto"/>
              <w:ind w:firstLine="709"/>
              <w:jc w:val="right"/>
              <w:rPr>
                <w:rFonts w:ascii="Verdana" w:hAnsi="Verdana" w:cs="Verdana"/>
                <w:sz w:val="17"/>
                <w:szCs w:val="17"/>
                <w:lang w:eastAsia="sk-SK"/>
              </w:rPr>
            </w:pPr>
            <w:r>
              <w:rPr>
                <w:rFonts w:ascii="Verdana" w:hAnsi="Verdana" w:cs="Verdana"/>
                <w:sz w:val="17"/>
                <w:szCs w:val="17"/>
                <w:lang w:eastAsia="sk-SK"/>
              </w:rPr>
              <w:t>3 750 000</w:t>
            </w:r>
          </w:p>
        </w:tc>
      </w:tr>
      <w:tr w:rsidR="0090508F">
        <w:trPr>
          <w:trHeight w:val="330"/>
          <w:jc w:val="center"/>
        </w:trPr>
        <w:tc>
          <w:tcPr>
            <w:tcW w:w="6644" w:type="dxa"/>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Zásoby, pri ktorých má účtovná jednotka obmedzené právo s ním nakladať</w:t>
            </w:r>
          </w:p>
        </w:tc>
        <w:tc>
          <w:tcPr>
            <w:tcW w:w="2964" w:type="dxa"/>
            <w:vAlign w:val="center"/>
          </w:tcPr>
          <w:p w:rsidR="0090508F" w:rsidRDefault="0090508F">
            <w:pPr>
              <w:spacing w:after="0" w:line="360" w:lineRule="auto"/>
              <w:ind w:firstLine="709"/>
              <w:jc w:val="right"/>
              <w:rPr>
                <w:rFonts w:ascii="Verdana" w:hAnsi="Verdana" w:cs="Verdana"/>
                <w:sz w:val="17"/>
                <w:szCs w:val="17"/>
                <w:lang w:eastAsia="sk-SK"/>
              </w:rPr>
            </w:pPr>
            <w:r>
              <w:rPr>
                <w:rFonts w:ascii="Verdana" w:hAnsi="Verdana" w:cs="Verdana"/>
                <w:sz w:val="17"/>
                <w:szCs w:val="17"/>
                <w:lang w:eastAsia="sk-SK"/>
              </w:rPr>
              <w:t>0</w:t>
            </w:r>
          </w:p>
        </w:tc>
      </w:tr>
    </w:tbl>
    <w:p w:rsidR="0090508F" w:rsidRDefault="0090508F">
      <w:pPr>
        <w:spacing w:line="240" w:lineRule="auto"/>
        <w:rPr>
          <w:rFonts w:ascii="Verdana" w:hAnsi="Verdana" w:cs="Verdana"/>
          <w:sz w:val="17"/>
          <w:szCs w:val="17"/>
        </w:rPr>
      </w:pPr>
    </w:p>
    <w:p w:rsidR="0090508F" w:rsidRDefault="0090508F">
      <w:pPr>
        <w:keepNext/>
        <w:tabs>
          <w:tab w:val="left" w:pos="720"/>
        </w:tabs>
        <w:spacing w:after="0" w:line="240" w:lineRule="auto"/>
        <w:outlineLvl w:val="0"/>
        <w:rPr>
          <w:rFonts w:ascii="Verdana" w:hAnsi="Verdana" w:cs="Verdana"/>
          <w:b/>
          <w:bCs/>
          <w:kern w:val="28"/>
          <w:sz w:val="17"/>
          <w:szCs w:val="17"/>
          <w:lang w:eastAsia="sk-SK"/>
        </w:rPr>
      </w:pPr>
      <w:r>
        <w:rPr>
          <w:rFonts w:ascii="Verdana" w:hAnsi="Verdana" w:cs="Verdana"/>
          <w:b/>
          <w:bCs/>
          <w:kern w:val="28"/>
          <w:sz w:val="17"/>
          <w:szCs w:val="17"/>
          <w:lang w:eastAsia="sk-SK"/>
        </w:rPr>
        <w:t>o)  zákazkovej výrobe a o zákazkovej výstavbe nehnuteľnosti určenej na predaj</w:t>
      </w:r>
    </w:p>
    <w:p w:rsidR="0090508F" w:rsidRDefault="0090508F">
      <w:pPr>
        <w:keepNext/>
        <w:tabs>
          <w:tab w:val="left" w:pos="720"/>
        </w:tabs>
        <w:spacing w:after="0" w:line="240" w:lineRule="auto"/>
        <w:outlineLvl w:val="0"/>
        <w:rPr>
          <w:rFonts w:ascii="Verdana" w:hAnsi="Verdana" w:cs="Verdana"/>
          <w:kern w:val="28"/>
          <w:sz w:val="17"/>
          <w:szCs w:val="17"/>
          <w:lang w:eastAsia="sk-SK"/>
        </w:rPr>
      </w:pPr>
      <w:r>
        <w:rPr>
          <w:rFonts w:ascii="Verdana" w:hAnsi="Verdana" w:cs="Verdana"/>
          <w:kern w:val="28"/>
          <w:sz w:val="17"/>
          <w:szCs w:val="17"/>
          <w:lang w:eastAsia="sk-SK"/>
        </w:rPr>
        <w:t>Spoločnosť v bežnom ani porovnateľnom účtovnom období neúčtovala o zákazkovej výrobe a zákazkovej výstavbe nehnuteľnosti určenej na predaj.</w:t>
      </w:r>
    </w:p>
    <w:p w:rsidR="0090508F" w:rsidRDefault="0090508F">
      <w:pPr>
        <w:rPr>
          <w:rFonts w:ascii="Verdana" w:hAnsi="Verdana" w:cs="Verdana"/>
          <w:sz w:val="17"/>
          <w:szCs w:val="17"/>
        </w:rPr>
      </w:pPr>
      <w:r>
        <w:rPr>
          <w:rFonts w:ascii="Verdana" w:hAnsi="Verdana" w:cs="Verdana"/>
          <w:sz w:val="17"/>
          <w:szCs w:val="17"/>
        </w:rPr>
        <w:br w:type="page"/>
      </w:r>
    </w:p>
    <w:p w:rsidR="0090508F" w:rsidRDefault="0090508F">
      <w:pPr>
        <w:keepNext/>
        <w:spacing w:after="60" w:line="240" w:lineRule="auto"/>
        <w:ind w:left="180"/>
        <w:jc w:val="both"/>
        <w:outlineLvl w:val="0"/>
        <w:rPr>
          <w:rFonts w:ascii="Verdana" w:hAnsi="Verdana" w:cs="Verdana"/>
          <w:b/>
          <w:bCs/>
          <w:kern w:val="28"/>
          <w:sz w:val="17"/>
          <w:szCs w:val="17"/>
          <w:lang w:eastAsia="sk-SK"/>
        </w:rPr>
      </w:pPr>
      <w:r>
        <w:rPr>
          <w:rFonts w:ascii="Verdana" w:hAnsi="Verdana" w:cs="Verdana"/>
          <w:b/>
          <w:bCs/>
          <w:kern w:val="28"/>
          <w:sz w:val="17"/>
          <w:szCs w:val="17"/>
          <w:lang w:eastAsia="sk-SK"/>
        </w:rPr>
        <w:t xml:space="preserve">p) vývoji opravnej položky   k pohľadávkam </w:t>
      </w:r>
    </w:p>
    <w:p w:rsidR="0090508F" w:rsidRDefault="0090508F">
      <w:pPr>
        <w:spacing w:line="240" w:lineRule="auto"/>
        <w:rPr>
          <w:rFonts w:ascii="Verdana" w:hAnsi="Verdana" w:cs="Verdana"/>
          <w:sz w:val="17"/>
          <w:szCs w:val="17"/>
        </w:rPr>
      </w:pPr>
    </w:p>
    <w:tbl>
      <w:tblPr>
        <w:tblW w:w="91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913"/>
        <w:gridCol w:w="1276"/>
        <w:gridCol w:w="1134"/>
        <w:gridCol w:w="1701"/>
        <w:gridCol w:w="1843"/>
        <w:gridCol w:w="1300"/>
      </w:tblGrid>
      <w:tr w:rsidR="0090508F">
        <w:trPr>
          <w:cantSplit/>
          <w:jc w:val="center"/>
        </w:trPr>
        <w:tc>
          <w:tcPr>
            <w:tcW w:w="1913" w:type="dxa"/>
            <w:vMerge w:val="restart"/>
            <w:vAlign w:val="center"/>
          </w:tcPr>
          <w:p w:rsidR="0090508F" w:rsidRDefault="0090508F">
            <w:pPr>
              <w:spacing w:after="0" w:line="240" w:lineRule="auto"/>
              <w:jc w:val="both"/>
              <w:rPr>
                <w:rFonts w:ascii="Verdana" w:hAnsi="Verdana" w:cs="Verdana"/>
                <w:b/>
                <w:bCs/>
                <w:sz w:val="17"/>
                <w:szCs w:val="17"/>
                <w:lang w:eastAsia="sk-SK"/>
              </w:rPr>
            </w:pPr>
            <w:r>
              <w:rPr>
                <w:rFonts w:ascii="Verdana" w:hAnsi="Verdana" w:cs="Verdana"/>
                <w:b/>
                <w:bCs/>
                <w:sz w:val="17"/>
                <w:szCs w:val="17"/>
                <w:lang w:eastAsia="sk-SK"/>
              </w:rPr>
              <w:t>Pohľadávky</w:t>
            </w:r>
          </w:p>
        </w:tc>
        <w:tc>
          <w:tcPr>
            <w:tcW w:w="7254" w:type="dxa"/>
            <w:gridSpan w:val="5"/>
            <w:vAlign w:val="center"/>
          </w:tcPr>
          <w:p w:rsidR="0090508F" w:rsidRDefault="0090508F">
            <w:pPr>
              <w:spacing w:after="0" w:line="240" w:lineRule="auto"/>
              <w:jc w:val="both"/>
              <w:rPr>
                <w:rFonts w:ascii="Verdana" w:hAnsi="Verdana" w:cs="Verdana"/>
                <w:b/>
                <w:bCs/>
                <w:sz w:val="17"/>
                <w:szCs w:val="17"/>
                <w:lang w:eastAsia="sk-SK"/>
              </w:rPr>
            </w:pPr>
            <w:r>
              <w:rPr>
                <w:rFonts w:ascii="Verdana" w:hAnsi="Verdana" w:cs="Verdana"/>
                <w:b/>
                <w:bCs/>
                <w:sz w:val="17"/>
                <w:szCs w:val="17"/>
                <w:lang w:eastAsia="sk-SK"/>
              </w:rPr>
              <w:t>Bežné účtovné obdobie</w:t>
            </w:r>
          </w:p>
        </w:tc>
      </w:tr>
      <w:tr w:rsidR="0090508F">
        <w:trPr>
          <w:cantSplit/>
          <w:jc w:val="center"/>
        </w:trPr>
        <w:tc>
          <w:tcPr>
            <w:tcW w:w="1913" w:type="dxa"/>
            <w:vMerge/>
            <w:vAlign w:val="center"/>
          </w:tcPr>
          <w:p w:rsidR="0090508F" w:rsidRDefault="0090508F">
            <w:pPr>
              <w:spacing w:after="0" w:line="240" w:lineRule="auto"/>
              <w:jc w:val="both"/>
              <w:rPr>
                <w:rFonts w:ascii="Verdana" w:hAnsi="Verdana" w:cs="Verdana"/>
                <w:b/>
                <w:bCs/>
                <w:sz w:val="17"/>
                <w:szCs w:val="17"/>
                <w:lang w:eastAsia="sk-SK"/>
              </w:rPr>
            </w:pPr>
          </w:p>
        </w:tc>
        <w:tc>
          <w:tcPr>
            <w:tcW w:w="1276" w:type="dxa"/>
            <w:vAlign w:val="center"/>
          </w:tcPr>
          <w:p w:rsidR="0090508F" w:rsidRDefault="0090508F">
            <w:pPr>
              <w:spacing w:after="0" w:line="240" w:lineRule="auto"/>
              <w:jc w:val="both"/>
              <w:rPr>
                <w:rFonts w:ascii="Verdana" w:hAnsi="Verdana" w:cs="Verdana"/>
                <w:b/>
                <w:bCs/>
                <w:sz w:val="17"/>
                <w:szCs w:val="17"/>
                <w:lang w:eastAsia="sk-SK"/>
              </w:rPr>
            </w:pPr>
            <w:r>
              <w:rPr>
                <w:rFonts w:ascii="Verdana" w:hAnsi="Verdana" w:cs="Verdana"/>
                <w:b/>
                <w:bCs/>
                <w:sz w:val="17"/>
                <w:szCs w:val="17"/>
                <w:lang w:eastAsia="sk-SK"/>
              </w:rPr>
              <w:t>Stav OP na začiatku účtovného obdobia</w:t>
            </w:r>
          </w:p>
        </w:tc>
        <w:tc>
          <w:tcPr>
            <w:tcW w:w="1134" w:type="dxa"/>
            <w:vAlign w:val="center"/>
          </w:tcPr>
          <w:p w:rsidR="0090508F" w:rsidRDefault="0090508F">
            <w:pPr>
              <w:spacing w:after="0" w:line="240" w:lineRule="auto"/>
              <w:jc w:val="both"/>
              <w:rPr>
                <w:rFonts w:ascii="Verdana" w:hAnsi="Verdana" w:cs="Verdana"/>
                <w:b/>
                <w:bCs/>
                <w:sz w:val="17"/>
                <w:szCs w:val="17"/>
                <w:lang w:eastAsia="sk-SK"/>
              </w:rPr>
            </w:pPr>
            <w:r>
              <w:rPr>
                <w:rFonts w:ascii="Verdana" w:hAnsi="Verdana" w:cs="Verdana"/>
                <w:b/>
                <w:bCs/>
                <w:sz w:val="17"/>
                <w:szCs w:val="17"/>
                <w:lang w:eastAsia="sk-SK"/>
              </w:rPr>
              <w:t>Tvorba</w:t>
            </w:r>
          </w:p>
          <w:p w:rsidR="0090508F" w:rsidRDefault="0090508F">
            <w:pPr>
              <w:spacing w:after="0" w:line="240" w:lineRule="auto"/>
              <w:jc w:val="both"/>
              <w:rPr>
                <w:rFonts w:ascii="Verdana" w:hAnsi="Verdana" w:cs="Verdana"/>
                <w:b/>
                <w:bCs/>
                <w:sz w:val="17"/>
                <w:szCs w:val="17"/>
                <w:lang w:eastAsia="sk-SK"/>
              </w:rPr>
            </w:pPr>
            <w:r>
              <w:rPr>
                <w:rFonts w:ascii="Verdana" w:hAnsi="Verdana" w:cs="Verdana"/>
                <w:b/>
                <w:bCs/>
                <w:sz w:val="17"/>
                <w:szCs w:val="17"/>
                <w:lang w:eastAsia="sk-SK"/>
              </w:rPr>
              <w:t>OP</w:t>
            </w:r>
          </w:p>
        </w:tc>
        <w:tc>
          <w:tcPr>
            <w:tcW w:w="1701" w:type="dxa"/>
            <w:vAlign w:val="center"/>
          </w:tcPr>
          <w:p w:rsidR="0090508F" w:rsidRDefault="0090508F">
            <w:pPr>
              <w:spacing w:after="0" w:line="240" w:lineRule="auto"/>
              <w:jc w:val="both"/>
              <w:rPr>
                <w:rFonts w:ascii="Verdana" w:hAnsi="Verdana" w:cs="Verdana"/>
                <w:b/>
                <w:bCs/>
                <w:sz w:val="17"/>
                <w:szCs w:val="17"/>
                <w:lang w:eastAsia="sk-SK"/>
              </w:rPr>
            </w:pPr>
            <w:r>
              <w:rPr>
                <w:rFonts w:ascii="Verdana" w:hAnsi="Verdana" w:cs="Verdana"/>
                <w:b/>
                <w:bCs/>
                <w:sz w:val="17"/>
                <w:szCs w:val="17"/>
                <w:lang w:eastAsia="sk-SK"/>
              </w:rPr>
              <w:t>Zúčtovanie OP z dôvodu zániku opodstatnenosti</w:t>
            </w:r>
          </w:p>
        </w:tc>
        <w:tc>
          <w:tcPr>
            <w:tcW w:w="1843"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 xml:space="preserve">Zúčtovanie OP z dôvodu vyradenia majetku </w:t>
            </w:r>
            <w:r>
              <w:rPr>
                <w:rFonts w:ascii="Verdana" w:hAnsi="Verdana" w:cs="Verdana"/>
                <w:b/>
                <w:bCs/>
                <w:sz w:val="17"/>
                <w:szCs w:val="17"/>
                <w:lang w:eastAsia="sk-SK"/>
              </w:rPr>
              <w:br/>
              <w:t>z účtovníctva</w:t>
            </w:r>
          </w:p>
        </w:tc>
        <w:tc>
          <w:tcPr>
            <w:tcW w:w="1300" w:type="dxa"/>
            <w:vAlign w:val="center"/>
          </w:tcPr>
          <w:p w:rsidR="0090508F" w:rsidRDefault="0090508F">
            <w:pPr>
              <w:spacing w:after="0" w:line="240" w:lineRule="auto"/>
              <w:jc w:val="both"/>
              <w:rPr>
                <w:rFonts w:ascii="Verdana" w:hAnsi="Verdana" w:cs="Verdana"/>
                <w:b/>
                <w:bCs/>
                <w:sz w:val="17"/>
                <w:szCs w:val="17"/>
                <w:lang w:eastAsia="sk-SK"/>
              </w:rPr>
            </w:pPr>
            <w:r>
              <w:rPr>
                <w:rFonts w:ascii="Verdana" w:hAnsi="Verdana" w:cs="Verdana"/>
                <w:b/>
                <w:bCs/>
                <w:sz w:val="17"/>
                <w:szCs w:val="17"/>
                <w:lang w:eastAsia="sk-SK"/>
              </w:rPr>
              <w:t>Stav OP na konci účtovného obdobia</w:t>
            </w:r>
          </w:p>
        </w:tc>
      </w:tr>
      <w:tr w:rsidR="0090508F">
        <w:trPr>
          <w:jc w:val="center"/>
        </w:trPr>
        <w:tc>
          <w:tcPr>
            <w:tcW w:w="1913" w:type="dxa"/>
            <w:vAlign w:val="center"/>
          </w:tcPr>
          <w:p w:rsidR="0090508F" w:rsidRDefault="0090508F">
            <w:pPr>
              <w:spacing w:after="0" w:line="240" w:lineRule="auto"/>
              <w:jc w:val="both"/>
              <w:rPr>
                <w:rFonts w:ascii="Verdana" w:hAnsi="Verdana" w:cs="Verdana"/>
                <w:sz w:val="17"/>
                <w:szCs w:val="17"/>
                <w:lang w:eastAsia="sk-SK"/>
              </w:rPr>
            </w:pPr>
            <w:r>
              <w:rPr>
                <w:rFonts w:ascii="Verdana" w:hAnsi="Verdana" w:cs="Verdana"/>
                <w:sz w:val="17"/>
                <w:szCs w:val="17"/>
                <w:lang w:eastAsia="sk-SK"/>
              </w:rPr>
              <w:t>a</w:t>
            </w:r>
          </w:p>
        </w:tc>
        <w:tc>
          <w:tcPr>
            <w:tcW w:w="1276" w:type="dxa"/>
            <w:vAlign w:val="center"/>
          </w:tcPr>
          <w:p w:rsidR="0090508F" w:rsidRDefault="0090508F">
            <w:pPr>
              <w:spacing w:after="0" w:line="240" w:lineRule="auto"/>
              <w:jc w:val="both"/>
              <w:rPr>
                <w:rFonts w:ascii="Verdana" w:hAnsi="Verdana" w:cs="Verdana"/>
                <w:sz w:val="17"/>
                <w:szCs w:val="17"/>
                <w:lang w:eastAsia="sk-SK"/>
              </w:rPr>
            </w:pPr>
            <w:r>
              <w:rPr>
                <w:rFonts w:ascii="Verdana" w:hAnsi="Verdana" w:cs="Verdana"/>
                <w:sz w:val="17"/>
                <w:szCs w:val="17"/>
                <w:lang w:eastAsia="sk-SK"/>
              </w:rPr>
              <w:t>b</w:t>
            </w:r>
          </w:p>
        </w:tc>
        <w:tc>
          <w:tcPr>
            <w:tcW w:w="1134" w:type="dxa"/>
            <w:vAlign w:val="center"/>
          </w:tcPr>
          <w:p w:rsidR="0090508F" w:rsidRDefault="0090508F">
            <w:pPr>
              <w:spacing w:after="0" w:line="240" w:lineRule="auto"/>
              <w:jc w:val="both"/>
              <w:rPr>
                <w:rFonts w:ascii="Verdana" w:hAnsi="Verdana" w:cs="Verdana"/>
                <w:sz w:val="17"/>
                <w:szCs w:val="17"/>
                <w:lang w:eastAsia="sk-SK"/>
              </w:rPr>
            </w:pPr>
            <w:r>
              <w:rPr>
                <w:rFonts w:ascii="Verdana" w:hAnsi="Verdana" w:cs="Verdana"/>
                <w:sz w:val="17"/>
                <w:szCs w:val="17"/>
                <w:lang w:eastAsia="sk-SK"/>
              </w:rPr>
              <w:t>c</w:t>
            </w:r>
          </w:p>
        </w:tc>
        <w:tc>
          <w:tcPr>
            <w:tcW w:w="1701" w:type="dxa"/>
            <w:vAlign w:val="center"/>
          </w:tcPr>
          <w:p w:rsidR="0090508F" w:rsidRDefault="0090508F">
            <w:pPr>
              <w:spacing w:after="0" w:line="240" w:lineRule="auto"/>
              <w:jc w:val="both"/>
              <w:rPr>
                <w:rFonts w:ascii="Verdana" w:hAnsi="Verdana" w:cs="Verdana"/>
                <w:sz w:val="17"/>
                <w:szCs w:val="17"/>
                <w:lang w:eastAsia="sk-SK"/>
              </w:rPr>
            </w:pPr>
            <w:r>
              <w:rPr>
                <w:rFonts w:ascii="Verdana" w:hAnsi="Verdana" w:cs="Verdana"/>
                <w:sz w:val="17"/>
                <w:szCs w:val="17"/>
                <w:lang w:eastAsia="sk-SK"/>
              </w:rPr>
              <w:t>d</w:t>
            </w:r>
          </w:p>
        </w:tc>
        <w:tc>
          <w:tcPr>
            <w:tcW w:w="1843" w:type="dxa"/>
            <w:vAlign w:val="center"/>
          </w:tcPr>
          <w:p w:rsidR="0090508F" w:rsidRDefault="0090508F">
            <w:pPr>
              <w:spacing w:after="0" w:line="240" w:lineRule="auto"/>
              <w:jc w:val="both"/>
              <w:rPr>
                <w:rFonts w:ascii="Verdana" w:hAnsi="Verdana" w:cs="Verdana"/>
                <w:sz w:val="17"/>
                <w:szCs w:val="17"/>
                <w:lang w:eastAsia="sk-SK"/>
              </w:rPr>
            </w:pPr>
            <w:r>
              <w:rPr>
                <w:rFonts w:ascii="Verdana" w:hAnsi="Verdana" w:cs="Verdana"/>
                <w:sz w:val="17"/>
                <w:szCs w:val="17"/>
                <w:lang w:eastAsia="sk-SK"/>
              </w:rPr>
              <w:t>e</w:t>
            </w:r>
          </w:p>
        </w:tc>
        <w:tc>
          <w:tcPr>
            <w:tcW w:w="1300" w:type="dxa"/>
            <w:vAlign w:val="center"/>
          </w:tcPr>
          <w:p w:rsidR="0090508F" w:rsidRDefault="0090508F">
            <w:pPr>
              <w:spacing w:after="0" w:line="240" w:lineRule="auto"/>
              <w:jc w:val="both"/>
              <w:rPr>
                <w:rFonts w:ascii="Verdana" w:hAnsi="Verdana" w:cs="Verdana"/>
                <w:sz w:val="17"/>
                <w:szCs w:val="17"/>
                <w:lang w:eastAsia="sk-SK"/>
              </w:rPr>
            </w:pPr>
            <w:r>
              <w:rPr>
                <w:rFonts w:ascii="Verdana" w:hAnsi="Verdana" w:cs="Verdana"/>
                <w:sz w:val="17"/>
                <w:szCs w:val="17"/>
                <w:lang w:eastAsia="sk-SK"/>
              </w:rPr>
              <w:t>f</w:t>
            </w:r>
          </w:p>
        </w:tc>
      </w:tr>
      <w:tr w:rsidR="0090508F">
        <w:trPr>
          <w:jc w:val="center"/>
        </w:trPr>
        <w:tc>
          <w:tcPr>
            <w:tcW w:w="1913" w:type="dxa"/>
            <w:vAlign w:val="center"/>
          </w:tcPr>
          <w:p w:rsidR="0090508F" w:rsidRDefault="0090508F">
            <w:pPr>
              <w:spacing w:after="0" w:line="240" w:lineRule="auto"/>
              <w:jc w:val="both"/>
              <w:rPr>
                <w:rFonts w:ascii="Verdana" w:hAnsi="Verdana" w:cs="Verdana"/>
                <w:sz w:val="17"/>
                <w:szCs w:val="17"/>
                <w:lang w:eastAsia="sk-SK"/>
              </w:rPr>
            </w:pPr>
            <w:r>
              <w:rPr>
                <w:rFonts w:ascii="Verdana" w:hAnsi="Verdana" w:cs="Verdana"/>
                <w:sz w:val="17"/>
                <w:szCs w:val="17"/>
                <w:lang w:eastAsia="sk-SK"/>
              </w:rPr>
              <w:t xml:space="preserve">Pohľadávky z obchodného styku </w:t>
            </w:r>
          </w:p>
        </w:tc>
        <w:tc>
          <w:tcPr>
            <w:tcW w:w="1276"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720 902</w:t>
            </w:r>
          </w:p>
        </w:tc>
        <w:tc>
          <w:tcPr>
            <w:tcW w:w="1134"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69 794</w:t>
            </w:r>
          </w:p>
        </w:tc>
        <w:tc>
          <w:tcPr>
            <w:tcW w:w="1701"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0</w:t>
            </w:r>
          </w:p>
        </w:tc>
        <w:tc>
          <w:tcPr>
            <w:tcW w:w="1843"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23 661</w:t>
            </w:r>
          </w:p>
        </w:tc>
        <w:tc>
          <w:tcPr>
            <w:tcW w:w="1300"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767 035</w:t>
            </w:r>
          </w:p>
        </w:tc>
      </w:tr>
      <w:tr w:rsidR="0090508F">
        <w:trPr>
          <w:jc w:val="center"/>
        </w:trPr>
        <w:tc>
          <w:tcPr>
            <w:tcW w:w="1913" w:type="dxa"/>
            <w:vAlign w:val="center"/>
          </w:tcPr>
          <w:p w:rsidR="0090508F" w:rsidRDefault="0090508F">
            <w:pPr>
              <w:spacing w:after="0" w:line="240" w:lineRule="auto"/>
              <w:jc w:val="both"/>
              <w:rPr>
                <w:rFonts w:ascii="Verdana" w:hAnsi="Verdana" w:cs="Verdana"/>
                <w:sz w:val="17"/>
                <w:szCs w:val="17"/>
                <w:lang w:eastAsia="sk-SK"/>
              </w:rPr>
            </w:pPr>
            <w:r>
              <w:rPr>
                <w:rFonts w:ascii="Verdana" w:hAnsi="Verdana" w:cs="Verdana"/>
                <w:sz w:val="17"/>
                <w:szCs w:val="17"/>
                <w:lang w:eastAsia="sk-SK"/>
              </w:rPr>
              <w:t>Pohľadávky voči dcérskej účtovnej jednotke a materskej účtovnej jednotke</w:t>
            </w:r>
          </w:p>
        </w:tc>
        <w:tc>
          <w:tcPr>
            <w:tcW w:w="1276"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0</w:t>
            </w:r>
          </w:p>
        </w:tc>
        <w:tc>
          <w:tcPr>
            <w:tcW w:w="1134"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0</w:t>
            </w:r>
          </w:p>
        </w:tc>
        <w:tc>
          <w:tcPr>
            <w:tcW w:w="1701"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0</w:t>
            </w:r>
          </w:p>
        </w:tc>
        <w:tc>
          <w:tcPr>
            <w:tcW w:w="1843"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0</w:t>
            </w:r>
          </w:p>
        </w:tc>
        <w:tc>
          <w:tcPr>
            <w:tcW w:w="1300"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0</w:t>
            </w:r>
          </w:p>
        </w:tc>
      </w:tr>
      <w:tr w:rsidR="0090508F">
        <w:trPr>
          <w:jc w:val="center"/>
        </w:trPr>
        <w:tc>
          <w:tcPr>
            <w:tcW w:w="1913" w:type="dxa"/>
            <w:vAlign w:val="center"/>
          </w:tcPr>
          <w:p w:rsidR="0090508F" w:rsidRDefault="0090508F">
            <w:pPr>
              <w:spacing w:after="0" w:line="240" w:lineRule="auto"/>
              <w:jc w:val="both"/>
              <w:rPr>
                <w:rFonts w:ascii="Verdana" w:hAnsi="Verdana" w:cs="Verdana"/>
                <w:sz w:val="17"/>
                <w:szCs w:val="17"/>
                <w:lang w:eastAsia="sk-SK"/>
              </w:rPr>
            </w:pPr>
            <w:r>
              <w:rPr>
                <w:rFonts w:ascii="Verdana" w:hAnsi="Verdana" w:cs="Verdana"/>
                <w:sz w:val="17"/>
                <w:szCs w:val="17"/>
                <w:lang w:eastAsia="sk-SK"/>
              </w:rPr>
              <w:t>Ostatné pohľadávky v rámci kons. celku</w:t>
            </w:r>
          </w:p>
        </w:tc>
        <w:tc>
          <w:tcPr>
            <w:tcW w:w="1276"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1 532</w:t>
            </w:r>
          </w:p>
        </w:tc>
        <w:tc>
          <w:tcPr>
            <w:tcW w:w="1134"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176</w:t>
            </w:r>
          </w:p>
        </w:tc>
        <w:tc>
          <w:tcPr>
            <w:tcW w:w="1701"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0</w:t>
            </w:r>
          </w:p>
        </w:tc>
        <w:tc>
          <w:tcPr>
            <w:tcW w:w="1843"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0</w:t>
            </w:r>
          </w:p>
        </w:tc>
        <w:tc>
          <w:tcPr>
            <w:tcW w:w="1300"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1 708</w:t>
            </w:r>
          </w:p>
        </w:tc>
      </w:tr>
      <w:tr w:rsidR="0090508F">
        <w:trPr>
          <w:jc w:val="center"/>
        </w:trPr>
        <w:tc>
          <w:tcPr>
            <w:tcW w:w="1913" w:type="dxa"/>
            <w:vAlign w:val="center"/>
          </w:tcPr>
          <w:p w:rsidR="0090508F" w:rsidRDefault="0090508F">
            <w:pPr>
              <w:spacing w:after="0" w:line="240" w:lineRule="auto"/>
              <w:jc w:val="both"/>
              <w:rPr>
                <w:rFonts w:ascii="Verdana" w:hAnsi="Verdana" w:cs="Verdana"/>
                <w:sz w:val="17"/>
                <w:szCs w:val="17"/>
                <w:lang w:eastAsia="sk-SK"/>
              </w:rPr>
            </w:pPr>
            <w:r>
              <w:rPr>
                <w:rFonts w:ascii="Verdana" w:hAnsi="Verdana" w:cs="Verdana"/>
                <w:sz w:val="17"/>
                <w:szCs w:val="17"/>
                <w:lang w:eastAsia="sk-SK"/>
              </w:rPr>
              <w:t>Pohľadávky voči spoločníkom, členom a združeniu</w:t>
            </w:r>
          </w:p>
        </w:tc>
        <w:tc>
          <w:tcPr>
            <w:tcW w:w="1276"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0</w:t>
            </w:r>
          </w:p>
        </w:tc>
        <w:tc>
          <w:tcPr>
            <w:tcW w:w="1134"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0</w:t>
            </w:r>
          </w:p>
        </w:tc>
        <w:tc>
          <w:tcPr>
            <w:tcW w:w="1701"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0</w:t>
            </w:r>
          </w:p>
        </w:tc>
        <w:tc>
          <w:tcPr>
            <w:tcW w:w="1843"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0</w:t>
            </w:r>
          </w:p>
        </w:tc>
        <w:tc>
          <w:tcPr>
            <w:tcW w:w="1300"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0</w:t>
            </w:r>
          </w:p>
        </w:tc>
      </w:tr>
      <w:tr w:rsidR="0090508F">
        <w:trPr>
          <w:jc w:val="center"/>
        </w:trPr>
        <w:tc>
          <w:tcPr>
            <w:tcW w:w="1913" w:type="dxa"/>
            <w:vAlign w:val="center"/>
          </w:tcPr>
          <w:p w:rsidR="0090508F" w:rsidRDefault="0090508F">
            <w:pPr>
              <w:spacing w:after="0" w:line="240" w:lineRule="auto"/>
              <w:jc w:val="both"/>
              <w:rPr>
                <w:rFonts w:ascii="Verdana" w:hAnsi="Verdana" w:cs="Verdana"/>
                <w:sz w:val="17"/>
                <w:szCs w:val="17"/>
                <w:lang w:eastAsia="sk-SK"/>
              </w:rPr>
            </w:pPr>
            <w:r>
              <w:rPr>
                <w:rFonts w:ascii="Verdana" w:hAnsi="Verdana" w:cs="Verdana"/>
                <w:sz w:val="17"/>
                <w:szCs w:val="17"/>
                <w:lang w:eastAsia="sk-SK"/>
              </w:rPr>
              <w:t>Iné pohľadávky</w:t>
            </w:r>
          </w:p>
        </w:tc>
        <w:tc>
          <w:tcPr>
            <w:tcW w:w="1276"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0</w:t>
            </w:r>
          </w:p>
        </w:tc>
        <w:tc>
          <w:tcPr>
            <w:tcW w:w="1134"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0</w:t>
            </w:r>
          </w:p>
        </w:tc>
        <w:tc>
          <w:tcPr>
            <w:tcW w:w="1701"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0</w:t>
            </w:r>
          </w:p>
        </w:tc>
        <w:tc>
          <w:tcPr>
            <w:tcW w:w="1843"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0</w:t>
            </w:r>
          </w:p>
        </w:tc>
        <w:tc>
          <w:tcPr>
            <w:tcW w:w="1300" w:type="dxa"/>
            <w:vAlign w:val="center"/>
          </w:tcPr>
          <w:p w:rsidR="0090508F" w:rsidRDefault="0090508F">
            <w:pPr>
              <w:spacing w:after="0" w:line="360" w:lineRule="auto"/>
              <w:jc w:val="right"/>
              <w:rPr>
                <w:rFonts w:ascii="Verdana" w:hAnsi="Verdana" w:cs="Verdana"/>
                <w:sz w:val="17"/>
                <w:szCs w:val="17"/>
                <w:lang w:eastAsia="sk-SK"/>
              </w:rPr>
            </w:pPr>
          </w:p>
        </w:tc>
      </w:tr>
      <w:tr w:rsidR="0090508F">
        <w:trPr>
          <w:jc w:val="center"/>
        </w:trPr>
        <w:tc>
          <w:tcPr>
            <w:tcW w:w="1913" w:type="dxa"/>
            <w:vAlign w:val="center"/>
          </w:tcPr>
          <w:p w:rsidR="0090508F" w:rsidRDefault="0090508F">
            <w:pPr>
              <w:spacing w:after="0" w:line="240" w:lineRule="auto"/>
              <w:jc w:val="both"/>
              <w:rPr>
                <w:rFonts w:ascii="Verdana" w:hAnsi="Verdana" w:cs="Verdana"/>
                <w:sz w:val="17"/>
                <w:szCs w:val="17"/>
                <w:lang w:eastAsia="sk-SK"/>
              </w:rPr>
            </w:pPr>
            <w:r>
              <w:rPr>
                <w:rFonts w:ascii="Verdana" w:hAnsi="Verdana" w:cs="Verdana"/>
                <w:sz w:val="17"/>
                <w:szCs w:val="17"/>
                <w:lang w:eastAsia="sk-SK"/>
              </w:rPr>
              <w:t>Pohľadávky spolu</w:t>
            </w:r>
          </w:p>
        </w:tc>
        <w:tc>
          <w:tcPr>
            <w:tcW w:w="1276"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722 434</w:t>
            </w:r>
          </w:p>
        </w:tc>
        <w:tc>
          <w:tcPr>
            <w:tcW w:w="1134"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69 970</w:t>
            </w:r>
          </w:p>
        </w:tc>
        <w:tc>
          <w:tcPr>
            <w:tcW w:w="1701" w:type="dxa"/>
            <w:vAlign w:val="center"/>
          </w:tcPr>
          <w:p w:rsidR="0090508F" w:rsidRDefault="0090508F">
            <w:pPr>
              <w:spacing w:after="0" w:line="360" w:lineRule="auto"/>
              <w:jc w:val="right"/>
              <w:rPr>
                <w:rFonts w:ascii="Verdana" w:hAnsi="Verdana" w:cs="Verdana"/>
                <w:sz w:val="17"/>
                <w:szCs w:val="17"/>
                <w:lang w:eastAsia="sk-SK"/>
              </w:rPr>
            </w:pPr>
          </w:p>
        </w:tc>
        <w:tc>
          <w:tcPr>
            <w:tcW w:w="1843"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23 661</w:t>
            </w:r>
          </w:p>
        </w:tc>
        <w:tc>
          <w:tcPr>
            <w:tcW w:w="1300"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768 743</w:t>
            </w:r>
          </w:p>
        </w:tc>
      </w:tr>
    </w:tbl>
    <w:p w:rsidR="0090508F" w:rsidRDefault="0090508F">
      <w:pPr>
        <w:spacing w:line="240" w:lineRule="auto"/>
        <w:rPr>
          <w:rFonts w:ascii="Verdana" w:hAnsi="Verdana" w:cs="Verdana"/>
          <w:sz w:val="17"/>
          <w:szCs w:val="17"/>
        </w:rPr>
      </w:pPr>
    </w:p>
    <w:tbl>
      <w:tblPr>
        <w:tblW w:w="91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913"/>
        <w:gridCol w:w="1276"/>
        <w:gridCol w:w="1134"/>
        <w:gridCol w:w="1701"/>
        <w:gridCol w:w="1843"/>
        <w:gridCol w:w="1300"/>
      </w:tblGrid>
      <w:tr w:rsidR="0090508F">
        <w:trPr>
          <w:cantSplit/>
          <w:jc w:val="center"/>
        </w:trPr>
        <w:tc>
          <w:tcPr>
            <w:tcW w:w="1913" w:type="dxa"/>
            <w:vMerge w:val="restart"/>
            <w:vAlign w:val="center"/>
          </w:tcPr>
          <w:p w:rsidR="0090508F" w:rsidRDefault="0090508F">
            <w:pPr>
              <w:spacing w:after="0" w:line="240" w:lineRule="auto"/>
              <w:jc w:val="both"/>
              <w:rPr>
                <w:rFonts w:ascii="Verdana" w:hAnsi="Verdana" w:cs="Verdana"/>
                <w:b/>
                <w:bCs/>
                <w:sz w:val="17"/>
                <w:szCs w:val="17"/>
                <w:lang w:eastAsia="sk-SK"/>
              </w:rPr>
            </w:pPr>
            <w:r>
              <w:rPr>
                <w:rFonts w:ascii="Verdana" w:hAnsi="Verdana" w:cs="Verdana"/>
                <w:b/>
                <w:bCs/>
                <w:sz w:val="17"/>
                <w:szCs w:val="17"/>
                <w:lang w:eastAsia="sk-SK"/>
              </w:rPr>
              <w:t>Pohľadávky</w:t>
            </w:r>
          </w:p>
        </w:tc>
        <w:tc>
          <w:tcPr>
            <w:tcW w:w="7254" w:type="dxa"/>
            <w:gridSpan w:val="5"/>
            <w:vAlign w:val="center"/>
          </w:tcPr>
          <w:p w:rsidR="0090508F" w:rsidRDefault="0090508F">
            <w:pPr>
              <w:spacing w:after="0" w:line="240" w:lineRule="auto"/>
              <w:jc w:val="both"/>
              <w:rPr>
                <w:rFonts w:ascii="Verdana" w:hAnsi="Verdana" w:cs="Verdana"/>
                <w:b/>
                <w:bCs/>
                <w:sz w:val="17"/>
                <w:szCs w:val="17"/>
                <w:lang w:eastAsia="sk-SK"/>
              </w:rPr>
            </w:pPr>
            <w:r>
              <w:rPr>
                <w:rFonts w:ascii="Verdana" w:hAnsi="Verdana" w:cs="Verdana"/>
                <w:b/>
                <w:bCs/>
                <w:sz w:val="17"/>
                <w:szCs w:val="17"/>
                <w:lang w:eastAsia="sk-SK"/>
              </w:rPr>
              <w:t xml:space="preserve">Bezprostredne predchádzajúce účtovné obdobie                                                                                                                                                                    </w:t>
            </w:r>
          </w:p>
        </w:tc>
      </w:tr>
      <w:tr w:rsidR="0090508F">
        <w:trPr>
          <w:cantSplit/>
          <w:jc w:val="center"/>
        </w:trPr>
        <w:tc>
          <w:tcPr>
            <w:tcW w:w="1913" w:type="dxa"/>
            <w:vMerge/>
            <w:vAlign w:val="center"/>
          </w:tcPr>
          <w:p w:rsidR="0090508F" w:rsidRDefault="0090508F">
            <w:pPr>
              <w:spacing w:after="0" w:line="240" w:lineRule="auto"/>
              <w:jc w:val="both"/>
              <w:rPr>
                <w:rFonts w:ascii="Verdana" w:hAnsi="Verdana" w:cs="Verdana"/>
                <w:b/>
                <w:bCs/>
                <w:sz w:val="17"/>
                <w:szCs w:val="17"/>
                <w:lang w:eastAsia="sk-SK"/>
              </w:rPr>
            </w:pPr>
          </w:p>
        </w:tc>
        <w:tc>
          <w:tcPr>
            <w:tcW w:w="1276" w:type="dxa"/>
            <w:vAlign w:val="center"/>
          </w:tcPr>
          <w:p w:rsidR="0090508F" w:rsidRDefault="0090508F">
            <w:pPr>
              <w:spacing w:after="0" w:line="240" w:lineRule="auto"/>
              <w:jc w:val="both"/>
              <w:rPr>
                <w:rFonts w:ascii="Verdana" w:hAnsi="Verdana" w:cs="Verdana"/>
                <w:b/>
                <w:bCs/>
                <w:sz w:val="17"/>
                <w:szCs w:val="17"/>
                <w:lang w:eastAsia="sk-SK"/>
              </w:rPr>
            </w:pPr>
            <w:r>
              <w:rPr>
                <w:rFonts w:ascii="Verdana" w:hAnsi="Verdana" w:cs="Verdana"/>
                <w:b/>
                <w:bCs/>
                <w:sz w:val="17"/>
                <w:szCs w:val="17"/>
                <w:lang w:eastAsia="sk-SK"/>
              </w:rPr>
              <w:t>Stav OP na začiatku účtovného obdobia</w:t>
            </w:r>
          </w:p>
        </w:tc>
        <w:tc>
          <w:tcPr>
            <w:tcW w:w="1134" w:type="dxa"/>
            <w:vAlign w:val="center"/>
          </w:tcPr>
          <w:p w:rsidR="0090508F" w:rsidRDefault="0090508F">
            <w:pPr>
              <w:spacing w:after="0" w:line="240" w:lineRule="auto"/>
              <w:jc w:val="both"/>
              <w:rPr>
                <w:rFonts w:ascii="Verdana" w:hAnsi="Verdana" w:cs="Verdana"/>
                <w:b/>
                <w:bCs/>
                <w:sz w:val="17"/>
                <w:szCs w:val="17"/>
                <w:lang w:eastAsia="sk-SK"/>
              </w:rPr>
            </w:pPr>
            <w:r>
              <w:rPr>
                <w:rFonts w:ascii="Verdana" w:hAnsi="Verdana" w:cs="Verdana"/>
                <w:b/>
                <w:bCs/>
                <w:sz w:val="17"/>
                <w:szCs w:val="17"/>
                <w:lang w:eastAsia="sk-SK"/>
              </w:rPr>
              <w:t>Tvorba</w:t>
            </w:r>
          </w:p>
          <w:p w:rsidR="0090508F" w:rsidRDefault="0090508F">
            <w:pPr>
              <w:spacing w:after="0" w:line="240" w:lineRule="auto"/>
              <w:jc w:val="both"/>
              <w:rPr>
                <w:rFonts w:ascii="Verdana" w:hAnsi="Verdana" w:cs="Verdana"/>
                <w:b/>
                <w:bCs/>
                <w:sz w:val="17"/>
                <w:szCs w:val="17"/>
                <w:lang w:eastAsia="sk-SK"/>
              </w:rPr>
            </w:pPr>
            <w:r>
              <w:rPr>
                <w:rFonts w:ascii="Verdana" w:hAnsi="Verdana" w:cs="Verdana"/>
                <w:b/>
                <w:bCs/>
                <w:sz w:val="17"/>
                <w:szCs w:val="17"/>
                <w:lang w:eastAsia="sk-SK"/>
              </w:rPr>
              <w:t>OP</w:t>
            </w:r>
          </w:p>
        </w:tc>
        <w:tc>
          <w:tcPr>
            <w:tcW w:w="1701" w:type="dxa"/>
            <w:vAlign w:val="center"/>
          </w:tcPr>
          <w:p w:rsidR="0090508F" w:rsidRDefault="0090508F">
            <w:pPr>
              <w:spacing w:after="0" w:line="240" w:lineRule="auto"/>
              <w:jc w:val="both"/>
              <w:rPr>
                <w:rFonts w:ascii="Verdana" w:hAnsi="Verdana" w:cs="Verdana"/>
                <w:b/>
                <w:bCs/>
                <w:sz w:val="17"/>
                <w:szCs w:val="17"/>
                <w:lang w:eastAsia="sk-SK"/>
              </w:rPr>
            </w:pPr>
            <w:r>
              <w:rPr>
                <w:rFonts w:ascii="Verdana" w:hAnsi="Verdana" w:cs="Verdana"/>
                <w:b/>
                <w:bCs/>
                <w:sz w:val="17"/>
                <w:szCs w:val="17"/>
                <w:lang w:eastAsia="sk-SK"/>
              </w:rPr>
              <w:t>Zúčtovanie OP z dôvodu zániku opodstatnenosti</w:t>
            </w:r>
          </w:p>
        </w:tc>
        <w:tc>
          <w:tcPr>
            <w:tcW w:w="1843" w:type="dxa"/>
            <w:vAlign w:val="center"/>
          </w:tcPr>
          <w:p w:rsidR="0090508F" w:rsidRDefault="0090508F">
            <w:pPr>
              <w:spacing w:after="0" w:line="240" w:lineRule="auto"/>
              <w:jc w:val="both"/>
              <w:rPr>
                <w:rFonts w:ascii="Verdana" w:hAnsi="Verdana" w:cs="Verdana"/>
                <w:b/>
                <w:bCs/>
                <w:sz w:val="17"/>
                <w:szCs w:val="17"/>
                <w:lang w:eastAsia="sk-SK"/>
              </w:rPr>
            </w:pPr>
            <w:r>
              <w:rPr>
                <w:rFonts w:ascii="Verdana" w:hAnsi="Verdana" w:cs="Verdana"/>
                <w:b/>
                <w:bCs/>
                <w:sz w:val="17"/>
                <w:szCs w:val="17"/>
                <w:lang w:eastAsia="sk-SK"/>
              </w:rPr>
              <w:t xml:space="preserve">Zúčtovanie OP z dôvodu vyradenia majetku </w:t>
            </w:r>
            <w:r>
              <w:rPr>
                <w:rFonts w:ascii="Verdana" w:hAnsi="Verdana" w:cs="Verdana"/>
                <w:b/>
                <w:bCs/>
                <w:sz w:val="17"/>
                <w:szCs w:val="17"/>
                <w:lang w:eastAsia="sk-SK"/>
              </w:rPr>
              <w:br/>
              <w:t>z účtovníctva</w:t>
            </w:r>
          </w:p>
        </w:tc>
        <w:tc>
          <w:tcPr>
            <w:tcW w:w="1300" w:type="dxa"/>
            <w:vAlign w:val="center"/>
          </w:tcPr>
          <w:p w:rsidR="0090508F" w:rsidRDefault="0090508F">
            <w:pPr>
              <w:spacing w:after="0" w:line="240" w:lineRule="auto"/>
              <w:jc w:val="both"/>
              <w:rPr>
                <w:rFonts w:ascii="Verdana" w:hAnsi="Verdana" w:cs="Verdana"/>
                <w:b/>
                <w:bCs/>
                <w:sz w:val="17"/>
                <w:szCs w:val="17"/>
                <w:lang w:eastAsia="sk-SK"/>
              </w:rPr>
            </w:pPr>
            <w:r>
              <w:rPr>
                <w:rFonts w:ascii="Verdana" w:hAnsi="Verdana" w:cs="Verdana"/>
                <w:b/>
                <w:bCs/>
                <w:sz w:val="17"/>
                <w:szCs w:val="17"/>
                <w:lang w:eastAsia="sk-SK"/>
              </w:rPr>
              <w:t>Stav OP na konci účtovného obdobia</w:t>
            </w:r>
          </w:p>
        </w:tc>
      </w:tr>
      <w:tr w:rsidR="0090508F">
        <w:trPr>
          <w:jc w:val="center"/>
        </w:trPr>
        <w:tc>
          <w:tcPr>
            <w:tcW w:w="1913" w:type="dxa"/>
            <w:vAlign w:val="center"/>
          </w:tcPr>
          <w:p w:rsidR="0090508F" w:rsidRDefault="0090508F">
            <w:pPr>
              <w:spacing w:after="0" w:line="240" w:lineRule="auto"/>
              <w:jc w:val="both"/>
              <w:rPr>
                <w:rFonts w:ascii="Verdana" w:hAnsi="Verdana" w:cs="Verdana"/>
                <w:sz w:val="17"/>
                <w:szCs w:val="17"/>
                <w:lang w:eastAsia="sk-SK"/>
              </w:rPr>
            </w:pPr>
            <w:r>
              <w:rPr>
                <w:rFonts w:ascii="Verdana" w:hAnsi="Verdana" w:cs="Verdana"/>
                <w:sz w:val="17"/>
                <w:szCs w:val="17"/>
                <w:lang w:eastAsia="sk-SK"/>
              </w:rPr>
              <w:t>a</w:t>
            </w:r>
          </w:p>
        </w:tc>
        <w:tc>
          <w:tcPr>
            <w:tcW w:w="1276" w:type="dxa"/>
            <w:vAlign w:val="center"/>
          </w:tcPr>
          <w:p w:rsidR="0090508F" w:rsidRDefault="0090508F">
            <w:pPr>
              <w:spacing w:after="0" w:line="240" w:lineRule="auto"/>
              <w:jc w:val="both"/>
              <w:rPr>
                <w:rFonts w:ascii="Verdana" w:hAnsi="Verdana" w:cs="Verdana"/>
                <w:sz w:val="17"/>
                <w:szCs w:val="17"/>
                <w:lang w:eastAsia="sk-SK"/>
              </w:rPr>
            </w:pPr>
            <w:r>
              <w:rPr>
                <w:rFonts w:ascii="Verdana" w:hAnsi="Verdana" w:cs="Verdana"/>
                <w:sz w:val="17"/>
                <w:szCs w:val="17"/>
                <w:lang w:eastAsia="sk-SK"/>
              </w:rPr>
              <w:t>b</w:t>
            </w:r>
          </w:p>
        </w:tc>
        <w:tc>
          <w:tcPr>
            <w:tcW w:w="1134" w:type="dxa"/>
            <w:vAlign w:val="center"/>
          </w:tcPr>
          <w:p w:rsidR="0090508F" w:rsidRDefault="0090508F">
            <w:pPr>
              <w:spacing w:after="0" w:line="240" w:lineRule="auto"/>
              <w:jc w:val="both"/>
              <w:rPr>
                <w:rFonts w:ascii="Verdana" w:hAnsi="Verdana" w:cs="Verdana"/>
                <w:sz w:val="17"/>
                <w:szCs w:val="17"/>
                <w:lang w:eastAsia="sk-SK"/>
              </w:rPr>
            </w:pPr>
            <w:r>
              <w:rPr>
                <w:rFonts w:ascii="Verdana" w:hAnsi="Verdana" w:cs="Verdana"/>
                <w:sz w:val="17"/>
                <w:szCs w:val="17"/>
                <w:lang w:eastAsia="sk-SK"/>
              </w:rPr>
              <w:t>c</w:t>
            </w:r>
          </w:p>
        </w:tc>
        <w:tc>
          <w:tcPr>
            <w:tcW w:w="1701" w:type="dxa"/>
            <w:vAlign w:val="center"/>
          </w:tcPr>
          <w:p w:rsidR="0090508F" w:rsidRDefault="0090508F">
            <w:pPr>
              <w:spacing w:after="0" w:line="240" w:lineRule="auto"/>
              <w:jc w:val="both"/>
              <w:rPr>
                <w:rFonts w:ascii="Verdana" w:hAnsi="Verdana" w:cs="Verdana"/>
                <w:sz w:val="17"/>
                <w:szCs w:val="17"/>
                <w:lang w:eastAsia="sk-SK"/>
              </w:rPr>
            </w:pPr>
            <w:r>
              <w:rPr>
                <w:rFonts w:ascii="Verdana" w:hAnsi="Verdana" w:cs="Verdana"/>
                <w:sz w:val="17"/>
                <w:szCs w:val="17"/>
                <w:lang w:eastAsia="sk-SK"/>
              </w:rPr>
              <w:t>d</w:t>
            </w:r>
          </w:p>
        </w:tc>
        <w:tc>
          <w:tcPr>
            <w:tcW w:w="1843" w:type="dxa"/>
            <w:vAlign w:val="center"/>
          </w:tcPr>
          <w:p w:rsidR="0090508F" w:rsidRDefault="0090508F">
            <w:pPr>
              <w:spacing w:after="0" w:line="240" w:lineRule="auto"/>
              <w:jc w:val="both"/>
              <w:rPr>
                <w:rFonts w:ascii="Verdana" w:hAnsi="Verdana" w:cs="Verdana"/>
                <w:sz w:val="17"/>
                <w:szCs w:val="17"/>
                <w:lang w:eastAsia="sk-SK"/>
              </w:rPr>
            </w:pPr>
            <w:r>
              <w:rPr>
                <w:rFonts w:ascii="Verdana" w:hAnsi="Verdana" w:cs="Verdana"/>
                <w:sz w:val="17"/>
                <w:szCs w:val="17"/>
                <w:lang w:eastAsia="sk-SK"/>
              </w:rPr>
              <w:t>e</w:t>
            </w:r>
          </w:p>
        </w:tc>
        <w:tc>
          <w:tcPr>
            <w:tcW w:w="1300" w:type="dxa"/>
            <w:vAlign w:val="center"/>
          </w:tcPr>
          <w:p w:rsidR="0090508F" w:rsidRDefault="0090508F">
            <w:pPr>
              <w:spacing w:after="0" w:line="240" w:lineRule="auto"/>
              <w:jc w:val="both"/>
              <w:rPr>
                <w:rFonts w:ascii="Verdana" w:hAnsi="Verdana" w:cs="Verdana"/>
                <w:sz w:val="17"/>
                <w:szCs w:val="17"/>
                <w:lang w:eastAsia="sk-SK"/>
              </w:rPr>
            </w:pPr>
            <w:r>
              <w:rPr>
                <w:rFonts w:ascii="Verdana" w:hAnsi="Verdana" w:cs="Verdana"/>
                <w:sz w:val="17"/>
                <w:szCs w:val="17"/>
                <w:lang w:eastAsia="sk-SK"/>
              </w:rPr>
              <w:t>f</w:t>
            </w:r>
          </w:p>
        </w:tc>
      </w:tr>
      <w:tr w:rsidR="0090508F">
        <w:trPr>
          <w:jc w:val="center"/>
        </w:trPr>
        <w:tc>
          <w:tcPr>
            <w:tcW w:w="1913" w:type="dxa"/>
            <w:vAlign w:val="center"/>
          </w:tcPr>
          <w:p w:rsidR="0090508F" w:rsidRDefault="0090508F">
            <w:pPr>
              <w:spacing w:after="0" w:line="240" w:lineRule="auto"/>
              <w:jc w:val="both"/>
              <w:rPr>
                <w:rFonts w:ascii="Verdana" w:hAnsi="Verdana" w:cs="Verdana"/>
                <w:sz w:val="17"/>
                <w:szCs w:val="17"/>
                <w:lang w:eastAsia="sk-SK"/>
              </w:rPr>
            </w:pPr>
            <w:r>
              <w:rPr>
                <w:rFonts w:ascii="Verdana" w:hAnsi="Verdana" w:cs="Verdana"/>
                <w:sz w:val="17"/>
                <w:szCs w:val="17"/>
                <w:lang w:eastAsia="sk-SK"/>
              </w:rPr>
              <w:t xml:space="preserve">Pohľadávky z obchodného styku </w:t>
            </w:r>
          </w:p>
        </w:tc>
        <w:tc>
          <w:tcPr>
            <w:tcW w:w="1276"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701 109</w:t>
            </w:r>
          </w:p>
        </w:tc>
        <w:tc>
          <w:tcPr>
            <w:tcW w:w="1134"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23 441</w:t>
            </w:r>
          </w:p>
        </w:tc>
        <w:tc>
          <w:tcPr>
            <w:tcW w:w="1701"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0</w:t>
            </w:r>
          </w:p>
        </w:tc>
        <w:tc>
          <w:tcPr>
            <w:tcW w:w="1843"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3 648</w:t>
            </w:r>
          </w:p>
        </w:tc>
        <w:tc>
          <w:tcPr>
            <w:tcW w:w="1300"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720 902</w:t>
            </w:r>
          </w:p>
        </w:tc>
      </w:tr>
      <w:tr w:rsidR="0090508F">
        <w:trPr>
          <w:jc w:val="center"/>
        </w:trPr>
        <w:tc>
          <w:tcPr>
            <w:tcW w:w="1913" w:type="dxa"/>
            <w:vAlign w:val="center"/>
          </w:tcPr>
          <w:p w:rsidR="0090508F" w:rsidRDefault="0090508F">
            <w:pPr>
              <w:spacing w:after="0" w:line="240" w:lineRule="auto"/>
              <w:jc w:val="both"/>
              <w:rPr>
                <w:rFonts w:ascii="Verdana" w:hAnsi="Verdana" w:cs="Verdana"/>
                <w:sz w:val="17"/>
                <w:szCs w:val="17"/>
                <w:lang w:eastAsia="sk-SK"/>
              </w:rPr>
            </w:pPr>
            <w:r>
              <w:rPr>
                <w:rFonts w:ascii="Verdana" w:hAnsi="Verdana" w:cs="Verdana"/>
                <w:sz w:val="17"/>
                <w:szCs w:val="17"/>
                <w:lang w:eastAsia="sk-SK"/>
              </w:rPr>
              <w:t>Pohľadávky voči dcérskej účtovnej jednotke a materskej účtovnej jednotke</w:t>
            </w:r>
          </w:p>
        </w:tc>
        <w:tc>
          <w:tcPr>
            <w:tcW w:w="1276"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0</w:t>
            </w:r>
          </w:p>
        </w:tc>
        <w:tc>
          <w:tcPr>
            <w:tcW w:w="1134"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0</w:t>
            </w:r>
          </w:p>
        </w:tc>
        <w:tc>
          <w:tcPr>
            <w:tcW w:w="1701"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0</w:t>
            </w:r>
          </w:p>
        </w:tc>
        <w:tc>
          <w:tcPr>
            <w:tcW w:w="1843"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0</w:t>
            </w:r>
          </w:p>
        </w:tc>
        <w:tc>
          <w:tcPr>
            <w:tcW w:w="1300"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0</w:t>
            </w:r>
          </w:p>
        </w:tc>
      </w:tr>
      <w:tr w:rsidR="0090508F">
        <w:trPr>
          <w:jc w:val="center"/>
        </w:trPr>
        <w:tc>
          <w:tcPr>
            <w:tcW w:w="1913" w:type="dxa"/>
            <w:vAlign w:val="center"/>
          </w:tcPr>
          <w:p w:rsidR="0090508F" w:rsidRDefault="0090508F">
            <w:pPr>
              <w:spacing w:after="0" w:line="240" w:lineRule="auto"/>
              <w:jc w:val="both"/>
              <w:rPr>
                <w:rFonts w:ascii="Verdana" w:hAnsi="Verdana" w:cs="Verdana"/>
                <w:sz w:val="17"/>
                <w:szCs w:val="17"/>
                <w:lang w:eastAsia="sk-SK"/>
              </w:rPr>
            </w:pPr>
            <w:r>
              <w:rPr>
                <w:rFonts w:ascii="Verdana" w:hAnsi="Verdana" w:cs="Verdana"/>
                <w:sz w:val="17"/>
                <w:szCs w:val="17"/>
                <w:lang w:eastAsia="sk-SK"/>
              </w:rPr>
              <w:t>Ostatné pohľadávky v rámci kons. celku</w:t>
            </w:r>
          </w:p>
        </w:tc>
        <w:tc>
          <w:tcPr>
            <w:tcW w:w="1276"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1 348</w:t>
            </w:r>
          </w:p>
        </w:tc>
        <w:tc>
          <w:tcPr>
            <w:tcW w:w="1134"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184</w:t>
            </w:r>
          </w:p>
        </w:tc>
        <w:tc>
          <w:tcPr>
            <w:tcW w:w="1701"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0</w:t>
            </w:r>
          </w:p>
        </w:tc>
        <w:tc>
          <w:tcPr>
            <w:tcW w:w="1843" w:type="dxa"/>
            <w:vAlign w:val="center"/>
          </w:tcPr>
          <w:p w:rsidR="0090508F" w:rsidRDefault="0090508F">
            <w:pPr>
              <w:spacing w:after="0" w:line="360" w:lineRule="auto"/>
              <w:jc w:val="right"/>
              <w:rPr>
                <w:rFonts w:ascii="Verdana" w:hAnsi="Verdana" w:cs="Verdana"/>
                <w:sz w:val="17"/>
                <w:szCs w:val="17"/>
                <w:lang w:eastAsia="sk-SK"/>
              </w:rPr>
            </w:pPr>
          </w:p>
        </w:tc>
        <w:tc>
          <w:tcPr>
            <w:tcW w:w="1300"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1 532</w:t>
            </w:r>
          </w:p>
        </w:tc>
      </w:tr>
      <w:tr w:rsidR="0090508F">
        <w:trPr>
          <w:jc w:val="center"/>
        </w:trPr>
        <w:tc>
          <w:tcPr>
            <w:tcW w:w="1913" w:type="dxa"/>
            <w:vAlign w:val="center"/>
          </w:tcPr>
          <w:p w:rsidR="0090508F" w:rsidRDefault="0090508F">
            <w:pPr>
              <w:spacing w:after="0" w:line="240" w:lineRule="auto"/>
              <w:jc w:val="both"/>
              <w:rPr>
                <w:rFonts w:ascii="Verdana" w:hAnsi="Verdana" w:cs="Verdana"/>
                <w:sz w:val="17"/>
                <w:szCs w:val="17"/>
                <w:lang w:eastAsia="sk-SK"/>
              </w:rPr>
            </w:pPr>
            <w:r>
              <w:rPr>
                <w:rFonts w:ascii="Verdana" w:hAnsi="Verdana" w:cs="Verdana"/>
                <w:sz w:val="17"/>
                <w:szCs w:val="17"/>
                <w:lang w:eastAsia="sk-SK"/>
              </w:rPr>
              <w:t>Pohľadávky voči spoločníkom, členom a združeniu</w:t>
            </w:r>
          </w:p>
        </w:tc>
        <w:tc>
          <w:tcPr>
            <w:tcW w:w="1276"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0</w:t>
            </w:r>
          </w:p>
        </w:tc>
        <w:tc>
          <w:tcPr>
            <w:tcW w:w="1134"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0</w:t>
            </w:r>
          </w:p>
        </w:tc>
        <w:tc>
          <w:tcPr>
            <w:tcW w:w="1701"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0</w:t>
            </w:r>
          </w:p>
        </w:tc>
        <w:tc>
          <w:tcPr>
            <w:tcW w:w="1843"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0</w:t>
            </w:r>
          </w:p>
        </w:tc>
        <w:tc>
          <w:tcPr>
            <w:tcW w:w="1300"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0</w:t>
            </w:r>
          </w:p>
        </w:tc>
      </w:tr>
      <w:tr w:rsidR="0090508F">
        <w:trPr>
          <w:jc w:val="center"/>
        </w:trPr>
        <w:tc>
          <w:tcPr>
            <w:tcW w:w="1913" w:type="dxa"/>
            <w:vAlign w:val="center"/>
          </w:tcPr>
          <w:p w:rsidR="0090508F" w:rsidRDefault="0090508F">
            <w:pPr>
              <w:spacing w:after="0" w:line="240" w:lineRule="auto"/>
              <w:jc w:val="both"/>
              <w:rPr>
                <w:rFonts w:ascii="Verdana" w:hAnsi="Verdana" w:cs="Verdana"/>
                <w:sz w:val="17"/>
                <w:szCs w:val="17"/>
                <w:lang w:eastAsia="sk-SK"/>
              </w:rPr>
            </w:pPr>
            <w:r>
              <w:rPr>
                <w:rFonts w:ascii="Verdana" w:hAnsi="Verdana" w:cs="Verdana"/>
                <w:sz w:val="17"/>
                <w:szCs w:val="17"/>
                <w:lang w:eastAsia="sk-SK"/>
              </w:rPr>
              <w:t>Iné pohľadávky</w:t>
            </w:r>
          </w:p>
        </w:tc>
        <w:tc>
          <w:tcPr>
            <w:tcW w:w="1276"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0</w:t>
            </w:r>
          </w:p>
        </w:tc>
        <w:tc>
          <w:tcPr>
            <w:tcW w:w="1134"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0</w:t>
            </w:r>
          </w:p>
        </w:tc>
        <w:tc>
          <w:tcPr>
            <w:tcW w:w="1701"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0</w:t>
            </w:r>
          </w:p>
        </w:tc>
        <w:tc>
          <w:tcPr>
            <w:tcW w:w="1843"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0</w:t>
            </w:r>
          </w:p>
        </w:tc>
        <w:tc>
          <w:tcPr>
            <w:tcW w:w="1300"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0</w:t>
            </w:r>
          </w:p>
        </w:tc>
      </w:tr>
      <w:tr w:rsidR="0090508F">
        <w:trPr>
          <w:jc w:val="center"/>
        </w:trPr>
        <w:tc>
          <w:tcPr>
            <w:tcW w:w="1913" w:type="dxa"/>
            <w:vAlign w:val="center"/>
          </w:tcPr>
          <w:p w:rsidR="0090508F" w:rsidRDefault="0090508F">
            <w:pPr>
              <w:spacing w:after="0" w:line="240" w:lineRule="auto"/>
              <w:jc w:val="both"/>
              <w:rPr>
                <w:rFonts w:ascii="Verdana" w:hAnsi="Verdana" w:cs="Verdana"/>
                <w:sz w:val="17"/>
                <w:szCs w:val="17"/>
                <w:lang w:eastAsia="sk-SK"/>
              </w:rPr>
            </w:pPr>
            <w:r>
              <w:rPr>
                <w:rFonts w:ascii="Verdana" w:hAnsi="Verdana" w:cs="Verdana"/>
                <w:sz w:val="17"/>
                <w:szCs w:val="17"/>
                <w:lang w:eastAsia="sk-SK"/>
              </w:rPr>
              <w:t>Pohľadávky spolu</w:t>
            </w:r>
          </w:p>
        </w:tc>
        <w:tc>
          <w:tcPr>
            <w:tcW w:w="1276"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702 457</w:t>
            </w:r>
          </w:p>
        </w:tc>
        <w:tc>
          <w:tcPr>
            <w:tcW w:w="1134"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23 625</w:t>
            </w:r>
          </w:p>
        </w:tc>
        <w:tc>
          <w:tcPr>
            <w:tcW w:w="1701"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0</w:t>
            </w:r>
          </w:p>
        </w:tc>
        <w:tc>
          <w:tcPr>
            <w:tcW w:w="1843"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3 648</w:t>
            </w:r>
          </w:p>
        </w:tc>
        <w:tc>
          <w:tcPr>
            <w:tcW w:w="1300"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722 434</w:t>
            </w:r>
          </w:p>
        </w:tc>
      </w:tr>
    </w:tbl>
    <w:p w:rsidR="0090508F" w:rsidRDefault="0090508F">
      <w:pPr>
        <w:spacing w:line="240" w:lineRule="auto"/>
        <w:rPr>
          <w:rFonts w:ascii="Verdana" w:hAnsi="Verdana" w:cs="Verdana"/>
          <w:sz w:val="17"/>
          <w:szCs w:val="17"/>
        </w:rPr>
      </w:pPr>
    </w:p>
    <w:p w:rsidR="0090508F" w:rsidRDefault="0090508F">
      <w:pPr>
        <w:rPr>
          <w:rFonts w:ascii="Verdana" w:hAnsi="Verdana" w:cs="Verdana"/>
          <w:sz w:val="17"/>
          <w:szCs w:val="17"/>
        </w:rPr>
      </w:pPr>
      <w:r>
        <w:rPr>
          <w:rFonts w:ascii="Verdana" w:hAnsi="Verdana" w:cs="Verdana"/>
          <w:sz w:val="17"/>
          <w:szCs w:val="17"/>
        </w:rPr>
        <w:br w:type="page"/>
      </w:r>
    </w:p>
    <w:p w:rsidR="0090508F" w:rsidRDefault="0090508F">
      <w:pPr>
        <w:pStyle w:val="Title"/>
        <w:keepNext w:val="0"/>
        <w:widowControl w:val="0"/>
        <w:spacing w:before="0" w:after="0"/>
        <w:ind w:firstLine="180"/>
        <w:jc w:val="both"/>
        <w:rPr>
          <w:rFonts w:ascii="Verdana" w:hAnsi="Verdana" w:cs="Verdana"/>
          <w:sz w:val="17"/>
          <w:szCs w:val="17"/>
        </w:rPr>
      </w:pPr>
      <w:r>
        <w:rPr>
          <w:rFonts w:ascii="Verdana" w:hAnsi="Verdana" w:cs="Verdana"/>
          <w:sz w:val="17"/>
          <w:szCs w:val="17"/>
        </w:rPr>
        <w:t>q) hodnote pohľadávok do lehoty a po lehote splatnosti</w:t>
      </w:r>
    </w:p>
    <w:p w:rsidR="0090508F" w:rsidRDefault="0090508F">
      <w:pPr>
        <w:rPr>
          <w:rFonts w:ascii="Times New Roman" w:hAnsi="Times New Roman" w:cs="Times New Roman"/>
          <w:lang w:eastAsia="sk-SK"/>
        </w:rPr>
      </w:pPr>
    </w:p>
    <w:tbl>
      <w:tblPr>
        <w:tblW w:w="91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097"/>
        <w:gridCol w:w="2030"/>
        <w:gridCol w:w="2054"/>
        <w:gridCol w:w="2006"/>
      </w:tblGrid>
      <w:tr w:rsidR="0090508F">
        <w:trPr>
          <w:jc w:val="center"/>
        </w:trPr>
        <w:tc>
          <w:tcPr>
            <w:tcW w:w="3097" w:type="dxa"/>
            <w:vAlign w:val="center"/>
          </w:tcPr>
          <w:p w:rsidR="0090508F" w:rsidRDefault="0090508F">
            <w:pPr>
              <w:spacing w:after="0" w:line="240" w:lineRule="auto"/>
              <w:jc w:val="both"/>
              <w:rPr>
                <w:rFonts w:ascii="Verdana" w:hAnsi="Verdana" w:cs="Verdana"/>
                <w:b/>
                <w:bCs/>
                <w:sz w:val="17"/>
                <w:szCs w:val="17"/>
                <w:lang w:eastAsia="sk-SK"/>
              </w:rPr>
            </w:pPr>
            <w:r>
              <w:rPr>
                <w:rFonts w:ascii="Verdana" w:hAnsi="Verdana" w:cs="Verdana"/>
                <w:b/>
                <w:bCs/>
                <w:sz w:val="17"/>
                <w:szCs w:val="17"/>
                <w:lang w:eastAsia="sk-SK"/>
              </w:rPr>
              <w:t>Názov položky</w:t>
            </w:r>
          </w:p>
        </w:tc>
        <w:tc>
          <w:tcPr>
            <w:tcW w:w="2030" w:type="dxa"/>
            <w:vAlign w:val="center"/>
          </w:tcPr>
          <w:p w:rsidR="0090508F" w:rsidRDefault="0090508F">
            <w:pPr>
              <w:spacing w:after="0" w:line="240" w:lineRule="auto"/>
              <w:jc w:val="both"/>
              <w:rPr>
                <w:rFonts w:ascii="Verdana" w:hAnsi="Verdana" w:cs="Verdana"/>
                <w:b/>
                <w:bCs/>
                <w:sz w:val="17"/>
                <w:szCs w:val="17"/>
                <w:lang w:eastAsia="sk-SK"/>
              </w:rPr>
            </w:pPr>
            <w:r>
              <w:rPr>
                <w:rFonts w:ascii="Verdana" w:hAnsi="Verdana" w:cs="Verdana"/>
                <w:b/>
                <w:bCs/>
                <w:sz w:val="17"/>
                <w:szCs w:val="17"/>
                <w:lang w:eastAsia="sk-SK"/>
              </w:rPr>
              <w:t>V lehote splatnosti</w:t>
            </w:r>
          </w:p>
        </w:tc>
        <w:tc>
          <w:tcPr>
            <w:tcW w:w="2054" w:type="dxa"/>
            <w:vAlign w:val="center"/>
          </w:tcPr>
          <w:p w:rsidR="0090508F" w:rsidRDefault="0090508F">
            <w:pPr>
              <w:spacing w:after="0" w:line="240" w:lineRule="auto"/>
              <w:jc w:val="both"/>
              <w:rPr>
                <w:rFonts w:ascii="Verdana" w:hAnsi="Verdana" w:cs="Verdana"/>
                <w:b/>
                <w:bCs/>
                <w:sz w:val="17"/>
                <w:szCs w:val="17"/>
                <w:lang w:eastAsia="sk-SK"/>
              </w:rPr>
            </w:pPr>
            <w:r>
              <w:rPr>
                <w:rFonts w:ascii="Verdana" w:hAnsi="Verdana" w:cs="Verdana"/>
                <w:b/>
                <w:bCs/>
                <w:sz w:val="17"/>
                <w:szCs w:val="17"/>
                <w:lang w:eastAsia="sk-SK"/>
              </w:rPr>
              <w:t>Po lehote splatnosti</w:t>
            </w:r>
          </w:p>
        </w:tc>
        <w:tc>
          <w:tcPr>
            <w:tcW w:w="2006" w:type="dxa"/>
            <w:vAlign w:val="center"/>
          </w:tcPr>
          <w:p w:rsidR="0090508F" w:rsidRDefault="0090508F">
            <w:pPr>
              <w:spacing w:after="0" w:line="240" w:lineRule="auto"/>
              <w:jc w:val="both"/>
              <w:rPr>
                <w:rFonts w:ascii="Verdana" w:hAnsi="Verdana" w:cs="Verdana"/>
                <w:b/>
                <w:bCs/>
                <w:sz w:val="17"/>
                <w:szCs w:val="17"/>
                <w:lang w:eastAsia="sk-SK"/>
              </w:rPr>
            </w:pPr>
            <w:r>
              <w:rPr>
                <w:rFonts w:ascii="Verdana" w:hAnsi="Verdana" w:cs="Verdana"/>
                <w:b/>
                <w:bCs/>
                <w:sz w:val="17"/>
                <w:szCs w:val="17"/>
                <w:lang w:eastAsia="sk-SK"/>
              </w:rPr>
              <w:t>Pohľadávky spolu</w:t>
            </w:r>
          </w:p>
        </w:tc>
      </w:tr>
      <w:tr w:rsidR="0090508F">
        <w:trPr>
          <w:trHeight w:hRule="exact" w:val="227"/>
          <w:jc w:val="center"/>
        </w:trPr>
        <w:tc>
          <w:tcPr>
            <w:tcW w:w="3097" w:type="dxa"/>
            <w:vAlign w:val="center"/>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a</w:t>
            </w:r>
          </w:p>
        </w:tc>
        <w:tc>
          <w:tcPr>
            <w:tcW w:w="2030" w:type="dxa"/>
            <w:vAlign w:val="center"/>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b</w:t>
            </w:r>
          </w:p>
        </w:tc>
        <w:tc>
          <w:tcPr>
            <w:tcW w:w="2054" w:type="dxa"/>
            <w:vAlign w:val="center"/>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c</w:t>
            </w:r>
          </w:p>
        </w:tc>
        <w:tc>
          <w:tcPr>
            <w:tcW w:w="2006" w:type="dxa"/>
            <w:vAlign w:val="center"/>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d</w:t>
            </w:r>
          </w:p>
        </w:tc>
      </w:tr>
      <w:tr w:rsidR="0090508F">
        <w:trPr>
          <w:trHeight w:hRule="exact" w:val="329"/>
          <w:jc w:val="center"/>
        </w:trPr>
        <w:tc>
          <w:tcPr>
            <w:tcW w:w="9187" w:type="dxa"/>
            <w:gridSpan w:val="4"/>
            <w:vAlign w:val="center"/>
          </w:tcPr>
          <w:p w:rsidR="0090508F" w:rsidRDefault="0090508F">
            <w:pPr>
              <w:spacing w:after="0" w:line="240" w:lineRule="auto"/>
              <w:jc w:val="both"/>
              <w:rPr>
                <w:rFonts w:ascii="Verdana" w:hAnsi="Verdana" w:cs="Verdana"/>
                <w:b/>
                <w:bCs/>
                <w:sz w:val="17"/>
                <w:szCs w:val="17"/>
                <w:lang w:eastAsia="sk-SK"/>
              </w:rPr>
            </w:pPr>
            <w:r>
              <w:rPr>
                <w:rFonts w:ascii="Verdana" w:hAnsi="Verdana" w:cs="Verdana"/>
                <w:b/>
                <w:bCs/>
                <w:sz w:val="17"/>
                <w:szCs w:val="17"/>
                <w:lang w:eastAsia="sk-SK"/>
              </w:rPr>
              <w:t>Dlhodobé pohľadávky</w:t>
            </w:r>
          </w:p>
        </w:tc>
      </w:tr>
      <w:tr w:rsidR="0090508F">
        <w:trPr>
          <w:trHeight w:hRule="exact" w:val="329"/>
          <w:jc w:val="center"/>
        </w:trPr>
        <w:tc>
          <w:tcPr>
            <w:tcW w:w="3097"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Pohľadávky  z obchodného styku</w:t>
            </w:r>
          </w:p>
        </w:tc>
        <w:tc>
          <w:tcPr>
            <w:tcW w:w="203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218 975</w:t>
            </w:r>
          </w:p>
        </w:tc>
        <w:tc>
          <w:tcPr>
            <w:tcW w:w="2054"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2006"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218 975</w:t>
            </w:r>
          </w:p>
        </w:tc>
      </w:tr>
      <w:tr w:rsidR="0090508F">
        <w:trPr>
          <w:jc w:val="center"/>
        </w:trPr>
        <w:tc>
          <w:tcPr>
            <w:tcW w:w="3097"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Pohľadávky voči dcérskej účtovnej jednotke a materskej účtovnej jednotke</w:t>
            </w:r>
          </w:p>
        </w:tc>
        <w:tc>
          <w:tcPr>
            <w:tcW w:w="203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 xml:space="preserve">0 </w:t>
            </w:r>
          </w:p>
        </w:tc>
        <w:tc>
          <w:tcPr>
            <w:tcW w:w="2054"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2006"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 xml:space="preserve">0 </w:t>
            </w:r>
          </w:p>
        </w:tc>
      </w:tr>
      <w:tr w:rsidR="0090508F">
        <w:trPr>
          <w:jc w:val="center"/>
        </w:trPr>
        <w:tc>
          <w:tcPr>
            <w:tcW w:w="3097"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Ostatné pohľadávky v rámci konsolidovaného celku</w:t>
            </w:r>
          </w:p>
        </w:tc>
        <w:tc>
          <w:tcPr>
            <w:tcW w:w="203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2054"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2006"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r>
      <w:tr w:rsidR="0090508F">
        <w:trPr>
          <w:jc w:val="center"/>
        </w:trPr>
        <w:tc>
          <w:tcPr>
            <w:tcW w:w="3097"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Pohľadávky voči spoločníkom, členom a združeniu</w:t>
            </w:r>
          </w:p>
        </w:tc>
        <w:tc>
          <w:tcPr>
            <w:tcW w:w="203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2054"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2006"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r>
      <w:tr w:rsidR="0090508F">
        <w:trPr>
          <w:trHeight w:hRule="exact" w:val="329"/>
          <w:jc w:val="center"/>
        </w:trPr>
        <w:tc>
          <w:tcPr>
            <w:tcW w:w="3097"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Iné pohľadávky</w:t>
            </w:r>
          </w:p>
        </w:tc>
        <w:tc>
          <w:tcPr>
            <w:tcW w:w="203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2054"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2006"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r>
      <w:tr w:rsidR="0090508F">
        <w:trPr>
          <w:trHeight w:hRule="exact" w:val="329"/>
          <w:jc w:val="center"/>
        </w:trPr>
        <w:tc>
          <w:tcPr>
            <w:tcW w:w="3097"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Dlhodobé pohľadávky spolu</w:t>
            </w:r>
          </w:p>
        </w:tc>
        <w:tc>
          <w:tcPr>
            <w:tcW w:w="203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218 975</w:t>
            </w:r>
          </w:p>
        </w:tc>
        <w:tc>
          <w:tcPr>
            <w:tcW w:w="2054"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2006"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218 975</w:t>
            </w:r>
          </w:p>
        </w:tc>
      </w:tr>
      <w:tr w:rsidR="0090508F">
        <w:trPr>
          <w:trHeight w:hRule="exact" w:val="329"/>
          <w:jc w:val="center"/>
        </w:trPr>
        <w:tc>
          <w:tcPr>
            <w:tcW w:w="9187" w:type="dxa"/>
            <w:gridSpan w:val="4"/>
            <w:vAlign w:val="center"/>
          </w:tcPr>
          <w:p w:rsidR="0090508F" w:rsidRDefault="0090508F">
            <w:pPr>
              <w:spacing w:after="0" w:line="240" w:lineRule="auto"/>
              <w:rPr>
                <w:rFonts w:ascii="Verdana" w:hAnsi="Verdana" w:cs="Verdana"/>
                <w:b/>
                <w:bCs/>
                <w:sz w:val="17"/>
                <w:szCs w:val="17"/>
                <w:lang w:eastAsia="sk-SK"/>
              </w:rPr>
            </w:pPr>
            <w:r>
              <w:rPr>
                <w:rFonts w:ascii="Verdana" w:hAnsi="Verdana" w:cs="Verdana"/>
                <w:b/>
                <w:bCs/>
                <w:sz w:val="17"/>
                <w:szCs w:val="17"/>
                <w:lang w:eastAsia="sk-SK"/>
              </w:rPr>
              <w:t>Krátkodobé pohľadávky</w:t>
            </w:r>
          </w:p>
        </w:tc>
      </w:tr>
      <w:tr w:rsidR="0090508F">
        <w:trPr>
          <w:trHeight w:val="397"/>
          <w:jc w:val="center"/>
        </w:trPr>
        <w:tc>
          <w:tcPr>
            <w:tcW w:w="3097"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Pohľadávky z obchodného styku</w:t>
            </w:r>
          </w:p>
        </w:tc>
        <w:tc>
          <w:tcPr>
            <w:tcW w:w="2030" w:type="dxa"/>
            <w:vAlign w:val="center"/>
          </w:tcPr>
          <w:p w:rsidR="0090508F" w:rsidRDefault="0090508F">
            <w:pPr>
              <w:spacing w:after="0" w:line="240" w:lineRule="auto"/>
              <w:jc w:val="right"/>
              <w:rPr>
                <w:rFonts w:ascii="Verdana" w:hAnsi="Verdana" w:cs="Verdana"/>
                <w:sz w:val="17"/>
                <w:szCs w:val="17"/>
                <w:lang w:eastAsia="sk-SK"/>
              </w:rPr>
            </w:pPr>
          </w:p>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2 441 144</w:t>
            </w:r>
          </w:p>
          <w:p w:rsidR="0090508F" w:rsidRDefault="0090508F">
            <w:pPr>
              <w:spacing w:after="0" w:line="240" w:lineRule="auto"/>
              <w:jc w:val="right"/>
              <w:rPr>
                <w:rFonts w:ascii="Verdana" w:hAnsi="Verdana" w:cs="Verdana"/>
                <w:sz w:val="17"/>
                <w:szCs w:val="17"/>
                <w:lang w:eastAsia="sk-SK"/>
              </w:rPr>
            </w:pPr>
          </w:p>
        </w:tc>
        <w:tc>
          <w:tcPr>
            <w:tcW w:w="2054"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1 924 426</w:t>
            </w:r>
          </w:p>
        </w:tc>
        <w:tc>
          <w:tcPr>
            <w:tcW w:w="2006"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4 365 570</w:t>
            </w:r>
          </w:p>
        </w:tc>
      </w:tr>
      <w:tr w:rsidR="0090508F">
        <w:trPr>
          <w:jc w:val="center"/>
        </w:trPr>
        <w:tc>
          <w:tcPr>
            <w:tcW w:w="3097"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Pohľadávky voči dcérskej účtovnej jednotke a materskej účtovnej jednotke</w:t>
            </w:r>
          </w:p>
        </w:tc>
        <w:tc>
          <w:tcPr>
            <w:tcW w:w="203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2 736 922</w:t>
            </w:r>
          </w:p>
        </w:tc>
        <w:tc>
          <w:tcPr>
            <w:tcW w:w="2054"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 xml:space="preserve">513 561 </w:t>
            </w:r>
          </w:p>
        </w:tc>
        <w:tc>
          <w:tcPr>
            <w:tcW w:w="2006"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3 250 483</w:t>
            </w:r>
          </w:p>
        </w:tc>
      </w:tr>
      <w:tr w:rsidR="0090508F">
        <w:trPr>
          <w:jc w:val="center"/>
        </w:trPr>
        <w:tc>
          <w:tcPr>
            <w:tcW w:w="3097"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Ostatné pohľadávky v rámci konsolidovaného celku</w:t>
            </w:r>
          </w:p>
        </w:tc>
        <w:tc>
          <w:tcPr>
            <w:tcW w:w="203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1 418 244</w:t>
            </w:r>
          </w:p>
        </w:tc>
        <w:tc>
          <w:tcPr>
            <w:tcW w:w="2054"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2006"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1 418 244</w:t>
            </w:r>
          </w:p>
        </w:tc>
      </w:tr>
      <w:tr w:rsidR="0090508F">
        <w:trPr>
          <w:jc w:val="center"/>
        </w:trPr>
        <w:tc>
          <w:tcPr>
            <w:tcW w:w="3097"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Pohľadávky voči spoločníkom, členom a združeniu</w:t>
            </w:r>
          </w:p>
        </w:tc>
        <w:tc>
          <w:tcPr>
            <w:tcW w:w="203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2054"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2006"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r>
      <w:tr w:rsidR="0090508F">
        <w:trPr>
          <w:trHeight w:hRule="exact" w:val="329"/>
          <w:jc w:val="center"/>
        </w:trPr>
        <w:tc>
          <w:tcPr>
            <w:tcW w:w="3097"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Sociálne poistenie</w:t>
            </w:r>
          </w:p>
        </w:tc>
        <w:tc>
          <w:tcPr>
            <w:tcW w:w="203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2054"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2006"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r>
      <w:tr w:rsidR="0090508F">
        <w:trPr>
          <w:trHeight w:hRule="exact" w:val="329"/>
          <w:jc w:val="center"/>
        </w:trPr>
        <w:tc>
          <w:tcPr>
            <w:tcW w:w="3097"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Daňové pohľadávky a dotácie</w:t>
            </w:r>
          </w:p>
        </w:tc>
        <w:tc>
          <w:tcPr>
            <w:tcW w:w="203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2054"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2006"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r>
      <w:tr w:rsidR="0090508F">
        <w:trPr>
          <w:trHeight w:hRule="exact" w:val="329"/>
          <w:jc w:val="center"/>
        </w:trPr>
        <w:tc>
          <w:tcPr>
            <w:tcW w:w="3097"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Iné pohľadávky</w:t>
            </w:r>
          </w:p>
        </w:tc>
        <w:tc>
          <w:tcPr>
            <w:tcW w:w="203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26 553</w:t>
            </w:r>
          </w:p>
        </w:tc>
        <w:tc>
          <w:tcPr>
            <w:tcW w:w="2054"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2006"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26 553</w:t>
            </w:r>
          </w:p>
        </w:tc>
      </w:tr>
      <w:tr w:rsidR="0090508F">
        <w:trPr>
          <w:trHeight w:hRule="exact" w:val="329"/>
          <w:jc w:val="center"/>
        </w:trPr>
        <w:tc>
          <w:tcPr>
            <w:tcW w:w="3097"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Krátkodobé pohľadávky spolu</w:t>
            </w:r>
          </w:p>
        </w:tc>
        <w:tc>
          <w:tcPr>
            <w:tcW w:w="203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6 622 863</w:t>
            </w:r>
          </w:p>
        </w:tc>
        <w:tc>
          <w:tcPr>
            <w:tcW w:w="2054"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2 437 987</w:t>
            </w:r>
          </w:p>
        </w:tc>
        <w:tc>
          <w:tcPr>
            <w:tcW w:w="2006"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9 060 850</w:t>
            </w:r>
          </w:p>
        </w:tc>
      </w:tr>
      <w:tr w:rsidR="0090508F">
        <w:trPr>
          <w:trHeight w:hRule="exact" w:val="329"/>
          <w:jc w:val="center"/>
        </w:trPr>
        <w:tc>
          <w:tcPr>
            <w:tcW w:w="3097" w:type="dxa"/>
            <w:vAlign w:val="center"/>
          </w:tcPr>
          <w:p w:rsidR="0090508F" w:rsidRDefault="0090508F">
            <w:pPr>
              <w:spacing w:after="0" w:line="240" w:lineRule="auto"/>
              <w:rPr>
                <w:rFonts w:ascii="Verdana" w:hAnsi="Verdana" w:cs="Verdana"/>
                <w:sz w:val="17"/>
                <w:szCs w:val="17"/>
                <w:lang w:eastAsia="sk-SK"/>
              </w:rPr>
            </w:pPr>
          </w:p>
        </w:tc>
        <w:tc>
          <w:tcPr>
            <w:tcW w:w="2030" w:type="dxa"/>
            <w:vAlign w:val="center"/>
          </w:tcPr>
          <w:p w:rsidR="0090508F" w:rsidRDefault="0090508F">
            <w:pPr>
              <w:spacing w:after="0" w:line="240" w:lineRule="auto"/>
              <w:jc w:val="right"/>
              <w:rPr>
                <w:rFonts w:ascii="Verdana" w:hAnsi="Verdana" w:cs="Verdana"/>
                <w:sz w:val="17"/>
                <w:szCs w:val="17"/>
                <w:lang w:eastAsia="sk-SK"/>
              </w:rPr>
            </w:pPr>
          </w:p>
        </w:tc>
        <w:tc>
          <w:tcPr>
            <w:tcW w:w="2054" w:type="dxa"/>
            <w:vAlign w:val="center"/>
          </w:tcPr>
          <w:p w:rsidR="0090508F" w:rsidRDefault="0090508F">
            <w:pPr>
              <w:spacing w:after="0" w:line="240" w:lineRule="auto"/>
              <w:jc w:val="right"/>
              <w:rPr>
                <w:rFonts w:ascii="Verdana" w:hAnsi="Verdana" w:cs="Verdana"/>
                <w:sz w:val="17"/>
                <w:szCs w:val="17"/>
                <w:lang w:eastAsia="sk-SK"/>
              </w:rPr>
            </w:pPr>
          </w:p>
        </w:tc>
        <w:tc>
          <w:tcPr>
            <w:tcW w:w="2006" w:type="dxa"/>
            <w:vAlign w:val="center"/>
          </w:tcPr>
          <w:p w:rsidR="0090508F" w:rsidRDefault="0090508F">
            <w:pPr>
              <w:spacing w:after="0" w:line="240" w:lineRule="auto"/>
              <w:jc w:val="right"/>
              <w:rPr>
                <w:rFonts w:ascii="Verdana" w:hAnsi="Verdana" w:cs="Verdana"/>
                <w:sz w:val="17"/>
                <w:szCs w:val="17"/>
                <w:lang w:eastAsia="sk-SK"/>
              </w:rPr>
            </w:pPr>
          </w:p>
        </w:tc>
      </w:tr>
    </w:tbl>
    <w:p w:rsidR="0090508F" w:rsidRDefault="0090508F">
      <w:pPr>
        <w:spacing w:line="240" w:lineRule="auto"/>
        <w:rPr>
          <w:rFonts w:ascii="Verdana" w:hAnsi="Verdana" w:cs="Verdana"/>
          <w:sz w:val="17"/>
          <w:szCs w:val="17"/>
        </w:rPr>
      </w:pPr>
    </w:p>
    <w:tbl>
      <w:tblPr>
        <w:tblW w:w="927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759"/>
        <w:gridCol w:w="2757"/>
        <w:gridCol w:w="2757"/>
      </w:tblGrid>
      <w:tr w:rsidR="0090508F">
        <w:trPr>
          <w:jc w:val="center"/>
        </w:trPr>
        <w:tc>
          <w:tcPr>
            <w:tcW w:w="3759" w:type="dxa"/>
            <w:vAlign w:val="center"/>
          </w:tcPr>
          <w:p w:rsidR="0090508F" w:rsidRDefault="0090508F">
            <w:pPr>
              <w:spacing w:after="0" w:line="240" w:lineRule="auto"/>
              <w:rPr>
                <w:rFonts w:ascii="Verdana" w:hAnsi="Verdana" w:cs="Verdana"/>
                <w:b/>
                <w:bCs/>
                <w:color w:val="000000"/>
                <w:sz w:val="17"/>
                <w:szCs w:val="17"/>
                <w:lang w:eastAsia="sk-SK"/>
              </w:rPr>
            </w:pPr>
            <w:r>
              <w:rPr>
                <w:rFonts w:ascii="Verdana" w:hAnsi="Verdana" w:cs="Verdana"/>
                <w:b/>
                <w:bCs/>
                <w:color w:val="000000"/>
                <w:sz w:val="17"/>
                <w:szCs w:val="17"/>
                <w:lang w:eastAsia="sk-SK"/>
              </w:rPr>
              <w:t>Pohľadávky podľa zostatkovej</w:t>
            </w:r>
          </w:p>
          <w:p w:rsidR="0090508F" w:rsidRDefault="0090508F">
            <w:pPr>
              <w:spacing w:after="0" w:line="240" w:lineRule="auto"/>
              <w:rPr>
                <w:rFonts w:ascii="Verdana" w:hAnsi="Verdana" w:cs="Verdana"/>
                <w:b/>
                <w:bCs/>
                <w:color w:val="000000"/>
                <w:sz w:val="17"/>
                <w:szCs w:val="17"/>
                <w:lang w:eastAsia="sk-SK"/>
              </w:rPr>
            </w:pPr>
            <w:r>
              <w:rPr>
                <w:rFonts w:ascii="Verdana" w:hAnsi="Verdana" w:cs="Verdana"/>
                <w:b/>
                <w:bCs/>
                <w:color w:val="000000"/>
                <w:sz w:val="17"/>
                <w:szCs w:val="17"/>
                <w:lang w:eastAsia="sk-SK"/>
              </w:rPr>
              <w:t>doby splatnosti</w:t>
            </w:r>
          </w:p>
        </w:tc>
        <w:tc>
          <w:tcPr>
            <w:tcW w:w="2757" w:type="dxa"/>
            <w:vAlign w:val="center"/>
          </w:tcPr>
          <w:p w:rsidR="0090508F" w:rsidRDefault="0090508F">
            <w:pPr>
              <w:spacing w:after="0" w:line="240" w:lineRule="auto"/>
              <w:jc w:val="center"/>
              <w:rPr>
                <w:rFonts w:ascii="Verdana" w:hAnsi="Verdana" w:cs="Verdana"/>
                <w:b/>
                <w:bCs/>
                <w:color w:val="000000"/>
                <w:sz w:val="17"/>
                <w:szCs w:val="17"/>
                <w:lang w:eastAsia="sk-SK"/>
              </w:rPr>
            </w:pPr>
            <w:r>
              <w:rPr>
                <w:rFonts w:ascii="Verdana" w:hAnsi="Verdana" w:cs="Verdana"/>
                <w:b/>
                <w:bCs/>
                <w:color w:val="000000"/>
                <w:sz w:val="17"/>
                <w:szCs w:val="17"/>
                <w:lang w:eastAsia="sk-SK"/>
              </w:rPr>
              <w:t>Bežné účtovné obdobie</w:t>
            </w:r>
          </w:p>
        </w:tc>
        <w:tc>
          <w:tcPr>
            <w:tcW w:w="2757" w:type="dxa"/>
            <w:vAlign w:val="center"/>
          </w:tcPr>
          <w:p w:rsidR="0090508F" w:rsidRDefault="0090508F">
            <w:pPr>
              <w:spacing w:after="0" w:line="240" w:lineRule="auto"/>
              <w:jc w:val="center"/>
              <w:rPr>
                <w:rFonts w:ascii="Verdana" w:hAnsi="Verdana" w:cs="Verdana"/>
                <w:b/>
                <w:bCs/>
                <w:color w:val="000000"/>
                <w:sz w:val="17"/>
                <w:szCs w:val="17"/>
                <w:lang w:eastAsia="sk-SK"/>
              </w:rPr>
            </w:pPr>
            <w:r>
              <w:rPr>
                <w:rFonts w:ascii="Verdana" w:hAnsi="Verdana" w:cs="Verdana"/>
                <w:b/>
                <w:bCs/>
                <w:color w:val="000000"/>
                <w:sz w:val="17"/>
                <w:szCs w:val="17"/>
                <w:lang w:eastAsia="sk-SK"/>
              </w:rPr>
              <w:t>Bezprostredne predchádzajúce účtovné obdobie</w:t>
            </w:r>
          </w:p>
        </w:tc>
      </w:tr>
      <w:tr w:rsidR="0090508F">
        <w:trPr>
          <w:trHeight w:val="86"/>
          <w:jc w:val="center"/>
        </w:trPr>
        <w:tc>
          <w:tcPr>
            <w:tcW w:w="3759" w:type="dxa"/>
            <w:vAlign w:val="center"/>
          </w:tcPr>
          <w:p w:rsidR="0090508F" w:rsidRDefault="0090508F">
            <w:pPr>
              <w:spacing w:after="0" w:line="240" w:lineRule="auto"/>
              <w:jc w:val="center"/>
              <w:rPr>
                <w:rFonts w:ascii="Verdana" w:hAnsi="Verdana" w:cs="Verdana"/>
                <w:color w:val="000000"/>
                <w:sz w:val="17"/>
                <w:szCs w:val="17"/>
                <w:lang w:eastAsia="sk-SK"/>
              </w:rPr>
            </w:pPr>
            <w:r>
              <w:rPr>
                <w:rFonts w:ascii="Verdana" w:hAnsi="Verdana" w:cs="Verdana"/>
                <w:color w:val="000000"/>
                <w:sz w:val="17"/>
                <w:szCs w:val="17"/>
                <w:lang w:eastAsia="sk-SK"/>
              </w:rPr>
              <w:t>a</w:t>
            </w:r>
          </w:p>
        </w:tc>
        <w:tc>
          <w:tcPr>
            <w:tcW w:w="2757" w:type="dxa"/>
            <w:vAlign w:val="center"/>
          </w:tcPr>
          <w:p w:rsidR="0090508F" w:rsidRDefault="0090508F">
            <w:pPr>
              <w:spacing w:after="0" w:line="240" w:lineRule="auto"/>
              <w:jc w:val="center"/>
              <w:rPr>
                <w:rFonts w:ascii="Verdana" w:hAnsi="Verdana" w:cs="Verdana"/>
                <w:color w:val="000000"/>
                <w:sz w:val="17"/>
                <w:szCs w:val="17"/>
                <w:lang w:eastAsia="sk-SK"/>
              </w:rPr>
            </w:pPr>
            <w:r>
              <w:rPr>
                <w:rFonts w:ascii="Verdana" w:hAnsi="Verdana" w:cs="Verdana"/>
                <w:color w:val="000000"/>
                <w:sz w:val="17"/>
                <w:szCs w:val="17"/>
                <w:lang w:eastAsia="sk-SK"/>
              </w:rPr>
              <w:t>b</w:t>
            </w:r>
          </w:p>
        </w:tc>
        <w:tc>
          <w:tcPr>
            <w:tcW w:w="2757" w:type="dxa"/>
            <w:vAlign w:val="center"/>
          </w:tcPr>
          <w:p w:rsidR="0090508F" w:rsidRDefault="0090508F">
            <w:pPr>
              <w:spacing w:after="0" w:line="240" w:lineRule="auto"/>
              <w:jc w:val="center"/>
              <w:rPr>
                <w:rFonts w:ascii="Verdana" w:hAnsi="Verdana" w:cs="Verdana"/>
                <w:color w:val="000000"/>
                <w:sz w:val="17"/>
                <w:szCs w:val="17"/>
                <w:lang w:eastAsia="sk-SK"/>
              </w:rPr>
            </w:pPr>
            <w:r>
              <w:rPr>
                <w:rFonts w:ascii="Verdana" w:hAnsi="Verdana" w:cs="Verdana"/>
                <w:color w:val="000000"/>
                <w:sz w:val="17"/>
                <w:szCs w:val="17"/>
                <w:lang w:eastAsia="sk-SK"/>
              </w:rPr>
              <w:t>c</w:t>
            </w:r>
          </w:p>
        </w:tc>
      </w:tr>
      <w:tr w:rsidR="0090508F">
        <w:trPr>
          <w:jc w:val="center"/>
        </w:trPr>
        <w:tc>
          <w:tcPr>
            <w:tcW w:w="3759" w:type="dxa"/>
            <w:vAlign w:val="center"/>
          </w:tcPr>
          <w:p w:rsidR="0090508F" w:rsidRDefault="0090508F">
            <w:pPr>
              <w:spacing w:after="0" w:line="240" w:lineRule="auto"/>
              <w:rPr>
                <w:rFonts w:ascii="Verdana" w:hAnsi="Verdana" w:cs="Verdana"/>
                <w:color w:val="000000"/>
                <w:sz w:val="17"/>
                <w:szCs w:val="17"/>
                <w:lang w:eastAsia="sk-SK"/>
              </w:rPr>
            </w:pPr>
            <w:r>
              <w:rPr>
                <w:rFonts w:ascii="Verdana" w:hAnsi="Verdana" w:cs="Verdana"/>
                <w:color w:val="000000"/>
                <w:sz w:val="17"/>
                <w:szCs w:val="17"/>
                <w:lang w:eastAsia="sk-SK"/>
              </w:rPr>
              <w:t>Pohľadávky po lehote splatnosti</w:t>
            </w:r>
          </w:p>
        </w:tc>
        <w:tc>
          <w:tcPr>
            <w:tcW w:w="2757" w:type="dxa"/>
            <w:vAlign w:val="center"/>
          </w:tcPr>
          <w:p w:rsidR="0090508F" w:rsidRDefault="0090508F">
            <w:pPr>
              <w:spacing w:after="0" w:line="360" w:lineRule="auto"/>
              <w:jc w:val="right"/>
              <w:rPr>
                <w:rFonts w:ascii="Verdana" w:hAnsi="Verdana" w:cs="Verdana"/>
                <w:color w:val="000000"/>
                <w:sz w:val="17"/>
                <w:szCs w:val="17"/>
                <w:lang w:eastAsia="sk-SK"/>
              </w:rPr>
            </w:pPr>
            <w:r>
              <w:rPr>
                <w:rFonts w:ascii="Verdana" w:hAnsi="Verdana" w:cs="Verdana"/>
                <w:color w:val="000000"/>
                <w:sz w:val="17"/>
                <w:szCs w:val="17"/>
                <w:lang w:eastAsia="sk-SK"/>
              </w:rPr>
              <w:t>2 437 987</w:t>
            </w:r>
          </w:p>
        </w:tc>
        <w:tc>
          <w:tcPr>
            <w:tcW w:w="2757" w:type="dxa"/>
            <w:vAlign w:val="center"/>
          </w:tcPr>
          <w:p w:rsidR="0090508F" w:rsidRDefault="0090508F">
            <w:pPr>
              <w:spacing w:after="0" w:line="360" w:lineRule="auto"/>
              <w:jc w:val="right"/>
              <w:rPr>
                <w:rFonts w:ascii="Verdana" w:hAnsi="Verdana" w:cs="Verdana"/>
                <w:color w:val="000000"/>
                <w:sz w:val="17"/>
                <w:szCs w:val="17"/>
                <w:lang w:eastAsia="sk-SK"/>
              </w:rPr>
            </w:pPr>
            <w:r>
              <w:rPr>
                <w:rFonts w:ascii="Verdana" w:hAnsi="Verdana" w:cs="Verdana"/>
                <w:color w:val="000000"/>
                <w:sz w:val="17"/>
                <w:szCs w:val="17"/>
                <w:lang w:eastAsia="sk-SK"/>
              </w:rPr>
              <w:t>3 198 160</w:t>
            </w:r>
          </w:p>
        </w:tc>
      </w:tr>
      <w:tr w:rsidR="0090508F">
        <w:trPr>
          <w:jc w:val="center"/>
        </w:trPr>
        <w:tc>
          <w:tcPr>
            <w:tcW w:w="3759" w:type="dxa"/>
            <w:vAlign w:val="center"/>
          </w:tcPr>
          <w:p w:rsidR="0090508F" w:rsidRDefault="0090508F">
            <w:pPr>
              <w:spacing w:after="0" w:line="240" w:lineRule="auto"/>
              <w:rPr>
                <w:rFonts w:ascii="Verdana" w:hAnsi="Verdana" w:cs="Verdana"/>
                <w:color w:val="000000"/>
                <w:sz w:val="17"/>
                <w:szCs w:val="17"/>
                <w:lang w:eastAsia="sk-SK"/>
              </w:rPr>
            </w:pPr>
            <w:r>
              <w:rPr>
                <w:rFonts w:ascii="Verdana" w:hAnsi="Verdana" w:cs="Verdana"/>
                <w:color w:val="000000"/>
                <w:sz w:val="17"/>
                <w:szCs w:val="17"/>
                <w:lang w:eastAsia="sk-SK"/>
              </w:rPr>
              <w:t>Pohľadávky so zostatkovou dobou splatnosti do jedného roka</w:t>
            </w:r>
          </w:p>
        </w:tc>
        <w:tc>
          <w:tcPr>
            <w:tcW w:w="2757" w:type="dxa"/>
            <w:vAlign w:val="center"/>
          </w:tcPr>
          <w:p w:rsidR="0090508F" w:rsidRDefault="0090508F">
            <w:pPr>
              <w:spacing w:after="0" w:line="360" w:lineRule="auto"/>
              <w:jc w:val="right"/>
              <w:rPr>
                <w:rFonts w:ascii="Verdana" w:hAnsi="Verdana" w:cs="Verdana"/>
                <w:color w:val="000000"/>
                <w:sz w:val="17"/>
                <w:szCs w:val="17"/>
                <w:lang w:eastAsia="sk-SK"/>
              </w:rPr>
            </w:pPr>
            <w:r>
              <w:rPr>
                <w:rFonts w:ascii="Verdana" w:hAnsi="Verdana" w:cs="Verdana"/>
                <w:color w:val="000000"/>
                <w:sz w:val="17"/>
                <w:szCs w:val="17"/>
                <w:lang w:eastAsia="sk-SK"/>
              </w:rPr>
              <w:t>6 622 863</w:t>
            </w:r>
          </w:p>
        </w:tc>
        <w:tc>
          <w:tcPr>
            <w:tcW w:w="2757" w:type="dxa"/>
            <w:vAlign w:val="center"/>
          </w:tcPr>
          <w:p w:rsidR="0090508F" w:rsidRDefault="0090508F">
            <w:pPr>
              <w:spacing w:after="0" w:line="360" w:lineRule="auto"/>
              <w:jc w:val="right"/>
              <w:rPr>
                <w:rFonts w:ascii="Verdana" w:hAnsi="Verdana" w:cs="Verdana"/>
                <w:color w:val="000000"/>
                <w:sz w:val="17"/>
                <w:szCs w:val="17"/>
                <w:lang w:eastAsia="sk-SK"/>
              </w:rPr>
            </w:pPr>
            <w:r>
              <w:rPr>
                <w:rFonts w:ascii="Verdana" w:hAnsi="Verdana" w:cs="Verdana"/>
                <w:color w:val="000000"/>
                <w:sz w:val="17"/>
                <w:szCs w:val="17"/>
                <w:lang w:eastAsia="sk-SK"/>
              </w:rPr>
              <w:t xml:space="preserve"> 5 374 712 </w:t>
            </w:r>
          </w:p>
        </w:tc>
      </w:tr>
      <w:tr w:rsidR="0090508F">
        <w:trPr>
          <w:jc w:val="center"/>
        </w:trPr>
        <w:tc>
          <w:tcPr>
            <w:tcW w:w="3759" w:type="dxa"/>
            <w:vAlign w:val="center"/>
          </w:tcPr>
          <w:p w:rsidR="0090508F" w:rsidRDefault="0090508F">
            <w:pPr>
              <w:spacing w:after="0" w:line="240" w:lineRule="auto"/>
              <w:rPr>
                <w:rFonts w:ascii="Verdana" w:hAnsi="Verdana" w:cs="Verdana"/>
                <w:color w:val="000000"/>
                <w:sz w:val="17"/>
                <w:szCs w:val="17"/>
                <w:lang w:eastAsia="sk-SK"/>
              </w:rPr>
            </w:pPr>
            <w:r>
              <w:rPr>
                <w:rFonts w:ascii="Verdana" w:hAnsi="Verdana" w:cs="Verdana"/>
                <w:color w:val="000000"/>
                <w:sz w:val="17"/>
                <w:szCs w:val="17"/>
                <w:lang w:eastAsia="sk-SK"/>
              </w:rPr>
              <w:t>Krátkodobé pohľadávky spolu</w:t>
            </w:r>
          </w:p>
        </w:tc>
        <w:tc>
          <w:tcPr>
            <w:tcW w:w="2757" w:type="dxa"/>
            <w:vAlign w:val="center"/>
          </w:tcPr>
          <w:p w:rsidR="0090508F" w:rsidRDefault="0090508F">
            <w:pPr>
              <w:spacing w:after="0" w:line="360" w:lineRule="auto"/>
              <w:jc w:val="right"/>
              <w:rPr>
                <w:rFonts w:ascii="Verdana" w:hAnsi="Verdana" w:cs="Verdana"/>
                <w:color w:val="000000"/>
                <w:sz w:val="17"/>
                <w:szCs w:val="17"/>
                <w:lang w:eastAsia="sk-SK"/>
              </w:rPr>
            </w:pPr>
            <w:r>
              <w:rPr>
                <w:rFonts w:ascii="Verdana" w:hAnsi="Verdana" w:cs="Verdana"/>
                <w:color w:val="000000"/>
                <w:sz w:val="17"/>
                <w:szCs w:val="17"/>
                <w:lang w:eastAsia="sk-SK"/>
              </w:rPr>
              <w:t>9 060 850</w:t>
            </w:r>
          </w:p>
        </w:tc>
        <w:tc>
          <w:tcPr>
            <w:tcW w:w="2757" w:type="dxa"/>
            <w:vAlign w:val="center"/>
          </w:tcPr>
          <w:p w:rsidR="0090508F" w:rsidRDefault="0090508F">
            <w:pPr>
              <w:spacing w:after="0" w:line="360" w:lineRule="auto"/>
              <w:jc w:val="right"/>
              <w:rPr>
                <w:rFonts w:ascii="Verdana" w:hAnsi="Verdana" w:cs="Verdana"/>
                <w:color w:val="000000"/>
                <w:sz w:val="17"/>
                <w:szCs w:val="17"/>
                <w:lang w:eastAsia="sk-SK"/>
              </w:rPr>
            </w:pPr>
            <w:r>
              <w:rPr>
                <w:rFonts w:ascii="Verdana" w:hAnsi="Verdana" w:cs="Verdana"/>
                <w:color w:val="000000"/>
                <w:sz w:val="17"/>
                <w:szCs w:val="17"/>
                <w:lang w:eastAsia="sk-SK"/>
              </w:rPr>
              <w:t>8 572 872</w:t>
            </w:r>
          </w:p>
        </w:tc>
      </w:tr>
      <w:tr w:rsidR="0090508F">
        <w:trPr>
          <w:jc w:val="center"/>
        </w:trPr>
        <w:tc>
          <w:tcPr>
            <w:tcW w:w="3759" w:type="dxa"/>
            <w:vAlign w:val="center"/>
          </w:tcPr>
          <w:p w:rsidR="0090508F" w:rsidRDefault="0090508F">
            <w:pPr>
              <w:spacing w:after="0" w:line="240" w:lineRule="auto"/>
              <w:rPr>
                <w:rFonts w:ascii="Verdana" w:hAnsi="Verdana" w:cs="Verdana"/>
                <w:color w:val="000000"/>
                <w:sz w:val="17"/>
                <w:szCs w:val="17"/>
                <w:lang w:eastAsia="sk-SK"/>
              </w:rPr>
            </w:pPr>
            <w:r>
              <w:rPr>
                <w:rFonts w:ascii="Verdana" w:hAnsi="Verdana" w:cs="Verdana"/>
                <w:color w:val="000000"/>
                <w:sz w:val="17"/>
                <w:szCs w:val="17"/>
                <w:lang w:eastAsia="sk-SK"/>
              </w:rPr>
              <w:t>Pohľadávky so zostatkovou dobou splatnosti  jeden rok až päť rokov</w:t>
            </w:r>
          </w:p>
        </w:tc>
        <w:tc>
          <w:tcPr>
            <w:tcW w:w="2757" w:type="dxa"/>
            <w:vAlign w:val="center"/>
          </w:tcPr>
          <w:p w:rsidR="0090508F" w:rsidRDefault="0090508F">
            <w:pPr>
              <w:spacing w:after="0" w:line="360" w:lineRule="auto"/>
              <w:jc w:val="right"/>
              <w:rPr>
                <w:rFonts w:ascii="Verdana" w:hAnsi="Verdana" w:cs="Verdana"/>
                <w:color w:val="000000"/>
                <w:sz w:val="17"/>
                <w:szCs w:val="17"/>
                <w:lang w:eastAsia="sk-SK"/>
              </w:rPr>
            </w:pPr>
            <w:r>
              <w:rPr>
                <w:rFonts w:ascii="Verdana" w:hAnsi="Verdana" w:cs="Verdana"/>
                <w:color w:val="000000"/>
                <w:sz w:val="17"/>
                <w:szCs w:val="17"/>
                <w:lang w:eastAsia="sk-SK"/>
              </w:rPr>
              <w:t>218 975</w:t>
            </w:r>
          </w:p>
        </w:tc>
        <w:tc>
          <w:tcPr>
            <w:tcW w:w="2757" w:type="dxa"/>
            <w:vAlign w:val="center"/>
          </w:tcPr>
          <w:p w:rsidR="0090508F" w:rsidRDefault="0090508F">
            <w:pPr>
              <w:spacing w:after="0" w:line="360" w:lineRule="auto"/>
              <w:jc w:val="right"/>
              <w:rPr>
                <w:rFonts w:ascii="Verdana" w:hAnsi="Verdana" w:cs="Verdana"/>
                <w:color w:val="000000"/>
                <w:sz w:val="17"/>
                <w:szCs w:val="17"/>
                <w:lang w:eastAsia="sk-SK"/>
              </w:rPr>
            </w:pPr>
            <w:r>
              <w:rPr>
                <w:rFonts w:ascii="Verdana" w:hAnsi="Verdana" w:cs="Verdana"/>
                <w:color w:val="000000"/>
                <w:sz w:val="17"/>
                <w:szCs w:val="17"/>
                <w:lang w:eastAsia="sk-SK"/>
              </w:rPr>
              <w:t>218 975</w:t>
            </w:r>
          </w:p>
        </w:tc>
      </w:tr>
      <w:tr w:rsidR="0090508F">
        <w:trPr>
          <w:jc w:val="center"/>
        </w:trPr>
        <w:tc>
          <w:tcPr>
            <w:tcW w:w="3759" w:type="dxa"/>
            <w:vAlign w:val="center"/>
          </w:tcPr>
          <w:p w:rsidR="0090508F" w:rsidRDefault="0090508F">
            <w:pPr>
              <w:spacing w:after="0" w:line="240" w:lineRule="auto"/>
              <w:rPr>
                <w:rFonts w:ascii="Verdana" w:hAnsi="Verdana" w:cs="Verdana"/>
                <w:color w:val="000000"/>
                <w:sz w:val="17"/>
                <w:szCs w:val="17"/>
                <w:lang w:eastAsia="sk-SK"/>
              </w:rPr>
            </w:pPr>
            <w:r>
              <w:rPr>
                <w:rFonts w:ascii="Verdana" w:hAnsi="Verdana" w:cs="Verdana"/>
                <w:color w:val="000000"/>
                <w:sz w:val="17"/>
                <w:szCs w:val="17"/>
                <w:lang w:eastAsia="sk-SK"/>
              </w:rPr>
              <w:t>Pohľadávky so zostatkovou dobou splatnosti dlhšou ako päť rokov</w:t>
            </w:r>
          </w:p>
        </w:tc>
        <w:tc>
          <w:tcPr>
            <w:tcW w:w="2757" w:type="dxa"/>
            <w:vAlign w:val="center"/>
          </w:tcPr>
          <w:p w:rsidR="0090508F" w:rsidRDefault="0090508F">
            <w:pPr>
              <w:spacing w:after="0" w:line="360" w:lineRule="auto"/>
              <w:jc w:val="right"/>
              <w:rPr>
                <w:rFonts w:ascii="Verdana" w:hAnsi="Verdana" w:cs="Verdana"/>
                <w:color w:val="000000"/>
                <w:sz w:val="17"/>
                <w:szCs w:val="17"/>
                <w:lang w:eastAsia="sk-SK"/>
              </w:rPr>
            </w:pPr>
            <w:r>
              <w:rPr>
                <w:rFonts w:ascii="Verdana" w:hAnsi="Verdana" w:cs="Verdana"/>
                <w:color w:val="000000"/>
                <w:sz w:val="17"/>
                <w:szCs w:val="17"/>
                <w:lang w:eastAsia="sk-SK"/>
              </w:rPr>
              <w:t>0</w:t>
            </w:r>
          </w:p>
        </w:tc>
        <w:tc>
          <w:tcPr>
            <w:tcW w:w="2757" w:type="dxa"/>
            <w:vAlign w:val="center"/>
          </w:tcPr>
          <w:p w:rsidR="0090508F" w:rsidRDefault="0090508F">
            <w:pPr>
              <w:spacing w:after="0" w:line="360" w:lineRule="auto"/>
              <w:jc w:val="right"/>
              <w:rPr>
                <w:rFonts w:ascii="Verdana" w:hAnsi="Verdana" w:cs="Verdana"/>
                <w:color w:val="000000"/>
                <w:sz w:val="17"/>
                <w:szCs w:val="17"/>
                <w:lang w:eastAsia="sk-SK"/>
              </w:rPr>
            </w:pPr>
            <w:r>
              <w:rPr>
                <w:rFonts w:ascii="Verdana" w:hAnsi="Verdana" w:cs="Verdana"/>
                <w:color w:val="000000"/>
                <w:sz w:val="17"/>
                <w:szCs w:val="17"/>
                <w:lang w:eastAsia="sk-SK"/>
              </w:rPr>
              <w:t>0</w:t>
            </w:r>
          </w:p>
        </w:tc>
      </w:tr>
      <w:tr w:rsidR="0090508F">
        <w:trPr>
          <w:jc w:val="center"/>
        </w:trPr>
        <w:tc>
          <w:tcPr>
            <w:tcW w:w="3759" w:type="dxa"/>
            <w:vAlign w:val="center"/>
          </w:tcPr>
          <w:p w:rsidR="0090508F" w:rsidRDefault="0090508F">
            <w:pPr>
              <w:spacing w:after="0" w:line="240" w:lineRule="auto"/>
              <w:rPr>
                <w:rFonts w:ascii="Verdana" w:hAnsi="Verdana" w:cs="Verdana"/>
                <w:color w:val="000000"/>
                <w:sz w:val="17"/>
                <w:szCs w:val="17"/>
                <w:lang w:eastAsia="sk-SK"/>
              </w:rPr>
            </w:pPr>
            <w:r>
              <w:rPr>
                <w:rFonts w:ascii="Verdana" w:hAnsi="Verdana" w:cs="Verdana"/>
                <w:color w:val="000000"/>
                <w:sz w:val="17"/>
                <w:szCs w:val="17"/>
                <w:lang w:eastAsia="sk-SK"/>
              </w:rPr>
              <w:t>Dlhodobé pohľadávky spolu</w:t>
            </w:r>
          </w:p>
        </w:tc>
        <w:tc>
          <w:tcPr>
            <w:tcW w:w="2757" w:type="dxa"/>
            <w:vAlign w:val="center"/>
          </w:tcPr>
          <w:p w:rsidR="0090508F" w:rsidRDefault="0090508F">
            <w:pPr>
              <w:spacing w:after="0" w:line="360" w:lineRule="auto"/>
              <w:jc w:val="right"/>
              <w:rPr>
                <w:rFonts w:ascii="Verdana" w:hAnsi="Verdana" w:cs="Verdana"/>
                <w:color w:val="000000"/>
                <w:sz w:val="17"/>
                <w:szCs w:val="17"/>
                <w:lang w:eastAsia="sk-SK"/>
              </w:rPr>
            </w:pPr>
            <w:r>
              <w:rPr>
                <w:rFonts w:ascii="Verdana" w:hAnsi="Verdana" w:cs="Verdana"/>
                <w:color w:val="000000"/>
                <w:sz w:val="17"/>
                <w:szCs w:val="17"/>
                <w:lang w:eastAsia="sk-SK"/>
              </w:rPr>
              <w:t>218 975</w:t>
            </w:r>
          </w:p>
        </w:tc>
        <w:tc>
          <w:tcPr>
            <w:tcW w:w="2757" w:type="dxa"/>
            <w:vAlign w:val="center"/>
          </w:tcPr>
          <w:p w:rsidR="0090508F" w:rsidRDefault="0090508F">
            <w:pPr>
              <w:spacing w:after="0" w:line="360" w:lineRule="auto"/>
              <w:jc w:val="right"/>
              <w:rPr>
                <w:rFonts w:ascii="Verdana" w:hAnsi="Verdana" w:cs="Verdana"/>
                <w:color w:val="000000"/>
                <w:sz w:val="17"/>
                <w:szCs w:val="17"/>
                <w:lang w:eastAsia="sk-SK"/>
              </w:rPr>
            </w:pPr>
            <w:r>
              <w:rPr>
                <w:rFonts w:ascii="Verdana" w:hAnsi="Verdana" w:cs="Verdana"/>
                <w:color w:val="000000"/>
                <w:sz w:val="17"/>
                <w:szCs w:val="17"/>
                <w:lang w:eastAsia="sk-SK"/>
              </w:rPr>
              <w:t>218 975</w:t>
            </w:r>
          </w:p>
        </w:tc>
      </w:tr>
    </w:tbl>
    <w:p w:rsidR="0090508F" w:rsidRDefault="0090508F">
      <w:pPr>
        <w:spacing w:line="240" w:lineRule="auto"/>
        <w:rPr>
          <w:rFonts w:ascii="Verdana" w:hAnsi="Verdana" w:cs="Verdana"/>
          <w:sz w:val="17"/>
          <w:szCs w:val="17"/>
        </w:rPr>
      </w:pPr>
    </w:p>
    <w:p w:rsidR="0090508F" w:rsidRDefault="0090508F">
      <w:pPr>
        <w:rPr>
          <w:rFonts w:ascii="Verdana" w:hAnsi="Verdana" w:cs="Verdana"/>
          <w:sz w:val="17"/>
          <w:szCs w:val="17"/>
        </w:rPr>
      </w:pPr>
      <w:r>
        <w:rPr>
          <w:rFonts w:ascii="Verdana" w:hAnsi="Verdana" w:cs="Verdana"/>
          <w:sz w:val="17"/>
          <w:szCs w:val="17"/>
        </w:rPr>
        <w:br w:type="page"/>
      </w:r>
    </w:p>
    <w:p w:rsidR="0090508F" w:rsidRDefault="0090508F">
      <w:pPr>
        <w:autoSpaceDE w:val="0"/>
        <w:autoSpaceDN w:val="0"/>
        <w:adjustRightInd w:val="0"/>
        <w:spacing w:after="0" w:line="240" w:lineRule="auto"/>
        <w:ind w:left="180"/>
        <w:jc w:val="both"/>
        <w:rPr>
          <w:rFonts w:ascii="Verdana" w:hAnsi="Verdana" w:cs="Verdana"/>
          <w:b/>
          <w:bCs/>
          <w:color w:val="000000"/>
          <w:sz w:val="17"/>
          <w:szCs w:val="17"/>
          <w:lang w:eastAsia="sk-SK"/>
        </w:rPr>
      </w:pPr>
      <w:r>
        <w:rPr>
          <w:rFonts w:ascii="Verdana" w:hAnsi="Verdana" w:cs="Verdana"/>
          <w:b/>
          <w:bCs/>
          <w:color w:val="000000"/>
          <w:sz w:val="17"/>
          <w:szCs w:val="17"/>
          <w:lang w:eastAsia="sk-SK"/>
        </w:rPr>
        <w:t xml:space="preserve">r) pohľadávkach zabezpečených záložným právom alebo inou formou zabezpečenia,  o poistení pohľadávok a o hodnote pohľadávok pri ktorých má účtovná jednotka obmedzené právo s nimi nakladať </w:t>
      </w:r>
    </w:p>
    <w:p w:rsidR="0090508F" w:rsidRDefault="0090508F">
      <w:pPr>
        <w:autoSpaceDE w:val="0"/>
        <w:autoSpaceDN w:val="0"/>
        <w:adjustRightInd w:val="0"/>
        <w:spacing w:after="0" w:line="240" w:lineRule="auto"/>
        <w:ind w:left="180"/>
        <w:jc w:val="both"/>
        <w:rPr>
          <w:rFonts w:ascii="Verdana" w:hAnsi="Verdana" w:cs="Verdana"/>
          <w:b/>
          <w:bCs/>
          <w:color w:val="000000"/>
          <w:sz w:val="17"/>
          <w:szCs w:val="17"/>
          <w:lang w:eastAsia="sk-SK"/>
        </w:rPr>
      </w:pPr>
    </w:p>
    <w:tbl>
      <w:tblPr>
        <w:tblW w:w="92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264"/>
        <w:gridCol w:w="2693"/>
        <w:gridCol w:w="2293"/>
      </w:tblGrid>
      <w:tr w:rsidR="0090508F">
        <w:trPr>
          <w:cantSplit/>
          <w:jc w:val="center"/>
        </w:trPr>
        <w:tc>
          <w:tcPr>
            <w:tcW w:w="4264"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Opis predmetu záložného práva</w:t>
            </w:r>
          </w:p>
        </w:tc>
        <w:tc>
          <w:tcPr>
            <w:tcW w:w="4986" w:type="dxa"/>
            <w:gridSpan w:val="2"/>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Bežné účtovné obdobie</w:t>
            </w:r>
          </w:p>
        </w:tc>
      </w:tr>
      <w:tr w:rsidR="0090508F">
        <w:trPr>
          <w:cantSplit/>
          <w:jc w:val="center"/>
        </w:trPr>
        <w:tc>
          <w:tcPr>
            <w:tcW w:w="4264" w:type="dxa"/>
            <w:vAlign w:val="center"/>
          </w:tcPr>
          <w:p w:rsidR="0090508F" w:rsidRDefault="0090508F">
            <w:pPr>
              <w:spacing w:after="0" w:line="240" w:lineRule="auto"/>
              <w:jc w:val="center"/>
              <w:rPr>
                <w:rFonts w:ascii="Verdana" w:hAnsi="Verdana" w:cs="Verdana"/>
                <w:b/>
                <w:bCs/>
                <w:sz w:val="17"/>
                <w:szCs w:val="17"/>
                <w:lang w:eastAsia="sk-SK"/>
              </w:rPr>
            </w:pPr>
          </w:p>
        </w:tc>
        <w:tc>
          <w:tcPr>
            <w:tcW w:w="2693"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Hodnota predmetu</w:t>
            </w:r>
          </w:p>
        </w:tc>
        <w:tc>
          <w:tcPr>
            <w:tcW w:w="2293"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Hodnota pohľadávky</w:t>
            </w:r>
          </w:p>
        </w:tc>
      </w:tr>
      <w:tr w:rsidR="0090508F">
        <w:trPr>
          <w:jc w:val="center"/>
        </w:trPr>
        <w:tc>
          <w:tcPr>
            <w:tcW w:w="4264"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Pohľadávky kryté záložným právom alebo inou formou zabezpečenia</w:t>
            </w:r>
          </w:p>
        </w:tc>
        <w:tc>
          <w:tcPr>
            <w:tcW w:w="2693" w:type="dxa"/>
            <w:vAlign w:val="center"/>
          </w:tcPr>
          <w:p w:rsidR="0090508F" w:rsidRDefault="0090508F">
            <w:pPr>
              <w:spacing w:after="0" w:line="360" w:lineRule="auto"/>
              <w:jc w:val="center"/>
              <w:rPr>
                <w:rFonts w:ascii="Verdana" w:hAnsi="Verdana" w:cs="Verdana"/>
                <w:sz w:val="17"/>
                <w:szCs w:val="17"/>
                <w:lang w:eastAsia="sk-SK"/>
              </w:rPr>
            </w:pPr>
            <w:r>
              <w:rPr>
                <w:rFonts w:ascii="Verdana" w:hAnsi="Verdana" w:cs="Verdana"/>
                <w:sz w:val="17"/>
                <w:szCs w:val="17"/>
                <w:lang w:eastAsia="sk-SK"/>
              </w:rPr>
              <w:t>Zmenka</w:t>
            </w:r>
          </w:p>
        </w:tc>
        <w:tc>
          <w:tcPr>
            <w:tcW w:w="2293"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732 797</w:t>
            </w:r>
          </w:p>
        </w:tc>
      </w:tr>
      <w:tr w:rsidR="0090508F">
        <w:trPr>
          <w:jc w:val="center"/>
        </w:trPr>
        <w:tc>
          <w:tcPr>
            <w:tcW w:w="4264"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Hodnota pohľadávok, na ktoré sa zriadilo záložné právo</w:t>
            </w:r>
          </w:p>
        </w:tc>
        <w:tc>
          <w:tcPr>
            <w:tcW w:w="2693" w:type="dxa"/>
            <w:vAlign w:val="center"/>
          </w:tcPr>
          <w:p w:rsidR="0090508F" w:rsidRDefault="0090508F">
            <w:pPr>
              <w:spacing w:after="0" w:line="360" w:lineRule="auto"/>
              <w:jc w:val="center"/>
              <w:rPr>
                <w:rFonts w:ascii="Verdana" w:hAnsi="Verdana" w:cs="Verdana"/>
                <w:sz w:val="17"/>
                <w:szCs w:val="17"/>
                <w:lang w:eastAsia="sk-SK"/>
              </w:rPr>
            </w:pPr>
            <w:r>
              <w:rPr>
                <w:rFonts w:ascii="Verdana" w:hAnsi="Verdana" w:cs="Verdana"/>
                <w:sz w:val="17"/>
                <w:szCs w:val="17"/>
                <w:lang w:eastAsia="sk-SK"/>
              </w:rPr>
              <w:t>X</w:t>
            </w:r>
          </w:p>
        </w:tc>
        <w:tc>
          <w:tcPr>
            <w:tcW w:w="2293"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4 934 698</w:t>
            </w:r>
          </w:p>
        </w:tc>
      </w:tr>
      <w:tr w:rsidR="0090508F">
        <w:trPr>
          <w:jc w:val="center"/>
        </w:trPr>
        <w:tc>
          <w:tcPr>
            <w:tcW w:w="4264"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Hodnota pohľadávok, pri ktorých je obmedzené právo s nimi nakladať</w:t>
            </w:r>
          </w:p>
        </w:tc>
        <w:tc>
          <w:tcPr>
            <w:tcW w:w="2693" w:type="dxa"/>
            <w:vAlign w:val="center"/>
          </w:tcPr>
          <w:p w:rsidR="0090508F" w:rsidRDefault="0090508F">
            <w:pPr>
              <w:spacing w:after="0" w:line="360" w:lineRule="auto"/>
              <w:jc w:val="center"/>
              <w:rPr>
                <w:rFonts w:ascii="Verdana" w:hAnsi="Verdana" w:cs="Verdana"/>
                <w:sz w:val="17"/>
                <w:szCs w:val="17"/>
                <w:lang w:eastAsia="sk-SK"/>
              </w:rPr>
            </w:pPr>
            <w:r>
              <w:rPr>
                <w:rFonts w:ascii="Verdana" w:hAnsi="Verdana" w:cs="Verdana"/>
                <w:sz w:val="17"/>
                <w:szCs w:val="17"/>
                <w:lang w:eastAsia="sk-SK"/>
              </w:rPr>
              <w:t>X</w:t>
            </w:r>
          </w:p>
        </w:tc>
        <w:tc>
          <w:tcPr>
            <w:tcW w:w="2293"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0</w:t>
            </w:r>
          </w:p>
        </w:tc>
      </w:tr>
    </w:tbl>
    <w:p w:rsidR="0090508F" w:rsidRDefault="0090508F">
      <w:pPr>
        <w:autoSpaceDE w:val="0"/>
        <w:autoSpaceDN w:val="0"/>
        <w:adjustRightInd w:val="0"/>
        <w:spacing w:after="0" w:line="240" w:lineRule="auto"/>
        <w:ind w:left="180"/>
        <w:jc w:val="both"/>
        <w:rPr>
          <w:rFonts w:ascii="Verdana" w:hAnsi="Verdana" w:cs="Verdana"/>
          <w:b/>
          <w:bCs/>
          <w:color w:val="000000"/>
          <w:sz w:val="17"/>
          <w:szCs w:val="17"/>
          <w:lang w:eastAsia="sk-SK"/>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852"/>
        <w:gridCol w:w="1984"/>
        <w:gridCol w:w="1390"/>
        <w:gridCol w:w="2984"/>
      </w:tblGrid>
      <w:tr w:rsidR="0090508F">
        <w:trPr>
          <w:jc w:val="center"/>
        </w:trPr>
        <w:tc>
          <w:tcPr>
            <w:tcW w:w="2852"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Predmet poistenia</w:t>
            </w:r>
          </w:p>
        </w:tc>
        <w:tc>
          <w:tcPr>
            <w:tcW w:w="1984"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Poistná suma</w:t>
            </w:r>
          </w:p>
        </w:tc>
        <w:tc>
          <w:tcPr>
            <w:tcW w:w="1390"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Poistné</w:t>
            </w:r>
          </w:p>
        </w:tc>
        <w:tc>
          <w:tcPr>
            <w:tcW w:w="2984"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Názov a sídlo poisťovne</w:t>
            </w:r>
          </w:p>
        </w:tc>
      </w:tr>
      <w:tr w:rsidR="0090508F">
        <w:trPr>
          <w:jc w:val="center"/>
        </w:trPr>
        <w:tc>
          <w:tcPr>
            <w:tcW w:w="2852"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Poistenie pohľadávok z dodávateľských úverov                     od 13.6.2009</w:t>
            </w:r>
          </w:p>
        </w:tc>
        <w:tc>
          <w:tcPr>
            <w:tcW w:w="1984" w:type="dxa"/>
            <w:vAlign w:val="center"/>
          </w:tcPr>
          <w:p w:rsidR="0090508F" w:rsidRDefault="0090508F">
            <w:pPr>
              <w:spacing w:after="0" w:line="360" w:lineRule="auto"/>
              <w:jc w:val="center"/>
              <w:rPr>
                <w:rFonts w:ascii="Verdana" w:hAnsi="Verdana" w:cs="Verdana"/>
                <w:sz w:val="17"/>
                <w:szCs w:val="17"/>
                <w:lang w:eastAsia="sk-SK"/>
              </w:rPr>
            </w:pPr>
          </w:p>
          <w:p w:rsidR="0090508F" w:rsidRDefault="0090508F">
            <w:pPr>
              <w:spacing w:after="0" w:line="360" w:lineRule="auto"/>
              <w:jc w:val="center"/>
              <w:rPr>
                <w:rFonts w:ascii="Verdana" w:hAnsi="Verdana" w:cs="Verdana"/>
                <w:sz w:val="17"/>
                <w:szCs w:val="17"/>
                <w:lang w:eastAsia="sk-SK"/>
              </w:rPr>
            </w:pPr>
            <w:r>
              <w:rPr>
                <w:rFonts w:ascii="Verdana" w:hAnsi="Verdana" w:cs="Verdana"/>
                <w:sz w:val="17"/>
                <w:szCs w:val="17"/>
                <w:lang w:eastAsia="sk-SK"/>
              </w:rPr>
              <w:t>19 000 000</w:t>
            </w:r>
          </w:p>
        </w:tc>
        <w:tc>
          <w:tcPr>
            <w:tcW w:w="1390" w:type="dxa"/>
          </w:tcPr>
          <w:p w:rsidR="0090508F" w:rsidRDefault="0090508F">
            <w:pPr>
              <w:spacing w:after="0" w:line="360" w:lineRule="auto"/>
              <w:jc w:val="center"/>
              <w:rPr>
                <w:rFonts w:ascii="Verdana" w:hAnsi="Verdana" w:cs="Verdana"/>
                <w:sz w:val="17"/>
                <w:szCs w:val="17"/>
                <w:lang w:eastAsia="sk-SK"/>
              </w:rPr>
            </w:pPr>
          </w:p>
          <w:p w:rsidR="0090508F" w:rsidRDefault="0090508F">
            <w:pPr>
              <w:spacing w:after="0" w:line="360" w:lineRule="auto"/>
              <w:jc w:val="center"/>
              <w:rPr>
                <w:rFonts w:ascii="Verdana" w:hAnsi="Verdana" w:cs="Verdana"/>
                <w:sz w:val="17"/>
                <w:szCs w:val="17"/>
                <w:lang w:eastAsia="sk-SK"/>
              </w:rPr>
            </w:pPr>
            <w:r>
              <w:rPr>
                <w:rFonts w:ascii="Verdana" w:hAnsi="Verdana" w:cs="Verdana"/>
                <w:sz w:val="17"/>
                <w:szCs w:val="17"/>
                <w:lang w:eastAsia="sk-SK"/>
              </w:rPr>
              <w:t>0,099 %</w:t>
            </w:r>
          </w:p>
        </w:tc>
        <w:tc>
          <w:tcPr>
            <w:tcW w:w="2984" w:type="dxa"/>
            <w:vAlign w:val="center"/>
          </w:tcPr>
          <w:p w:rsidR="0090508F" w:rsidRDefault="0090508F">
            <w:pPr>
              <w:spacing w:after="0" w:line="240" w:lineRule="auto"/>
              <w:jc w:val="center"/>
              <w:rPr>
                <w:rFonts w:ascii="Verdana" w:hAnsi="Verdana" w:cs="Verdana"/>
                <w:snapToGrid w:val="0"/>
                <w:sz w:val="17"/>
                <w:szCs w:val="17"/>
                <w:lang w:eastAsia="sk-SK"/>
              </w:rPr>
            </w:pPr>
            <w:r>
              <w:rPr>
                <w:rFonts w:ascii="Verdana" w:hAnsi="Verdana" w:cs="Verdana"/>
                <w:snapToGrid w:val="0"/>
                <w:sz w:val="17"/>
                <w:szCs w:val="17"/>
                <w:lang w:eastAsia="sk-SK"/>
              </w:rPr>
              <w:t>Euler Hermes SA</w:t>
            </w:r>
          </w:p>
        </w:tc>
      </w:tr>
      <w:tr w:rsidR="0090508F">
        <w:trPr>
          <w:jc w:val="center"/>
        </w:trPr>
        <w:tc>
          <w:tcPr>
            <w:tcW w:w="2852" w:type="dxa"/>
            <w:vAlign w:val="center"/>
          </w:tcPr>
          <w:p w:rsidR="0090508F" w:rsidRDefault="0090508F">
            <w:pPr>
              <w:spacing w:after="0" w:line="240" w:lineRule="auto"/>
              <w:rPr>
                <w:rFonts w:ascii="Verdana" w:hAnsi="Verdana" w:cs="Verdana"/>
                <w:sz w:val="17"/>
                <w:szCs w:val="17"/>
                <w:lang w:eastAsia="sk-SK"/>
              </w:rPr>
            </w:pPr>
          </w:p>
        </w:tc>
        <w:tc>
          <w:tcPr>
            <w:tcW w:w="1984" w:type="dxa"/>
            <w:vAlign w:val="center"/>
          </w:tcPr>
          <w:p w:rsidR="0090508F" w:rsidRDefault="0090508F">
            <w:pPr>
              <w:spacing w:after="0" w:line="360" w:lineRule="auto"/>
              <w:jc w:val="center"/>
              <w:rPr>
                <w:rFonts w:ascii="Verdana" w:hAnsi="Verdana" w:cs="Verdana"/>
                <w:sz w:val="17"/>
                <w:szCs w:val="17"/>
                <w:lang w:eastAsia="sk-SK"/>
              </w:rPr>
            </w:pPr>
          </w:p>
        </w:tc>
        <w:tc>
          <w:tcPr>
            <w:tcW w:w="1390" w:type="dxa"/>
          </w:tcPr>
          <w:p w:rsidR="0090508F" w:rsidRDefault="0090508F">
            <w:pPr>
              <w:spacing w:after="0" w:line="360" w:lineRule="auto"/>
              <w:jc w:val="center"/>
              <w:rPr>
                <w:rFonts w:ascii="Verdana" w:hAnsi="Verdana" w:cs="Verdana"/>
                <w:sz w:val="17"/>
                <w:szCs w:val="17"/>
                <w:lang w:eastAsia="sk-SK"/>
              </w:rPr>
            </w:pPr>
          </w:p>
        </w:tc>
        <w:tc>
          <w:tcPr>
            <w:tcW w:w="2984" w:type="dxa"/>
            <w:vAlign w:val="center"/>
          </w:tcPr>
          <w:p w:rsidR="0090508F" w:rsidRDefault="0090508F">
            <w:pPr>
              <w:spacing w:after="0" w:line="360" w:lineRule="auto"/>
              <w:jc w:val="center"/>
              <w:rPr>
                <w:rFonts w:ascii="Verdana" w:hAnsi="Verdana" w:cs="Verdana"/>
                <w:sz w:val="17"/>
                <w:szCs w:val="17"/>
                <w:lang w:eastAsia="sk-SK"/>
              </w:rPr>
            </w:pPr>
          </w:p>
        </w:tc>
      </w:tr>
      <w:tr w:rsidR="0090508F">
        <w:trPr>
          <w:jc w:val="center"/>
        </w:trPr>
        <w:tc>
          <w:tcPr>
            <w:tcW w:w="2852"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Hodnota pohľadávok, na ktoré sa zriadilo záložné právo</w:t>
            </w:r>
          </w:p>
        </w:tc>
        <w:tc>
          <w:tcPr>
            <w:tcW w:w="1984" w:type="dxa"/>
            <w:vAlign w:val="center"/>
          </w:tcPr>
          <w:p w:rsidR="0090508F" w:rsidRDefault="0090508F">
            <w:pPr>
              <w:spacing w:after="0" w:line="360" w:lineRule="auto"/>
              <w:jc w:val="center"/>
              <w:rPr>
                <w:rFonts w:ascii="Verdana" w:hAnsi="Verdana" w:cs="Verdana"/>
                <w:sz w:val="17"/>
                <w:szCs w:val="17"/>
                <w:lang w:eastAsia="sk-SK"/>
              </w:rPr>
            </w:pPr>
            <w:r>
              <w:rPr>
                <w:rFonts w:ascii="Verdana" w:hAnsi="Verdana" w:cs="Verdana"/>
                <w:sz w:val="17"/>
                <w:szCs w:val="17"/>
                <w:lang w:eastAsia="sk-SK"/>
              </w:rPr>
              <w:t>X</w:t>
            </w:r>
          </w:p>
        </w:tc>
        <w:tc>
          <w:tcPr>
            <w:tcW w:w="1390" w:type="dxa"/>
          </w:tcPr>
          <w:p w:rsidR="0090508F" w:rsidRDefault="0090508F">
            <w:pPr>
              <w:spacing w:after="0" w:line="360" w:lineRule="auto"/>
              <w:jc w:val="center"/>
              <w:rPr>
                <w:rFonts w:ascii="Verdana" w:hAnsi="Verdana" w:cs="Verdana"/>
                <w:sz w:val="17"/>
                <w:szCs w:val="17"/>
                <w:lang w:eastAsia="sk-SK"/>
              </w:rPr>
            </w:pPr>
            <w:r>
              <w:rPr>
                <w:rFonts w:ascii="Verdana" w:hAnsi="Verdana" w:cs="Verdana"/>
                <w:sz w:val="17"/>
                <w:szCs w:val="17"/>
                <w:lang w:eastAsia="sk-SK"/>
              </w:rPr>
              <w:t>0</w:t>
            </w:r>
          </w:p>
        </w:tc>
        <w:tc>
          <w:tcPr>
            <w:tcW w:w="2984" w:type="dxa"/>
            <w:vAlign w:val="center"/>
          </w:tcPr>
          <w:p w:rsidR="0090508F" w:rsidRDefault="0090508F">
            <w:pPr>
              <w:spacing w:after="0" w:line="360" w:lineRule="auto"/>
              <w:jc w:val="center"/>
              <w:rPr>
                <w:rFonts w:ascii="Verdana" w:hAnsi="Verdana" w:cs="Verdana"/>
                <w:sz w:val="17"/>
                <w:szCs w:val="17"/>
                <w:lang w:eastAsia="sk-SK"/>
              </w:rPr>
            </w:pPr>
            <w:r>
              <w:rPr>
                <w:rFonts w:ascii="Verdana" w:hAnsi="Verdana" w:cs="Verdana"/>
                <w:sz w:val="17"/>
                <w:szCs w:val="17"/>
                <w:lang w:eastAsia="sk-SK"/>
              </w:rPr>
              <w:t>0</w:t>
            </w:r>
          </w:p>
        </w:tc>
      </w:tr>
      <w:tr w:rsidR="0090508F">
        <w:trPr>
          <w:jc w:val="center"/>
        </w:trPr>
        <w:tc>
          <w:tcPr>
            <w:tcW w:w="2852"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Hodnota pohľadávok, pri ktorých je obmedzené právo s nimi nakladať</w:t>
            </w:r>
          </w:p>
        </w:tc>
        <w:tc>
          <w:tcPr>
            <w:tcW w:w="1984" w:type="dxa"/>
            <w:vAlign w:val="center"/>
          </w:tcPr>
          <w:p w:rsidR="0090508F" w:rsidRDefault="0090508F">
            <w:pPr>
              <w:spacing w:after="0" w:line="360" w:lineRule="auto"/>
              <w:jc w:val="center"/>
              <w:rPr>
                <w:rFonts w:ascii="Verdana" w:hAnsi="Verdana" w:cs="Verdana"/>
                <w:sz w:val="17"/>
                <w:szCs w:val="17"/>
                <w:lang w:eastAsia="sk-SK"/>
              </w:rPr>
            </w:pPr>
            <w:r>
              <w:rPr>
                <w:rFonts w:ascii="Verdana" w:hAnsi="Verdana" w:cs="Verdana"/>
                <w:sz w:val="17"/>
                <w:szCs w:val="17"/>
                <w:lang w:eastAsia="sk-SK"/>
              </w:rPr>
              <w:t>X</w:t>
            </w:r>
          </w:p>
        </w:tc>
        <w:tc>
          <w:tcPr>
            <w:tcW w:w="1390" w:type="dxa"/>
          </w:tcPr>
          <w:p w:rsidR="0090508F" w:rsidRDefault="0090508F">
            <w:pPr>
              <w:spacing w:after="0" w:line="360" w:lineRule="auto"/>
              <w:jc w:val="center"/>
              <w:rPr>
                <w:rFonts w:ascii="Verdana" w:hAnsi="Verdana" w:cs="Verdana"/>
                <w:sz w:val="17"/>
                <w:szCs w:val="17"/>
                <w:lang w:eastAsia="sk-SK"/>
              </w:rPr>
            </w:pPr>
            <w:r>
              <w:rPr>
                <w:rFonts w:ascii="Verdana" w:hAnsi="Verdana" w:cs="Verdana"/>
                <w:sz w:val="17"/>
                <w:szCs w:val="17"/>
                <w:lang w:eastAsia="sk-SK"/>
              </w:rPr>
              <w:t>0</w:t>
            </w:r>
          </w:p>
        </w:tc>
        <w:tc>
          <w:tcPr>
            <w:tcW w:w="2984" w:type="dxa"/>
            <w:vAlign w:val="center"/>
          </w:tcPr>
          <w:p w:rsidR="0090508F" w:rsidRDefault="0090508F">
            <w:pPr>
              <w:spacing w:after="0" w:line="360" w:lineRule="auto"/>
              <w:jc w:val="center"/>
              <w:rPr>
                <w:rFonts w:ascii="Verdana" w:hAnsi="Verdana" w:cs="Verdana"/>
                <w:sz w:val="17"/>
                <w:szCs w:val="17"/>
                <w:lang w:eastAsia="sk-SK"/>
              </w:rPr>
            </w:pPr>
            <w:r>
              <w:rPr>
                <w:rFonts w:ascii="Verdana" w:hAnsi="Verdana" w:cs="Verdana"/>
                <w:sz w:val="17"/>
                <w:szCs w:val="17"/>
                <w:lang w:eastAsia="sk-SK"/>
              </w:rPr>
              <w:t>0</w:t>
            </w:r>
          </w:p>
        </w:tc>
      </w:tr>
    </w:tbl>
    <w:p w:rsidR="0090508F" w:rsidRDefault="0090508F">
      <w:pPr>
        <w:autoSpaceDE w:val="0"/>
        <w:autoSpaceDN w:val="0"/>
        <w:adjustRightInd w:val="0"/>
        <w:spacing w:after="0" w:line="240" w:lineRule="auto"/>
        <w:ind w:left="180"/>
        <w:jc w:val="both"/>
        <w:rPr>
          <w:rFonts w:ascii="Verdana" w:hAnsi="Verdana" w:cs="Verdana"/>
          <w:b/>
          <w:bCs/>
          <w:color w:val="000000"/>
          <w:sz w:val="17"/>
          <w:szCs w:val="17"/>
          <w:lang w:eastAsia="sk-SK"/>
        </w:rPr>
      </w:pPr>
    </w:p>
    <w:p w:rsidR="0090508F" w:rsidRDefault="0090508F">
      <w:pPr>
        <w:autoSpaceDE w:val="0"/>
        <w:autoSpaceDN w:val="0"/>
        <w:adjustRightInd w:val="0"/>
        <w:spacing w:after="0" w:line="240" w:lineRule="auto"/>
        <w:ind w:left="180"/>
        <w:jc w:val="both"/>
        <w:rPr>
          <w:rFonts w:ascii="Verdana" w:hAnsi="Verdana" w:cs="Verdana"/>
          <w:sz w:val="17"/>
          <w:szCs w:val="17"/>
          <w:lang w:eastAsia="sk-SK"/>
        </w:rPr>
      </w:pPr>
      <w:r>
        <w:rPr>
          <w:rFonts w:ascii="Verdana" w:hAnsi="Verdana" w:cs="Verdana"/>
          <w:sz w:val="17"/>
          <w:szCs w:val="17"/>
          <w:lang w:eastAsia="sk-SK"/>
        </w:rPr>
        <w:t>Poistné sa platí mesačne.</w:t>
      </w:r>
    </w:p>
    <w:p w:rsidR="0090508F" w:rsidRDefault="0090508F">
      <w:pPr>
        <w:autoSpaceDE w:val="0"/>
        <w:autoSpaceDN w:val="0"/>
        <w:adjustRightInd w:val="0"/>
        <w:spacing w:after="0" w:line="240" w:lineRule="auto"/>
        <w:ind w:left="180"/>
        <w:jc w:val="both"/>
        <w:rPr>
          <w:rFonts w:ascii="Verdana" w:hAnsi="Verdana" w:cs="Verdana"/>
          <w:b/>
          <w:bCs/>
          <w:color w:val="000000"/>
          <w:sz w:val="17"/>
          <w:szCs w:val="17"/>
          <w:lang w:eastAsia="sk-SK"/>
        </w:rPr>
      </w:pPr>
    </w:p>
    <w:p w:rsidR="0090508F" w:rsidRDefault="0090508F">
      <w:pPr>
        <w:spacing w:line="240" w:lineRule="auto"/>
        <w:rPr>
          <w:rFonts w:ascii="Verdana" w:hAnsi="Verdana" w:cs="Verdana"/>
          <w:b/>
          <w:bCs/>
          <w:sz w:val="17"/>
          <w:szCs w:val="17"/>
        </w:rPr>
      </w:pPr>
      <w:r>
        <w:rPr>
          <w:rFonts w:ascii="Verdana" w:hAnsi="Verdana" w:cs="Verdana"/>
          <w:b/>
          <w:bCs/>
          <w:sz w:val="17"/>
          <w:szCs w:val="17"/>
        </w:rPr>
        <w:t>Poistenie krátkodobého rizika u vybraných zahraničných odberateľov</w:t>
      </w:r>
    </w:p>
    <w:tbl>
      <w:tblPr>
        <w:tblW w:w="93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421"/>
        <w:gridCol w:w="1843"/>
        <w:gridCol w:w="1417"/>
        <w:gridCol w:w="2657"/>
      </w:tblGrid>
      <w:tr w:rsidR="0090508F">
        <w:trPr>
          <w:jc w:val="center"/>
        </w:trPr>
        <w:tc>
          <w:tcPr>
            <w:tcW w:w="3421"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Odberateľ</w:t>
            </w:r>
          </w:p>
        </w:tc>
        <w:tc>
          <w:tcPr>
            <w:tcW w:w="1843"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Poistná suma</w:t>
            </w:r>
          </w:p>
        </w:tc>
        <w:tc>
          <w:tcPr>
            <w:tcW w:w="1417"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Poistné</w:t>
            </w:r>
          </w:p>
        </w:tc>
        <w:tc>
          <w:tcPr>
            <w:tcW w:w="2657"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Názov poisťovne</w:t>
            </w:r>
          </w:p>
        </w:tc>
      </w:tr>
      <w:tr w:rsidR="0090508F">
        <w:trPr>
          <w:jc w:val="center"/>
        </w:trPr>
        <w:tc>
          <w:tcPr>
            <w:tcW w:w="3421" w:type="dxa"/>
            <w:vAlign w:val="bottom"/>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AOC, USA</w:t>
            </w:r>
          </w:p>
        </w:tc>
        <w:tc>
          <w:tcPr>
            <w:tcW w:w="1843" w:type="dxa"/>
            <w:vAlign w:val="bottom"/>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800 000</w:t>
            </w:r>
          </w:p>
        </w:tc>
        <w:tc>
          <w:tcPr>
            <w:tcW w:w="1417" w:type="dxa"/>
            <w:vAlign w:val="bottom"/>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0,099%</w:t>
            </w:r>
          </w:p>
        </w:tc>
        <w:tc>
          <w:tcPr>
            <w:tcW w:w="2657" w:type="dxa"/>
            <w:vAlign w:val="bottom"/>
          </w:tcPr>
          <w:p w:rsidR="0090508F" w:rsidRDefault="0090508F">
            <w:pPr>
              <w:spacing w:after="0" w:line="240" w:lineRule="auto"/>
              <w:jc w:val="center"/>
              <w:rPr>
                <w:rFonts w:ascii="Verdana" w:hAnsi="Verdana" w:cs="Verdana"/>
                <w:sz w:val="17"/>
                <w:szCs w:val="17"/>
                <w:lang w:eastAsia="sk-SK"/>
              </w:rPr>
            </w:pPr>
            <w:r>
              <w:rPr>
                <w:rFonts w:ascii="Verdana" w:hAnsi="Verdana" w:cs="Verdana"/>
                <w:snapToGrid w:val="0"/>
                <w:sz w:val="17"/>
                <w:szCs w:val="17"/>
                <w:lang w:eastAsia="sk-SK"/>
              </w:rPr>
              <w:t>Euler Hermes SA</w:t>
            </w:r>
          </w:p>
        </w:tc>
      </w:tr>
      <w:tr w:rsidR="0090508F">
        <w:trPr>
          <w:jc w:val="center"/>
        </w:trPr>
        <w:tc>
          <w:tcPr>
            <w:tcW w:w="3421" w:type="dxa"/>
            <w:vAlign w:val="bottom"/>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PROTEC COATINGS B.V.</w:t>
            </w:r>
          </w:p>
        </w:tc>
        <w:tc>
          <w:tcPr>
            <w:tcW w:w="1843" w:type="dxa"/>
            <w:vAlign w:val="bottom"/>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20 000</w:t>
            </w:r>
          </w:p>
        </w:tc>
        <w:tc>
          <w:tcPr>
            <w:tcW w:w="1417" w:type="dxa"/>
            <w:vAlign w:val="bottom"/>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0,099%</w:t>
            </w:r>
          </w:p>
        </w:tc>
        <w:tc>
          <w:tcPr>
            <w:tcW w:w="2657" w:type="dxa"/>
            <w:vAlign w:val="bottom"/>
          </w:tcPr>
          <w:p w:rsidR="0090508F" w:rsidRDefault="0090508F">
            <w:pPr>
              <w:spacing w:after="0" w:line="240" w:lineRule="auto"/>
              <w:jc w:val="center"/>
              <w:rPr>
                <w:rFonts w:ascii="Verdana" w:hAnsi="Verdana" w:cs="Verdana"/>
                <w:sz w:val="17"/>
                <w:szCs w:val="17"/>
                <w:lang w:eastAsia="sk-SK"/>
              </w:rPr>
            </w:pPr>
            <w:r>
              <w:rPr>
                <w:rFonts w:ascii="Verdana" w:hAnsi="Verdana" w:cs="Verdana"/>
                <w:snapToGrid w:val="0"/>
                <w:sz w:val="17"/>
                <w:szCs w:val="17"/>
                <w:lang w:eastAsia="sk-SK"/>
              </w:rPr>
              <w:t>Euler Hermes SA</w:t>
            </w:r>
          </w:p>
        </w:tc>
      </w:tr>
      <w:tr w:rsidR="0090508F">
        <w:trPr>
          <w:jc w:val="center"/>
        </w:trPr>
        <w:tc>
          <w:tcPr>
            <w:tcW w:w="3421" w:type="dxa"/>
            <w:vAlign w:val="bottom"/>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Fabrika Sniezka, Poľsko</w:t>
            </w:r>
          </w:p>
        </w:tc>
        <w:tc>
          <w:tcPr>
            <w:tcW w:w="1843"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480 000</w:t>
            </w:r>
          </w:p>
        </w:tc>
        <w:tc>
          <w:tcPr>
            <w:tcW w:w="1417" w:type="dxa"/>
            <w:vAlign w:val="bottom"/>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0,099%</w:t>
            </w:r>
          </w:p>
        </w:tc>
        <w:tc>
          <w:tcPr>
            <w:tcW w:w="2657" w:type="dxa"/>
            <w:vAlign w:val="center"/>
          </w:tcPr>
          <w:p w:rsidR="0090508F" w:rsidRDefault="0090508F">
            <w:pPr>
              <w:spacing w:after="0" w:line="240" w:lineRule="auto"/>
              <w:jc w:val="center"/>
              <w:rPr>
                <w:rFonts w:ascii="Verdana" w:hAnsi="Verdana" w:cs="Verdana"/>
                <w:sz w:val="17"/>
                <w:szCs w:val="17"/>
                <w:lang w:eastAsia="sk-SK"/>
              </w:rPr>
            </w:pPr>
            <w:r>
              <w:rPr>
                <w:rFonts w:ascii="Verdana" w:hAnsi="Verdana" w:cs="Verdana"/>
                <w:snapToGrid w:val="0"/>
                <w:sz w:val="17"/>
                <w:szCs w:val="17"/>
                <w:lang w:eastAsia="sk-SK"/>
              </w:rPr>
              <w:t>Euler Hermes SA</w:t>
            </w:r>
          </w:p>
        </w:tc>
      </w:tr>
      <w:tr w:rsidR="0090508F">
        <w:trPr>
          <w:jc w:val="center"/>
        </w:trPr>
        <w:tc>
          <w:tcPr>
            <w:tcW w:w="3421"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Sefra Farben, Rakúsko</w:t>
            </w:r>
          </w:p>
        </w:tc>
        <w:tc>
          <w:tcPr>
            <w:tcW w:w="1843" w:type="dxa"/>
            <w:vAlign w:val="center"/>
          </w:tcPr>
          <w:p w:rsidR="0090508F" w:rsidRDefault="0090508F">
            <w:pPr>
              <w:spacing w:after="0" w:line="240" w:lineRule="auto"/>
              <w:jc w:val="right"/>
              <w:rPr>
                <w:rFonts w:ascii="Verdana" w:hAnsi="Verdana" w:cs="Verdana"/>
                <w:snapToGrid w:val="0"/>
                <w:sz w:val="17"/>
                <w:szCs w:val="17"/>
                <w:lang w:eastAsia="sk-SK"/>
              </w:rPr>
            </w:pPr>
            <w:r>
              <w:rPr>
                <w:rFonts w:ascii="Verdana" w:hAnsi="Verdana" w:cs="Verdana"/>
                <w:snapToGrid w:val="0"/>
                <w:sz w:val="17"/>
                <w:szCs w:val="17"/>
                <w:lang w:eastAsia="sk-SK"/>
              </w:rPr>
              <w:t>25 000</w:t>
            </w:r>
          </w:p>
        </w:tc>
        <w:tc>
          <w:tcPr>
            <w:tcW w:w="1417" w:type="dxa"/>
          </w:tcPr>
          <w:p w:rsidR="0090508F" w:rsidRDefault="0090508F">
            <w:pPr>
              <w:spacing w:after="0" w:line="240" w:lineRule="auto"/>
              <w:jc w:val="center"/>
              <w:rPr>
                <w:rFonts w:ascii="Verdana" w:hAnsi="Verdana" w:cs="Verdana"/>
                <w:snapToGrid w:val="0"/>
                <w:sz w:val="17"/>
                <w:szCs w:val="17"/>
                <w:lang w:eastAsia="sk-SK"/>
              </w:rPr>
            </w:pPr>
            <w:r>
              <w:rPr>
                <w:rFonts w:ascii="Verdana" w:hAnsi="Verdana" w:cs="Verdana"/>
                <w:snapToGrid w:val="0"/>
                <w:sz w:val="17"/>
                <w:szCs w:val="17"/>
                <w:lang w:eastAsia="sk-SK"/>
              </w:rPr>
              <w:t>0,099%</w:t>
            </w:r>
          </w:p>
        </w:tc>
        <w:tc>
          <w:tcPr>
            <w:tcW w:w="2657" w:type="dxa"/>
            <w:vAlign w:val="center"/>
          </w:tcPr>
          <w:p w:rsidR="0090508F" w:rsidRDefault="0090508F">
            <w:pPr>
              <w:spacing w:after="0" w:line="240" w:lineRule="auto"/>
              <w:jc w:val="center"/>
              <w:rPr>
                <w:rFonts w:ascii="Verdana" w:hAnsi="Verdana" w:cs="Verdana"/>
                <w:snapToGrid w:val="0"/>
                <w:sz w:val="17"/>
                <w:szCs w:val="17"/>
                <w:lang w:eastAsia="sk-SK"/>
              </w:rPr>
            </w:pPr>
            <w:r>
              <w:rPr>
                <w:rFonts w:ascii="Verdana" w:hAnsi="Verdana" w:cs="Verdana"/>
                <w:snapToGrid w:val="0"/>
                <w:sz w:val="17"/>
                <w:szCs w:val="17"/>
                <w:lang w:eastAsia="sk-SK"/>
              </w:rPr>
              <w:t>Euler Hermes SA</w:t>
            </w:r>
          </w:p>
        </w:tc>
      </w:tr>
      <w:tr w:rsidR="0090508F">
        <w:trPr>
          <w:jc w:val="center"/>
        </w:trPr>
        <w:tc>
          <w:tcPr>
            <w:tcW w:w="3421"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AOC (UK) LTD</w:t>
            </w:r>
          </w:p>
        </w:tc>
        <w:tc>
          <w:tcPr>
            <w:tcW w:w="1843" w:type="dxa"/>
            <w:vAlign w:val="center"/>
          </w:tcPr>
          <w:p w:rsidR="0090508F" w:rsidRDefault="0090508F">
            <w:pPr>
              <w:spacing w:after="0" w:line="240" w:lineRule="auto"/>
              <w:jc w:val="right"/>
              <w:rPr>
                <w:rFonts w:ascii="Verdana" w:hAnsi="Verdana" w:cs="Verdana"/>
                <w:snapToGrid w:val="0"/>
                <w:sz w:val="17"/>
                <w:szCs w:val="17"/>
                <w:lang w:eastAsia="sk-SK"/>
              </w:rPr>
            </w:pPr>
            <w:r>
              <w:rPr>
                <w:rFonts w:ascii="Verdana" w:hAnsi="Verdana" w:cs="Verdana"/>
                <w:snapToGrid w:val="0"/>
                <w:sz w:val="17"/>
                <w:szCs w:val="17"/>
                <w:lang w:eastAsia="sk-SK"/>
              </w:rPr>
              <w:t>500 000</w:t>
            </w:r>
          </w:p>
        </w:tc>
        <w:tc>
          <w:tcPr>
            <w:tcW w:w="1417" w:type="dxa"/>
          </w:tcPr>
          <w:p w:rsidR="0090508F" w:rsidRDefault="0090508F">
            <w:pPr>
              <w:spacing w:after="0" w:line="240" w:lineRule="auto"/>
              <w:jc w:val="center"/>
              <w:rPr>
                <w:rFonts w:ascii="Verdana" w:hAnsi="Verdana" w:cs="Verdana"/>
                <w:snapToGrid w:val="0"/>
                <w:sz w:val="17"/>
                <w:szCs w:val="17"/>
                <w:lang w:eastAsia="sk-SK"/>
              </w:rPr>
            </w:pPr>
            <w:r>
              <w:rPr>
                <w:rFonts w:ascii="Verdana" w:hAnsi="Verdana" w:cs="Verdana"/>
                <w:snapToGrid w:val="0"/>
                <w:sz w:val="17"/>
                <w:szCs w:val="17"/>
                <w:lang w:eastAsia="sk-SK"/>
              </w:rPr>
              <w:t>0,099%</w:t>
            </w:r>
          </w:p>
        </w:tc>
        <w:tc>
          <w:tcPr>
            <w:tcW w:w="2657" w:type="dxa"/>
            <w:vAlign w:val="center"/>
          </w:tcPr>
          <w:p w:rsidR="0090508F" w:rsidRDefault="0090508F">
            <w:pPr>
              <w:spacing w:after="0" w:line="240" w:lineRule="auto"/>
              <w:jc w:val="center"/>
              <w:rPr>
                <w:rFonts w:ascii="Verdana" w:hAnsi="Verdana" w:cs="Verdana"/>
                <w:snapToGrid w:val="0"/>
                <w:sz w:val="17"/>
                <w:szCs w:val="17"/>
                <w:lang w:eastAsia="sk-SK"/>
              </w:rPr>
            </w:pPr>
            <w:r>
              <w:rPr>
                <w:rFonts w:ascii="Verdana" w:hAnsi="Verdana" w:cs="Verdana"/>
                <w:snapToGrid w:val="0"/>
                <w:sz w:val="17"/>
                <w:szCs w:val="17"/>
                <w:lang w:eastAsia="sk-SK"/>
              </w:rPr>
              <w:t>Euler Hermes SA</w:t>
            </w:r>
          </w:p>
        </w:tc>
      </w:tr>
      <w:tr w:rsidR="0090508F">
        <w:trPr>
          <w:jc w:val="center"/>
        </w:trPr>
        <w:tc>
          <w:tcPr>
            <w:tcW w:w="3421"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Henkel ČR, Česká republika</w:t>
            </w:r>
          </w:p>
        </w:tc>
        <w:tc>
          <w:tcPr>
            <w:tcW w:w="1843" w:type="dxa"/>
            <w:vAlign w:val="center"/>
          </w:tcPr>
          <w:p w:rsidR="0090508F" w:rsidRDefault="0090508F">
            <w:pPr>
              <w:spacing w:after="0" w:line="240" w:lineRule="auto"/>
              <w:jc w:val="right"/>
              <w:rPr>
                <w:rFonts w:ascii="Verdana" w:hAnsi="Verdana" w:cs="Verdana"/>
                <w:snapToGrid w:val="0"/>
                <w:sz w:val="17"/>
                <w:szCs w:val="17"/>
                <w:lang w:eastAsia="sk-SK"/>
              </w:rPr>
            </w:pPr>
            <w:r>
              <w:rPr>
                <w:rFonts w:ascii="Verdana" w:hAnsi="Verdana" w:cs="Verdana"/>
                <w:snapToGrid w:val="0"/>
                <w:sz w:val="17"/>
                <w:szCs w:val="17"/>
                <w:lang w:eastAsia="sk-SK"/>
              </w:rPr>
              <w:t>650 000</w:t>
            </w:r>
          </w:p>
        </w:tc>
        <w:tc>
          <w:tcPr>
            <w:tcW w:w="1417" w:type="dxa"/>
          </w:tcPr>
          <w:p w:rsidR="0090508F" w:rsidRDefault="0090508F">
            <w:pPr>
              <w:spacing w:after="0" w:line="240" w:lineRule="auto"/>
              <w:jc w:val="center"/>
              <w:rPr>
                <w:rFonts w:ascii="Verdana" w:hAnsi="Verdana" w:cs="Verdana"/>
                <w:snapToGrid w:val="0"/>
                <w:sz w:val="17"/>
                <w:szCs w:val="17"/>
                <w:lang w:eastAsia="sk-SK"/>
              </w:rPr>
            </w:pPr>
            <w:r>
              <w:rPr>
                <w:rFonts w:ascii="Verdana" w:hAnsi="Verdana" w:cs="Verdana"/>
                <w:snapToGrid w:val="0"/>
                <w:sz w:val="17"/>
                <w:szCs w:val="17"/>
                <w:lang w:eastAsia="sk-SK"/>
              </w:rPr>
              <w:t>0,099%</w:t>
            </w:r>
          </w:p>
        </w:tc>
        <w:tc>
          <w:tcPr>
            <w:tcW w:w="2657" w:type="dxa"/>
            <w:vAlign w:val="center"/>
          </w:tcPr>
          <w:p w:rsidR="0090508F" w:rsidRDefault="0090508F">
            <w:pPr>
              <w:spacing w:after="0" w:line="240" w:lineRule="auto"/>
              <w:jc w:val="center"/>
              <w:rPr>
                <w:rFonts w:ascii="Verdana" w:hAnsi="Verdana" w:cs="Verdana"/>
                <w:snapToGrid w:val="0"/>
                <w:sz w:val="17"/>
                <w:szCs w:val="17"/>
                <w:lang w:eastAsia="sk-SK"/>
              </w:rPr>
            </w:pPr>
            <w:r>
              <w:rPr>
                <w:rFonts w:ascii="Verdana" w:hAnsi="Verdana" w:cs="Verdana"/>
                <w:snapToGrid w:val="0"/>
                <w:sz w:val="17"/>
                <w:szCs w:val="17"/>
                <w:lang w:eastAsia="sk-SK"/>
              </w:rPr>
              <w:t>Euler Hermes SA</w:t>
            </w:r>
          </w:p>
        </w:tc>
      </w:tr>
      <w:tr w:rsidR="0090508F">
        <w:trPr>
          <w:jc w:val="center"/>
        </w:trPr>
        <w:tc>
          <w:tcPr>
            <w:tcW w:w="3421"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FORTEC, Poľsko</w:t>
            </w:r>
          </w:p>
        </w:tc>
        <w:tc>
          <w:tcPr>
            <w:tcW w:w="1843" w:type="dxa"/>
            <w:vAlign w:val="center"/>
          </w:tcPr>
          <w:p w:rsidR="0090508F" w:rsidRDefault="0090508F">
            <w:pPr>
              <w:spacing w:after="0" w:line="240" w:lineRule="auto"/>
              <w:jc w:val="right"/>
              <w:rPr>
                <w:rFonts w:ascii="Verdana" w:hAnsi="Verdana" w:cs="Verdana"/>
                <w:snapToGrid w:val="0"/>
                <w:sz w:val="17"/>
                <w:szCs w:val="17"/>
                <w:lang w:eastAsia="sk-SK"/>
              </w:rPr>
            </w:pPr>
            <w:r>
              <w:rPr>
                <w:rFonts w:ascii="Verdana" w:hAnsi="Verdana" w:cs="Verdana"/>
                <w:snapToGrid w:val="0"/>
                <w:sz w:val="17"/>
                <w:szCs w:val="17"/>
                <w:lang w:eastAsia="sk-SK"/>
              </w:rPr>
              <w:t>400 000</w:t>
            </w:r>
          </w:p>
        </w:tc>
        <w:tc>
          <w:tcPr>
            <w:tcW w:w="1417" w:type="dxa"/>
          </w:tcPr>
          <w:p w:rsidR="0090508F" w:rsidRDefault="0090508F">
            <w:pPr>
              <w:spacing w:after="0" w:line="240" w:lineRule="auto"/>
              <w:jc w:val="center"/>
              <w:rPr>
                <w:rFonts w:ascii="Verdana" w:hAnsi="Verdana" w:cs="Verdana"/>
                <w:snapToGrid w:val="0"/>
                <w:sz w:val="17"/>
                <w:szCs w:val="17"/>
                <w:lang w:eastAsia="sk-SK"/>
              </w:rPr>
            </w:pPr>
            <w:r>
              <w:rPr>
                <w:rFonts w:ascii="Verdana" w:hAnsi="Verdana" w:cs="Verdana"/>
                <w:snapToGrid w:val="0"/>
                <w:sz w:val="17"/>
                <w:szCs w:val="17"/>
                <w:lang w:eastAsia="sk-SK"/>
              </w:rPr>
              <w:t>0,099%</w:t>
            </w:r>
          </w:p>
        </w:tc>
        <w:tc>
          <w:tcPr>
            <w:tcW w:w="2657" w:type="dxa"/>
            <w:vAlign w:val="center"/>
          </w:tcPr>
          <w:p w:rsidR="0090508F" w:rsidRDefault="0090508F">
            <w:pPr>
              <w:spacing w:after="0" w:line="240" w:lineRule="auto"/>
              <w:jc w:val="center"/>
              <w:rPr>
                <w:rFonts w:ascii="Verdana" w:hAnsi="Verdana" w:cs="Verdana"/>
                <w:snapToGrid w:val="0"/>
                <w:sz w:val="17"/>
                <w:szCs w:val="17"/>
                <w:lang w:eastAsia="sk-SK"/>
              </w:rPr>
            </w:pPr>
            <w:r>
              <w:rPr>
                <w:rFonts w:ascii="Verdana" w:hAnsi="Verdana" w:cs="Verdana"/>
                <w:snapToGrid w:val="0"/>
                <w:sz w:val="17"/>
                <w:szCs w:val="17"/>
                <w:lang w:eastAsia="sk-SK"/>
              </w:rPr>
              <w:t>Euler Hermes SA</w:t>
            </w:r>
          </w:p>
        </w:tc>
      </w:tr>
      <w:tr w:rsidR="0090508F">
        <w:trPr>
          <w:jc w:val="center"/>
        </w:trPr>
        <w:tc>
          <w:tcPr>
            <w:tcW w:w="3421"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Poistené pohľadávky spolu</w:t>
            </w:r>
          </w:p>
        </w:tc>
        <w:tc>
          <w:tcPr>
            <w:tcW w:w="1843" w:type="dxa"/>
            <w:vAlign w:val="center"/>
          </w:tcPr>
          <w:p w:rsidR="0090508F" w:rsidRDefault="0090508F">
            <w:pPr>
              <w:spacing w:after="0" w:line="240" w:lineRule="auto"/>
              <w:jc w:val="right"/>
              <w:rPr>
                <w:rFonts w:ascii="Verdana" w:hAnsi="Verdana" w:cs="Verdana"/>
                <w:snapToGrid w:val="0"/>
                <w:sz w:val="17"/>
                <w:szCs w:val="17"/>
                <w:lang w:eastAsia="sk-SK"/>
              </w:rPr>
            </w:pPr>
            <w:r>
              <w:rPr>
                <w:rFonts w:ascii="Verdana" w:hAnsi="Verdana" w:cs="Verdana"/>
                <w:snapToGrid w:val="0"/>
                <w:sz w:val="17"/>
                <w:szCs w:val="17"/>
                <w:lang w:eastAsia="sk-SK"/>
              </w:rPr>
              <w:t>2 875 000</w:t>
            </w:r>
          </w:p>
        </w:tc>
        <w:tc>
          <w:tcPr>
            <w:tcW w:w="1417" w:type="dxa"/>
          </w:tcPr>
          <w:p w:rsidR="0090508F" w:rsidRDefault="0090508F">
            <w:pPr>
              <w:spacing w:after="0" w:line="240" w:lineRule="auto"/>
              <w:jc w:val="center"/>
              <w:rPr>
                <w:rFonts w:ascii="Verdana" w:hAnsi="Verdana" w:cs="Verdana"/>
                <w:snapToGrid w:val="0"/>
                <w:sz w:val="17"/>
                <w:szCs w:val="17"/>
                <w:lang w:eastAsia="sk-SK"/>
              </w:rPr>
            </w:pPr>
            <w:r>
              <w:rPr>
                <w:rFonts w:ascii="Verdana" w:hAnsi="Verdana" w:cs="Verdana"/>
                <w:snapToGrid w:val="0"/>
                <w:sz w:val="17"/>
                <w:szCs w:val="17"/>
                <w:lang w:eastAsia="sk-SK"/>
              </w:rPr>
              <w:t>X</w:t>
            </w:r>
          </w:p>
        </w:tc>
        <w:tc>
          <w:tcPr>
            <w:tcW w:w="2657" w:type="dxa"/>
            <w:vAlign w:val="center"/>
          </w:tcPr>
          <w:p w:rsidR="0090508F" w:rsidRDefault="0090508F">
            <w:pPr>
              <w:spacing w:after="0" w:line="240" w:lineRule="auto"/>
              <w:jc w:val="center"/>
              <w:rPr>
                <w:rFonts w:ascii="Verdana" w:hAnsi="Verdana" w:cs="Verdana"/>
                <w:snapToGrid w:val="0"/>
                <w:sz w:val="17"/>
                <w:szCs w:val="17"/>
                <w:lang w:eastAsia="sk-SK"/>
              </w:rPr>
            </w:pPr>
            <w:r>
              <w:rPr>
                <w:rFonts w:ascii="Verdana" w:hAnsi="Verdana" w:cs="Verdana"/>
                <w:snapToGrid w:val="0"/>
                <w:sz w:val="17"/>
                <w:szCs w:val="17"/>
                <w:lang w:eastAsia="sk-SK"/>
              </w:rPr>
              <w:t>X</w:t>
            </w:r>
          </w:p>
        </w:tc>
      </w:tr>
    </w:tbl>
    <w:p w:rsidR="0090508F" w:rsidRDefault="0090508F">
      <w:pPr>
        <w:spacing w:line="240" w:lineRule="auto"/>
        <w:rPr>
          <w:rFonts w:ascii="Verdana" w:hAnsi="Verdana" w:cs="Verdana"/>
          <w:b/>
          <w:bCs/>
          <w:sz w:val="17"/>
          <w:szCs w:val="17"/>
        </w:rPr>
      </w:pPr>
    </w:p>
    <w:p w:rsidR="0090508F" w:rsidRDefault="0090508F">
      <w:pPr>
        <w:spacing w:line="240" w:lineRule="auto"/>
        <w:rPr>
          <w:rFonts w:ascii="Verdana" w:hAnsi="Verdana" w:cs="Verdana"/>
          <w:sz w:val="17"/>
          <w:szCs w:val="17"/>
        </w:rPr>
      </w:pPr>
      <w:r>
        <w:rPr>
          <w:rFonts w:ascii="Verdana" w:hAnsi="Verdana" w:cs="Verdana"/>
          <w:sz w:val="17"/>
          <w:szCs w:val="17"/>
        </w:rPr>
        <w:t>Poistné sa platí mesačne.</w:t>
      </w:r>
    </w:p>
    <w:p w:rsidR="0090508F" w:rsidRDefault="0090508F">
      <w:pPr>
        <w:widowControl w:val="0"/>
        <w:spacing w:after="60" w:line="240" w:lineRule="auto"/>
        <w:ind w:left="142" w:right="208"/>
        <w:jc w:val="both"/>
        <w:outlineLvl w:val="0"/>
        <w:rPr>
          <w:rFonts w:ascii="Verdana" w:hAnsi="Verdana" w:cs="Verdana"/>
          <w:b/>
          <w:bCs/>
          <w:kern w:val="28"/>
          <w:sz w:val="17"/>
          <w:szCs w:val="17"/>
          <w:lang w:eastAsia="sk-SK"/>
        </w:rPr>
      </w:pPr>
      <w:r>
        <w:rPr>
          <w:rFonts w:ascii="Verdana" w:hAnsi="Verdana" w:cs="Verdana"/>
          <w:b/>
          <w:bCs/>
          <w:kern w:val="28"/>
          <w:sz w:val="17"/>
          <w:szCs w:val="17"/>
          <w:lang w:eastAsia="sk-SK"/>
        </w:rPr>
        <w:t xml:space="preserve">s) odloženej daňovej pohľadávke </w:t>
      </w:r>
    </w:p>
    <w:p w:rsidR="0090508F" w:rsidRDefault="0090508F">
      <w:pPr>
        <w:spacing w:after="0" w:line="240" w:lineRule="auto"/>
        <w:jc w:val="both"/>
        <w:rPr>
          <w:rFonts w:ascii="Verdana" w:hAnsi="Verdana" w:cs="Verdana"/>
          <w:sz w:val="17"/>
          <w:szCs w:val="17"/>
          <w:lang w:eastAsia="sk-SK"/>
        </w:rPr>
      </w:pPr>
      <w:r>
        <w:rPr>
          <w:rFonts w:ascii="Verdana" w:hAnsi="Verdana" w:cs="Verdana"/>
          <w:sz w:val="17"/>
          <w:szCs w:val="17"/>
          <w:lang w:eastAsia="sk-SK"/>
        </w:rPr>
        <w:t xml:space="preserve">Pri výpočte odloženej dane hodnota odloženého daňového záväzku prevyšuje hodnotu odloženej daňovej      </w:t>
      </w:r>
    </w:p>
    <w:p w:rsidR="0090508F" w:rsidRDefault="0090508F">
      <w:pPr>
        <w:spacing w:after="0" w:line="240" w:lineRule="auto"/>
        <w:jc w:val="both"/>
        <w:rPr>
          <w:rFonts w:ascii="Verdana" w:hAnsi="Verdana" w:cs="Verdana"/>
          <w:sz w:val="17"/>
          <w:szCs w:val="17"/>
          <w:lang w:eastAsia="sk-SK"/>
        </w:rPr>
      </w:pPr>
      <w:r>
        <w:rPr>
          <w:rFonts w:ascii="Verdana" w:hAnsi="Verdana" w:cs="Verdana"/>
          <w:sz w:val="17"/>
          <w:szCs w:val="17"/>
          <w:lang w:eastAsia="sk-SK"/>
        </w:rPr>
        <w:t>pohľadávky a po ich kompenzácii spoločnosť neúčtovala o odloženej daňovej pohľadávke. Spôsob výpočtu odloženej dane je uvedený v údajoch  o pasívach, časť f) týkajúcej sa odloženého daňového záväzku.</w:t>
      </w:r>
    </w:p>
    <w:p w:rsidR="0090508F" w:rsidRDefault="0090508F">
      <w:pPr>
        <w:spacing w:after="0" w:line="240" w:lineRule="auto"/>
        <w:jc w:val="both"/>
        <w:rPr>
          <w:rFonts w:ascii="Verdana" w:hAnsi="Verdana" w:cs="Verdana"/>
          <w:sz w:val="17"/>
          <w:szCs w:val="17"/>
          <w:lang w:eastAsia="sk-SK"/>
        </w:rPr>
      </w:pPr>
    </w:p>
    <w:p w:rsidR="0090508F" w:rsidRDefault="0090508F">
      <w:pPr>
        <w:pStyle w:val="Title"/>
        <w:spacing w:before="0" w:after="0"/>
        <w:ind w:left="180"/>
        <w:jc w:val="left"/>
        <w:rPr>
          <w:rFonts w:ascii="Verdana" w:hAnsi="Verdana" w:cs="Verdana"/>
          <w:sz w:val="17"/>
          <w:szCs w:val="17"/>
        </w:rPr>
      </w:pPr>
      <w:r>
        <w:rPr>
          <w:rFonts w:ascii="Verdana" w:hAnsi="Verdana" w:cs="Verdana"/>
          <w:sz w:val="17"/>
          <w:szCs w:val="17"/>
        </w:rPr>
        <w:t>t) zložkách krátkodobého finančného majetku</w:t>
      </w:r>
    </w:p>
    <w:p w:rsidR="0090508F" w:rsidRDefault="0090508F">
      <w:pPr>
        <w:spacing w:after="0" w:line="240" w:lineRule="auto"/>
        <w:jc w:val="both"/>
        <w:rPr>
          <w:rFonts w:ascii="Verdana" w:hAnsi="Verdana" w:cs="Verdana"/>
          <w:sz w:val="17"/>
          <w:szCs w:val="17"/>
          <w:lang w:eastAsia="sk-SK"/>
        </w:rPr>
      </w:pPr>
      <w:r>
        <w:rPr>
          <w:rFonts w:ascii="Verdana" w:hAnsi="Verdana" w:cs="Verdana"/>
          <w:sz w:val="17"/>
          <w:szCs w:val="17"/>
          <w:lang w:eastAsia="sk-SK"/>
        </w:rPr>
        <w:t xml:space="preserve"> </w:t>
      </w:r>
    </w:p>
    <w:tbl>
      <w:tblPr>
        <w:tblW w:w="92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219"/>
        <w:gridCol w:w="2693"/>
        <w:gridCol w:w="2331"/>
      </w:tblGrid>
      <w:tr w:rsidR="0090508F">
        <w:trPr>
          <w:jc w:val="center"/>
        </w:trPr>
        <w:tc>
          <w:tcPr>
            <w:tcW w:w="4219"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Názov položky</w:t>
            </w:r>
          </w:p>
        </w:tc>
        <w:tc>
          <w:tcPr>
            <w:tcW w:w="2693"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Bežné účtovné obdobie</w:t>
            </w:r>
          </w:p>
        </w:tc>
        <w:tc>
          <w:tcPr>
            <w:tcW w:w="2331"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Bezprostredne predchádzajúce účtovné obdobie</w:t>
            </w:r>
          </w:p>
        </w:tc>
      </w:tr>
      <w:tr w:rsidR="0090508F">
        <w:trPr>
          <w:trHeight w:val="340"/>
          <w:jc w:val="center"/>
        </w:trPr>
        <w:tc>
          <w:tcPr>
            <w:tcW w:w="4219"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Pokladnica, ceniny</w:t>
            </w:r>
          </w:p>
        </w:tc>
        <w:tc>
          <w:tcPr>
            <w:tcW w:w="2693"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18 913</w:t>
            </w:r>
          </w:p>
        </w:tc>
        <w:tc>
          <w:tcPr>
            <w:tcW w:w="2331"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22 208</w:t>
            </w:r>
          </w:p>
        </w:tc>
      </w:tr>
      <w:tr w:rsidR="0090508F">
        <w:trPr>
          <w:trHeight w:val="340"/>
          <w:jc w:val="center"/>
        </w:trPr>
        <w:tc>
          <w:tcPr>
            <w:tcW w:w="4219" w:type="dxa"/>
            <w:vAlign w:val="center"/>
          </w:tcPr>
          <w:p w:rsidR="0090508F" w:rsidRDefault="0090508F">
            <w:pPr>
              <w:spacing w:after="0" w:line="240" w:lineRule="auto"/>
              <w:rPr>
                <w:rFonts w:ascii="Verdana" w:hAnsi="Verdana" w:cs="Verdana"/>
                <w:sz w:val="17"/>
                <w:szCs w:val="17"/>
                <w:lang w:val="en-US" w:eastAsia="sk-SK"/>
              </w:rPr>
            </w:pPr>
            <w:r>
              <w:rPr>
                <w:rFonts w:ascii="Verdana" w:hAnsi="Verdana" w:cs="Verdana"/>
                <w:sz w:val="17"/>
                <w:szCs w:val="17"/>
                <w:lang w:eastAsia="sk-SK"/>
              </w:rPr>
              <w:t xml:space="preserve">Bežné bankové účty </w:t>
            </w:r>
          </w:p>
        </w:tc>
        <w:tc>
          <w:tcPr>
            <w:tcW w:w="2693"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221 298</w:t>
            </w:r>
          </w:p>
        </w:tc>
        <w:tc>
          <w:tcPr>
            <w:tcW w:w="2331"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94 995</w:t>
            </w:r>
          </w:p>
        </w:tc>
      </w:tr>
      <w:tr w:rsidR="0090508F">
        <w:trPr>
          <w:trHeight w:val="340"/>
          <w:jc w:val="center"/>
        </w:trPr>
        <w:tc>
          <w:tcPr>
            <w:tcW w:w="4219"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Bankové účty termínované</w:t>
            </w:r>
          </w:p>
        </w:tc>
        <w:tc>
          <w:tcPr>
            <w:tcW w:w="2693"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93 863</w:t>
            </w:r>
          </w:p>
        </w:tc>
        <w:tc>
          <w:tcPr>
            <w:tcW w:w="2331"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93 409</w:t>
            </w:r>
          </w:p>
        </w:tc>
      </w:tr>
      <w:tr w:rsidR="0090508F">
        <w:trPr>
          <w:trHeight w:val="340"/>
          <w:jc w:val="center"/>
        </w:trPr>
        <w:tc>
          <w:tcPr>
            <w:tcW w:w="4219"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Peniaze na ceste</w:t>
            </w:r>
          </w:p>
        </w:tc>
        <w:tc>
          <w:tcPr>
            <w:tcW w:w="2693"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( 5 297)</w:t>
            </w:r>
          </w:p>
        </w:tc>
        <w:tc>
          <w:tcPr>
            <w:tcW w:w="2331"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( 4 789)</w:t>
            </w:r>
          </w:p>
        </w:tc>
      </w:tr>
      <w:tr w:rsidR="0090508F">
        <w:trPr>
          <w:trHeight w:val="340"/>
          <w:jc w:val="center"/>
        </w:trPr>
        <w:tc>
          <w:tcPr>
            <w:tcW w:w="4219"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Spolu</w:t>
            </w:r>
          </w:p>
        </w:tc>
        <w:tc>
          <w:tcPr>
            <w:tcW w:w="2693"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328 777</w:t>
            </w:r>
          </w:p>
        </w:tc>
        <w:tc>
          <w:tcPr>
            <w:tcW w:w="2331"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205 823</w:t>
            </w:r>
          </w:p>
        </w:tc>
      </w:tr>
    </w:tbl>
    <w:p w:rsidR="0090508F" w:rsidRDefault="0090508F">
      <w:pPr>
        <w:spacing w:after="0" w:line="240" w:lineRule="auto"/>
        <w:jc w:val="both"/>
        <w:rPr>
          <w:rFonts w:ascii="Verdana" w:hAnsi="Verdana" w:cs="Verdana"/>
          <w:color w:val="FF0000"/>
          <w:sz w:val="17"/>
          <w:szCs w:val="17"/>
          <w:lang w:eastAsia="sk-SK"/>
        </w:rPr>
      </w:pPr>
    </w:p>
    <w:p w:rsidR="0090508F" w:rsidRDefault="0090508F">
      <w:pPr>
        <w:keepNext/>
        <w:spacing w:after="60" w:line="240" w:lineRule="auto"/>
        <w:ind w:left="180"/>
        <w:jc w:val="both"/>
        <w:outlineLvl w:val="0"/>
        <w:rPr>
          <w:rFonts w:ascii="Verdana" w:hAnsi="Verdana" w:cs="Verdana"/>
          <w:b/>
          <w:bCs/>
          <w:kern w:val="28"/>
          <w:sz w:val="17"/>
          <w:szCs w:val="17"/>
          <w:lang w:eastAsia="sk-SK"/>
        </w:rPr>
      </w:pPr>
      <w:r>
        <w:rPr>
          <w:rFonts w:ascii="Verdana" w:hAnsi="Verdana" w:cs="Verdana"/>
          <w:b/>
          <w:bCs/>
          <w:kern w:val="28"/>
          <w:sz w:val="17"/>
          <w:szCs w:val="17"/>
          <w:lang w:eastAsia="sk-SK"/>
        </w:rPr>
        <w:t>u) ocenení krátkodobého finančného  majetku, ku dňu ku ktorému sa zostavuje účtovná závierka reálnou hodnotou</w:t>
      </w:r>
    </w:p>
    <w:p w:rsidR="0090508F" w:rsidRDefault="0090508F">
      <w:pPr>
        <w:spacing w:after="0" w:line="240" w:lineRule="auto"/>
        <w:ind w:left="180"/>
        <w:jc w:val="both"/>
        <w:rPr>
          <w:rFonts w:ascii="Verdana" w:hAnsi="Verdana" w:cs="Verdana"/>
          <w:sz w:val="17"/>
          <w:szCs w:val="17"/>
          <w:lang w:eastAsia="sk-SK"/>
        </w:rPr>
      </w:pPr>
      <w:r>
        <w:rPr>
          <w:rFonts w:ascii="Verdana" w:hAnsi="Verdana" w:cs="Verdana"/>
          <w:sz w:val="17"/>
          <w:szCs w:val="17"/>
          <w:lang w:eastAsia="sk-SK"/>
        </w:rPr>
        <w:t xml:space="preserve">Spoločnosť v bežnom ani porovnateľnom účtovnom období neevidovala  krátkodobý finančný  majetok, ktorý sa oceňuje reálnou hodnotou. </w:t>
      </w:r>
    </w:p>
    <w:p w:rsidR="0090508F" w:rsidRDefault="0090508F">
      <w:pPr>
        <w:widowControl w:val="0"/>
        <w:spacing w:after="60" w:line="240" w:lineRule="auto"/>
        <w:ind w:left="180" w:right="-872"/>
        <w:outlineLvl w:val="0"/>
        <w:rPr>
          <w:rFonts w:ascii="Verdana" w:hAnsi="Verdana" w:cs="Verdana"/>
          <w:b/>
          <w:bCs/>
          <w:kern w:val="28"/>
          <w:sz w:val="17"/>
          <w:szCs w:val="17"/>
          <w:lang w:eastAsia="sk-SK"/>
        </w:rPr>
      </w:pPr>
      <w:r>
        <w:rPr>
          <w:rFonts w:ascii="Verdana" w:hAnsi="Verdana" w:cs="Verdana"/>
          <w:b/>
          <w:bCs/>
          <w:kern w:val="28"/>
          <w:sz w:val="17"/>
          <w:szCs w:val="17"/>
          <w:lang w:eastAsia="sk-SK"/>
        </w:rPr>
        <w:t>v) opravných položkách ku krátkodobému finančnému majetku</w:t>
      </w:r>
    </w:p>
    <w:p w:rsidR="0090508F" w:rsidRDefault="0090508F">
      <w:pPr>
        <w:spacing w:after="0" w:line="240" w:lineRule="auto"/>
        <w:ind w:left="180"/>
        <w:jc w:val="both"/>
        <w:rPr>
          <w:rFonts w:ascii="Verdana" w:hAnsi="Verdana" w:cs="Verdana"/>
          <w:sz w:val="17"/>
          <w:szCs w:val="17"/>
          <w:lang w:eastAsia="sk-SK"/>
        </w:rPr>
      </w:pPr>
      <w:r>
        <w:rPr>
          <w:rFonts w:ascii="Verdana" w:hAnsi="Verdana" w:cs="Verdana"/>
          <w:sz w:val="17"/>
          <w:szCs w:val="17"/>
          <w:lang w:eastAsia="sk-SK"/>
        </w:rPr>
        <w:t xml:space="preserve">Spoločnosť v bežnom ani porovnateľnom účtovnom období nevykazovala  ku krátkodobému finančnému majetku opravné položky. </w:t>
      </w:r>
    </w:p>
    <w:p w:rsidR="0090508F" w:rsidRDefault="0090508F">
      <w:pPr>
        <w:spacing w:after="0" w:line="240" w:lineRule="auto"/>
        <w:ind w:left="180"/>
        <w:jc w:val="both"/>
        <w:rPr>
          <w:rFonts w:ascii="Verdana" w:hAnsi="Verdana" w:cs="Verdana"/>
          <w:sz w:val="17"/>
          <w:szCs w:val="17"/>
          <w:lang w:eastAsia="sk-SK"/>
        </w:rPr>
      </w:pPr>
    </w:p>
    <w:p w:rsidR="0090508F" w:rsidRDefault="0090508F">
      <w:pPr>
        <w:keepNext/>
        <w:spacing w:after="60" w:line="240" w:lineRule="auto"/>
        <w:ind w:left="180"/>
        <w:jc w:val="both"/>
        <w:outlineLvl w:val="0"/>
        <w:rPr>
          <w:rFonts w:ascii="Verdana" w:hAnsi="Verdana" w:cs="Verdana"/>
          <w:b/>
          <w:bCs/>
          <w:kern w:val="28"/>
          <w:sz w:val="17"/>
          <w:szCs w:val="17"/>
          <w:lang w:eastAsia="sk-SK"/>
        </w:rPr>
      </w:pPr>
      <w:r>
        <w:rPr>
          <w:rFonts w:ascii="Verdana" w:hAnsi="Verdana" w:cs="Verdana"/>
          <w:b/>
          <w:bCs/>
          <w:kern w:val="28"/>
          <w:sz w:val="17"/>
          <w:szCs w:val="17"/>
          <w:lang w:eastAsia="sk-SK"/>
        </w:rPr>
        <w:t xml:space="preserve">w) krátkodobom finančnom majetku, na ktorý bolo zriadené záložné právo a o krátkodobom finančnom majetku, pri ktorom má účtovná jednotka obmedzené právo s ním nakladať </w:t>
      </w:r>
    </w:p>
    <w:p w:rsidR="0090508F" w:rsidRDefault="0090508F">
      <w:pPr>
        <w:spacing w:after="0" w:line="240" w:lineRule="auto"/>
        <w:ind w:left="180"/>
        <w:jc w:val="both"/>
        <w:rPr>
          <w:rFonts w:ascii="Verdana" w:hAnsi="Verdana" w:cs="Verdana"/>
          <w:sz w:val="17"/>
          <w:szCs w:val="17"/>
          <w:lang w:eastAsia="sk-SK"/>
        </w:rPr>
      </w:pPr>
      <w:r>
        <w:rPr>
          <w:rFonts w:ascii="Verdana" w:hAnsi="Verdana" w:cs="Verdana"/>
          <w:sz w:val="17"/>
          <w:szCs w:val="17"/>
          <w:lang w:eastAsia="sk-SK"/>
        </w:rPr>
        <w:t xml:space="preserve">Spoločnosť v bežnom ani porovnateľnom účtovnom období neevidovala  ku krátkodobému finančnému majetku záložné právo. </w:t>
      </w:r>
    </w:p>
    <w:p w:rsidR="0090508F" w:rsidRDefault="0090508F">
      <w:pPr>
        <w:keepNext/>
        <w:spacing w:after="0" w:line="240" w:lineRule="auto"/>
        <w:ind w:left="180"/>
        <w:outlineLvl w:val="0"/>
        <w:rPr>
          <w:rFonts w:ascii="Verdana" w:hAnsi="Verdana" w:cs="Verdana"/>
          <w:b/>
          <w:bCs/>
          <w:kern w:val="28"/>
          <w:sz w:val="17"/>
          <w:szCs w:val="17"/>
          <w:lang w:eastAsia="sk-SK"/>
        </w:rPr>
      </w:pPr>
      <w:r>
        <w:rPr>
          <w:rFonts w:ascii="Verdana" w:hAnsi="Verdana" w:cs="Verdana"/>
          <w:b/>
          <w:bCs/>
          <w:kern w:val="28"/>
          <w:sz w:val="17"/>
          <w:szCs w:val="17"/>
          <w:lang w:eastAsia="sk-SK"/>
        </w:rPr>
        <w:tab/>
      </w:r>
    </w:p>
    <w:p w:rsidR="0090508F" w:rsidRDefault="0090508F">
      <w:pPr>
        <w:spacing w:after="0" w:line="240" w:lineRule="auto"/>
        <w:ind w:left="180"/>
        <w:jc w:val="both"/>
        <w:rPr>
          <w:rFonts w:ascii="Verdana" w:hAnsi="Verdana" w:cs="Verdana"/>
          <w:b/>
          <w:bCs/>
          <w:sz w:val="17"/>
          <w:szCs w:val="17"/>
          <w:lang w:eastAsia="sk-SK"/>
        </w:rPr>
      </w:pPr>
      <w:r>
        <w:rPr>
          <w:rFonts w:ascii="Verdana" w:hAnsi="Verdana" w:cs="Verdana"/>
          <w:b/>
          <w:bCs/>
          <w:sz w:val="17"/>
          <w:szCs w:val="17"/>
          <w:lang w:eastAsia="sk-SK"/>
        </w:rPr>
        <w:t>x) vlastných akciách</w:t>
      </w:r>
    </w:p>
    <w:p w:rsidR="0090508F" w:rsidRDefault="0090508F">
      <w:pPr>
        <w:spacing w:after="0" w:line="240" w:lineRule="auto"/>
        <w:ind w:left="180"/>
        <w:jc w:val="both"/>
        <w:rPr>
          <w:rFonts w:ascii="Verdana" w:hAnsi="Verdana" w:cs="Verdana"/>
          <w:b/>
          <w:bCs/>
          <w:sz w:val="17"/>
          <w:szCs w:val="17"/>
          <w:lang w:eastAsia="sk-SK"/>
        </w:rPr>
      </w:pPr>
      <w:r>
        <w:rPr>
          <w:rFonts w:ascii="Verdana" w:hAnsi="Verdana" w:cs="Verdana"/>
          <w:sz w:val="17"/>
          <w:szCs w:val="17"/>
          <w:lang w:eastAsia="sk-SK"/>
        </w:rPr>
        <w:t>Spoločnosť v bežnom ani porovnateľnom účtovnom období nenadobudla vlastné akcie.</w:t>
      </w:r>
    </w:p>
    <w:p w:rsidR="0090508F" w:rsidRDefault="0090508F">
      <w:pPr>
        <w:spacing w:after="0" w:line="240" w:lineRule="auto"/>
        <w:ind w:left="180"/>
        <w:jc w:val="both"/>
        <w:rPr>
          <w:rFonts w:ascii="Verdana" w:hAnsi="Verdana" w:cs="Verdana"/>
          <w:sz w:val="17"/>
          <w:szCs w:val="17"/>
          <w:lang w:eastAsia="sk-SK"/>
        </w:rPr>
      </w:pPr>
    </w:p>
    <w:p w:rsidR="0090508F" w:rsidRDefault="0090508F">
      <w:pPr>
        <w:keepNext/>
        <w:spacing w:after="60" w:line="240" w:lineRule="auto"/>
        <w:ind w:left="180"/>
        <w:jc w:val="both"/>
        <w:outlineLvl w:val="0"/>
        <w:rPr>
          <w:rFonts w:ascii="Verdana" w:hAnsi="Verdana" w:cs="Verdana"/>
          <w:b/>
          <w:bCs/>
          <w:kern w:val="28"/>
          <w:sz w:val="17"/>
          <w:szCs w:val="17"/>
          <w:lang w:eastAsia="sk-SK"/>
        </w:rPr>
      </w:pPr>
      <w:r>
        <w:rPr>
          <w:rFonts w:ascii="Verdana" w:hAnsi="Verdana" w:cs="Verdana"/>
          <w:b/>
          <w:bCs/>
          <w:kern w:val="28"/>
          <w:sz w:val="17"/>
          <w:szCs w:val="17"/>
          <w:lang w:eastAsia="sk-SK"/>
        </w:rPr>
        <w:t>y) významných položkách časového rozlíšenia na strane aktív</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910"/>
        <w:gridCol w:w="1996"/>
        <w:gridCol w:w="2434"/>
      </w:tblGrid>
      <w:tr w:rsidR="0090508F">
        <w:trPr>
          <w:jc w:val="center"/>
        </w:trPr>
        <w:tc>
          <w:tcPr>
            <w:tcW w:w="4910"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Opis položky časového rozlíšenia</w:t>
            </w:r>
          </w:p>
        </w:tc>
        <w:tc>
          <w:tcPr>
            <w:tcW w:w="1996"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Bežné účtovné obdobie</w:t>
            </w:r>
          </w:p>
        </w:tc>
        <w:tc>
          <w:tcPr>
            <w:tcW w:w="2434"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Bezprostredne predchádzajúce účtovné obdobie</w:t>
            </w:r>
          </w:p>
        </w:tc>
      </w:tr>
      <w:tr w:rsidR="0090508F">
        <w:trPr>
          <w:trHeight w:val="340"/>
          <w:jc w:val="center"/>
        </w:trPr>
        <w:tc>
          <w:tcPr>
            <w:tcW w:w="4910"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 xml:space="preserve">Náklady budúcich období dlhodobé,  z toho: </w:t>
            </w:r>
          </w:p>
        </w:tc>
        <w:tc>
          <w:tcPr>
            <w:tcW w:w="1996"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0</w:t>
            </w:r>
          </w:p>
        </w:tc>
        <w:tc>
          <w:tcPr>
            <w:tcW w:w="2434"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0</w:t>
            </w:r>
          </w:p>
        </w:tc>
      </w:tr>
      <w:tr w:rsidR="0090508F">
        <w:trPr>
          <w:trHeight w:val="340"/>
          <w:jc w:val="center"/>
        </w:trPr>
        <w:tc>
          <w:tcPr>
            <w:tcW w:w="4910"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Náklady budúcich období krátkodobé, z toho:</w:t>
            </w:r>
          </w:p>
        </w:tc>
        <w:tc>
          <w:tcPr>
            <w:tcW w:w="1996"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54 940</w:t>
            </w:r>
          </w:p>
        </w:tc>
        <w:tc>
          <w:tcPr>
            <w:tcW w:w="2434"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88 743</w:t>
            </w:r>
          </w:p>
        </w:tc>
      </w:tr>
      <w:tr w:rsidR="0090508F">
        <w:trPr>
          <w:trHeight w:val="340"/>
          <w:jc w:val="center"/>
        </w:trPr>
        <w:tc>
          <w:tcPr>
            <w:tcW w:w="4910"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Úroky a poistné z leasingových zmlúv</w:t>
            </w:r>
          </w:p>
        </w:tc>
        <w:tc>
          <w:tcPr>
            <w:tcW w:w="1996"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29</w:t>
            </w:r>
          </w:p>
        </w:tc>
        <w:tc>
          <w:tcPr>
            <w:tcW w:w="2434"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112</w:t>
            </w:r>
          </w:p>
        </w:tc>
      </w:tr>
      <w:tr w:rsidR="0090508F">
        <w:trPr>
          <w:trHeight w:val="340"/>
          <w:jc w:val="center"/>
        </w:trPr>
        <w:tc>
          <w:tcPr>
            <w:tcW w:w="4910"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Predplatné novín, časopisov a publikácií</w:t>
            </w:r>
          </w:p>
        </w:tc>
        <w:tc>
          <w:tcPr>
            <w:tcW w:w="1996"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2 043</w:t>
            </w:r>
          </w:p>
        </w:tc>
        <w:tc>
          <w:tcPr>
            <w:tcW w:w="2434"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3 272</w:t>
            </w:r>
          </w:p>
        </w:tc>
      </w:tr>
      <w:tr w:rsidR="0090508F">
        <w:trPr>
          <w:trHeight w:val="340"/>
          <w:jc w:val="center"/>
        </w:trPr>
        <w:tc>
          <w:tcPr>
            <w:tcW w:w="4910"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Nájomné</w:t>
            </w:r>
          </w:p>
        </w:tc>
        <w:tc>
          <w:tcPr>
            <w:tcW w:w="1996"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18 934</w:t>
            </w:r>
          </w:p>
        </w:tc>
        <w:tc>
          <w:tcPr>
            <w:tcW w:w="2434"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15 673</w:t>
            </w:r>
          </w:p>
        </w:tc>
      </w:tr>
      <w:tr w:rsidR="0090508F">
        <w:trPr>
          <w:trHeight w:val="340"/>
          <w:jc w:val="center"/>
        </w:trPr>
        <w:tc>
          <w:tcPr>
            <w:tcW w:w="4910"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Reklama a propagácia</w:t>
            </w:r>
          </w:p>
        </w:tc>
        <w:tc>
          <w:tcPr>
            <w:tcW w:w="1996"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9 036</w:t>
            </w:r>
          </w:p>
        </w:tc>
        <w:tc>
          <w:tcPr>
            <w:tcW w:w="2434"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21 507</w:t>
            </w:r>
          </w:p>
        </w:tc>
      </w:tr>
      <w:tr w:rsidR="0090508F">
        <w:trPr>
          <w:trHeight w:val="340"/>
          <w:jc w:val="center"/>
        </w:trPr>
        <w:tc>
          <w:tcPr>
            <w:tcW w:w="4910"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Telekomunikačné poplatky, internet, software</w:t>
            </w:r>
          </w:p>
        </w:tc>
        <w:tc>
          <w:tcPr>
            <w:tcW w:w="1996"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2 608</w:t>
            </w:r>
          </w:p>
        </w:tc>
        <w:tc>
          <w:tcPr>
            <w:tcW w:w="2434"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1 019</w:t>
            </w:r>
          </w:p>
        </w:tc>
      </w:tr>
      <w:tr w:rsidR="0090508F">
        <w:trPr>
          <w:trHeight w:val="340"/>
          <w:jc w:val="center"/>
        </w:trPr>
        <w:tc>
          <w:tcPr>
            <w:tcW w:w="4910"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Poistenie</w:t>
            </w:r>
          </w:p>
        </w:tc>
        <w:tc>
          <w:tcPr>
            <w:tcW w:w="1996"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19 759</w:t>
            </w:r>
          </w:p>
        </w:tc>
        <w:tc>
          <w:tcPr>
            <w:tcW w:w="2434"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45 645</w:t>
            </w:r>
          </w:p>
        </w:tc>
      </w:tr>
      <w:tr w:rsidR="0090508F">
        <w:trPr>
          <w:trHeight w:val="340"/>
          <w:jc w:val="center"/>
        </w:trPr>
        <w:tc>
          <w:tcPr>
            <w:tcW w:w="4910"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Monitoring vozidiel</w:t>
            </w:r>
          </w:p>
        </w:tc>
        <w:tc>
          <w:tcPr>
            <w:tcW w:w="1996"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1 233</w:t>
            </w:r>
          </w:p>
        </w:tc>
        <w:tc>
          <w:tcPr>
            <w:tcW w:w="2434"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1 230</w:t>
            </w:r>
          </w:p>
        </w:tc>
      </w:tr>
      <w:tr w:rsidR="0090508F">
        <w:trPr>
          <w:trHeight w:val="340"/>
          <w:jc w:val="center"/>
        </w:trPr>
        <w:tc>
          <w:tcPr>
            <w:tcW w:w="4910"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Ostatné jednorázové náklady</w:t>
            </w:r>
          </w:p>
        </w:tc>
        <w:tc>
          <w:tcPr>
            <w:tcW w:w="1996"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1 298</w:t>
            </w:r>
          </w:p>
        </w:tc>
        <w:tc>
          <w:tcPr>
            <w:tcW w:w="2434"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285</w:t>
            </w:r>
          </w:p>
        </w:tc>
      </w:tr>
    </w:tbl>
    <w:p w:rsidR="0090508F" w:rsidRDefault="0090508F">
      <w:pPr>
        <w:spacing w:line="240" w:lineRule="auto"/>
        <w:rPr>
          <w:rFonts w:ascii="Verdana" w:hAnsi="Verdana" w:cs="Verdana"/>
          <w:b/>
          <w:bCs/>
          <w:sz w:val="17"/>
          <w:szCs w:val="17"/>
        </w:rPr>
      </w:pPr>
    </w:p>
    <w:tbl>
      <w:tblPr>
        <w:tblW w:w="93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947"/>
        <w:gridCol w:w="1996"/>
        <w:gridCol w:w="2434"/>
      </w:tblGrid>
      <w:tr w:rsidR="0090508F">
        <w:trPr>
          <w:jc w:val="center"/>
        </w:trPr>
        <w:tc>
          <w:tcPr>
            <w:tcW w:w="4947"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Opis položky časového rozlíšenia</w:t>
            </w:r>
          </w:p>
        </w:tc>
        <w:tc>
          <w:tcPr>
            <w:tcW w:w="1996"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Bežné účtovné obdobie</w:t>
            </w:r>
          </w:p>
        </w:tc>
        <w:tc>
          <w:tcPr>
            <w:tcW w:w="2434"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Bezprostredne predchádzajúce účtovné obdobie</w:t>
            </w:r>
          </w:p>
        </w:tc>
      </w:tr>
      <w:tr w:rsidR="0090508F">
        <w:trPr>
          <w:trHeight w:val="340"/>
          <w:jc w:val="center"/>
        </w:trPr>
        <w:tc>
          <w:tcPr>
            <w:tcW w:w="4947"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 xml:space="preserve">Príjmy budúcich období dlhodobé, </w:t>
            </w:r>
          </w:p>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z toho:</w:t>
            </w:r>
          </w:p>
        </w:tc>
        <w:tc>
          <w:tcPr>
            <w:tcW w:w="1996"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0</w:t>
            </w:r>
          </w:p>
        </w:tc>
        <w:tc>
          <w:tcPr>
            <w:tcW w:w="2434"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0</w:t>
            </w:r>
          </w:p>
        </w:tc>
      </w:tr>
      <w:tr w:rsidR="0090508F">
        <w:trPr>
          <w:trHeight w:val="340"/>
          <w:jc w:val="center"/>
        </w:trPr>
        <w:tc>
          <w:tcPr>
            <w:tcW w:w="4947"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Príjmy budúcich období krátkodobé, z toho:</w:t>
            </w:r>
          </w:p>
        </w:tc>
        <w:tc>
          <w:tcPr>
            <w:tcW w:w="1996"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34 791</w:t>
            </w:r>
          </w:p>
        </w:tc>
        <w:tc>
          <w:tcPr>
            <w:tcW w:w="2434"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35 609</w:t>
            </w:r>
          </w:p>
        </w:tc>
      </w:tr>
      <w:tr w:rsidR="0090508F">
        <w:trPr>
          <w:trHeight w:val="340"/>
          <w:jc w:val="center"/>
        </w:trPr>
        <w:tc>
          <w:tcPr>
            <w:tcW w:w="4947"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Úroky z vkladov</w:t>
            </w:r>
          </w:p>
        </w:tc>
        <w:tc>
          <w:tcPr>
            <w:tcW w:w="1996"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212</w:t>
            </w:r>
          </w:p>
        </w:tc>
        <w:tc>
          <w:tcPr>
            <w:tcW w:w="2434"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424</w:t>
            </w:r>
          </w:p>
        </w:tc>
      </w:tr>
      <w:tr w:rsidR="0090508F">
        <w:trPr>
          <w:trHeight w:val="340"/>
          <w:jc w:val="center"/>
        </w:trPr>
        <w:tc>
          <w:tcPr>
            <w:tcW w:w="4947"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Príspevok do recyklačného fondu</w:t>
            </w:r>
          </w:p>
        </w:tc>
        <w:tc>
          <w:tcPr>
            <w:tcW w:w="1996"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0</w:t>
            </w:r>
          </w:p>
        </w:tc>
        <w:tc>
          <w:tcPr>
            <w:tcW w:w="2434"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0</w:t>
            </w:r>
          </w:p>
        </w:tc>
      </w:tr>
      <w:tr w:rsidR="0090508F">
        <w:trPr>
          <w:trHeight w:val="340"/>
          <w:jc w:val="center"/>
        </w:trPr>
        <w:tc>
          <w:tcPr>
            <w:tcW w:w="4947"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Bonifikácia poistenia majetku</w:t>
            </w:r>
          </w:p>
        </w:tc>
        <w:tc>
          <w:tcPr>
            <w:tcW w:w="1996"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34 579</w:t>
            </w:r>
          </w:p>
        </w:tc>
        <w:tc>
          <w:tcPr>
            <w:tcW w:w="2434"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34 278</w:t>
            </w:r>
          </w:p>
        </w:tc>
      </w:tr>
      <w:tr w:rsidR="0090508F">
        <w:trPr>
          <w:trHeight w:val="340"/>
          <w:jc w:val="center"/>
        </w:trPr>
        <w:tc>
          <w:tcPr>
            <w:tcW w:w="4947"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Predpis tržieb za ubytovanie</w:t>
            </w:r>
          </w:p>
        </w:tc>
        <w:tc>
          <w:tcPr>
            <w:tcW w:w="1996"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0</w:t>
            </w:r>
          </w:p>
        </w:tc>
        <w:tc>
          <w:tcPr>
            <w:tcW w:w="2434"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0</w:t>
            </w:r>
          </w:p>
        </w:tc>
      </w:tr>
      <w:tr w:rsidR="0090508F">
        <w:trPr>
          <w:trHeight w:val="340"/>
          <w:jc w:val="center"/>
        </w:trPr>
        <w:tc>
          <w:tcPr>
            <w:tcW w:w="4947"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Elektrina</w:t>
            </w:r>
          </w:p>
        </w:tc>
        <w:tc>
          <w:tcPr>
            <w:tcW w:w="1996"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0</w:t>
            </w:r>
          </w:p>
        </w:tc>
        <w:tc>
          <w:tcPr>
            <w:tcW w:w="2434"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0</w:t>
            </w:r>
          </w:p>
        </w:tc>
      </w:tr>
      <w:tr w:rsidR="0090508F">
        <w:trPr>
          <w:trHeight w:val="340"/>
          <w:jc w:val="center"/>
        </w:trPr>
        <w:tc>
          <w:tcPr>
            <w:tcW w:w="4947"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Telefónne hovory</w:t>
            </w:r>
          </w:p>
        </w:tc>
        <w:tc>
          <w:tcPr>
            <w:tcW w:w="1996"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0</w:t>
            </w:r>
          </w:p>
        </w:tc>
        <w:tc>
          <w:tcPr>
            <w:tcW w:w="2434"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0</w:t>
            </w:r>
          </w:p>
        </w:tc>
      </w:tr>
      <w:tr w:rsidR="0090508F">
        <w:trPr>
          <w:trHeight w:val="340"/>
          <w:jc w:val="center"/>
        </w:trPr>
        <w:tc>
          <w:tcPr>
            <w:tcW w:w="4947"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Poistenie proti komerčným rizikám</w:t>
            </w:r>
          </w:p>
        </w:tc>
        <w:tc>
          <w:tcPr>
            <w:tcW w:w="1996"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0</w:t>
            </w:r>
          </w:p>
        </w:tc>
        <w:tc>
          <w:tcPr>
            <w:tcW w:w="2434"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80</w:t>
            </w:r>
          </w:p>
        </w:tc>
      </w:tr>
      <w:tr w:rsidR="0090508F">
        <w:trPr>
          <w:trHeight w:val="340"/>
          <w:jc w:val="center"/>
        </w:trPr>
        <w:tc>
          <w:tcPr>
            <w:tcW w:w="4947"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Poistenie motor. Vozidiel</w:t>
            </w:r>
          </w:p>
        </w:tc>
        <w:tc>
          <w:tcPr>
            <w:tcW w:w="1996"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0</w:t>
            </w:r>
          </w:p>
        </w:tc>
        <w:tc>
          <w:tcPr>
            <w:tcW w:w="2434"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0</w:t>
            </w:r>
          </w:p>
        </w:tc>
      </w:tr>
      <w:tr w:rsidR="0090508F">
        <w:trPr>
          <w:trHeight w:val="340"/>
          <w:jc w:val="center"/>
        </w:trPr>
        <w:tc>
          <w:tcPr>
            <w:tcW w:w="4947"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Predaj materiálu</w:t>
            </w:r>
          </w:p>
        </w:tc>
        <w:tc>
          <w:tcPr>
            <w:tcW w:w="1996"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0</w:t>
            </w:r>
          </w:p>
        </w:tc>
        <w:tc>
          <w:tcPr>
            <w:tcW w:w="2434"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314</w:t>
            </w:r>
          </w:p>
        </w:tc>
      </w:tr>
      <w:tr w:rsidR="0090508F">
        <w:trPr>
          <w:trHeight w:val="340"/>
          <w:jc w:val="center"/>
        </w:trPr>
        <w:tc>
          <w:tcPr>
            <w:tcW w:w="4947"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Údržbárske práce</w:t>
            </w:r>
          </w:p>
        </w:tc>
        <w:tc>
          <w:tcPr>
            <w:tcW w:w="1996"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0</w:t>
            </w:r>
          </w:p>
        </w:tc>
        <w:tc>
          <w:tcPr>
            <w:tcW w:w="2434"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453</w:t>
            </w:r>
          </w:p>
        </w:tc>
      </w:tr>
      <w:tr w:rsidR="0090508F">
        <w:trPr>
          <w:trHeight w:val="340"/>
          <w:jc w:val="center"/>
        </w:trPr>
        <w:tc>
          <w:tcPr>
            <w:tcW w:w="4947"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Grafické práce</w:t>
            </w:r>
          </w:p>
        </w:tc>
        <w:tc>
          <w:tcPr>
            <w:tcW w:w="1996"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0</w:t>
            </w:r>
          </w:p>
        </w:tc>
        <w:tc>
          <w:tcPr>
            <w:tcW w:w="2434" w:type="dxa"/>
            <w:vAlign w:val="center"/>
          </w:tcPr>
          <w:p w:rsidR="0090508F" w:rsidRDefault="0090508F">
            <w:pPr>
              <w:spacing w:after="0" w:line="360" w:lineRule="auto"/>
              <w:jc w:val="right"/>
              <w:rPr>
                <w:rFonts w:ascii="Verdana" w:hAnsi="Verdana" w:cs="Verdana"/>
                <w:sz w:val="17"/>
                <w:szCs w:val="17"/>
                <w:lang w:eastAsia="sk-SK"/>
              </w:rPr>
            </w:pPr>
            <w:r>
              <w:rPr>
                <w:rFonts w:ascii="Verdana" w:hAnsi="Verdana" w:cs="Verdana"/>
                <w:sz w:val="17"/>
                <w:szCs w:val="17"/>
                <w:lang w:eastAsia="sk-SK"/>
              </w:rPr>
              <w:t>60</w:t>
            </w:r>
          </w:p>
        </w:tc>
      </w:tr>
    </w:tbl>
    <w:p w:rsidR="0090508F" w:rsidRDefault="0090508F">
      <w:pPr>
        <w:spacing w:line="240" w:lineRule="auto"/>
        <w:rPr>
          <w:rFonts w:ascii="Verdana" w:hAnsi="Verdana" w:cs="Verdana"/>
          <w:b/>
          <w:bCs/>
          <w:sz w:val="17"/>
          <w:szCs w:val="17"/>
        </w:rPr>
      </w:pPr>
    </w:p>
    <w:p w:rsidR="0090508F" w:rsidRDefault="0090508F">
      <w:pPr>
        <w:rPr>
          <w:rFonts w:ascii="Verdana" w:hAnsi="Verdana" w:cs="Verdana"/>
          <w:b/>
          <w:bCs/>
          <w:sz w:val="17"/>
          <w:szCs w:val="17"/>
        </w:rPr>
      </w:pPr>
      <w:r>
        <w:rPr>
          <w:rFonts w:ascii="Verdana" w:hAnsi="Verdana" w:cs="Verdana"/>
          <w:b/>
          <w:bCs/>
          <w:sz w:val="17"/>
          <w:szCs w:val="17"/>
        </w:rPr>
        <w:br w:type="page"/>
      </w:r>
      <w:r>
        <w:rPr>
          <w:rFonts w:ascii="Verdana" w:hAnsi="Verdana" w:cs="Verdana"/>
          <w:b/>
          <w:bCs/>
          <w:color w:val="000000"/>
          <w:sz w:val="17"/>
          <w:szCs w:val="17"/>
          <w:lang w:eastAsia="sk-SK"/>
        </w:rPr>
        <w:t>K pasívam súvahy sa uvádzajú doplňujúce a vysvetľujúce informácie o :</w:t>
      </w:r>
    </w:p>
    <w:p w:rsidR="0090508F" w:rsidRDefault="0090508F">
      <w:pPr>
        <w:keepNext/>
        <w:numPr>
          <w:ilvl w:val="0"/>
          <w:numId w:val="27"/>
        </w:numPr>
        <w:tabs>
          <w:tab w:val="num" w:pos="540"/>
        </w:tabs>
        <w:spacing w:after="60" w:line="240" w:lineRule="auto"/>
        <w:ind w:hanging="540"/>
        <w:jc w:val="both"/>
        <w:outlineLvl w:val="0"/>
        <w:rPr>
          <w:rFonts w:ascii="Verdana" w:hAnsi="Verdana" w:cs="Verdana"/>
          <w:b/>
          <w:bCs/>
          <w:kern w:val="28"/>
          <w:sz w:val="17"/>
          <w:szCs w:val="17"/>
          <w:lang w:eastAsia="sk-SK"/>
        </w:rPr>
      </w:pPr>
      <w:r>
        <w:rPr>
          <w:rFonts w:ascii="Verdana" w:hAnsi="Verdana" w:cs="Verdana"/>
          <w:b/>
          <w:bCs/>
          <w:kern w:val="28"/>
          <w:sz w:val="17"/>
          <w:szCs w:val="17"/>
          <w:lang w:eastAsia="sk-SK"/>
        </w:rPr>
        <w:t>vlastnom imaní</w:t>
      </w:r>
    </w:p>
    <w:p w:rsidR="0090508F" w:rsidRDefault="0090508F">
      <w:pPr>
        <w:spacing w:after="0" w:line="240" w:lineRule="auto"/>
        <w:rPr>
          <w:rFonts w:ascii="Times New Roman" w:hAnsi="Times New Roman" w:cs="Times New Roman"/>
          <w:sz w:val="24"/>
          <w:szCs w:val="24"/>
          <w:lang w:eastAsia="sk-SK"/>
        </w:rPr>
      </w:pPr>
    </w:p>
    <w:p w:rsidR="0090508F" w:rsidRDefault="0090508F">
      <w:pPr>
        <w:autoSpaceDE w:val="0"/>
        <w:autoSpaceDN w:val="0"/>
        <w:adjustRightInd w:val="0"/>
        <w:spacing w:after="0" w:line="240" w:lineRule="auto"/>
        <w:ind w:left="360" w:hanging="180"/>
        <w:rPr>
          <w:rFonts w:ascii="Verdana" w:hAnsi="Verdana" w:cs="Verdana"/>
          <w:b/>
          <w:bCs/>
          <w:color w:val="000000"/>
          <w:sz w:val="17"/>
          <w:szCs w:val="17"/>
          <w:lang w:eastAsia="sk-SK"/>
        </w:rPr>
      </w:pPr>
      <w:r>
        <w:rPr>
          <w:rFonts w:ascii="Verdana" w:hAnsi="Verdana" w:cs="Verdana"/>
          <w:b/>
          <w:bCs/>
          <w:color w:val="000000"/>
          <w:sz w:val="17"/>
          <w:szCs w:val="17"/>
          <w:lang w:eastAsia="sk-SK"/>
        </w:rPr>
        <w:t xml:space="preserve">1. Opis základného imania najmä počet akcií, ich menovitá hodnota, práva spojené s jednotlivými druhmi akcií, splatené základné imanie </w:t>
      </w:r>
    </w:p>
    <w:p w:rsidR="0090508F" w:rsidRDefault="0090508F">
      <w:pPr>
        <w:spacing w:after="0" w:line="240" w:lineRule="auto"/>
        <w:ind w:left="360" w:hanging="180"/>
        <w:jc w:val="both"/>
        <w:rPr>
          <w:rFonts w:ascii="Verdana" w:hAnsi="Verdana" w:cs="Verdana"/>
          <w:sz w:val="17"/>
          <w:szCs w:val="17"/>
          <w:lang w:eastAsia="sk-SK"/>
        </w:rPr>
      </w:pPr>
      <w:r>
        <w:rPr>
          <w:rFonts w:ascii="Verdana" w:hAnsi="Verdana" w:cs="Verdana"/>
          <w:sz w:val="17"/>
          <w:szCs w:val="17"/>
          <w:lang w:eastAsia="sk-SK"/>
        </w:rPr>
        <w:t xml:space="preserve">   Základné imanie spoločnosti pozostáva z 501 620 akcií vystavených na doručiteľa v menovitej hodnote    1 000 Sk v roku 1992, kedy vznikla akciová spoločnosť, následne od 1.1999 sa táto hodnota prepočítala eurá a v súčasnosti základné imanie spoločnosti predstavuje hodnotu 16 650 733,65 EUR a tvorí ho 501 620 akcií v menovitej hodnote 33,19 €/akcia. </w:t>
      </w:r>
    </w:p>
    <w:p w:rsidR="0090508F" w:rsidRDefault="0090508F">
      <w:pPr>
        <w:autoSpaceDE w:val="0"/>
        <w:autoSpaceDN w:val="0"/>
        <w:adjustRightInd w:val="0"/>
        <w:spacing w:after="0" w:line="240" w:lineRule="auto"/>
        <w:rPr>
          <w:rFonts w:ascii="Arial" w:hAnsi="Arial" w:cs="Arial"/>
          <w:color w:val="000000"/>
          <w:sz w:val="24"/>
          <w:szCs w:val="24"/>
          <w:lang w:eastAsia="sk-SK"/>
        </w:rPr>
      </w:pPr>
    </w:p>
    <w:p w:rsidR="0090508F" w:rsidRDefault="0090508F">
      <w:pPr>
        <w:autoSpaceDE w:val="0"/>
        <w:autoSpaceDN w:val="0"/>
        <w:adjustRightInd w:val="0"/>
        <w:spacing w:after="0" w:line="240" w:lineRule="auto"/>
        <w:ind w:left="360" w:hanging="180"/>
        <w:rPr>
          <w:rFonts w:ascii="Verdana" w:hAnsi="Verdana" w:cs="Verdana"/>
          <w:b/>
          <w:bCs/>
          <w:color w:val="000000"/>
          <w:sz w:val="17"/>
          <w:szCs w:val="17"/>
          <w:lang w:eastAsia="sk-SK"/>
        </w:rPr>
      </w:pPr>
      <w:r>
        <w:rPr>
          <w:rFonts w:ascii="Verdana" w:hAnsi="Verdana" w:cs="Verdana"/>
          <w:b/>
          <w:bCs/>
          <w:color w:val="000000"/>
          <w:sz w:val="17"/>
          <w:szCs w:val="17"/>
          <w:lang w:eastAsia="sk-SK"/>
        </w:rPr>
        <w:t>2. Počet a menovitá hodnota akcií upísaných počas účtovného obdobia a iný titul zmeny vlastného imania počas účtovného obdobia</w:t>
      </w:r>
    </w:p>
    <w:p w:rsidR="0090508F" w:rsidRDefault="0090508F">
      <w:pPr>
        <w:spacing w:after="0" w:line="240" w:lineRule="auto"/>
        <w:ind w:left="360" w:hanging="180"/>
        <w:jc w:val="both"/>
        <w:rPr>
          <w:rFonts w:ascii="Verdana" w:hAnsi="Verdana" w:cs="Verdana"/>
          <w:sz w:val="17"/>
          <w:szCs w:val="17"/>
          <w:lang w:eastAsia="sk-SK"/>
        </w:rPr>
      </w:pPr>
      <w:r>
        <w:rPr>
          <w:rFonts w:ascii="Verdana" w:hAnsi="Verdana" w:cs="Verdana"/>
          <w:sz w:val="17"/>
          <w:szCs w:val="17"/>
          <w:lang w:eastAsia="sk-SK"/>
        </w:rPr>
        <w:t xml:space="preserve">   V bežnom ani v porovnateľnom období v spoločnosti nenastali žiadne zmeny upísaných akcií.   </w:t>
      </w:r>
    </w:p>
    <w:p w:rsidR="0090508F" w:rsidRDefault="0090508F">
      <w:pPr>
        <w:keepNext/>
        <w:spacing w:after="60" w:line="240" w:lineRule="auto"/>
        <w:ind w:left="360" w:hanging="360"/>
        <w:jc w:val="both"/>
        <w:outlineLvl w:val="0"/>
        <w:rPr>
          <w:rFonts w:ascii="Verdana" w:hAnsi="Verdana" w:cs="Verdana"/>
          <w:b/>
          <w:bCs/>
          <w:kern w:val="28"/>
          <w:sz w:val="17"/>
          <w:szCs w:val="17"/>
          <w:lang w:eastAsia="sk-SK"/>
        </w:rPr>
      </w:pPr>
    </w:p>
    <w:p w:rsidR="0090508F" w:rsidRDefault="0090508F">
      <w:pPr>
        <w:keepNext/>
        <w:spacing w:after="60" w:line="240" w:lineRule="auto"/>
        <w:ind w:left="360" w:hanging="180"/>
        <w:jc w:val="both"/>
        <w:outlineLvl w:val="0"/>
        <w:rPr>
          <w:rFonts w:ascii="Verdana" w:hAnsi="Verdana" w:cs="Verdana"/>
          <w:b/>
          <w:bCs/>
          <w:kern w:val="28"/>
          <w:sz w:val="17"/>
          <w:szCs w:val="17"/>
          <w:lang w:eastAsia="sk-SK"/>
        </w:rPr>
      </w:pPr>
      <w:r>
        <w:rPr>
          <w:rFonts w:ascii="Verdana" w:hAnsi="Verdana" w:cs="Verdana"/>
          <w:b/>
          <w:bCs/>
          <w:kern w:val="28"/>
          <w:sz w:val="17"/>
          <w:szCs w:val="17"/>
          <w:lang w:eastAsia="sk-SK"/>
        </w:rPr>
        <w:t xml:space="preserve">3. Informácie o rozdelení účtovného zisku alebo o vysporiadaní účtovnej straty </w:t>
      </w:r>
    </w:p>
    <w:tbl>
      <w:tblPr>
        <w:tblW w:w="94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7155"/>
        <w:gridCol w:w="2331"/>
      </w:tblGrid>
      <w:tr w:rsidR="0090508F">
        <w:trPr>
          <w:trHeight w:val="765"/>
          <w:jc w:val="center"/>
        </w:trPr>
        <w:tc>
          <w:tcPr>
            <w:tcW w:w="7155"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Názov položky</w:t>
            </w:r>
          </w:p>
        </w:tc>
        <w:tc>
          <w:tcPr>
            <w:tcW w:w="2331" w:type="dxa"/>
            <w:vAlign w:val="center"/>
          </w:tcPr>
          <w:p w:rsidR="0090508F" w:rsidRDefault="0090508F">
            <w:pPr>
              <w:spacing w:after="0" w:line="240" w:lineRule="auto"/>
              <w:jc w:val="center"/>
              <w:rPr>
                <w:rFonts w:ascii="Verdana" w:hAnsi="Verdana" w:cs="Verdana"/>
                <w:b/>
                <w:bCs/>
                <w:sz w:val="17"/>
                <w:szCs w:val="17"/>
                <w:lang w:eastAsia="sk-SK"/>
              </w:rPr>
            </w:pPr>
          </w:p>
        </w:tc>
      </w:tr>
      <w:tr w:rsidR="0090508F">
        <w:trPr>
          <w:trHeight w:val="330"/>
          <w:jc w:val="center"/>
        </w:trPr>
        <w:tc>
          <w:tcPr>
            <w:tcW w:w="7155"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Zisk roka 2014</w:t>
            </w:r>
          </w:p>
        </w:tc>
        <w:tc>
          <w:tcPr>
            <w:tcW w:w="2331"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751 527</w:t>
            </w:r>
          </w:p>
        </w:tc>
      </w:tr>
      <w:tr w:rsidR="0090508F">
        <w:trPr>
          <w:trHeight w:val="330"/>
          <w:jc w:val="center"/>
        </w:trPr>
        <w:tc>
          <w:tcPr>
            <w:tcW w:w="7155"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b/>
                <w:bCs/>
                <w:sz w:val="17"/>
                <w:szCs w:val="17"/>
                <w:lang w:eastAsia="sk-SK"/>
              </w:rPr>
              <w:t>Rozdelenie účtovného zisku</w:t>
            </w:r>
          </w:p>
        </w:tc>
        <w:tc>
          <w:tcPr>
            <w:tcW w:w="2331"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Bežné účtovné obdobie</w:t>
            </w:r>
          </w:p>
        </w:tc>
      </w:tr>
      <w:tr w:rsidR="0090508F">
        <w:trPr>
          <w:trHeight w:val="330"/>
          <w:jc w:val="center"/>
        </w:trPr>
        <w:tc>
          <w:tcPr>
            <w:tcW w:w="7155"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Prídel do zákonného rezervného fondu</w:t>
            </w:r>
          </w:p>
        </w:tc>
        <w:tc>
          <w:tcPr>
            <w:tcW w:w="2331"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75 153</w:t>
            </w:r>
          </w:p>
        </w:tc>
      </w:tr>
      <w:tr w:rsidR="0090508F">
        <w:trPr>
          <w:trHeight w:val="330"/>
          <w:jc w:val="center"/>
        </w:trPr>
        <w:tc>
          <w:tcPr>
            <w:tcW w:w="7155"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Prídel do štatutárnych a ostatných fondov</w:t>
            </w:r>
          </w:p>
        </w:tc>
        <w:tc>
          <w:tcPr>
            <w:tcW w:w="2331"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r>
      <w:tr w:rsidR="0090508F">
        <w:trPr>
          <w:trHeight w:val="330"/>
          <w:jc w:val="center"/>
        </w:trPr>
        <w:tc>
          <w:tcPr>
            <w:tcW w:w="7155"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Prídel do sociálneho fondu</w:t>
            </w:r>
          </w:p>
        </w:tc>
        <w:tc>
          <w:tcPr>
            <w:tcW w:w="2331"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r>
      <w:tr w:rsidR="0090508F">
        <w:trPr>
          <w:trHeight w:val="330"/>
          <w:jc w:val="center"/>
        </w:trPr>
        <w:tc>
          <w:tcPr>
            <w:tcW w:w="7155"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Prídel na zvýšenie základného imania</w:t>
            </w:r>
          </w:p>
        </w:tc>
        <w:tc>
          <w:tcPr>
            <w:tcW w:w="2331"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r>
      <w:tr w:rsidR="0090508F">
        <w:trPr>
          <w:trHeight w:val="330"/>
          <w:jc w:val="center"/>
        </w:trPr>
        <w:tc>
          <w:tcPr>
            <w:tcW w:w="7155"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Úhrada straty minulých období</w:t>
            </w:r>
          </w:p>
        </w:tc>
        <w:tc>
          <w:tcPr>
            <w:tcW w:w="2331"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r>
      <w:tr w:rsidR="0090508F">
        <w:trPr>
          <w:trHeight w:val="330"/>
          <w:jc w:val="center"/>
        </w:trPr>
        <w:tc>
          <w:tcPr>
            <w:tcW w:w="7155"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Prevod do nerozdeleného zisku minulých rokov</w:t>
            </w:r>
          </w:p>
        </w:tc>
        <w:tc>
          <w:tcPr>
            <w:tcW w:w="2331"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676 374</w:t>
            </w:r>
          </w:p>
        </w:tc>
      </w:tr>
      <w:tr w:rsidR="0090508F">
        <w:trPr>
          <w:trHeight w:val="330"/>
          <w:jc w:val="center"/>
        </w:trPr>
        <w:tc>
          <w:tcPr>
            <w:tcW w:w="7155"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Rozdelenie podielu na zisku spoločníkom, členom</w:t>
            </w:r>
          </w:p>
        </w:tc>
        <w:tc>
          <w:tcPr>
            <w:tcW w:w="2331"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r>
      <w:tr w:rsidR="0090508F">
        <w:trPr>
          <w:trHeight w:val="330"/>
          <w:jc w:val="center"/>
        </w:trPr>
        <w:tc>
          <w:tcPr>
            <w:tcW w:w="7155"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 xml:space="preserve">Iné </w:t>
            </w:r>
          </w:p>
        </w:tc>
        <w:tc>
          <w:tcPr>
            <w:tcW w:w="2331"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r>
      <w:tr w:rsidR="0090508F">
        <w:trPr>
          <w:trHeight w:val="330"/>
          <w:jc w:val="center"/>
        </w:trPr>
        <w:tc>
          <w:tcPr>
            <w:tcW w:w="7155"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Spolu</w:t>
            </w:r>
          </w:p>
        </w:tc>
        <w:tc>
          <w:tcPr>
            <w:tcW w:w="2331"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751 527</w:t>
            </w:r>
          </w:p>
        </w:tc>
      </w:tr>
    </w:tbl>
    <w:p w:rsidR="0090508F" w:rsidRDefault="0090508F">
      <w:pPr>
        <w:keepNext/>
        <w:spacing w:after="0" w:line="240" w:lineRule="auto"/>
        <w:outlineLvl w:val="0"/>
        <w:rPr>
          <w:rFonts w:ascii="Verdana" w:hAnsi="Verdana" w:cs="Verdana"/>
          <w:b/>
          <w:bCs/>
          <w:kern w:val="28"/>
          <w:sz w:val="17"/>
          <w:szCs w:val="17"/>
          <w:lang w:eastAsia="sk-SK"/>
        </w:rPr>
      </w:pPr>
    </w:p>
    <w:p w:rsidR="0090508F" w:rsidRDefault="0090508F">
      <w:pPr>
        <w:keepNext/>
        <w:spacing w:after="0" w:line="240" w:lineRule="auto"/>
        <w:outlineLvl w:val="0"/>
        <w:rPr>
          <w:rFonts w:ascii="Verdana" w:hAnsi="Verdana" w:cs="Verdana"/>
          <w:b/>
          <w:bCs/>
          <w:kern w:val="28"/>
          <w:sz w:val="17"/>
          <w:szCs w:val="17"/>
          <w:lang w:eastAsia="sk-SK"/>
        </w:rPr>
      </w:pPr>
      <w:r>
        <w:rPr>
          <w:rFonts w:ascii="Verdana" w:hAnsi="Verdana" w:cs="Verdana"/>
          <w:b/>
          <w:bCs/>
          <w:kern w:val="28"/>
          <w:sz w:val="17"/>
          <w:szCs w:val="17"/>
          <w:lang w:eastAsia="sk-SK"/>
        </w:rPr>
        <w:t>b)  jednotlivých druhoch rezerv</w:t>
      </w:r>
    </w:p>
    <w:p w:rsidR="0090508F" w:rsidRDefault="0090508F">
      <w:pPr>
        <w:keepNext/>
        <w:spacing w:after="0" w:line="240" w:lineRule="auto"/>
        <w:outlineLvl w:val="0"/>
        <w:rPr>
          <w:rFonts w:ascii="Verdana" w:hAnsi="Verdana" w:cs="Verdana"/>
          <w:b/>
          <w:bCs/>
          <w:kern w:val="28"/>
          <w:sz w:val="17"/>
          <w:szCs w:val="17"/>
          <w:lang w:eastAsia="sk-SK"/>
        </w:rPr>
      </w:pPr>
    </w:p>
    <w:tbl>
      <w:tblPr>
        <w:tblW w:w="95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477"/>
        <w:gridCol w:w="1843"/>
        <w:gridCol w:w="1191"/>
        <w:gridCol w:w="17"/>
        <w:gridCol w:w="1117"/>
        <w:gridCol w:w="17"/>
        <w:gridCol w:w="1117"/>
        <w:gridCol w:w="17"/>
        <w:gridCol w:w="1768"/>
      </w:tblGrid>
      <w:tr w:rsidR="0090508F">
        <w:trPr>
          <w:cantSplit/>
          <w:trHeight w:val="330"/>
          <w:jc w:val="center"/>
        </w:trPr>
        <w:tc>
          <w:tcPr>
            <w:tcW w:w="2477"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Názov položky</w:t>
            </w:r>
          </w:p>
        </w:tc>
        <w:tc>
          <w:tcPr>
            <w:tcW w:w="7087" w:type="dxa"/>
            <w:gridSpan w:val="8"/>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Bežné účtovné obdobie</w:t>
            </w:r>
          </w:p>
        </w:tc>
      </w:tr>
      <w:tr w:rsidR="0090508F">
        <w:trPr>
          <w:cantSplit/>
          <w:trHeight w:val="345"/>
          <w:jc w:val="center"/>
        </w:trPr>
        <w:tc>
          <w:tcPr>
            <w:tcW w:w="2477"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Rezervy</w:t>
            </w:r>
          </w:p>
        </w:tc>
        <w:tc>
          <w:tcPr>
            <w:tcW w:w="1843"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Stav na začiatku účtovného obdobia</w:t>
            </w:r>
          </w:p>
        </w:tc>
        <w:tc>
          <w:tcPr>
            <w:tcW w:w="1208" w:type="dxa"/>
            <w:gridSpan w:val="2"/>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Tvorba</w:t>
            </w:r>
          </w:p>
        </w:tc>
        <w:tc>
          <w:tcPr>
            <w:tcW w:w="1134" w:type="dxa"/>
            <w:gridSpan w:val="2"/>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Použitie</w:t>
            </w:r>
          </w:p>
        </w:tc>
        <w:tc>
          <w:tcPr>
            <w:tcW w:w="1134" w:type="dxa"/>
            <w:gridSpan w:val="2"/>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Zrušenie</w:t>
            </w:r>
          </w:p>
        </w:tc>
        <w:tc>
          <w:tcPr>
            <w:tcW w:w="1768"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Stav na konci účtovného obdobia</w:t>
            </w:r>
          </w:p>
        </w:tc>
      </w:tr>
      <w:tr w:rsidR="0090508F">
        <w:trPr>
          <w:trHeight w:val="330"/>
          <w:jc w:val="center"/>
        </w:trPr>
        <w:tc>
          <w:tcPr>
            <w:tcW w:w="2477" w:type="dxa"/>
            <w:vAlign w:val="center"/>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A</w:t>
            </w:r>
          </w:p>
        </w:tc>
        <w:tc>
          <w:tcPr>
            <w:tcW w:w="1843" w:type="dxa"/>
            <w:vAlign w:val="center"/>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B</w:t>
            </w:r>
          </w:p>
        </w:tc>
        <w:tc>
          <w:tcPr>
            <w:tcW w:w="1191" w:type="dxa"/>
            <w:vAlign w:val="center"/>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c</w:t>
            </w:r>
          </w:p>
        </w:tc>
        <w:tc>
          <w:tcPr>
            <w:tcW w:w="1134" w:type="dxa"/>
            <w:gridSpan w:val="2"/>
            <w:vAlign w:val="center"/>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d</w:t>
            </w:r>
          </w:p>
        </w:tc>
        <w:tc>
          <w:tcPr>
            <w:tcW w:w="1134" w:type="dxa"/>
            <w:gridSpan w:val="2"/>
            <w:vAlign w:val="center"/>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e</w:t>
            </w:r>
          </w:p>
        </w:tc>
        <w:tc>
          <w:tcPr>
            <w:tcW w:w="1785" w:type="dxa"/>
            <w:gridSpan w:val="2"/>
            <w:vAlign w:val="center"/>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f</w:t>
            </w:r>
          </w:p>
        </w:tc>
      </w:tr>
      <w:tr w:rsidR="0090508F">
        <w:trPr>
          <w:trHeight w:val="330"/>
          <w:jc w:val="center"/>
        </w:trPr>
        <w:tc>
          <w:tcPr>
            <w:tcW w:w="2477"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Dlhodobé rezervy, z toho:</w:t>
            </w:r>
          </w:p>
        </w:tc>
        <w:tc>
          <w:tcPr>
            <w:tcW w:w="1843"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36 466</w:t>
            </w:r>
          </w:p>
        </w:tc>
        <w:tc>
          <w:tcPr>
            <w:tcW w:w="1191"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5 670</w:t>
            </w:r>
          </w:p>
        </w:tc>
        <w:tc>
          <w:tcPr>
            <w:tcW w:w="1134" w:type="dxa"/>
            <w:gridSpan w:val="2"/>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134" w:type="dxa"/>
            <w:gridSpan w:val="2"/>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785" w:type="dxa"/>
            <w:gridSpan w:val="2"/>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42 136</w:t>
            </w:r>
          </w:p>
        </w:tc>
      </w:tr>
      <w:tr w:rsidR="0090508F">
        <w:trPr>
          <w:trHeight w:val="330"/>
          <w:jc w:val="center"/>
        </w:trPr>
        <w:tc>
          <w:tcPr>
            <w:tcW w:w="2477"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Rezerva na odchodné</w:t>
            </w:r>
          </w:p>
        </w:tc>
        <w:tc>
          <w:tcPr>
            <w:tcW w:w="1843"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36 466</w:t>
            </w:r>
          </w:p>
        </w:tc>
        <w:tc>
          <w:tcPr>
            <w:tcW w:w="1191"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5 670</w:t>
            </w:r>
          </w:p>
        </w:tc>
        <w:tc>
          <w:tcPr>
            <w:tcW w:w="1134" w:type="dxa"/>
            <w:gridSpan w:val="2"/>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134" w:type="dxa"/>
            <w:gridSpan w:val="2"/>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785" w:type="dxa"/>
            <w:gridSpan w:val="2"/>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42 136</w:t>
            </w:r>
          </w:p>
        </w:tc>
      </w:tr>
      <w:tr w:rsidR="0090508F">
        <w:trPr>
          <w:trHeight w:val="330"/>
          <w:jc w:val="center"/>
        </w:trPr>
        <w:tc>
          <w:tcPr>
            <w:tcW w:w="2477"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Krátkodobé rezervy, z toho:</w:t>
            </w:r>
          </w:p>
        </w:tc>
        <w:tc>
          <w:tcPr>
            <w:tcW w:w="1843"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63 593</w:t>
            </w:r>
          </w:p>
        </w:tc>
        <w:tc>
          <w:tcPr>
            <w:tcW w:w="1191"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63 490</w:t>
            </w:r>
          </w:p>
        </w:tc>
        <w:tc>
          <w:tcPr>
            <w:tcW w:w="1134" w:type="dxa"/>
            <w:gridSpan w:val="2"/>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61 548</w:t>
            </w:r>
          </w:p>
        </w:tc>
        <w:tc>
          <w:tcPr>
            <w:tcW w:w="1134" w:type="dxa"/>
            <w:gridSpan w:val="2"/>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785" w:type="dxa"/>
            <w:gridSpan w:val="2"/>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65 535</w:t>
            </w:r>
          </w:p>
        </w:tc>
      </w:tr>
      <w:tr w:rsidR="0090508F">
        <w:trPr>
          <w:trHeight w:val="330"/>
          <w:jc w:val="center"/>
        </w:trPr>
        <w:tc>
          <w:tcPr>
            <w:tcW w:w="2477"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Rezerva na odchodné</w:t>
            </w:r>
          </w:p>
        </w:tc>
        <w:tc>
          <w:tcPr>
            <w:tcW w:w="1843"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2 045</w:t>
            </w:r>
          </w:p>
        </w:tc>
        <w:tc>
          <w:tcPr>
            <w:tcW w:w="1191"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311</w:t>
            </w:r>
          </w:p>
        </w:tc>
        <w:tc>
          <w:tcPr>
            <w:tcW w:w="1134" w:type="dxa"/>
            <w:gridSpan w:val="2"/>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134" w:type="dxa"/>
            <w:gridSpan w:val="2"/>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785" w:type="dxa"/>
            <w:gridSpan w:val="2"/>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2 356</w:t>
            </w:r>
          </w:p>
        </w:tc>
      </w:tr>
      <w:tr w:rsidR="0090508F">
        <w:trPr>
          <w:trHeight w:val="330"/>
          <w:jc w:val="center"/>
        </w:trPr>
        <w:tc>
          <w:tcPr>
            <w:tcW w:w="2477"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Rezerva na prémie, dovolenky, hmotná zainteresovanosť</w:t>
            </w:r>
          </w:p>
        </w:tc>
        <w:tc>
          <w:tcPr>
            <w:tcW w:w="1843"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48 668</w:t>
            </w:r>
          </w:p>
        </w:tc>
        <w:tc>
          <w:tcPr>
            <w:tcW w:w="1191"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 xml:space="preserve">51 687 </w:t>
            </w:r>
          </w:p>
        </w:tc>
        <w:tc>
          <w:tcPr>
            <w:tcW w:w="1134" w:type="dxa"/>
            <w:gridSpan w:val="2"/>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48 668</w:t>
            </w:r>
          </w:p>
        </w:tc>
        <w:tc>
          <w:tcPr>
            <w:tcW w:w="1134" w:type="dxa"/>
            <w:gridSpan w:val="2"/>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785" w:type="dxa"/>
            <w:gridSpan w:val="2"/>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51 687</w:t>
            </w:r>
          </w:p>
        </w:tc>
      </w:tr>
      <w:tr w:rsidR="0090508F">
        <w:trPr>
          <w:trHeight w:val="330"/>
          <w:jc w:val="center"/>
        </w:trPr>
        <w:tc>
          <w:tcPr>
            <w:tcW w:w="2477"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Rezerva na audítorské služby, zverejnenie účtovnej závierky, bankové informácie</w:t>
            </w:r>
          </w:p>
        </w:tc>
        <w:tc>
          <w:tcPr>
            <w:tcW w:w="1843"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12 880</w:t>
            </w:r>
          </w:p>
        </w:tc>
        <w:tc>
          <w:tcPr>
            <w:tcW w:w="1191"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11 492</w:t>
            </w:r>
          </w:p>
        </w:tc>
        <w:tc>
          <w:tcPr>
            <w:tcW w:w="1134" w:type="dxa"/>
            <w:gridSpan w:val="2"/>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12 880</w:t>
            </w:r>
          </w:p>
        </w:tc>
        <w:tc>
          <w:tcPr>
            <w:tcW w:w="1134" w:type="dxa"/>
            <w:gridSpan w:val="2"/>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785" w:type="dxa"/>
            <w:gridSpan w:val="2"/>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11 492</w:t>
            </w:r>
          </w:p>
        </w:tc>
      </w:tr>
      <w:tr w:rsidR="0090508F">
        <w:trPr>
          <w:trHeight w:val="330"/>
          <w:jc w:val="center"/>
        </w:trPr>
        <w:tc>
          <w:tcPr>
            <w:tcW w:w="2477"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Rezerva na bonusy</w:t>
            </w:r>
          </w:p>
        </w:tc>
        <w:tc>
          <w:tcPr>
            <w:tcW w:w="1843"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191"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134" w:type="dxa"/>
            <w:gridSpan w:val="2"/>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134" w:type="dxa"/>
            <w:gridSpan w:val="2"/>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785" w:type="dxa"/>
            <w:gridSpan w:val="2"/>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r>
      <w:tr w:rsidR="0090508F">
        <w:trPr>
          <w:trHeight w:val="330"/>
          <w:jc w:val="center"/>
        </w:trPr>
        <w:tc>
          <w:tcPr>
            <w:tcW w:w="2477"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Rezervy spolu</w:t>
            </w:r>
          </w:p>
        </w:tc>
        <w:tc>
          <w:tcPr>
            <w:tcW w:w="1843"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100 059</w:t>
            </w:r>
          </w:p>
        </w:tc>
        <w:tc>
          <w:tcPr>
            <w:tcW w:w="1191"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69 160</w:t>
            </w:r>
          </w:p>
        </w:tc>
        <w:tc>
          <w:tcPr>
            <w:tcW w:w="1134" w:type="dxa"/>
            <w:gridSpan w:val="2"/>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61 548</w:t>
            </w:r>
          </w:p>
        </w:tc>
        <w:tc>
          <w:tcPr>
            <w:tcW w:w="1134" w:type="dxa"/>
            <w:gridSpan w:val="2"/>
            <w:vAlign w:val="center"/>
          </w:tcPr>
          <w:p w:rsidR="0090508F" w:rsidRDefault="0090508F">
            <w:pPr>
              <w:spacing w:after="0" w:line="240" w:lineRule="auto"/>
              <w:jc w:val="right"/>
              <w:rPr>
                <w:rFonts w:ascii="Verdana" w:hAnsi="Verdana" w:cs="Verdana"/>
                <w:sz w:val="17"/>
                <w:szCs w:val="17"/>
                <w:lang w:eastAsia="sk-SK"/>
              </w:rPr>
            </w:pPr>
          </w:p>
        </w:tc>
        <w:tc>
          <w:tcPr>
            <w:tcW w:w="1785" w:type="dxa"/>
            <w:gridSpan w:val="2"/>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107 671</w:t>
            </w:r>
          </w:p>
        </w:tc>
      </w:tr>
    </w:tbl>
    <w:p w:rsidR="0090508F" w:rsidRDefault="0090508F">
      <w:pPr>
        <w:spacing w:line="240" w:lineRule="auto"/>
        <w:rPr>
          <w:rFonts w:ascii="Verdana" w:hAnsi="Verdana" w:cs="Verdana"/>
          <w:b/>
          <w:bCs/>
          <w:sz w:val="17"/>
          <w:szCs w:val="17"/>
        </w:rPr>
      </w:pPr>
    </w:p>
    <w:tbl>
      <w:tblPr>
        <w:tblW w:w="95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477"/>
        <w:gridCol w:w="1843"/>
        <w:gridCol w:w="1204"/>
        <w:gridCol w:w="992"/>
        <w:gridCol w:w="1276"/>
        <w:gridCol w:w="1763"/>
      </w:tblGrid>
      <w:tr w:rsidR="0090508F">
        <w:trPr>
          <w:cantSplit/>
          <w:trHeight w:val="330"/>
          <w:jc w:val="center"/>
        </w:trPr>
        <w:tc>
          <w:tcPr>
            <w:tcW w:w="2477"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Názov položky</w:t>
            </w:r>
          </w:p>
        </w:tc>
        <w:tc>
          <w:tcPr>
            <w:tcW w:w="7078" w:type="dxa"/>
            <w:gridSpan w:val="5"/>
            <w:vAlign w:val="center"/>
          </w:tcPr>
          <w:p w:rsidR="0090508F" w:rsidRDefault="0090508F">
            <w:pPr>
              <w:spacing w:after="0" w:line="240" w:lineRule="auto"/>
              <w:jc w:val="both"/>
              <w:rPr>
                <w:rFonts w:ascii="Verdana" w:hAnsi="Verdana" w:cs="Verdana"/>
                <w:b/>
                <w:bCs/>
                <w:sz w:val="17"/>
                <w:szCs w:val="17"/>
                <w:lang w:eastAsia="sk-SK"/>
              </w:rPr>
            </w:pPr>
            <w:r>
              <w:rPr>
                <w:rFonts w:ascii="Verdana" w:hAnsi="Verdana" w:cs="Verdana"/>
                <w:b/>
                <w:bCs/>
                <w:sz w:val="17"/>
                <w:szCs w:val="17"/>
                <w:lang w:eastAsia="sk-SK"/>
              </w:rPr>
              <w:t xml:space="preserve">Bezprostredne predchádzajúce účtovné obdobie                                                                                                                                                                    </w:t>
            </w:r>
          </w:p>
        </w:tc>
      </w:tr>
      <w:tr w:rsidR="0090508F">
        <w:trPr>
          <w:cantSplit/>
          <w:trHeight w:val="345"/>
          <w:jc w:val="center"/>
        </w:trPr>
        <w:tc>
          <w:tcPr>
            <w:tcW w:w="2477"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Rezervy</w:t>
            </w:r>
          </w:p>
        </w:tc>
        <w:tc>
          <w:tcPr>
            <w:tcW w:w="1843"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Stav na začiatku účtovného obdobia</w:t>
            </w:r>
          </w:p>
        </w:tc>
        <w:tc>
          <w:tcPr>
            <w:tcW w:w="1204"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Tvorba</w:t>
            </w:r>
          </w:p>
        </w:tc>
        <w:tc>
          <w:tcPr>
            <w:tcW w:w="992"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Použitie</w:t>
            </w:r>
          </w:p>
        </w:tc>
        <w:tc>
          <w:tcPr>
            <w:tcW w:w="1276"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Zrušenie</w:t>
            </w:r>
          </w:p>
        </w:tc>
        <w:tc>
          <w:tcPr>
            <w:tcW w:w="1763"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Stav na konci účtovného obdobia</w:t>
            </w:r>
          </w:p>
        </w:tc>
      </w:tr>
      <w:tr w:rsidR="0090508F">
        <w:trPr>
          <w:trHeight w:val="330"/>
          <w:jc w:val="center"/>
        </w:trPr>
        <w:tc>
          <w:tcPr>
            <w:tcW w:w="2477" w:type="dxa"/>
            <w:vAlign w:val="center"/>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A</w:t>
            </w:r>
          </w:p>
        </w:tc>
        <w:tc>
          <w:tcPr>
            <w:tcW w:w="1843" w:type="dxa"/>
            <w:vAlign w:val="center"/>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B</w:t>
            </w:r>
          </w:p>
        </w:tc>
        <w:tc>
          <w:tcPr>
            <w:tcW w:w="1204" w:type="dxa"/>
            <w:vAlign w:val="center"/>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c</w:t>
            </w:r>
          </w:p>
        </w:tc>
        <w:tc>
          <w:tcPr>
            <w:tcW w:w="992" w:type="dxa"/>
            <w:vAlign w:val="center"/>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d</w:t>
            </w:r>
          </w:p>
        </w:tc>
        <w:tc>
          <w:tcPr>
            <w:tcW w:w="1276" w:type="dxa"/>
            <w:vAlign w:val="center"/>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e</w:t>
            </w:r>
          </w:p>
        </w:tc>
        <w:tc>
          <w:tcPr>
            <w:tcW w:w="1763" w:type="dxa"/>
            <w:vAlign w:val="center"/>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f</w:t>
            </w:r>
          </w:p>
        </w:tc>
      </w:tr>
      <w:tr w:rsidR="0090508F">
        <w:trPr>
          <w:trHeight w:val="330"/>
          <w:jc w:val="center"/>
        </w:trPr>
        <w:tc>
          <w:tcPr>
            <w:tcW w:w="2477"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Dlhodobé rezervy, z toho:</w:t>
            </w:r>
          </w:p>
        </w:tc>
        <w:tc>
          <w:tcPr>
            <w:tcW w:w="1843"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32 788</w:t>
            </w:r>
          </w:p>
        </w:tc>
        <w:tc>
          <w:tcPr>
            <w:tcW w:w="1204"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3 678</w:t>
            </w:r>
          </w:p>
        </w:tc>
        <w:tc>
          <w:tcPr>
            <w:tcW w:w="992"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276"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763"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36 466</w:t>
            </w:r>
          </w:p>
        </w:tc>
      </w:tr>
      <w:tr w:rsidR="0090508F">
        <w:trPr>
          <w:trHeight w:val="330"/>
          <w:jc w:val="center"/>
        </w:trPr>
        <w:tc>
          <w:tcPr>
            <w:tcW w:w="2477"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Rezerva na odchodné</w:t>
            </w:r>
          </w:p>
        </w:tc>
        <w:tc>
          <w:tcPr>
            <w:tcW w:w="1843"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32 788</w:t>
            </w:r>
          </w:p>
        </w:tc>
        <w:tc>
          <w:tcPr>
            <w:tcW w:w="1204"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3 678</w:t>
            </w:r>
          </w:p>
        </w:tc>
        <w:tc>
          <w:tcPr>
            <w:tcW w:w="992"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276"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763"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36 466</w:t>
            </w:r>
          </w:p>
        </w:tc>
      </w:tr>
      <w:tr w:rsidR="0090508F">
        <w:trPr>
          <w:trHeight w:val="330"/>
          <w:jc w:val="center"/>
        </w:trPr>
        <w:tc>
          <w:tcPr>
            <w:tcW w:w="2477"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Krátkodobé rezervy, z toho:</w:t>
            </w:r>
          </w:p>
        </w:tc>
        <w:tc>
          <w:tcPr>
            <w:tcW w:w="1843"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63 449</w:t>
            </w:r>
          </w:p>
        </w:tc>
        <w:tc>
          <w:tcPr>
            <w:tcW w:w="1204"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61 762</w:t>
            </w:r>
          </w:p>
        </w:tc>
        <w:tc>
          <w:tcPr>
            <w:tcW w:w="992"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61 618</w:t>
            </w:r>
          </w:p>
        </w:tc>
        <w:tc>
          <w:tcPr>
            <w:tcW w:w="1276" w:type="dxa"/>
            <w:vAlign w:val="center"/>
          </w:tcPr>
          <w:p w:rsidR="0090508F" w:rsidRDefault="0090508F">
            <w:pPr>
              <w:spacing w:after="0" w:line="240" w:lineRule="auto"/>
              <w:jc w:val="right"/>
              <w:rPr>
                <w:rFonts w:ascii="Verdana" w:hAnsi="Verdana" w:cs="Verdana"/>
                <w:sz w:val="17"/>
                <w:szCs w:val="17"/>
                <w:lang w:eastAsia="sk-SK"/>
              </w:rPr>
            </w:pPr>
          </w:p>
        </w:tc>
        <w:tc>
          <w:tcPr>
            <w:tcW w:w="1763"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63 593</w:t>
            </w:r>
          </w:p>
        </w:tc>
      </w:tr>
      <w:tr w:rsidR="0090508F">
        <w:trPr>
          <w:trHeight w:val="330"/>
          <w:jc w:val="center"/>
        </w:trPr>
        <w:tc>
          <w:tcPr>
            <w:tcW w:w="2477"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Rezerva na odchodné</w:t>
            </w:r>
          </w:p>
        </w:tc>
        <w:tc>
          <w:tcPr>
            <w:tcW w:w="1843"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1 831</w:t>
            </w:r>
          </w:p>
        </w:tc>
        <w:tc>
          <w:tcPr>
            <w:tcW w:w="1204"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214</w:t>
            </w:r>
          </w:p>
        </w:tc>
        <w:tc>
          <w:tcPr>
            <w:tcW w:w="992"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276"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763"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2 045</w:t>
            </w:r>
          </w:p>
        </w:tc>
      </w:tr>
      <w:tr w:rsidR="0090508F">
        <w:trPr>
          <w:trHeight w:val="330"/>
          <w:jc w:val="center"/>
        </w:trPr>
        <w:tc>
          <w:tcPr>
            <w:tcW w:w="2477"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Rezerva na prémie, dovolenky, hmotná zainteresovanosť</w:t>
            </w:r>
          </w:p>
        </w:tc>
        <w:tc>
          <w:tcPr>
            <w:tcW w:w="1843"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46 666</w:t>
            </w:r>
          </w:p>
        </w:tc>
        <w:tc>
          <w:tcPr>
            <w:tcW w:w="1204"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48 668</w:t>
            </w:r>
          </w:p>
        </w:tc>
        <w:tc>
          <w:tcPr>
            <w:tcW w:w="992"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46 666</w:t>
            </w:r>
          </w:p>
        </w:tc>
        <w:tc>
          <w:tcPr>
            <w:tcW w:w="1276"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763"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48 668</w:t>
            </w:r>
          </w:p>
        </w:tc>
      </w:tr>
      <w:tr w:rsidR="0090508F">
        <w:trPr>
          <w:trHeight w:val="330"/>
          <w:jc w:val="center"/>
        </w:trPr>
        <w:tc>
          <w:tcPr>
            <w:tcW w:w="2477"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Rezerva na audítorské služby, zverejnenie účtovnej závierky, bankové informácie</w:t>
            </w:r>
          </w:p>
        </w:tc>
        <w:tc>
          <w:tcPr>
            <w:tcW w:w="1843"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14 952</w:t>
            </w:r>
          </w:p>
        </w:tc>
        <w:tc>
          <w:tcPr>
            <w:tcW w:w="1204"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12 880</w:t>
            </w:r>
          </w:p>
        </w:tc>
        <w:tc>
          <w:tcPr>
            <w:tcW w:w="992"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14 952</w:t>
            </w:r>
          </w:p>
        </w:tc>
        <w:tc>
          <w:tcPr>
            <w:tcW w:w="1276"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763"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12 880</w:t>
            </w:r>
          </w:p>
        </w:tc>
      </w:tr>
      <w:tr w:rsidR="0090508F">
        <w:trPr>
          <w:trHeight w:val="330"/>
          <w:jc w:val="center"/>
        </w:trPr>
        <w:tc>
          <w:tcPr>
            <w:tcW w:w="2477"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Rezerva na bonusy</w:t>
            </w:r>
          </w:p>
        </w:tc>
        <w:tc>
          <w:tcPr>
            <w:tcW w:w="1843"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204"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992"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276"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763"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r>
      <w:tr w:rsidR="0090508F">
        <w:trPr>
          <w:trHeight w:val="330"/>
          <w:jc w:val="center"/>
        </w:trPr>
        <w:tc>
          <w:tcPr>
            <w:tcW w:w="2477"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Rezervy spolu</w:t>
            </w:r>
          </w:p>
        </w:tc>
        <w:tc>
          <w:tcPr>
            <w:tcW w:w="1843"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96 237</w:t>
            </w:r>
          </w:p>
        </w:tc>
        <w:tc>
          <w:tcPr>
            <w:tcW w:w="1204"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65 440</w:t>
            </w:r>
          </w:p>
        </w:tc>
        <w:tc>
          <w:tcPr>
            <w:tcW w:w="992"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61 618</w:t>
            </w:r>
          </w:p>
        </w:tc>
        <w:tc>
          <w:tcPr>
            <w:tcW w:w="1276"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763"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100 059</w:t>
            </w:r>
          </w:p>
        </w:tc>
      </w:tr>
    </w:tbl>
    <w:p w:rsidR="0090508F" w:rsidRDefault="0090508F">
      <w:pPr>
        <w:rPr>
          <w:rFonts w:ascii="Verdana" w:hAnsi="Verdana" w:cs="Verdana"/>
          <w:b/>
          <w:bCs/>
          <w:sz w:val="17"/>
          <w:szCs w:val="17"/>
        </w:rPr>
      </w:pPr>
    </w:p>
    <w:p w:rsidR="0090508F" w:rsidRDefault="0090508F">
      <w:pPr>
        <w:keepNext/>
        <w:spacing w:after="60" w:line="240" w:lineRule="auto"/>
        <w:ind w:left="180" w:hanging="180"/>
        <w:outlineLvl w:val="0"/>
        <w:rPr>
          <w:rFonts w:ascii="Verdana" w:hAnsi="Verdana" w:cs="Verdana"/>
          <w:b/>
          <w:bCs/>
          <w:kern w:val="28"/>
          <w:sz w:val="17"/>
          <w:szCs w:val="17"/>
          <w:lang w:eastAsia="sk-SK"/>
        </w:rPr>
      </w:pPr>
      <w:r>
        <w:rPr>
          <w:rFonts w:ascii="Verdana" w:hAnsi="Verdana" w:cs="Verdana"/>
          <w:b/>
          <w:bCs/>
          <w:kern w:val="28"/>
          <w:sz w:val="17"/>
          <w:szCs w:val="17"/>
          <w:lang w:eastAsia="sk-SK"/>
        </w:rPr>
        <w:t>c) výške záväzkov do lehoty a po lehote splatnosti</w:t>
      </w:r>
    </w:p>
    <w:p w:rsidR="0090508F" w:rsidRDefault="0090508F">
      <w:pPr>
        <w:keepNext/>
        <w:spacing w:after="60" w:line="240" w:lineRule="auto"/>
        <w:ind w:left="180" w:hanging="180"/>
        <w:outlineLvl w:val="0"/>
        <w:rPr>
          <w:rFonts w:ascii="Verdana" w:hAnsi="Verdana" w:cs="Verdana"/>
          <w:b/>
          <w:bCs/>
          <w:kern w:val="28"/>
          <w:sz w:val="17"/>
          <w:szCs w:val="17"/>
          <w:lang w:eastAsia="sk-SK"/>
        </w:rPr>
      </w:pPr>
    </w:p>
    <w:tbl>
      <w:tblPr>
        <w:tblW w:w="949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276"/>
        <w:gridCol w:w="2340"/>
        <w:gridCol w:w="2880"/>
      </w:tblGrid>
      <w:tr w:rsidR="0090508F">
        <w:trPr>
          <w:trHeight w:val="920"/>
          <w:jc w:val="center"/>
        </w:trPr>
        <w:tc>
          <w:tcPr>
            <w:tcW w:w="4276"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Názov položky</w:t>
            </w:r>
          </w:p>
        </w:tc>
        <w:tc>
          <w:tcPr>
            <w:tcW w:w="2340"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Bežné účtovné obdobie</w:t>
            </w:r>
          </w:p>
        </w:tc>
        <w:tc>
          <w:tcPr>
            <w:tcW w:w="2880"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Bezprostredne predchádzajúce účtovné obdobie</w:t>
            </w:r>
          </w:p>
        </w:tc>
      </w:tr>
      <w:tr w:rsidR="0090508F">
        <w:trPr>
          <w:trHeight w:val="330"/>
          <w:jc w:val="center"/>
        </w:trPr>
        <w:tc>
          <w:tcPr>
            <w:tcW w:w="4276"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Záväzky po lehote splatnosti</w:t>
            </w:r>
          </w:p>
        </w:tc>
        <w:tc>
          <w:tcPr>
            <w:tcW w:w="234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251 587</w:t>
            </w:r>
          </w:p>
        </w:tc>
        <w:tc>
          <w:tcPr>
            <w:tcW w:w="288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576 065</w:t>
            </w:r>
          </w:p>
        </w:tc>
      </w:tr>
      <w:tr w:rsidR="0090508F">
        <w:trPr>
          <w:trHeight w:val="690"/>
          <w:jc w:val="center"/>
        </w:trPr>
        <w:tc>
          <w:tcPr>
            <w:tcW w:w="4276"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Záväzky so zostatkovou dobou splatnosti do jedného roka vrátane</w:t>
            </w:r>
          </w:p>
        </w:tc>
        <w:tc>
          <w:tcPr>
            <w:tcW w:w="234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2 830 465</w:t>
            </w:r>
          </w:p>
        </w:tc>
        <w:tc>
          <w:tcPr>
            <w:tcW w:w="288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2 116 960</w:t>
            </w:r>
          </w:p>
        </w:tc>
      </w:tr>
      <w:tr w:rsidR="0090508F">
        <w:trPr>
          <w:trHeight w:val="330"/>
          <w:jc w:val="center"/>
        </w:trPr>
        <w:tc>
          <w:tcPr>
            <w:tcW w:w="4276"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Krátkodobé záväzky spolu</w:t>
            </w:r>
          </w:p>
        </w:tc>
        <w:tc>
          <w:tcPr>
            <w:tcW w:w="234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3 082 052</w:t>
            </w:r>
          </w:p>
        </w:tc>
        <w:tc>
          <w:tcPr>
            <w:tcW w:w="288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2 692 025</w:t>
            </w:r>
          </w:p>
        </w:tc>
      </w:tr>
    </w:tbl>
    <w:p w:rsidR="0090508F" w:rsidRDefault="0090508F">
      <w:pPr>
        <w:rPr>
          <w:rFonts w:ascii="Verdana" w:hAnsi="Verdana" w:cs="Verdana"/>
          <w:b/>
          <w:bCs/>
          <w:sz w:val="17"/>
          <w:szCs w:val="17"/>
        </w:rPr>
      </w:pPr>
    </w:p>
    <w:p w:rsidR="0090508F" w:rsidRDefault="0090508F">
      <w:pPr>
        <w:spacing w:line="240" w:lineRule="auto"/>
        <w:rPr>
          <w:rFonts w:ascii="Verdana" w:hAnsi="Verdana" w:cs="Verdana"/>
          <w:b/>
          <w:bCs/>
          <w:sz w:val="17"/>
          <w:szCs w:val="17"/>
          <w:lang w:eastAsia="sk-SK"/>
        </w:rPr>
      </w:pPr>
      <w:r>
        <w:rPr>
          <w:rFonts w:ascii="Verdana" w:hAnsi="Verdana" w:cs="Verdana"/>
          <w:b/>
          <w:bCs/>
          <w:sz w:val="17"/>
          <w:szCs w:val="17"/>
          <w:lang w:eastAsia="sk-SK"/>
        </w:rPr>
        <w:t>d) štruktúre záväzkov podľa zostatkovej doby splatnosti v členení v nadväznosti na položky súvahy; uvádza sa hodnota záväzkov so zostatkovou dobou splatnosti viac ako päť rokov</w:t>
      </w:r>
    </w:p>
    <w:tbl>
      <w:tblPr>
        <w:tblW w:w="949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276"/>
        <w:gridCol w:w="2340"/>
        <w:gridCol w:w="2880"/>
      </w:tblGrid>
      <w:tr w:rsidR="0090508F">
        <w:trPr>
          <w:trHeight w:val="920"/>
          <w:jc w:val="center"/>
        </w:trPr>
        <w:tc>
          <w:tcPr>
            <w:tcW w:w="4276"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Názov položky</w:t>
            </w:r>
          </w:p>
        </w:tc>
        <w:tc>
          <w:tcPr>
            <w:tcW w:w="2340"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Bežné účtovné obdobie</w:t>
            </w:r>
          </w:p>
        </w:tc>
        <w:tc>
          <w:tcPr>
            <w:tcW w:w="2880"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Bezprostredne predchádzajúce účtovné obdobie</w:t>
            </w:r>
          </w:p>
        </w:tc>
      </w:tr>
      <w:tr w:rsidR="0090508F">
        <w:trPr>
          <w:trHeight w:val="60"/>
          <w:jc w:val="center"/>
        </w:trPr>
        <w:tc>
          <w:tcPr>
            <w:tcW w:w="4276"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Záväzky so zostatkovou dobou splatnosti jeden rok až päť rokov</w:t>
            </w:r>
          </w:p>
        </w:tc>
        <w:tc>
          <w:tcPr>
            <w:tcW w:w="234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288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r>
      <w:tr w:rsidR="0090508F">
        <w:trPr>
          <w:trHeight w:val="660"/>
          <w:jc w:val="center"/>
        </w:trPr>
        <w:tc>
          <w:tcPr>
            <w:tcW w:w="4276"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Záväzky so zostatkovou dobou splatnosti nad päť rokov</w:t>
            </w:r>
          </w:p>
        </w:tc>
        <w:tc>
          <w:tcPr>
            <w:tcW w:w="234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288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r>
      <w:tr w:rsidR="0090508F">
        <w:trPr>
          <w:trHeight w:val="345"/>
          <w:jc w:val="center"/>
        </w:trPr>
        <w:tc>
          <w:tcPr>
            <w:tcW w:w="4276"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Dlhodobé záväzky spolu</w:t>
            </w:r>
          </w:p>
        </w:tc>
        <w:tc>
          <w:tcPr>
            <w:tcW w:w="234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288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r>
    </w:tbl>
    <w:p w:rsidR="0090508F" w:rsidRDefault="0090508F">
      <w:pPr>
        <w:spacing w:line="240" w:lineRule="auto"/>
        <w:rPr>
          <w:rFonts w:ascii="Verdana" w:hAnsi="Verdana" w:cs="Verdana"/>
          <w:b/>
          <w:bCs/>
          <w:sz w:val="17"/>
          <w:szCs w:val="17"/>
        </w:rPr>
      </w:pPr>
    </w:p>
    <w:p w:rsidR="0090508F" w:rsidRDefault="0090508F">
      <w:pPr>
        <w:autoSpaceDE w:val="0"/>
        <w:autoSpaceDN w:val="0"/>
        <w:adjustRightInd w:val="0"/>
        <w:spacing w:after="0" w:line="240" w:lineRule="auto"/>
        <w:jc w:val="both"/>
        <w:rPr>
          <w:rFonts w:ascii="Arial" w:hAnsi="Arial" w:cs="Arial"/>
          <w:b/>
          <w:bCs/>
          <w:color w:val="000000"/>
          <w:lang w:eastAsia="sk-SK"/>
        </w:rPr>
      </w:pPr>
      <w:r>
        <w:rPr>
          <w:rFonts w:ascii="Verdana" w:hAnsi="Verdana" w:cs="Verdana"/>
          <w:b/>
          <w:bCs/>
          <w:color w:val="000000"/>
          <w:sz w:val="17"/>
          <w:szCs w:val="17"/>
          <w:lang w:eastAsia="sk-SK"/>
        </w:rPr>
        <w:t>e) hodnote záväzku zabezpečenom záložným právom alebo zabezpečenom inou formou zabezpečenia, a to s uvedením formy zabezpečenia</w:t>
      </w:r>
      <w:r>
        <w:rPr>
          <w:rFonts w:ascii="Arial" w:hAnsi="Arial" w:cs="Arial"/>
          <w:b/>
          <w:bCs/>
          <w:color w:val="000000"/>
          <w:lang w:eastAsia="sk-SK"/>
        </w:rPr>
        <w:t xml:space="preserve"> </w:t>
      </w:r>
    </w:p>
    <w:p w:rsidR="0090508F" w:rsidRDefault="0090508F">
      <w:pPr>
        <w:spacing w:after="0" w:line="240" w:lineRule="auto"/>
        <w:rPr>
          <w:rFonts w:ascii="Verdana" w:hAnsi="Verdana" w:cs="Verdana"/>
          <w:sz w:val="17"/>
          <w:szCs w:val="17"/>
          <w:lang w:eastAsia="sk-SK"/>
        </w:rPr>
      </w:pPr>
    </w:p>
    <w:p w:rsidR="0090508F" w:rsidRDefault="0090508F">
      <w:pPr>
        <w:spacing w:after="0" w:line="240" w:lineRule="auto"/>
        <w:ind w:firstLine="38"/>
        <w:jc w:val="both"/>
        <w:rPr>
          <w:rFonts w:ascii="Verdana" w:hAnsi="Verdana" w:cs="Verdana"/>
          <w:sz w:val="17"/>
          <w:szCs w:val="17"/>
          <w:lang w:eastAsia="sk-SK"/>
        </w:rPr>
      </w:pPr>
      <w:r>
        <w:rPr>
          <w:rFonts w:ascii="Verdana" w:hAnsi="Verdana" w:cs="Verdana"/>
          <w:sz w:val="17"/>
          <w:szCs w:val="17"/>
          <w:lang w:eastAsia="sk-SK"/>
        </w:rPr>
        <w:t>Spoločnosť v bežnom ani porovnateľnom účtovnom období neúčtovala o záväzkoch zabezpečených záložným právom.</w:t>
      </w:r>
    </w:p>
    <w:p w:rsidR="0090508F" w:rsidRDefault="0090508F">
      <w:pPr>
        <w:rPr>
          <w:rFonts w:ascii="Verdana" w:hAnsi="Verdana" w:cs="Verdana"/>
          <w:b/>
          <w:bCs/>
          <w:kern w:val="28"/>
          <w:sz w:val="17"/>
          <w:szCs w:val="17"/>
          <w:lang w:eastAsia="sk-SK"/>
        </w:rPr>
      </w:pPr>
      <w:r>
        <w:rPr>
          <w:rFonts w:ascii="Verdana" w:hAnsi="Verdana" w:cs="Verdana"/>
          <w:sz w:val="17"/>
          <w:szCs w:val="17"/>
          <w:lang w:eastAsia="sk-SK"/>
        </w:rPr>
        <w:br w:type="page"/>
      </w:r>
      <w:r>
        <w:rPr>
          <w:rFonts w:ascii="Verdana" w:hAnsi="Verdana" w:cs="Verdana"/>
          <w:b/>
          <w:bCs/>
          <w:sz w:val="17"/>
          <w:szCs w:val="17"/>
          <w:lang w:eastAsia="sk-SK"/>
        </w:rPr>
        <w:t>f</w:t>
      </w:r>
      <w:r>
        <w:rPr>
          <w:rFonts w:ascii="Verdana" w:hAnsi="Verdana" w:cs="Verdana"/>
          <w:b/>
          <w:bCs/>
          <w:kern w:val="28"/>
          <w:sz w:val="17"/>
          <w:szCs w:val="17"/>
          <w:lang w:eastAsia="sk-SK"/>
        </w:rPr>
        <w:t>) odloženom daňovom záväzku</w:t>
      </w:r>
    </w:p>
    <w:p w:rsidR="0090508F" w:rsidRDefault="0090508F">
      <w:pPr>
        <w:widowControl w:val="0"/>
        <w:spacing w:after="60" w:line="240" w:lineRule="auto"/>
        <w:ind w:right="208"/>
        <w:jc w:val="both"/>
        <w:outlineLvl w:val="0"/>
        <w:rPr>
          <w:rFonts w:ascii="Verdana" w:hAnsi="Verdana" w:cs="Verdana"/>
          <w:b/>
          <w:bCs/>
          <w:kern w:val="28"/>
          <w:sz w:val="17"/>
          <w:szCs w:val="17"/>
          <w:lang w:eastAsia="sk-SK"/>
        </w:rPr>
      </w:pPr>
    </w:p>
    <w:tbl>
      <w:tblPr>
        <w:tblW w:w="9540"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181"/>
        <w:gridCol w:w="2479"/>
        <w:gridCol w:w="2880"/>
      </w:tblGrid>
      <w:tr w:rsidR="0090508F">
        <w:trPr>
          <w:trHeight w:val="990"/>
        </w:trPr>
        <w:tc>
          <w:tcPr>
            <w:tcW w:w="4181"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Názov položky</w:t>
            </w:r>
          </w:p>
        </w:tc>
        <w:tc>
          <w:tcPr>
            <w:tcW w:w="2479"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Bežné účtovné obdobie</w:t>
            </w:r>
          </w:p>
        </w:tc>
        <w:tc>
          <w:tcPr>
            <w:tcW w:w="2880"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Bezprostredne predchádzajúce účtovné obdobie</w:t>
            </w:r>
          </w:p>
        </w:tc>
      </w:tr>
      <w:tr w:rsidR="0090508F">
        <w:trPr>
          <w:trHeight w:val="675"/>
        </w:trPr>
        <w:tc>
          <w:tcPr>
            <w:tcW w:w="4181"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Dočasné rozdiely medzi účtovnou hodnotou majetku a daňovou základňou, z toho:</w:t>
            </w:r>
          </w:p>
        </w:tc>
        <w:tc>
          <w:tcPr>
            <w:tcW w:w="2479"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( 5 010 692)</w:t>
            </w:r>
          </w:p>
        </w:tc>
        <w:tc>
          <w:tcPr>
            <w:tcW w:w="288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(4 878 023)</w:t>
            </w:r>
          </w:p>
        </w:tc>
      </w:tr>
      <w:tr w:rsidR="0090508F">
        <w:trPr>
          <w:trHeight w:val="330"/>
        </w:trPr>
        <w:tc>
          <w:tcPr>
            <w:tcW w:w="4181"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Odpočítateľné</w:t>
            </w:r>
          </w:p>
        </w:tc>
        <w:tc>
          <w:tcPr>
            <w:tcW w:w="2479"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50 765</w:t>
            </w:r>
          </w:p>
        </w:tc>
        <w:tc>
          <w:tcPr>
            <w:tcW w:w="288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5 231</w:t>
            </w:r>
          </w:p>
        </w:tc>
      </w:tr>
      <w:tr w:rsidR="0090508F">
        <w:trPr>
          <w:trHeight w:val="330"/>
        </w:trPr>
        <w:tc>
          <w:tcPr>
            <w:tcW w:w="4181"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Zdaniteľné</w:t>
            </w:r>
          </w:p>
        </w:tc>
        <w:tc>
          <w:tcPr>
            <w:tcW w:w="2479"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( 5 061 457)</w:t>
            </w:r>
          </w:p>
        </w:tc>
        <w:tc>
          <w:tcPr>
            <w:tcW w:w="288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(4 883 253)</w:t>
            </w:r>
          </w:p>
        </w:tc>
      </w:tr>
      <w:tr w:rsidR="0090508F">
        <w:trPr>
          <w:trHeight w:val="630"/>
        </w:trPr>
        <w:tc>
          <w:tcPr>
            <w:tcW w:w="4181"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Dočasné rozdiely medzi účtovnou hodnotou záväzkov a daňovou základňou, z toho:</w:t>
            </w:r>
          </w:p>
        </w:tc>
        <w:tc>
          <w:tcPr>
            <w:tcW w:w="2479"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104 186</w:t>
            </w:r>
          </w:p>
        </w:tc>
        <w:tc>
          <w:tcPr>
            <w:tcW w:w="288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84 571</w:t>
            </w:r>
          </w:p>
        </w:tc>
      </w:tr>
      <w:tr w:rsidR="0090508F">
        <w:trPr>
          <w:trHeight w:val="330"/>
        </w:trPr>
        <w:tc>
          <w:tcPr>
            <w:tcW w:w="4181"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Odpočítateľné</w:t>
            </w:r>
          </w:p>
        </w:tc>
        <w:tc>
          <w:tcPr>
            <w:tcW w:w="2479"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104 186</w:t>
            </w:r>
          </w:p>
        </w:tc>
        <w:tc>
          <w:tcPr>
            <w:tcW w:w="288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84 571</w:t>
            </w:r>
          </w:p>
        </w:tc>
      </w:tr>
      <w:tr w:rsidR="0090508F">
        <w:trPr>
          <w:trHeight w:val="330"/>
        </w:trPr>
        <w:tc>
          <w:tcPr>
            <w:tcW w:w="4181"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Zdaniteľné</w:t>
            </w:r>
          </w:p>
        </w:tc>
        <w:tc>
          <w:tcPr>
            <w:tcW w:w="2479"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288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r>
      <w:tr w:rsidR="0090508F">
        <w:trPr>
          <w:trHeight w:val="330"/>
        </w:trPr>
        <w:tc>
          <w:tcPr>
            <w:tcW w:w="4181"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Možnosť umorovať daňovú stratu v budúcnosti</w:t>
            </w:r>
          </w:p>
        </w:tc>
        <w:tc>
          <w:tcPr>
            <w:tcW w:w="2479"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621 285</w:t>
            </w:r>
          </w:p>
        </w:tc>
        <w:tc>
          <w:tcPr>
            <w:tcW w:w="288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931 927</w:t>
            </w:r>
          </w:p>
        </w:tc>
      </w:tr>
      <w:tr w:rsidR="0090508F">
        <w:trPr>
          <w:trHeight w:val="330"/>
        </w:trPr>
        <w:tc>
          <w:tcPr>
            <w:tcW w:w="4181"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Možnosť previesť nevyužité daňové odpočty</w:t>
            </w:r>
          </w:p>
        </w:tc>
        <w:tc>
          <w:tcPr>
            <w:tcW w:w="2479"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288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r>
      <w:tr w:rsidR="0090508F">
        <w:trPr>
          <w:trHeight w:val="330"/>
        </w:trPr>
        <w:tc>
          <w:tcPr>
            <w:tcW w:w="4181"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Sadzba dane z príjmov ( v %)</w:t>
            </w:r>
          </w:p>
        </w:tc>
        <w:tc>
          <w:tcPr>
            <w:tcW w:w="2479"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22</w:t>
            </w:r>
          </w:p>
        </w:tc>
        <w:tc>
          <w:tcPr>
            <w:tcW w:w="288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22</w:t>
            </w:r>
          </w:p>
        </w:tc>
      </w:tr>
      <w:tr w:rsidR="0090508F">
        <w:trPr>
          <w:trHeight w:val="330"/>
        </w:trPr>
        <w:tc>
          <w:tcPr>
            <w:tcW w:w="4181"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Odložená daňová pohľadávka</w:t>
            </w:r>
          </w:p>
        </w:tc>
        <w:tc>
          <w:tcPr>
            <w:tcW w:w="2479"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34 089</w:t>
            </w:r>
          </w:p>
        </w:tc>
        <w:tc>
          <w:tcPr>
            <w:tcW w:w="288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19 756</w:t>
            </w:r>
          </w:p>
        </w:tc>
      </w:tr>
      <w:tr w:rsidR="0090508F">
        <w:trPr>
          <w:trHeight w:val="330"/>
        </w:trPr>
        <w:tc>
          <w:tcPr>
            <w:tcW w:w="4181"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Uplatnená daňová pohľadávka</w:t>
            </w:r>
          </w:p>
        </w:tc>
        <w:tc>
          <w:tcPr>
            <w:tcW w:w="2479"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34 089</w:t>
            </w:r>
          </w:p>
        </w:tc>
        <w:tc>
          <w:tcPr>
            <w:tcW w:w="288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19 756</w:t>
            </w:r>
          </w:p>
        </w:tc>
      </w:tr>
      <w:tr w:rsidR="0090508F">
        <w:trPr>
          <w:trHeight w:val="330"/>
        </w:trPr>
        <w:tc>
          <w:tcPr>
            <w:tcW w:w="4181"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Zaúčtovaná  ako zníženie nákladov</w:t>
            </w:r>
          </w:p>
        </w:tc>
        <w:tc>
          <w:tcPr>
            <w:tcW w:w="2479" w:type="dxa"/>
            <w:vAlign w:val="center"/>
          </w:tcPr>
          <w:p w:rsidR="0090508F" w:rsidRDefault="0090508F">
            <w:pPr>
              <w:spacing w:after="0" w:line="240" w:lineRule="auto"/>
              <w:jc w:val="right"/>
              <w:rPr>
                <w:rFonts w:ascii="Verdana" w:hAnsi="Verdana" w:cs="Verdana"/>
                <w:sz w:val="17"/>
                <w:szCs w:val="17"/>
                <w:lang w:eastAsia="sk-SK"/>
              </w:rPr>
            </w:pPr>
          </w:p>
        </w:tc>
        <w:tc>
          <w:tcPr>
            <w:tcW w:w="288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r>
      <w:tr w:rsidR="0090508F">
        <w:trPr>
          <w:trHeight w:val="330"/>
        </w:trPr>
        <w:tc>
          <w:tcPr>
            <w:tcW w:w="4181"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Zaúčtovaná do vlastného imania</w:t>
            </w:r>
          </w:p>
        </w:tc>
        <w:tc>
          <w:tcPr>
            <w:tcW w:w="2479" w:type="dxa"/>
            <w:vAlign w:val="center"/>
          </w:tcPr>
          <w:p w:rsidR="0090508F" w:rsidRDefault="0090508F">
            <w:pPr>
              <w:spacing w:after="0" w:line="240" w:lineRule="auto"/>
              <w:jc w:val="right"/>
              <w:rPr>
                <w:rFonts w:ascii="Verdana" w:hAnsi="Verdana" w:cs="Verdana"/>
                <w:sz w:val="17"/>
                <w:szCs w:val="17"/>
                <w:lang w:eastAsia="sk-SK"/>
              </w:rPr>
            </w:pPr>
          </w:p>
        </w:tc>
        <w:tc>
          <w:tcPr>
            <w:tcW w:w="288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r>
      <w:tr w:rsidR="0090508F">
        <w:trPr>
          <w:trHeight w:val="345"/>
        </w:trPr>
        <w:tc>
          <w:tcPr>
            <w:tcW w:w="4181"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Odložený daňový záväzok</w:t>
            </w:r>
          </w:p>
        </w:tc>
        <w:tc>
          <w:tcPr>
            <w:tcW w:w="2479"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( 976 837)</w:t>
            </w:r>
          </w:p>
        </w:tc>
        <w:tc>
          <w:tcPr>
            <w:tcW w:w="288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(869 291)</w:t>
            </w:r>
          </w:p>
        </w:tc>
      </w:tr>
      <w:tr w:rsidR="0090508F">
        <w:trPr>
          <w:trHeight w:val="345"/>
        </w:trPr>
        <w:tc>
          <w:tcPr>
            <w:tcW w:w="4181"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Odložená daň</w:t>
            </w:r>
          </w:p>
        </w:tc>
        <w:tc>
          <w:tcPr>
            <w:tcW w:w="2479"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(942 748)</w:t>
            </w:r>
          </w:p>
        </w:tc>
        <w:tc>
          <w:tcPr>
            <w:tcW w:w="288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(849 535)</w:t>
            </w:r>
          </w:p>
        </w:tc>
      </w:tr>
      <w:tr w:rsidR="0090508F">
        <w:trPr>
          <w:trHeight w:val="330"/>
        </w:trPr>
        <w:tc>
          <w:tcPr>
            <w:tcW w:w="4181"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Zmena odloženého daňového záväzku</w:t>
            </w:r>
          </w:p>
        </w:tc>
        <w:tc>
          <w:tcPr>
            <w:tcW w:w="2479"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(93 213)</w:t>
            </w:r>
          </w:p>
        </w:tc>
        <w:tc>
          <w:tcPr>
            <w:tcW w:w="288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(30 790)</w:t>
            </w:r>
          </w:p>
        </w:tc>
      </w:tr>
      <w:tr w:rsidR="0090508F">
        <w:trPr>
          <w:trHeight w:val="330"/>
        </w:trPr>
        <w:tc>
          <w:tcPr>
            <w:tcW w:w="4181"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Zaúčtovaná ako náklad</w:t>
            </w:r>
          </w:p>
        </w:tc>
        <w:tc>
          <w:tcPr>
            <w:tcW w:w="2479"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(93 213)</w:t>
            </w:r>
          </w:p>
        </w:tc>
        <w:tc>
          <w:tcPr>
            <w:tcW w:w="288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(30 790)</w:t>
            </w:r>
          </w:p>
        </w:tc>
      </w:tr>
      <w:tr w:rsidR="0090508F">
        <w:trPr>
          <w:trHeight w:val="345"/>
        </w:trPr>
        <w:tc>
          <w:tcPr>
            <w:tcW w:w="4181"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Zaúčtovaná do vlastného imania</w:t>
            </w:r>
          </w:p>
        </w:tc>
        <w:tc>
          <w:tcPr>
            <w:tcW w:w="2479"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288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r>
    </w:tbl>
    <w:p w:rsidR="0090508F" w:rsidRDefault="0090508F">
      <w:pPr>
        <w:spacing w:after="0" w:line="240" w:lineRule="auto"/>
        <w:ind w:firstLine="38"/>
        <w:jc w:val="both"/>
        <w:rPr>
          <w:rFonts w:ascii="Verdana" w:hAnsi="Verdana" w:cs="Verdana"/>
          <w:sz w:val="17"/>
          <w:szCs w:val="17"/>
          <w:lang w:eastAsia="sk-SK"/>
        </w:rPr>
      </w:pPr>
    </w:p>
    <w:p w:rsidR="0090508F" w:rsidRDefault="0090508F">
      <w:pPr>
        <w:spacing w:after="0" w:line="240" w:lineRule="auto"/>
        <w:ind w:right="-71"/>
        <w:jc w:val="both"/>
        <w:rPr>
          <w:rFonts w:ascii="Verdana" w:hAnsi="Verdana" w:cs="Verdana"/>
          <w:sz w:val="17"/>
          <w:szCs w:val="17"/>
          <w:lang w:eastAsia="sk-SK"/>
        </w:rPr>
      </w:pPr>
      <w:r>
        <w:rPr>
          <w:rFonts w:ascii="Verdana" w:hAnsi="Verdana" w:cs="Verdana"/>
          <w:sz w:val="17"/>
          <w:szCs w:val="17"/>
          <w:lang w:eastAsia="sk-SK"/>
        </w:rPr>
        <w:t>Spoločnosť zaúčtovala v roku 2015 daňový záväzok vo výške - 93 213 EUR. Táto hodnota vznikla kompenzáciou  odloženého daňového záväzku – 107 546 EUR ( (-976 837)- (-869 291)=- 107 546) a odloženej daňovej pohľadávky  14 333 EUR( 34 089 – 19 756 = 14 333).O túto hodnotu bol navýšený odložený daňový záväzok vykázaný do 31.12.2014 a jeho hodnota k 31.12.2015 predstavuje sumu          942 748 EUR.</w:t>
      </w:r>
    </w:p>
    <w:p w:rsidR="0090508F" w:rsidRDefault="0090508F">
      <w:pPr>
        <w:spacing w:after="0" w:line="240" w:lineRule="auto"/>
        <w:ind w:right="-71"/>
        <w:jc w:val="both"/>
        <w:rPr>
          <w:rFonts w:ascii="Verdana" w:hAnsi="Verdana" w:cs="Verdana"/>
          <w:b/>
          <w:bCs/>
          <w:sz w:val="17"/>
          <w:szCs w:val="17"/>
        </w:rPr>
      </w:pPr>
    </w:p>
    <w:p w:rsidR="0090508F" w:rsidRDefault="0090508F">
      <w:pPr>
        <w:keepNext/>
        <w:spacing w:after="60" w:line="240" w:lineRule="auto"/>
        <w:jc w:val="both"/>
        <w:outlineLvl w:val="0"/>
        <w:rPr>
          <w:rFonts w:ascii="Verdana" w:hAnsi="Verdana" w:cs="Verdana"/>
          <w:b/>
          <w:bCs/>
          <w:kern w:val="28"/>
          <w:sz w:val="17"/>
          <w:szCs w:val="17"/>
          <w:lang w:eastAsia="sk-SK"/>
        </w:rPr>
      </w:pPr>
      <w:r>
        <w:rPr>
          <w:rFonts w:ascii="Verdana" w:hAnsi="Verdana" w:cs="Verdana"/>
          <w:b/>
          <w:bCs/>
          <w:kern w:val="28"/>
          <w:sz w:val="17"/>
          <w:szCs w:val="17"/>
          <w:lang w:eastAsia="sk-SK"/>
        </w:rPr>
        <w:t>g) záväzkoch zo   sociálneho fondu</w:t>
      </w:r>
    </w:p>
    <w:p w:rsidR="0090508F" w:rsidRDefault="0090508F">
      <w:pPr>
        <w:keepNext/>
        <w:spacing w:after="60" w:line="240" w:lineRule="auto"/>
        <w:jc w:val="both"/>
        <w:outlineLvl w:val="0"/>
        <w:rPr>
          <w:rFonts w:ascii="Verdana" w:hAnsi="Verdana" w:cs="Verdana"/>
          <w:b/>
          <w:bCs/>
          <w:kern w:val="28"/>
          <w:sz w:val="17"/>
          <w:szCs w:val="17"/>
          <w:lang w:eastAsia="sk-SK"/>
        </w:rPr>
      </w:pPr>
    </w:p>
    <w:tbl>
      <w:tblPr>
        <w:tblW w:w="94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442"/>
        <w:gridCol w:w="2477"/>
        <w:gridCol w:w="2486"/>
      </w:tblGrid>
      <w:tr w:rsidR="0090508F">
        <w:trPr>
          <w:trHeight w:val="825"/>
          <w:jc w:val="center"/>
        </w:trPr>
        <w:tc>
          <w:tcPr>
            <w:tcW w:w="4442"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Názov položky</w:t>
            </w:r>
          </w:p>
        </w:tc>
        <w:tc>
          <w:tcPr>
            <w:tcW w:w="2477"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Bežné účtovné obdobie</w:t>
            </w:r>
          </w:p>
        </w:tc>
        <w:tc>
          <w:tcPr>
            <w:tcW w:w="2486"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Bezprostredne predchádzajúce účtovné obdobie</w:t>
            </w:r>
          </w:p>
        </w:tc>
      </w:tr>
      <w:tr w:rsidR="0090508F">
        <w:trPr>
          <w:trHeight w:val="330"/>
          <w:jc w:val="center"/>
        </w:trPr>
        <w:tc>
          <w:tcPr>
            <w:tcW w:w="4442"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Začiatočný stav sociálneho fondu</w:t>
            </w:r>
          </w:p>
        </w:tc>
        <w:tc>
          <w:tcPr>
            <w:tcW w:w="2477"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12 823</w:t>
            </w:r>
          </w:p>
        </w:tc>
        <w:tc>
          <w:tcPr>
            <w:tcW w:w="2486"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9 826</w:t>
            </w:r>
          </w:p>
        </w:tc>
      </w:tr>
      <w:tr w:rsidR="0090508F">
        <w:trPr>
          <w:trHeight w:val="330"/>
          <w:jc w:val="center"/>
        </w:trPr>
        <w:tc>
          <w:tcPr>
            <w:tcW w:w="4442"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Tvorba sociálneho fondu na ťarchu nákladov</w:t>
            </w:r>
          </w:p>
        </w:tc>
        <w:tc>
          <w:tcPr>
            <w:tcW w:w="2477"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23 970</w:t>
            </w:r>
          </w:p>
        </w:tc>
        <w:tc>
          <w:tcPr>
            <w:tcW w:w="2486"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23 338</w:t>
            </w:r>
          </w:p>
        </w:tc>
      </w:tr>
      <w:tr w:rsidR="0090508F">
        <w:trPr>
          <w:trHeight w:val="330"/>
          <w:jc w:val="center"/>
        </w:trPr>
        <w:tc>
          <w:tcPr>
            <w:tcW w:w="4442"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Tvorba sociálneho fondu zo zisku</w:t>
            </w:r>
          </w:p>
        </w:tc>
        <w:tc>
          <w:tcPr>
            <w:tcW w:w="2477"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2486"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r>
      <w:tr w:rsidR="0090508F">
        <w:trPr>
          <w:trHeight w:val="330"/>
          <w:jc w:val="center"/>
        </w:trPr>
        <w:tc>
          <w:tcPr>
            <w:tcW w:w="4442"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Ostatná tvorba sociálneho fondu</w:t>
            </w:r>
          </w:p>
        </w:tc>
        <w:tc>
          <w:tcPr>
            <w:tcW w:w="2477"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2486"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r>
      <w:tr w:rsidR="0090508F">
        <w:trPr>
          <w:trHeight w:val="330"/>
          <w:jc w:val="center"/>
        </w:trPr>
        <w:tc>
          <w:tcPr>
            <w:tcW w:w="4442"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Tvorba sociálneho fondu spolu</w:t>
            </w:r>
          </w:p>
        </w:tc>
        <w:tc>
          <w:tcPr>
            <w:tcW w:w="2477"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23 970</w:t>
            </w:r>
          </w:p>
        </w:tc>
        <w:tc>
          <w:tcPr>
            <w:tcW w:w="2486"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23 338</w:t>
            </w:r>
          </w:p>
        </w:tc>
      </w:tr>
      <w:tr w:rsidR="0090508F">
        <w:trPr>
          <w:trHeight w:val="330"/>
          <w:jc w:val="center"/>
        </w:trPr>
        <w:tc>
          <w:tcPr>
            <w:tcW w:w="4442"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 xml:space="preserve">Čerpanie sociálneho fondu </w:t>
            </w:r>
          </w:p>
        </w:tc>
        <w:tc>
          <w:tcPr>
            <w:tcW w:w="2477"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24 417</w:t>
            </w:r>
          </w:p>
        </w:tc>
        <w:tc>
          <w:tcPr>
            <w:tcW w:w="2486"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20 341</w:t>
            </w:r>
          </w:p>
        </w:tc>
      </w:tr>
      <w:tr w:rsidR="0090508F">
        <w:trPr>
          <w:trHeight w:val="345"/>
          <w:jc w:val="center"/>
        </w:trPr>
        <w:tc>
          <w:tcPr>
            <w:tcW w:w="4442"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Konečný zostatok sociálneho fondu</w:t>
            </w:r>
          </w:p>
        </w:tc>
        <w:tc>
          <w:tcPr>
            <w:tcW w:w="2477"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12 376</w:t>
            </w:r>
          </w:p>
        </w:tc>
        <w:tc>
          <w:tcPr>
            <w:tcW w:w="2486"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12 823</w:t>
            </w:r>
          </w:p>
        </w:tc>
      </w:tr>
    </w:tbl>
    <w:p w:rsidR="0090508F" w:rsidRDefault="0090508F">
      <w:pPr>
        <w:widowControl w:val="0"/>
        <w:spacing w:after="60" w:line="240" w:lineRule="auto"/>
        <w:ind w:left="540" w:hanging="540"/>
        <w:jc w:val="both"/>
        <w:outlineLvl w:val="0"/>
        <w:rPr>
          <w:rFonts w:ascii="Verdana" w:hAnsi="Verdana" w:cs="Verdana"/>
          <w:b/>
          <w:bCs/>
          <w:kern w:val="28"/>
          <w:sz w:val="17"/>
          <w:szCs w:val="17"/>
          <w:lang w:eastAsia="sk-SK"/>
        </w:rPr>
      </w:pPr>
      <w:r>
        <w:rPr>
          <w:rFonts w:ascii="Verdana" w:hAnsi="Verdana" w:cs="Verdana"/>
          <w:b/>
          <w:bCs/>
          <w:kern w:val="28"/>
          <w:sz w:val="17"/>
          <w:szCs w:val="17"/>
          <w:lang w:eastAsia="sk-SK"/>
        </w:rPr>
        <w:t>h) vydaných dlhopisoch</w:t>
      </w:r>
    </w:p>
    <w:p w:rsidR="0090508F" w:rsidRDefault="0090508F">
      <w:pPr>
        <w:spacing w:after="0" w:line="240" w:lineRule="auto"/>
        <w:ind w:firstLine="38"/>
        <w:jc w:val="both"/>
        <w:rPr>
          <w:rFonts w:ascii="Verdana" w:hAnsi="Verdana" w:cs="Verdana"/>
          <w:sz w:val="17"/>
          <w:szCs w:val="17"/>
          <w:lang w:eastAsia="sk-SK"/>
        </w:rPr>
      </w:pPr>
      <w:r>
        <w:rPr>
          <w:rFonts w:ascii="Verdana" w:hAnsi="Verdana" w:cs="Verdana"/>
          <w:sz w:val="17"/>
          <w:szCs w:val="17"/>
          <w:lang w:eastAsia="sk-SK"/>
        </w:rPr>
        <w:t xml:space="preserve">  Spoločnosť v bežnom ani porovnateľnom účtovnom období nevydala dlhopisy </w:t>
      </w:r>
    </w:p>
    <w:p w:rsidR="0090508F" w:rsidRDefault="0090508F">
      <w:pPr>
        <w:spacing w:line="240" w:lineRule="auto"/>
        <w:rPr>
          <w:rFonts w:ascii="Verdana" w:hAnsi="Verdana" w:cs="Verdana"/>
          <w:b/>
          <w:bCs/>
          <w:sz w:val="17"/>
          <w:szCs w:val="17"/>
        </w:rPr>
        <w:sectPr w:rsidR="0090508F">
          <w:pgSz w:w="11906" w:h="16838"/>
          <w:pgMar w:top="1276" w:right="1418" w:bottom="1418" w:left="1418" w:header="709" w:footer="709" w:gutter="0"/>
          <w:cols w:space="708"/>
          <w:docGrid w:linePitch="360"/>
        </w:sectPr>
      </w:pPr>
    </w:p>
    <w:p w:rsidR="0090508F" w:rsidRDefault="0090508F">
      <w:pPr>
        <w:spacing w:line="240" w:lineRule="auto"/>
        <w:rPr>
          <w:rFonts w:ascii="Verdana" w:hAnsi="Verdana" w:cs="Verdana"/>
          <w:b/>
          <w:bCs/>
          <w:sz w:val="17"/>
          <w:szCs w:val="17"/>
          <w:lang w:eastAsia="sk-SK"/>
        </w:rPr>
      </w:pPr>
      <w:r>
        <w:rPr>
          <w:rFonts w:ascii="Verdana" w:hAnsi="Verdana" w:cs="Verdana"/>
          <w:b/>
          <w:bCs/>
          <w:sz w:val="17"/>
          <w:szCs w:val="17"/>
          <w:lang w:eastAsia="sk-SK"/>
        </w:rPr>
        <w:t>i) bankových úveroch, pôžičkách a krátkodobých finančných výpomociach</w:t>
      </w:r>
    </w:p>
    <w:tbl>
      <w:tblPr>
        <w:tblW w:w="144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6806"/>
        <w:gridCol w:w="850"/>
        <w:gridCol w:w="3286"/>
        <w:gridCol w:w="1817"/>
        <w:gridCol w:w="1701"/>
      </w:tblGrid>
      <w:tr w:rsidR="0090508F">
        <w:trPr>
          <w:trHeight w:val="990"/>
          <w:jc w:val="center"/>
        </w:trPr>
        <w:tc>
          <w:tcPr>
            <w:tcW w:w="6806"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Názov položky</w:t>
            </w:r>
          </w:p>
        </w:tc>
        <w:tc>
          <w:tcPr>
            <w:tcW w:w="850"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Mena</w:t>
            </w:r>
          </w:p>
        </w:tc>
        <w:tc>
          <w:tcPr>
            <w:tcW w:w="3286"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 xml:space="preserve">Úrok </w:t>
            </w:r>
            <w:r>
              <w:rPr>
                <w:rFonts w:ascii="Verdana" w:hAnsi="Verdana" w:cs="Verdana"/>
                <w:b/>
                <w:bCs/>
                <w:sz w:val="17"/>
                <w:szCs w:val="17"/>
                <w:lang w:eastAsia="sk-SK"/>
              </w:rPr>
              <w:br/>
              <w:t xml:space="preserve">p. a. </w:t>
            </w:r>
          </w:p>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v %</w:t>
            </w:r>
          </w:p>
        </w:tc>
        <w:tc>
          <w:tcPr>
            <w:tcW w:w="1817"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Dátum splatnosti</w:t>
            </w:r>
          </w:p>
        </w:tc>
        <w:tc>
          <w:tcPr>
            <w:tcW w:w="1701"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Suma istiny v príslušnej mene za bežné účtovné obdobie</w:t>
            </w:r>
          </w:p>
        </w:tc>
      </w:tr>
      <w:tr w:rsidR="0090508F">
        <w:trPr>
          <w:trHeight w:val="330"/>
          <w:jc w:val="center"/>
        </w:trPr>
        <w:tc>
          <w:tcPr>
            <w:tcW w:w="6806" w:type="dxa"/>
            <w:vAlign w:val="center"/>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a</w:t>
            </w:r>
          </w:p>
        </w:tc>
        <w:tc>
          <w:tcPr>
            <w:tcW w:w="850" w:type="dxa"/>
            <w:vAlign w:val="center"/>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b</w:t>
            </w:r>
          </w:p>
        </w:tc>
        <w:tc>
          <w:tcPr>
            <w:tcW w:w="3286" w:type="dxa"/>
            <w:vAlign w:val="center"/>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c</w:t>
            </w:r>
          </w:p>
        </w:tc>
        <w:tc>
          <w:tcPr>
            <w:tcW w:w="1817" w:type="dxa"/>
            <w:vAlign w:val="center"/>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d</w:t>
            </w:r>
          </w:p>
        </w:tc>
        <w:tc>
          <w:tcPr>
            <w:tcW w:w="1701" w:type="dxa"/>
            <w:vAlign w:val="center"/>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e</w:t>
            </w:r>
          </w:p>
        </w:tc>
      </w:tr>
      <w:tr w:rsidR="0090508F">
        <w:trPr>
          <w:trHeight w:val="330"/>
          <w:jc w:val="center"/>
        </w:trPr>
        <w:tc>
          <w:tcPr>
            <w:tcW w:w="6806"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SZRB  prevádzkový úver</w:t>
            </w:r>
          </w:p>
        </w:tc>
        <w:tc>
          <w:tcPr>
            <w:tcW w:w="850" w:type="dxa"/>
            <w:vAlign w:val="center"/>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EUR</w:t>
            </w:r>
          </w:p>
        </w:tc>
        <w:tc>
          <w:tcPr>
            <w:tcW w:w="3286"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3 M EURIBOR + 3,00 % p.a</w:t>
            </w:r>
          </w:p>
        </w:tc>
        <w:tc>
          <w:tcPr>
            <w:tcW w:w="1817"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21.6.2017</w:t>
            </w:r>
          </w:p>
        </w:tc>
        <w:tc>
          <w:tcPr>
            <w:tcW w:w="1701"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41 980</w:t>
            </w:r>
          </w:p>
        </w:tc>
      </w:tr>
      <w:tr w:rsidR="0090508F">
        <w:trPr>
          <w:trHeight w:val="330"/>
          <w:jc w:val="center"/>
        </w:trPr>
        <w:tc>
          <w:tcPr>
            <w:tcW w:w="6806"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Splátkový  OTP banka</w:t>
            </w:r>
          </w:p>
        </w:tc>
        <w:tc>
          <w:tcPr>
            <w:tcW w:w="850" w:type="dxa"/>
            <w:vAlign w:val="center"/>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EUR</w:t>
            </w:r>
          </w:p>
        </w:tc>
        <w:tc>
          <w:tcPr>
            <w:tcW w:w="3286"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6M EURIBOR + 2,90 % p.a</w:t>
            </w:r>
          </w:p>
        </w:tc>
        <w:tc>
          <w:tcPr>
            <w:tcW w:w="1817"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25.11.2020</w:t>
            </w:r>
          </w:p>
        </w:tc>
        <w:tc>
          <w:tcPr>
            <w:tcW w:w="1701"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313 333</w:t>
            </w:r>
          </w:p>
        </w:tc>
      </w:tr>
      <w:tr w:rsidR="0090508F">
        <w:trPr>
          <w:trHeight w:val="330"/>
          <w:jc w:val="center"/>
        </w:trPr>
        <w:tc>
          <w:tcPr>
            <w:tcW w:w="6806" w:type="dxa"/>
            <w:vAlign w:val="center"/>
          </w:tcPr>
          <w:p w:rsidR="0090508F" w:rsidRDefault="0090508F">
            <w:pPr>
              <w:spacing w:after="0" w:line="240" w:lineRule="auto"/>
              <w:rPr>
                <w:rFonts w:ascii="Verdana" w:hAnsi="Verdana" w:cs="Verdana"/>
                <w:b/>
                <w:bCs/>
                <w:sz w:val="17"/>
                <w:szCs w:val="17"/>
                <w:lang w:eastAsia="sk-SK"/>
              </w:rPr>
            </w:pPr>
            <w:r>
              <w:rPr>
                <w:rFonts w:ascii="Verdana" w:hAnsi="Verdana" w:cs="Verdana"/>
                <w:b/>
                <w:bCs/>
                <w:sz w:val="17"/>
                <w:szCs w:val="17"/>
                <w:lang w:eastAsia="sk-SK"/>
              </w:rPr>
              <w:t>Spolu dlhodobé bankové úvery</w:t>
            </w:r>
          </w:p>
        </w:tc>
        <w:tc>
          <w:tcPr>
            <w:tcW w:w="850"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EUR</w:t>
            </w:r>
          </w:p>
        </w:tc>
        <w:tc>
          <w:tcPr>
            <w:tcW w:w="3286"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x</w:t>
            </w:r>
          </w:p>
        </w:tc>
        <w:tc>
          <w:tcPr>
            <w:tcW w:w="1817"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x</w:t>
            </w:r>
          </w:p>
        </w:tc>
        <w:tc>
          <w:tcPr>
            <w:tcW w:w="1701" w:type="dxa"/>
            <w:vAlign w:val="center"/>
          </w:tcPr>
          <w:p w:rsidR="0090508F" w:rsidRDefault="0090508F">
            <w:pPr>
              <w:spacing w:after="0" w:line="240" w:lineRule="auto"/>
              <w:jc w:val="right"/>
              <w:rPr>
                <w:rFonts w:ascii="Verdana" w:hAnsi="Verdana" w:cs="Verdana"/>
                <w:b/>
                <w:bCs/>
                <w:sz w:val="17"/>
                <w:szCs w:val="17"/>
                <w:lang w:eastAsia="sk-SK"/>
              </w:rPr>
            </w:pPr>
            <w:r>
              <w:rPr>
                <w:rFonts w:ascii="Verdana" w:hAnsi="Verdana" w:cs="Verdana"/>
                <w:b/>
                <w:bCs/>
                <w:sz w:val="17"/>
                <w:szCs w:val="17"/>
                <w:lang w:eastAsia="sk-SK"/>
              </w:rPr>
              <w:t>355 313</w:t>
            </w:r>
          </w:p>
        </w:tc>
      </w:tr>
      <w:tr w:rsidR="0090508F">
        <w:trPr>
          <w:trHeight w:val="330"/>
          <w:jc w:val="center"/>
        </w:trPr>
        <w:tc>
          <w:tcPr>
            <w:tcW w:w="6806"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Revolvingový Tatra banka</w:t>
            </w:r>
          </w:p>
        </w:tc>
        <w:tc>
          <w:tcPr>
            <w:tcW w:w="850" w:type="dxa"/>
            <w:vAlign w:val="center"/>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EUR</w:t>
            </w:r>
          </w:p>
        </w:tc>
        <w:tc>
          <w:tcPr>
            <w:tcW w:w="3286"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EURIBOR +1,60% p.a</w:t>
            </w:r>
          </w:p>
        </w:tc>
        <w:tc>
          <w:tcPr>
            <w:tcW w:w="1817"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31.01.2016</w:t>
            </w:r>
          </w:p>
        </w:tc>
        <w:tc>
          <w:tcPr>
            <w:tcW w:w="1701"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1 920 000</w:t>
            </w:r>
          </w:p>
        </w:tc>
      </w:tr>
      <w:tr w:rsidR="0090508F">
        <w:trPr>
          <w:trHeight w:val="330"/>
          <w:jc w:val="center"/>
        </w:trPr>
        <w:tc>
          <w:tcPr>
            <w:tcW w:w="6806"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Kontokorentný Tatra banka</w:t>
            </w:r>
          </w:p>
        </w:tc>
        <w:tc>
          <w:tcPr>
            <w:tcW w:w="850" w:type="dxa"/>
            <w:vAlign w:val="center"/>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EUR</w:t>
            </w:r>
          </w:p>
        </w:tc>
        <w:tc>
          <w:tcPr>
            <w:tcW w:w="3286"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1 M EURIBOR + 2,90 %  p.a.</w:t>
            </w:r>
          </w:p>
        </w:tc>
        <w:tc>
          <w:tcPr>
            <w:tcW w:w="1817"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31.01.2016</w:t>
            </w:r>
          </w:p>
        </w:tc>
        <w:tc>
          <w:tcPr>
            <w:tcW w:w="1701"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r>
      <w:tr w:rsidR="0090508F">
        <w:trPr>
          <w:trHeight w:val="330"/>
          <w:jc w:val="center"/>
        </w:trPr>
        <w:tc>
          <w:tcPr>
            <w:tcW w:w="6806"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Revolvingový SBERBANK</w:t>
            </w:r>
          </w:p>
        </w:tc>
        <w:tc>
          <w:tcPr>
            <w:tcW w:w="850" w:type="dxa"/>
            <w:vAlign w:val="center"/>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EUR</w:t>
            </w:r>
          </w:p>
        </w:tc>
        <w:tc>
          <w:tcPr>
            <w:tcW w:w="3286"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1 M EURIBOR + 1,65 % p.a.</w:t>
            </w:r>
          </w:p>
        </w:tc>
        <w:tc>
          <w:tcPr>
            <w:tcW w:w="1817"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31.10.2016</w:t>
            </w:r>
          </w:p>
        </w:tc>
        <w:tc>
          <w:tcPr>
            <w:tcW w:w="1701"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3 500 000</w:t>
            </w:r>
          </w:p>
        </w:tc>
      </w:tr>
      <w:tr w:rsidR="0090508F">
        <w:trPr>
          <w:trHeight w:val="330"/>
          <w:jc w:val="center"/>
        </w:trPr>
        <w:tc>
          <w:tcPr>
            <w:tcW w:w="6806"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Kontokorentný SBERBANK</w:t>
            </w:r>
          </w:p>
        </w:tc>
        <w:tc>
          <w:tcPr>
            <w:tcW w:w="850" w:type="dxa"/>
            <w:vAlign w:val="center"/>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EUR</w:t>
            </w:r>
          </w:p>
        </w:tc>
        <w:tc>
          <w:tcPr>
            <w:tcW w:w="3286"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1 M EURIBOR + 1,95 % p.a.</w:t>
            </w:r>
          </w:p>
        </w:tc>
        <w:tc>
          <w:tcPr>
            <w:tcW w:w="1817"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31.10.2016</w:t>
            </w:r>
          </w:p>
        </w:tc>
        <w:tc>
          <w:tcPr>
            <w:tcW w:w="1701"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352 948</w:t>
            </w:r>
          </w:p>
        </w:tc>
      </w:tr>
      <w:tr w:rsidR="0090508F">
        <w:trPr>
          <w:trHeight w:val="330"/>
          <w:jc w:val="center"/>
        </w:trPr>
        <w:tc>
          <w:tcPr>
            <w:tcW w:w="6806"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Kontokorentný UNICREDIT</w:t>
            </w:r>
          </w:p>
        </w:tc>
        <w:tc>
          <w:tcPr>
            <w:tcW w:w="850" w:type="dxa"/>
            <w:vAlign w:val="center"/>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EUR</w:t>
            </w:r>
          </w:p>
        </w:tc>
        <w:tc>
          <w:tcPr>
            <w:tcW w:w="3286"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1 M EURIBOR + 2,05 % p.a.</w:t>
            </w:r>
          </w:p>
        </w:tc>
        <w:tc>
          <w:tcPr>
            <w:tcW w:w="1817"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w:t>
            </w:r>
          </w:p>
        </w:tc>
        <w:tc>
          <w:tcPr>
            <w:tcW w:w="1701"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191 848</w:t>
            </w:r>
          </w:p>
        </w:tc>
      </w:tr>
      <w:tr w:rsidR="0090508F">
        <w:trPr>
          <w:trHeight w:val="330"/>
          <w:jc w:val="center"/>
        </w:trPr>
        <w:tc>
          <w:tcPr>
            <w:tcW w:w="6806"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Revolvingový  CITIBANK</w:t>
            </w:r>
          </w:p>
        </w:tc>
        <w:tc>
          <w:tcPr>
            <w:tcW w:w="850" w:type="dxa"/>
            <w:vAlign w:val="center"/>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EUR</w:t>
            </w:r>
          </w:p>
        </w:tc>
        <w:tc>
          <w:tcPr>
            <w:tcW w:w="3286"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1 M EURIBOR + 1,95 % p.a.</w:t>
            </w:r>
          </w:p>
        </w:tc>
        <w:tc>
          <w:tcPr>
            <w:tcW w:w="1817"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w:t>
            </w:r>
          </w:p>
        </w:tc>
        <w:tc>
          <w:tcPr>
            <w:tcW w:w="1701"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1 878 000</w:t>
            </w:r>
          </w:p>
        </w:tc>
      </w:tr>
      <w:tr w:rsidR="0090508F">
        <w:trPr>
          <w:trHeight w:val="330"/>
          <w:jc w:val="center"/>
        </w:trPr>
        <w:tc>
          <w:tcPr>
            <w:tcW w:w="6806"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Kontokorentný  CITIBANK</w:t>
            </w:r>
          </w:p>
        </w:tc>
        <w:tc>
          <w:tcPr>
            <w:tcW w:w="850" w:type="dxa"/>
            <w:vAlign w:val="center"/>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EUR</w:t>
            </w:r>
          </w:p>
        </w:tc>
        <w:tc>
          <w:tcPr>
            <w:tcW w:w="3286"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1 M EURIBOR + 1,95 % p.a.</w:t>
            </w:r>
          </w:p>
        </w:tc>
        <w:tc>
          <w:tcPr>
            <w:tcW w:w="1817"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w:t>
            </w:r>
          </w:p>
        </w:tc>
        <w:tc>
          <w:tcPr>
            <w:tcW w:w="1701"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r>
      <w:tr w:rsidR="0090508F">
        <w:trPr>
          <w:trHeight w:val="330"/>
          <w:jc w:val="center"/>
        </w:trPr>
        <w:tc>
          <w:tcPr>
            <w:tcW w:w="6806"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SZRB  prevádzkový úver – krátkodobá časť</w:t>
            </w:r>
          </w:p>
        </w:tc>
        <w:tc>
          <w:tcPr>
            <w:tcW w:w="850" w:type="dxa"/>
            <w:vAlign w:val="center"/>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EUR</w:t>
            </w:r>
          </w:p>
        </w:tc>
        <w:tc>
          <w:tcPr>
            <w:tcW w:w="3286"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3 M EURIBOR + 3,00 % p.a</w:t>
            </w:r>
          </w:p>
        </w:tc>
        <w:tc>
          <w:tcPr>
            <w:tcW w:w="1817"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21.6.2017</w:t>
            </w:r>
          </w:p>
        </w:tc>
        <w:tc>
          <w:tcPr>
            <w:tcW w:w="1701"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84 240</w:t>
            </w:r>
          </w:p>
        </w:tc>
      </w:tr>
      <w:tr w:rsidR="0090508F">
        <w:trPr>
          <w:trHeight w:val="330"/>
          <w:jc w:val="center"/>
        </w:trPr>
        <w:tc>
          <w:tcPr>
            <w:tcW w:w="6806"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Splátkový  OTP banka – krátkodobá časť</w:t>
            </w:r>
          </w:p>
        </w:tc>
        <w:tc>
          <w:tcPr>
            <w:tcW w:w="850" w:type="dxa"/>
            <w:vAlign w:val="center"/>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EUR</w:t>
            </w:r>
          </w:p>
        </w:tc>
        <w:tc>
          <w:tcPr>
            <w:tcW w:w="3286"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6M EURIBOR + 2,90 % p.a</w:t>
            </w:r>
          </w:p>
        </w:tc>
        <w:tc>
          <w:tcPr>
            <w:tcW w:w="1817"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25.11.2020</w:t>
            </w:r>
          </w:p>
        </w:tc>
        <w:tc>
          <w:tcPr>
            <w:tcW w:w="1701"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80 000</w:t>
            </w:r>
          </w:p>
        </w:tc>
      </w:tr>
      <w:tr w:rsidR="0090508F">
        <w:trPr>
          <w:trHeight w:val="330"/>
          <w:jc w:val="center"/>
        </w:trPr>
        <w:tc>
          <w:tcPr>
            <w:tcW w:w="6806"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Splátkový VB Leasing – krátkodobá časť</w:t>
            </w:r>
          </w:p>
        </w:tc>
        <w:tc>
          <w:tcPr>
            <w:tcW w:w="850" w:type="dxa"/>
            <w:vAlign w:val="center"/>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EUR</w:t>
            </w:r>
          </w:p>
        </w:tc>
        <w:tc>
          <w:tcPr>
            <w:tcW w:w="3286"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 xml:space="preserve">5,00 % p.a.                   </w:t>
            </w:r>
          </w:p>
        </w:tc>
        <w:tc>
          <w:tcPr>
            <w:tcW w:w="1817"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10.3.2016</w:t>
            </w:r>
          </w:p>
        </w:tc>
        <w:tc>
          <w:tcPr>
            <w:tcW w:w="1701"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2 065</w:t>
            </w:r>
          </w:p>
        </w:tc>
      </w:tr>
      <w:tr w:rsidR="0090508F">
        <w:trPr>
          <w:trHeight w:val="330"/>
          <w:jc w:val="center"/>
        </w:trPr>
        <w:tc>
          <w:tcPr>
            <w:tcW w:w="6806" w:type="dxa"/>
            <w:vAlign w:val="center"/>
          </w:tcPr>
          <w:p w:rsidR="0090508F" w:rsidRDefault="0090508F">
            <w:pPr>
              <w:spacing w:after="0" w:line="240" w:lineRule="auto"/>
              <w:rPr>
                <w:rFonts w:ascii="Verdana" w:hAnsi="Verdana" w:cs="Verdana"/>
                <w:b/>
                <w:bCs/>
                <w:sz w:val="17"/>
                <w:szCs w:val="17"/>
                <w:lang w:eastAsia="sk-SK"/>
              </w:rPr>
            </w:pPr>
            <w:r>
              <w:rPr>
                <w:rFonts w:ascii="Verdana" w:hAnsi="Verdana" w:cs="Verdana"/>
                <w:b/>
                <w:bCs/>
                <w:sz w:val="17"/>
                <w:szCs w:val="17"/>
                <w:lang w:eastAsia="sk-SK"/>
              </w:rPr>
              <w:t>Spolu krátkodobé bankové úvery</w:t>
            </w:r>
          </w:p>
        </w:tc>
        <w:tc>
          <w:tcPr>
            <w:tcW w:w="850"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EUR</w:t>
            </w:r>
          </w:p>
        </w:tc>
        <w:tc>
          <w:tcPr>
            <w:tcW w:w="3286"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x</w:t>
            </w:r>
          </w:p>
        </w:tc>
        <w:tc>
          <w:tcPr>
            <w:tcW w:w="1817"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x</w:t>
            </w:r>
          </w:p>
        </w:tc>
        <w:tc>
          <w:tcPr>
            <w:tcW w:w="1701" w:type="dxa"/>
            <w:vAlign w:val="center"/>
          </w:tcPr>
          <w:p w:rsidR="0090508F" w:rsidRDefault="0090508F">
            <w:pPr>
              <w:spacing w:after="0" w:line="240" w:lineRule="auto"/>
              <w:jc w:val="right"/>
              <w:rPr>
                <w:rFonts w:ascii="Verdana" w:hAnsi="Verdana" w:cs="Verdana"/>
                <w:b/>
                <w:bCs/>
                <w:sz w:val="17"/>
                <w:szCs w:val="17"/>
                <w:lang w:eastAsia="sk-SK"/>
              </w:rPr>
            </w:pPr>
            <w:r>
              <w:rPr>
                <w:rFonts w:ascii="Verdana" w:hAnsi="Verdana" w:cs="Verdana"/>
                <w:b/>
                <w:bCs/>
                <w:sz w:val="17"/>
                <w:szCs w:val="17"/>
                <w:lang w:eastAsia="sk-SK"/>
              </w:rPr>
              <w:t>8 009 101</w:t>
            </w:r>
          </w:p>
        </w:tc>
      </w:tr>
      <w:tr w:rsidR="0090508F">
        <w:trPr>
          <w:trHeight w:val="330"/>
          <w:jc w:val="center"/>
        </w:trPr>
        <w:tc>
          <w:tcPr>
            <w:tcW w:w="6806" w:type="dxa"/>
            <w:vAlign w:val="center"/>
          </w:tcPr>
          <w:p w:rsidR="0090508F" w:rsidRDefault="0090508F">
            <w:pPr>
              <w:spacing w:after="0" w:line="240" w:lineRule="auto"/>
              <w:rPr>
                <w:rFonts w:ascii="Verdana" w:hAnsi="Verdana" w:cs="Verdana"/>
                <w:b/>
                <w:bCs/>
                <w:sz w:val="17"/>
                <w:szCs w:val="17"/>
                <w:lang w:eastAsia="sk-SK"/>
              </w:rPr>
            </w:pPr>
            <w:r>
              <w:rPr>
                <w:rFonts w:ascii="Verdana" w:hAnsi="Verdana" w:cs="Verdana"/>
                <w:b/>
                <w:bCs/>
                <w:sz w:val="17"/>
                <w:szCs w:val="17"/>
                <w:lang w:eastAsia="sk-SK"/>
              </w:rPr>
              <w:t>Spolu dlhodobé a krátkodobé bankové úvery</w:t>
            </w:r>
          </w:p>
        </w:tc>
        <w:tc>
          <w:tcPr>
            <w:tcW w:w="850"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EUR</w:t>
            </w:r>
          </w:p>
        </w:tc>
        <w:tc>
          <w:tcPr>
            <w:tcW w:w="3286"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x</w:t>
            </w:r>
          </w:p>
        </w:tc>
        <w:tc>
          <w:tcPr>
            <w:tcW w:w="1817"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x</w:t>
            </w:r>
          </w:p>
        </w:tc>
        <w:tc>
          <w:tcPr>
            <w:tcW w:w="1701" w:type="dxa"/>
            <w:vAlign w:val="center"/>
          </w:tcPr>
          <w:p w:rsidR="0090508F" w:rsidRDefault="0090508F">
            <w:pPr>
              <w:spacing w:after="0" w:line="240" w:lineRule="auto"/>
              <w:jc w:val="right"/>
              <w:rPr>
                <w:rFonts w:ascii="Verdana" w:hAnsi="Verdana" w:cs="Verdana"/>
                <w:b/>
                <w:bCs/>
                <w:sz w:val="17"/>
                <w:szCs w:val="17"/>
                <w:lang w:eastAsia="sk-SK"/>
              </w:rPr>
            </w:pPr>
            <w:r>
              <w:rPr>
                <w:rFonts w:ascii="Verdana" w:hAnsi="Verdana" w:cs="Verdana"/>
                <w:b/>
                <w:bCs/>
                <w:sz w:val="17"/>
                <w:szCs w:val="17"/>
                <w:lang w:eastAsia="sk-SK"/>
              </w:rPr>
              <w:t>8 364 414</w:t>
            </w:r>
          </w:p>
        </w:tc>
      </w:tr>
    </w:tbl>
    <w:p w:rsidR="0090508F" w:rsidRDefault="0090508F">
      <w:pPr>
        <w:spacing w:line="240" w:lineRule="auto"/>
        <w:rPr>
          <w:rFonts w:ascii="Verdana" w:hAnsi="Verdana" w:cs="Verdana"/>
          <w:b/>
          <w:bCs/>
          <w:sz w:val="17"/>
          <w:szCs w:val="17"/>
        </w:rPr>
      </w:pPr>
    </w:p>
    <w:p w:rsidR="0090508F" w:rsidRDefault="0090508F">
      <w:pPr>
        <w:rPr>
          <w:rFonts w:ascii="Verdana" w:hAnsi="Verdana" w:cs="Verdana"/>
          <w:b/>
          <w:bCs/>
          <w:sz w:val="17"/>
          <w:szCs w:val="17"/>
        </w:rPr>
      </w:pPr>
      <w:r>
        <w:rPr>
          <w:rFonts w:ascii="Verdana" w:hAnsi="Verdana" w:cs="Verdana"/>
          <w:b/>
          <w:bCs/>
          <w:sz w:val="17"/>
          <w:szCs w:val="17"/>
        </w:rPr>
        <w:br w:type="page"/>
      </w:r>
    </w:p>
    <w:tbl>
      <w:tblPr>
        <w:tblW w:w="144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6806"/>
        <w:gridCol w:w="850"/>
        <w:gridCol w:w="3286"/>
        <w:gridCol w:w="1707"/>
        <w:gridCol w:w="1811"/>
      </w:tblGrid>
      <w:tr w:rsidR="0090508F">
        <w:trPr>
          <w:trHeight w:val="990"/>
          <w:jc w:val="center"/>
        </w:trPr>
        <w:tc>
          <w:tcPr>
            <w:tcW w:w="6806"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Názov položky</w:t>
            </w:r>
          </w:p>
        </w:tc>
        <w:tc>
          <w:tcPr>
            <w:tcW w:w="850"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Mena</w:t>
            </w:r>
          </w:p>
        </w:tc>
        <w:tc>
          <w:tcPr>
            <w:tcW w:w="3286"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 xml:space="preserve">Úrok </w:t>
            </w:r>
            <w:r>
              <w:rPr>
                <w:rFonts w:ascii="Verdana" w:hAnsi="Verdana" w:cs="Verdana"/>
                <w:b/>
                <w:bCs/>
                <w:sz w:val="17"/>
                <w:szCs w:val="17"/>
                <w:lang w:eastAsia="sk-SK"/>
              </w:rPr>
              <w:br/>
              <w:t xml:space="preserve">p. a. </w:t>
            </w:r>
          </w:p>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v %</w:t>
            </w:r>
          </w:p>
        </w:tc>
        <w:tc>
          <w:tcPr>
            <w:tcW w:w="1707"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Dátum splatnosti</w:t>
            </w:r>
          </w:p>
        </w:tc>
        <w:tc>
          <w:tcPr>
            <w:tcW w:w="1811"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Suma istiny v príslušnej mene za bezprostredne predchádzajúce účtovné obdobie</w:t>
            </w:r>
          </w:p>
        </w:tc>
      </w:tr>
      <w:tr w:rsidR="0090508F">
        <w:trPr>
          <w:trHeight w:val="330"/>
          <w:jc w:val="center"/>
        </w:trPr>
        <w:tc>
          <w:tcPr>
            <w:tcW w:w="6806" w:type="dxa"/>
            <w:vAlign w:val="center"/>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a</w:t>
            </w:r>
          </w:p>
        </w:tc>
        <w:tc>
          <w:tcPr>
            <w:tcW w:w="850" w:type="dxa"/>
            <w:vAlign w:val="center"/>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b</w:t>
            </w:r>
          </w:p>
        </w:tc>
        <w:tc>
          <w:tcPr>
            <w:tcW w:w="3286" w:type="dxa"/>
            <w:vAlign w:val="center"/>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c</w:t>
            </w:r>
          </w:p>
        </w:tc>
        <w:tc>
          <w:tcPr>
            <w:tcW w:w="1707" w:type="dxa"/>
            <w:vAlign w:val="center"/>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d</w:t>
            </w:r>
          </w:p>
        </w:tc>
        <w:tc>
          <w:tcPr>
            <w:tcW w:w="1811" w:type="dxa"/>
            <w:vAlign w:val="center"/>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e</w:t>
            </w:r>
          </w:p>
        </w:tc>
      </w:tr>
      <w:tr w:rsidR="0090508F">
        <w:trPr>
          <w:trHeight w:val="330"/>
          <w:jc w:val="center"/>
        </w:trPr>
        <w:tc>
          <w:tcPr>
            <w:tcW w:w="6806"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SZRB  prevádzkový úver</w:t>
            </w:r>
          </w:p>
        </w:tc>
        <w:tc>
          <w:tcPr>
            <w:tcW w:w="850" w:type="dxa"/>
            <w:vAlign w:val="center"/>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EUR</w:t>
            </w:r>
          </w:p>
        </w:tc>
        <w:tc>
          <w:tcPr>
            <w:tcW w:w="3286"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3 M EURIBOR + 3,00 % p.a</w:t>
            </w:r>
          </w:p>
        </w:tc>
        <w:tc>
          <w:tcPr>
            <w:tcW w:w="1707"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21.6.2017</w:t>
            </w:r>
          </w:p>
        </w:tc>
        <w:tc>
          <w:tcPr>
            <w:tcW w:w="1811"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126 220</w:t>
            </w:r>
          </w:p>
        </w:tc>
      </w:tr>
      <w:tr w:rsidR="0090508F">
        <w:trPr>
          <w:trHeight w:val="330"/>
          <w:jc w:val="center"/>
        </w:trPr>
        <w:tc>
          <w:tcPr>
            <w:tcW w:w="6806"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Splátkový  OTP banka</w:t>
            </w:r>
          </w:p>
        </w:tc>
        <w:tc>
          <w:tcPr>
            <w:tcW w:w="850" w:type="dxa"/>
            <w:vAlign w:val="center"/>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EUR</w:t>
            </w:r>
          </w:p>
        </w:tc>
        <w:tc>
          <w:tcPr>
            <w:tcW w:w="3286"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6M EURIBOR + 2,90 % p.a</w:t>
            </w:r>
          </w:p>
        </w:tc>
        <w:tc>
          <w:tcPr>
            <w:tcW w:w="1707"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25.11.2020</w:t>
            </w:r>
          </w:p>
        </w:tc>
        <w:tc>
          <w:tcPr>
            <w:tcW w:w="1811"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393 333</w:t>
            </w:r>
          </w:p>
        </w:tc>
      </w:tr>
      <w:tr w:rsidR="0090508F">
        <w:trPr>
          <w:trHeight w:val="330"/>
          <w:jc w:val="center"/>
        </w:trPr>
        <w:tc>
          <w:tcPr>
            <w:tcW w:w="6806"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Splátkový VB Leasing</w:t>
            </w:r>
          </w:p>
        </w:tc>
        <w:tc>
          <w:tcPr>
            <w:tcW w:w="850" w:type="dxa"/>
            <w:vAlign w:val="center"/>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EUR</w:t>
            </w:r>
          </w:p>
        </w:tc>
        <w:tc>
          <w:tcPr>
            <w:tcW w:w="3286"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 xml:space="preserve">5,00 % p.a.                   </w:t>
            </w:r>
          </w:p>
        </w:tc>
        <w:tc>
          <w:tcPr>
            <w:tcW w:w="1707"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10.3.2016</w:t>
            </w:r>
          </w:p>
        </w:tc>
        <w:tc>
          <w:tcPr>
            <w:tcW w:w="1811"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3 014</w:t>
            </w:r>
          </w:p>
        </w:tc>
      </w:tr>
      <w:tr w:rsidR="0090508F">
        <w:trPr>
          <w:trHeight w:val="330"/>
          <w:jc w:val="center"/>
        </w:trPr>
        <w:tc>
          <w:tcPr>
            <w:tcW w:w="6806" w:type="dxa"/>
            <w:vAlign w:val="center"/>
          </w:tcPr>
          <w:p w:rsidR="0090508F" w:rsidRDefault="0090508F">
            <w:pPr>
              <w:spacing w:after="0" w:line="240" w:lineRule="auto"/>
              <w:rPr>
                <w:rFonts w:ascii="Verdana" w:hAnsi="Verdana" w:cs="Verdana"/>
                <w:b/>
                <w:bCs/>
                <w:sz w:val="17"/>
                <w:szCs w:val="17"/>
                <w:lang w:eastAsia="sk-SK"/>
              </w:rPr>
            </w:pPr>
            <w:r>
              <w:rPr>
                <w:rFonts w:ascii="Verdana" w:hAnsi="Verdana" w:cs="Verdana"/>
                <w:b/>
                <w:bCs/>
                <w:sz w:val="17"/>
                <w:szCs w:val="17"/>
                <w:lang w:eastAsia="sk-SK"/>
              </w:rPr>
              <w:t>Spolu dlhodobé bankové úvery</w:t>
            </w:r>
          </w:p>
        </w:tc>
        <w:tc>
          <w:tcPr>
            <w:tcW w:w="850"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EUR</w:t>
            </w:r>
          </w:p>
        </w:tc>
        <w:tc>
          <w:tcPr>
            <w:tcW w:w="3286"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x</w:t>
            </w:r>
          </w:p>
        </w:tc>
        <w:tc>
          <w:tcPr>
            <w:tcW w:w="1707"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x</w:t>
            </w:r>
          </w:p>
        </w:tc>
        <w:tc>
          <w:tcPr>
            <w:tcW w:w="1811" w:type="dxa"/>
            <w:vAlign w:val="center"/>
          </w:tcPr>
          <w:p w:rsidR="0090508F" w:rsidRDefault="0090508F">
            <w:pPr>
              <w:spacing w:after="0" w:line="240" w:lineRule="auto"/>
              <w:jc w:val="right"/>
              <w:rPr>
                <w:rFonts w:ascii="Verdana" w:hAnsi="Verdana" w:cs="Verdana"/>
                <w:b/>
                <w:bCs/>
                <w:sz w:val="17"/>
                <w:szCs w:val="17"/>
                <w:lang w:eastAsia="sk-SK"/>
              </w:rPr>
            </w:pPr>
            <w:r>
              <w:rPr>
                <w:rFonts w:ascii="Verdana" w:hAnsi="Verdana" w:cs="Verdana"/>
                <w:b/>
                <w:bCs/>
                <w:sz w:val="17"/>
                <w:szCs w:val="17"/>
                <w:lang w:eastAsia="sk-SK"/>
              </w:rPr>
              <w:t>522 567</w:t>
            </w:r>
          </w:p>
        </w:tc>
      </w:tr>
      <w:tr w:rsidR="0090508F">
        <w:trPr>
          <w:trHeight w:val="330"/>
          <w:jc w:val="center"/>
        </w:trPr>
        <w:tc>
          <w:tcPr>
            <w:tcW w:w="6806"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Revolvingový Tatra banka</w:t>
            </w:r>
          </w:p>
        </w:tc>
        <w:tc>
          <w:tcPr>
            <w:tcW w:w="850" w:type="dxa"/>
            <w:vAlign w:val="center"/>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EUR</w:t>
            </w:r>
          </w:p>
        </w:tc>
        <w:tc>
          <w:tcPr>
            <w:tcW w:w="3286"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EURIBOR +1,60% p.a</w:t>
            </w:r>
          </w:p>
        </w:tc>
        <w:tc>
          <w:tcPr>
            <w:tcW w:w="1707"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31.1.2015</w:t>
            </w:r>
          </w:p>
        </w:tc>
        <w:tc>
          <w:tcPr>
            <w:tcW w:w="1811"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1 920 000</w:t>
            </w:r>
          </w:p>
        </w:tc>
      </w:tr>
      <w:tr w:rsidR="0090508F">
        <w:trPr>
          <w:trHeight w:val="330"/>
          <w:jc w:val="center"/>
        </w:trPr>
        <w:tc>
          <w:tcPr>
            <w:tcW w:w="6806"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Kontokorentný Tatra banka</w:t>
            </w:r>
          </w:p>
        </w:tc>
        <w:tc>
          <w:tcPr>
            <w:tcW w:w="850" w:type="dxa"/>
            <w:vAlign w:val="center"/>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EUR</w:t>
            </w:r>
          </w:p>
        </w:tc>
        <w:tc>
          <w:tcPr>
            <w:tcW w:w="3286"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1 M EURIBOR + 2,90 %  p.a.</w:t>
            </w:r>
          </w:p>
        </w:tc>
        <w:tc>
          <w:tcPr>
            <w:tcW w:w="1707"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31.1.2015</w:t>
            </w:r>
          </w:p>
        </w:tc>
        <w:tc>
          <w:tcPr>
            <w:tcW w:w="1811"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303 471</w:t>
            </w:r>
          </w:p>
        </w:tc>
      </w:tr>
      <w:tr w:rsidR="0090508F">
        <w:trPr>
          <w:trHeight w:val="330"/>
          <w:jc w:val="center"/>
        </w:trPr>
        <w:tc>
          <w:tcPr>
            <w:tcW w:w="6806"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Revolvingový SBERBANK</w:t>
            </w:r>
          </w:p>
        </w:tc>
        <w:tc>
          <w:tcPr>
            <w:tcW w:w="850" w:type="dxa"/>
            <w:vAlign w:val="center"/>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EUR</w:t>
            </w:r>
          </w:p>
        </w:tc>
        <w:tc>
          <w:tcPr>
            <w:tcW w:w="3286"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1 M EURIBOR + 1,90 %  p.a.</w:t>
            </w:r>
          </w:p>
        </w:tc>
        <w:tc>
          <w:tcPr>
            <w:tcW w:w="1707"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31.10.2015</w:t>
            </w:r>
          </w:p>
        </w:tc>
        <w:tc>
          <w:tcPr>
            <w:tcW w:w="1811"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3 500 000</w:t>
            </w:r>
          </w:p>
        </w:tc>
      </w:tr>
      <w:tr w:rsidR="0090508F">
        <w:trPr>
          <w:trHeight w:val="330"/>
          <w:jc w:val="center"/>
        </w:trPr>
        <w:tc>
          <w:tcPr>
            <w:tcW w:w="6806"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Kontokorentný SBERBANK</w:t>
            </w:r>
          </w:p>
        </w:tc>
        <w:tc>
          <w:tcPr>
            <w:tcW w:w="850" w:type="dxa"/>
            <w:vAlign w:val="center"/>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EUR</w:t>
            </w:r>
          </w:p>
        </w:tc>
        <w:tc>
          <w:tcPr>
            <w:tcW w:w="3286"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 xml:space="preserve">1 M EURIBOR + 2,0 % p.a.                   </w:t>
            </w:r>
          </w:p>
        </w:tc>
        <w:tc>
          <w:tcPr>
            <w:tcW w:w="1707"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31.10.2015</w:t>
            </w:r>
          </w:p>
        </w:tc>
        <w:tc>
          <w:tcPr>
            <w:tcW w:w="1811"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337 132</w:t>
            </w:r>
          </w:p>
        </w:tc>
      </w:tr>
      <w:tr w:rsidR="0090508F">
        <w:trPr>
          <w:trHeight w:val="330"/>
          <w:jc w:val="center"/>
        </w:trPr>
        <w:tc>
          <w:tcPr>
            <w:tcW w:w="6806"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Kontokorentný Slovenská sporiteľňa</w:t>
            </w:r>
          </w:p>
        </w:tc>
        <w:tc>
          <w:tcPr>
            <w:tcW w:w="850" w:type="dxa"/>
            <w:vAlign w:val="center"/>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EUR</w:t>
            </w:r>
          </w:p>
        </w:tc>
        <w:tc>
          <w:tcPr>
            <w:tcW w:w="3286"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EONIA EUR + 2,20 % p.a.</w:t>
            </w:r>
          </w:p>
        </w:tc>
        <w:tc>
          <w:tcPr>
            <w:tcW w:w="1707"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30.5.2015</w:t>
            </w:r>
          </w:p>
        </w:tc>
        <w:tc>
          <w:tcPr>
            <w:tcW w:w="1811"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153 384</w:t>
            </w:r>
          </w:p>
        </w:tc>
      </w:tr>
      <w:tr w:rsidR="0090508F">
        <w:trPr>
          <w:trHeight w:val="330"/>
          <w:jc w:val="center"/>
        </w:trPr>
        <w:tc>
          <w:tcPr>
            <w:tcW w:w="6806"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Revolvingový Slovenská sporiteľňa</w:t>
            </w:r>
          </w:p>
        </w:tc>
        <w:tc>
          <w:tcPr>
            <w:tcW w:w="850" w:type="dxa"/>
            <w:vAlign w:val="center"/>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EUR</w:t>
            </w:r>
          </w:p>
        </w:tc>
        <w:tc>
          <w:tcPr>
            <w:tcW w:w="3286"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EURIBOR + 2,20 % p.a</w:t>
            </w:r>
          </w:p>
        </w:tc>
        <w:tc>
          <w:tcPr>
            <w:tcW w:w="1707"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30.5.2015</w:t>
            </w:r>
          </w:p>
        </w:tc>
        <w:tc>
          <w:tcPr>
            <w:tcW w:w="1811"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2 000 000</w:t>
            </w:r>
          </w:p>
        </w:tc>
      </w:tr>
      <w:tr w:rsidR="0090508F">
        <w:trPr>
          <w:trHeight w:val="330"/>
          <w:jc w:val="center"/>
        </w:trPr>
        <w:tc>
          <w:tcPr>
            <w:tcW w:w="6806"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SZRB  prevádzkový úver – krátkodobá časť</w:t>
            </w:r>
          </w:p>
        </w:tc>
        <w:tc>
          <w:tcPr>
            <w:tcW w:w="850" w:type="dxa"/>
            <w:vAlign w:val="center"/>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EUR</w:t>
            </w:r>
          </w:p>
        </w:tc>
        <w:tc>
          <w:tcPr>
            <w:tcW w:w="3286"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3 M EURIBOR + 3,00 % p.a</w:t>
            </w:r>
          </w:p>
        </w:tc>
        <w:tc>
          <w:tcPr>
            <w:tcW w:w="1707"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21.6.2017</w:t>
            </w:r>
          </w:p>
        </w:tc>
        <w:tc>
          <w:tcPr>
            <w:tcW w:w="1811"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84 240</w:t>
            </w:r>
          </w:p>
        </w:tc>
      </w:tr>
      <w:tr w:rsidR="0090508F">
        <w:trPr>
          <w:trHeight w:val="330"/>
          <w:jc w:val="center"/>
        </w:trPr>
        <w:tc>
          <w:tcPr>
            <w:tcW w:w="6806"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Splátkový  OTP banka – krátkodobá časť</w:t>
            </w:r>
          </w:p>
        </w:tc>
        <w:tc>
          <w:tcPr>
            <w:tcW w:w="850" w:type="dxa"/>
            <w:vAlign w:val="center"/>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EUR</w:t>
            </w:r>
          </w:p>
        </w:tc>
        <w:tc>
          <w:tcPr>
            <w:tcW w:w="3286"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6M EURIBOR + 2,90 % p.a</w:t>
            </w:r>
          </w:p>
        </w:tc>
        <w:tc>
          <w:tcPr>
            <w:tcW w:w="1707"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25.11.2020</w:t>
            </w:r>
          </w:p>
        </w:tc>
        <w:tc>
          <w:tcPr>
            <w:tcW w:w="1811"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80 000</w:t>
            </w:r>
          </w:p>
        </w:tc>
      </w:tr>
      <w:tr w:rsidR="0090508F">
        <w:trPr>
          <w:trHeight w:val="330"/>
          <w:jc w:val="center"/>
        </w:trPr>
        <w:tc>
          <w:tcPr>
            <w:tcW w:w="6806"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Splátkový VB Leasing – krátkodobá časť</w:t>
            </w:r>
          </w:p>
        </w:tc>
        <w:tc>
          <w:tcPr>
            <w:tcW w:w="850" w:type="dxa"/>
            <w:vAlign w:val="center"/>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EUR</w:t>
            </w:r>
          </w:p>
        </w:tc>
        <w:tc>
          <w:tcPr>
            <w:tcW w:w="3286"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 xml:space="preserve">5,00 % p.a.                   </w:t>
            </w:r>
          </w:p>
        </w:tc>
        <w:tc>
          <w:tcPr>
            <w:tcW w:w="1707"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10.3.2016</w:t>
            </w:r>
          </w:p>
        </w:tc>
        <w:tc>
          <w:tcPr>
            <w:tcW w:w="1811"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12 055</w:t>
            </w:r>
          </w:p>
        </w:tc>
      </w:tr>
      <w:tr w:rsidR="0090508F">
        <w:trPr>
          <w:trHeight w:val="330"/>
          <w:jc w:val="center"/>
        </w:trPr>
        <w:tc>
          <w:tcPr>
            <w:tcW w:w="6806" w:type="dxa"/>
            <w:vAlign w:val="center"/>
          </w:tcPr>
          <w:p w:rsidR="0090508F" w:rsidRDefault="0090508F">
            <w:pPr>
              <w:spacing w:after="0" w:line="240" w:lineRule="auto"/>
              <w:rPr>
                <w:rFonts w:ascii="Verdana" w:hAnsi="Verdana" w:cs="Verdana"/>
                <w:b/>
                <w:bCs/>
                <w:sz w:val="17"/>
                <w:szCs w:val="17"/>
                <w:lang w:eastAsia="sk-SK"/>
              </w:rPr>
            </w:pPr>
            <w:r>
              <w:rPr>
                <w:rFonts w:ascii="Verdana" w:hAnsi="Verdana" w:cs="Verdana"/>
                <w:b/>
                <w:bCs/>
                <w:sz w:val="17"/>
                <w:szCs w:val="17"/>
                <w:lang w:eastAsia="sk-SK"/>
              </w:rPr>
              <w:t>Spolu krátkodobé bankové úvery</w:t>
            </w:r>
          </w:p>
        </w:tc>
        <w:tc>
          <w:tcPr>
            <w:tcW w:w="850"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EUR</w:t>
            </w:r>
          </w:p>
        </w:tc>
        <w:tc>
          <w:tcPr>
            <w:tcW w:w="3286"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x</w:t>
            </w:r>
          </w:p>
        </w:tc>
        <w:tc>
          <w:tcPr>
            <w:tcW w:w="1707"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x</w:t>
            </w:r>
          </w:p>
        </w:tc>
        <w:tc>
          <w:tcPr>
            <w:tcW w:w="1811" w:type="dxa"/>
            <w:vAlign w:val="center"/>
          </w:tcPr>
          <w:p w:rsidR="0090508F" w:rsidRDefault="0090508F">
            <w:pPr>
              <w:spacing w:after="0" w:line="240" w:lineRule="auto"/>
              <w:jc w:val="right"/>
              <w:rPr>
                <w:rFonts w:ascii="Verdana" w:hAnsi="Verdana" w:cs="Verdana"/>
                <w:b/>
                <w:bCs/>
                <w:sz w:val="17"/>
                <w:szCs w:val="17"/>
                <w:lang w:eastAsia="sk-SK"/>
              </w:rPr>
            </w:pPr>
            <w:r>
              <w:rPr>
                <w:rFonts w:ascii="Verdana" w:hAnsi="Verdana" w:cs="Verdana"/>
                <w:b/>
                <w:bCs/>
                <w:sz w:val="17"/>
                <w:szCs w:val="17"/>
                <w:lang w:eastAsia="sk-SK"/>
              </w:rPr>
              <w:t>8 390 282</w:t>
            </w:r>
          </w:p>
        </w:tc>
      </w:tr>
      <w:tr w:rsidR="0090508F">
        <w:trPr>
          <w:trHeight w:val="330"/>
          <w:jc w:val="center"/>
        </w:trPr>
        <w:tc>
          <w:tcPr>
            <w:tcW w:w="6806" w:type="dxa"/>
            <w:vAlign w:val="center"/>
          </w:tcPr>
          <w:p w:rsidR="0090508F" w:rsidRDefault="0090508F">
            <w:pPr>
              <w:spacing w:after="0" w:line="240" w:lineRule="auto"/>
              <w:rPr>
                <w:rFonts w:ascii="Verdana" w:hAnsi="Verdana" w:cs="Verdana"/>
                <w:b/>
                <w:bCs/>
                <w:sz w:val="17"/>
                <w:szCs w:val="17"/>
                <w:lang w:eastAsia="sk-SK"/>
              </w:rPr>
            </w:pPr>
            <w:r>
              <w:rPr>
                <w:rFonts w:ascii="Verdana" w:hAnsi="Verdana" w:cs="Verdana"/>
                <w:b/>
                <w:bCs/>
                <w:sz w:val="17"/>
                <w:szCs w:val="17"/>
                <w:lang w:eastAsia="sk-SK"/>
              </w:rPr>
              <w:t>Spolu dlhodobé a krátkodobé bankové úvery</w:t>
            </w:r>
          </w:p>
        </w:tc>
        <w:tc>
          <w:tcPr>
            <w:tcW w:w="850"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EUR</w:t>
            </w:r>
          </w:p>
        </w:tc>
        <w:tc>
          <w:tcPr>
            <w:tcW w:w="3286"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x</w:t>
            </w:r>
          </w:p>
        </w:tc>
        <w:tc>
          <w:tcPr>
            <w:tcW w:w="1707"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x</w:t>
            </w:r>
          </w:p>
        </w:tc>
        <w:tc>
          <w:tcPr>
            <w:tcW w:w="1811" w:type="dxa"/>
            <w:vAlign w:val="center"/>
          </w:tcPr>
          <w:p w:rsidR="0090508F" w:rsidRDefault="0090508F">
            <w:pPr>
              <w:spacing w:after="0" w:line="240" w:lineRule="auto"/>
              <w:jc w:val="right"/>
              <w:rPr>
                <w:rFonts w:ascii="Verdana" w:hAnsi="Verdana" w:cs="Verdana"/>
                <w:b/>
                <w:bCs/>
                <w:sz w:val="17"/>
                <w:szCs w:val="17"/>
                <w:lang w:eastAsia="sk-SK"/>
              </w:rPr>
            </w:pPr>
            <w:r>
              <w:rPr>
                <w:rFonts w:ascii="Verdana" w:hAnsi="Verdana" w:cs="Verdana"/>
                <w:b/>
                <w:bCs/>
                <w:sz w:val="17"/>
                <w:szCs w:val="17"/>
                <w:lang w:eastAsia="sk-SK"/>
              </w:rPr>
              <w:t>8 912 849</w:t>
            </w:r>
          </w:p>
        </w:tc>
      </w:tr>
    </w:tbl>
    <w:p w:rsidR="0090508F" w:rsidRDefault="0090508F">
      <w:pPr>
        <w:spacing w:line="240" w:lineRule="auto"/>
        <w:rPr>
          <w:rFonts w:ascii="Verdana" w:hAnsi="Verdana" w:cs="Verdana"/>
          <w:b/>
          <w:bCs/>
          <w:sz w:val="17"/>
          <w:szCs w:val="17"/>
        </w:rPr>
        <w:sectPr w:rsidR="0090508F">
          <w:pgSz w:w="16838" w:h="11906" w:orient="landscape"/>
          <w:pgMar w:top="1418" w:right="1276" w:bottom="1418" w:left="1418" w:header="709" w:footer="709" w:gutter="0"/>
          <w:cols w:space="708"/>
          <w:docGrid w:linePitch="360"/>
        </w:sectPr>
      </w:pPr>
    </w:p>
    <w:p w:rsidR="0090508F" w:rsidRDefault="0090508F">
      <w:pPr>
        <w:keepNext/>
        <w:spacing w:after="60" w:line="240" w:lineRule="auto"/>
        <w:ind w:left="-142"/>
        <w:jc w:val="both"/>
        <w:outlineLvl w:val="0"/>
        <w:rPr>
          <w:rFonts w:ascii="Verdana" w:hAnsi="Verdana" w:cs="Verdana"/>
          <w:b/>
          <w:bCs/>
          <w:kern w:val="28"/>
          <w:sz w:val="17"/>
          <w:szCs w:val="17"/>
          <w:lang w:eastAsia="sk-SK"/>
        </w:rPr>
      </w:pPr>
      <w:r>
        <w:rPr>
          <w:rFonts w:ascii="Verdana" w:hAnsi="Verdana" w:cs="Verdana"/>
          <w:b/>
          <w:bCs/>
          <w:kern w:val="28"/>
          <w:sz w:val="17"/>
          <w:szCs w:val="17"/>
          <w:lang w:eastAsia="sk-SK"/>
        </w:rPr>
        <w:t>j) významných položkách časového rozlíšenia na strane pasív</w:t>
      </w:r>
    </w:p>
    <w:p w:rsidR="0090508F" w:rsidRDefault="0090508F">
      <w:pPr>
        <w:keepNext/>
        <w:spacing w:after="60" w:line="240" w:lineRule="auto"/>
        <w:ind w:left="-142"/>
        <w:jc w:val="both"/>
        <w:outlineLvl w:val="0"/>
        <w:rPr>
          <w:rFonts w:ascii="Verdana" w:hAnsi="Verdana" w:cs="Verdana"/>
          <w:b/>
          <w:bCs/>
          <w:kern w:val="28"/>
          <w:sz w:val="17"/>
          <w:szCs w:val="17"/>
          <w:lang w:eastAsia="sk-SK"/>
        </w:rPr>
      </w:pPr>
    </w:p>
    <w:tbl>
      <w:tblPr>
        <w:tblW w:w="9135" w:type="dxa"/>
        <w:jc w:val="center"/>
        <w:tblLayout w:type="fixed"/>
        <w:tblLook w:val="0000"/>
      </w:tblPr>
      <w:tblGrid>
        <w:gridCol w:w="4253"/>
        <w:gridCol w:w="2551"/>
        <w:gridCol w:w="2331"/>
      </w:tblGrid>
      <w:tr w:rsidR="0090508F">
        <w:trPr>
          <w:trHeight w:val="772"/>
          <w:jc w:val="center"/>
        </w:trPr>
        <w:tc>
          <w:tcPr>
            <w:tcW w:w="4253"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Názov položky</w:t>
            </w:r>
          </w:p>
        </w:tc>
        <w:tc>
          <w:tcPr>
            <w:tcW w:w="255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Bežné účtovné obdobie</w:t>
            </w:r>
          </w:p>
        </w:tc>
        <w:tc>
          <w:tcPr>
            <w:tcW w:w="233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Bezprostredne predchádzajúce účtovné obdobie</w:t>
            </w:r>
          </w:p>
        </w:tc>
      </w:tr>
      <w:tr w:rsidR="0090508F">
        <w:trPr>
          <w:trHeight w:val="330"/>
          <w:jc w:val="center"/>
        </w:trPr>
        <w:tc>
          <w:tcPr>
            <w:tcW w:w="4253"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Výdavky budúcich období dlhodobé, z toho:</w:t>
            </w:r>
          </w:p>
        </w:tc>
        <w:tc>
          <w:tcPr>
            <w:tcW w:w="255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233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r>
      <w:tr w:rsidR="0090508F">
        <w:trPr>
          <w:trHeight w:val="330"/>
          <w:jc w:val="center"/>
        </w:trPr>
        <w:tc>
          <w:tcPr>
            <w:tcW w:w="4253"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Výdavky budúcich období krátkodobé, z toho:</w:t>
            </w:r>
          </w:p>
        </w:tc>
        <w:tc>
          <w:tcPr>
            <w:tcW w:w="255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11 273</w:t>
            </w:r>
          </w:p>
        </w:tc>
        <w:tc>
          <w:tcPr>
            <w:tcW w:w="233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10 258</w:t>
            </w:r>
          </w:p>
        </w:tc>
      </w:tr>
      <w:tr w:rsidR="0090508F">
        <w:trPr>
          <w:trHeight w:val="330"/>
          <w:jc w:val="center"/>
        </w:trPr>
        <w:tc>
          <w:tcPr>
            <w:tcW w:w="4253"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Spotreba materiálu a energií</w:t>
            </w:r>
          </w:p>
        </w:tc>
        <w:tc>
          <w:tcPr>
            <w:tcW w:w="255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1 231</w:t>
            </w:r>
          </w:p>
        </w:tc>
        <w:tc>
          <w:tcPr>
            <w:tcW w:w="233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r>
      <w:tr w:rsidR="0090508F">
        <w:trPr>
          <w:trHeight w:val="330"/>
          <w:jc w:val="center"/>
        </w:trPr>
        <w:tc>
          <w:tcPr>
            <w:tcW w:w="4253"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Cestovné</w:t>
            </w:r>
          </w:p>
        </w:tc>
        <w:tc>
          <w:tcPr>
            <w:tcW w:w="255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467</w:t>
            </w:r>
          </w:p>
        </w:tc>
        <w:tc>
          <w:tcPr>
            <w:tcW w:w="233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67</w:t>
            </w:r>
          </w:p>
        </w:tc>
      </w:tr>
      <w:tr w:rsidR="0090508F">
        <w:trPr>
          <w:trHeight w:val="330"/>
          <w:jc w:val="center"/>
        </w:trPr>
        <w:tc>
          <w:tcPr>
            <w:tcW w:w="4253"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Reprezentačné</w:t>
            </w:r>
          </w:p>
        </w:tc>
        <w:tc>
          <w:tcPr>
            <w:tcW w:w="255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23</w:t>
            </w:r>
          </w:p>
        </w:tc>
        <w:tc>
          <w:tcPr>
            <w:tcW w:w="233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112</w:t>
            </w:r>
          </w:p>
        </w:tc>
      </w:tr>
      <w:tr w:rsidR="0090508F">
        <w:trPr>
          <w:trHeight w:val="330"/>
          <w:jc w:val="center"/>
        </w:trPr>
        <w:tc>
          <w:tcPr>
            <w:tcW w:w="4253"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Úroky z úverov</w:t>
            </w:r>
          </w:p>
        </w:tc>
        <w:tc>
          <w:tcPr>
            <w:tcW w:w="255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7 247</w:t>
            </w:r>
          </w:p>
        </w:tc>
        <w:tc>
          <w:tcPr>
            <w:tcW w:w="233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9 030</w:t>
            </w:r>
          </w:p>
        </w:tc>
      </w:tr>
      <w:tr w:rsidR="0090508F">
        <w:trPr>
          <w:trHeight w:val="330"/>
          <w:jc w:val="center"/>
        </w:trPr>
        <w:tc>
          <w:tcPr>
            <w:tcW w:w="4253"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Lekárske prehliadky</w:t>
            </w:r>
          </w:p>
        </w:tc>
        <w:tc>
          <w:tcPr>
            <w:tcW w:w="255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233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25</w:t>
            </w:r>
          </w:p>
        </w:tc>
      </w:tr>
      <w:tr w:rsidR="0090508F">
        <w:trPr>
          <w:trHeight w:val="330"/>
          <w:jc w:val="center"/>
        </w:trPr>
        <w:tc>
          <w:tcPr>
            <w:tcW w:w="4253"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Poplatky za komunálny odpad</w:t>
            </w:r>
          </w:p>
        </w:tc>
        <w:tc>
          <w:tcPr>
            <w:tcW w:w="255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233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515</w:t>
            </w:r>
          </w:p>
        </w:tc>
      </w:tr>
      <w:tr w:rsidR="0090508F">
        <w:trPr>
          <w:trHeight w:val="330"/>
          <w:jc w:val="center"/>
        </w:trPr>
        <w:tc>
          <w:tcPr>
            <w:tcW w:w="4253"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Recyklačný fond</w:t>
            </w:r>
          </w:p>
        </w:tc>
        <w:tc>
          <w:tcPr>
            <w:tcW w:w="255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1 341</w:t>
            </w:r>
          </w:p>
        </w:tc>
        <w:tc>
          <w:tcPr>
            <w:tcW w:w="233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74</w:t>
            </w:r>
          </w:p>
        </w:tc>
      </w:tr>
      <w:tr w:rsidR="0090508F">
        <w:trPr>
          <w:trHeight w:val="330"/>
          <w:jc w:val="center"/>
        </w:trPr>
        <w:tc>
          <w:tcPr>
            <w:tcW w:w="4253"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Náklady na firemný večierok</w:t>
            </w:r>
          </w:p>
        </w:tc>
        <w:tc>
          <w:tcPr>
            <w:tcW w:w="255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478</w:t>
            </w:r>
          </w:p>
        </w:tc>
        <w:tc>
          <w:tcPr>
            <w:tcW w:w="233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r>
      <w:tr w:rsidR="0090508F">
        <w:trPr>
          <w:trHeight w:val="330"/>
          <w:jc w:val="center"/>
        </w:trPr>
        <w:tc>
          <w:tcPr>
            <w:tcW w:w="4253"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Spotrebná daň z elektriny</w:t>
            </w:r>
          </w:p>
        </w:tc>
        <w:tc>
          <w:tcPr>
            <w:tcW w:w="255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436</w:t>
            </w:r>
          </w:p>
        </w:tc>
        <w:tc>
          <w:tcPr>
            <w:tcW w:w="233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395</w:t>
            </w:r>
          </w:p>
        </w:tc>
      </w:tr>
      <w:tr w:rsidR="0090508F">
        <w:trPr>
          <w:trHeight w:val="330"/>
          <w:jc w:val="center"/>
        </w:trPr>
        <w:tc>
          <w:tcPr>
            <w:tcW w:w="4253"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Ostatné – overenie listín,parkovné...</w:t>
            </w:r>
          </w:p>
        </w:tc>
        <w:tc>
          <w:tcPr>
            <w:tcW w:w="255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50</w:t>
            </w:r>
          </w:p>
        </w:tc>
        <w:tc>
          <w:tcPr>
            <w:tcW w:w="233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40</w:t>
            </w:r>
          </w:p>
        </w:tc>
      </w:tr>
      <w:tr w:rsidR="0090508F">
        <w:trPr>
          <w:trHeight w:val="330"/>
          <w:jc w:val="center"/>
        </w:trPr>
        <w:tc>
          <w:tcPr>
            <w:tcW w:w="4253"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Výdavky budúcich období spolu</w:t>
            </w:r>
          </w:p>
        </w:tc>
        <w:tc>
          <w:tcPr>
            <w:tcW w:w="255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11 273</w:t>
            </w:r>
          </w:p>
        </w:tc>
        <w:tc>
          <w:tcPr>
            <w:tcW w:w="233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10  258</w:t>
            </w:r>
          </w:p>
        </w:tc>
      </w:tr>
      <w:tr w:rsidR="0090508F">
        <w:trPr>
          <w:trHeight w:val="330"/>
          <w:jc w:val="center"/>
        </w:trPr>
        <w:tc>
          <w:tcPr>
            <w:tcW w:w="4253" w:type="dxa"/>
            <w:tcBorders>
              <w:top w:val="single" w:sz="4" w:space="0" w:color="auto"/>
              <w:left w:val="nil"/>
              <w:bottom w:val="single" w:sz="4" w:space="0" w:color="auto"/>
              <w:right w:val="nil"/>
            </w:tcBorders>
            <w:vAlign w:val="center"/>
          </w:tcPr>
          <w:p w:rsidR="0090508F" w:rsidRDefault="0090508F">
            <w:pPr>
              <w:spacing w:after="0" w:line="240" w:lineRule="auto"/>
              <w:rPr>
                <w:rFonts w:ascii="Verdana" w:hAnsi="Verdana" w:cs="Verdana"/>
                <w:color w:val="FF0000"/>
                <w:sz w:val="17"/>
                <w:szCs w:val="17"/>
                <w:lang w:eastAsia="sk-SK"/>
              </w:rPr>
            </w:pPr>
          </w:p>
          <w:p w:rsidR="0090508F" w:rsidRDefault="0090508F">
            <w:pPr>
              <w:spacing w:after="0" w:line="240" w:lineRule="auto"/>
              <w:rPr>
                <w:rFonts w:ascii="Verdana" w:hAnsi="Verdana" w:cs="Verdana"/>
                <w:color w:val="FF0000"/>
                <w:sz w:val="17"/>
                <w:szCs w:val="17"/>
                <w:lang w:eastAsia="sk-SK"/>
              </w:rPr>
            </w:pPr>
          </w:p>
        </w:tc>
        <w:tc>
          <w:tcPr>
            <w:tcW w:w="2551" w:type="dxa"/>
            <w:tcBorders>
              <w:top w:val="single" w:sz="4" w:space="0" w:color="auto"/>
              <w:left w:val="nil"/>
              <w:bottom w:val="single" w:sz="4" w:space="0" w:color="auto"/>
              <w:right w:val="nil"/>
            </w:tcBorders>
            <w:vAlign w:val="center"/>
          </w:tcPr>
          <w:p w:rsidR="0090508F" w:rsidRDefault="0090508F">
            <w:pPr>
              <w:spacing w:after="0" w:line="240" w:lineRule="auto"/>
              <w:rPr>
                <w:rFonts w:ascii="Verdana" w:hAnsi="Verdana" w:cs="Verdana"/>
                <w:color w:val="FF0000"/>
                <w:sz w:val="17"/>
                <w:szCs w:val="17"/>
                <w:lang w:eastAsia="sk-SK"/>
              </w:rPr>
            </w:pPr>
          </w:p>
        </w:tc>
        <w:tc>
          <w:tcPr>
            <w:tcW w:w="2331" w:type="dxa"/>
            <w:tcBorders>
              <w:top w:val="single" w:sz="4" w:space="0" w:color="auto"/>
              <w:left w:val="nil"/>
              <w:bottom w:val="single" w:sz="4" w:space="0" w:color="auto"/>
              <w:right w:val="nil"/>
            </w:tcBorders>
            <w:vAlign w:val="center"/>
          </w:tcPr>
          <w:p w:rsidR="0090508F" w:rsidRDefault="0090508F">
            <w:pPr>
              <w:spacing w:after="0" w:line="240" w:lineRule="auto"/>
              <w:jc w:val="right"/>
              <w:rPr>
                <w:rFonts w:ascii="Verdana" w:hAnsi="Verdana" w:cs="Verdana"/>
                <w:color w:val="FF0000"/>
                <w:sz w:val="17"/>
                <w:szCs w:val="17"/>
                <w:lang w:eastAsia="sk-SK"/>
              </w:rPr>
            </w:pPr>
          </w:p>
        </w:tc>
      </w:tr>
      <w:tr w:rsidR="0090508F">
        <w:trPr>
          <w:trHeight w:val="772"/>
          <w:jc w:val="center"/>
        </w:trPr>
        <w:tc>
          <w:tcPr>
            <w:tcW w:w="4253"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Názov položky</w:t>
            </w:r>
          </w:p>
        </w:tc>
        <w:tc>
          <w:tcPr>
            <w:tcW w:w="255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Bežné účtovné obdobie</w:t>
            </w:r>
          </w:p>
        </w:tc>
        <w:tc>
          <w:tcPr>
            <w:tcW w:w="233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Bezprostredne predchádzajúce účtovné obdobie</w:t>
            </w:r>
          </w:p>
        </w:tc>
      </w:tr>
      <w:tr w:rsidR="0090508F">
        <w:trPr>
          <w:trHeight w:val="330"/>
          <w:jc w:val="center"/>
        </w:trPr>
        <w:tc>
          <w:tcPr>
            <w:tcW w:w="4253"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Výnosy budúcich období dlhodobé, z toho:</w:t>
            </w:r>
          </w:p>
        </w:tc>
        <w:tc>
          <w:tcPr>
            <w:tcW w:w="255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484 772</w:t>
            </w:r>
          </w:p>
        </w:tc>
        <w:tc>
          <w:tcPr>
            <w:tcW w:w="233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544 009</w:t>
            </w:r>
          </w:p>
        </w:tc>
      </w:tr>
      <w:tr w:rsidR="0090508F">
        <w:trPr>
          <w:trHeight w:val="330"/>
          <w:jc w:val="center"/>
        </w:trPr>
        <w:tc>
          <w:tcPr>
            <w:tcW w:w="4253"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Dotácie z EÚ</w:t>
            </w:r>
          </w:p>
        </w:tc>
        <w:tc>
          <w:tcPr>
            <w:tcW w:w="255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484 772</w:t>
            </w:r>
          </w:p>
        </w:tc>
        <w:tc>
          <w:tcPr>
            <w:tcW w:w="233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544 009</w:t>
            </w:r>
          </w:p>
        </w:tc>
      </w:tr>
      <w:tr w:rsidR="0090508F">
        <w:trPr>
          <w:trHeight w:val="330"/>
          <w:jc w:val="center"/>
        </w:trPr>
        <w:tc>
          <w:tcPr>
            <w:tcW w:w="4253"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Výnosy budúcich období krátkodobé, z toho:</w:t>
            </w:r>
          </w:p>
        </w:tc>
        <w:tc>
          <w:tcPr>
            <w:tcW w:w="255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112 929</w:t>
            </w:r>
          </w:p>
        </w:tc>
        <w:tc>
          <w:tcPr>
            <w:tcW w:w="233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109 257</w:t>
            </w:r>
          </w:p>
        </w:tc>
      </w:tr>
      <w:tr w:rsidR="0090508F">
        <w:trPr>
          <w:trHeight w:val="330"/>
          <w:jc w:val="center"/>
        </w:trPr>
        <w:tc>
          <w:tcPr>
            <w:tcW w:w="4253"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Úroky zo zmeniek a pôžičiek</w:t>
            </w:r>
          </w:p>
        </w:tc>
        <w:tc>
          <w:tcPr>
            <w:tcW w:w="255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53 624</w:t>
            </w:r>
          </w:p>
        </w:tc>
        <w:tc>
          <w:tcPr>
            <w:tcW w:w="233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49 990</w:t>
            </w:r>
          </w:p>
        </w:tc>
      </w:tr>
      <w:tr w:rsidR="0090508F">
        <w:trPr>
          <w:trHeight w:val="330"/>
          <w:jc w:val="center"/>
        </w:trPr>
        <w:tc>
          <w:tcPr>
            <w:tcW w:w="4253"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Dotácie z EÚ</w:t>
            </w:r>
          </w:p>
        </w:tc>
        <w:tc>
          <w:tcPr>
            <w:tcW w:w="255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59 237</w:t>
            </w:r>
          </w:p>
        </w:tc>
        <w:tc>
          <w:tcPr>
            <w:tcW w:w="233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59 237</w:t>
            </w:r>
          </w:p>
        </w:tc>
      </w:tr>
      <w:tr w:rsidR="0090508F">
        <w:trPr>
          <w:trHeight w:val="330"/>
          <w:jc w:val="center"/>
        </w:trPr>
        <w:tc>
          <w:tcPr>
            <w:tcW w:w="4253"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Monitoring vozidiel</w:t>
            </w:r>
          </w:p>
        </w:tc>
        <w:tc>
          <w:tcPr>
            <w:tcW w:w="255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68</w:t>
            </w:r>
          </w:p>
        </w:tc>
        <w:tc>
          <w:tcPr>
            <w:tcW w:w="233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30</w:t>
            </w:r>
          </w:p>
        </w:tc>
      </w:tr>
      <w:tr w:rsidR="0090508F">
        <w:trPr>
          <w:trHeight w:val="330"/>
          <w:jc w:val="center"/>
        </w:trPr>
        <w:tc>
          <w:tcPr>
            <w:tcW w:w="4253"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Výnosy budúcich období spolu</w:t>
            </w:r>
          </w:p>
        </w:tc>
        <w:tc>
          <w:tcPr>
            <w:tcW w:w="255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597 701</w:t>
            </w:r>
          </w:p>
        </w:tc>
        <w:tc>
          <w:tcPr>
            <w:tcW w:w="233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653 266</w:t>
            </w:r>
          </w:p>
        </w:tc>
      </w:tr>
    </w:tbl>
    <w:p w:rsidR="0090508F" w:rsidRDefault="0090508F">
      <w:pPr>
        <w:spacing w:line="240" w:lineRule="auto"/>
        <w:rPr>
          <w:rFonts w:ascii="Verdana" w:hAnsi="Verdana" w:cs="Verdana"/>
          <w:b/>
          <w:bCs/>
          <w:sz w:val="17"/>
          <w:szCs w:val="17"/>
        </w:rPr>
      </w:pPr>
    </w:p>
    <w:p w:rsidR="0090508F" w:rsidRDefault="0090508F">
      <w:pPr>
        <w:rPr>
          <w:rFonts w:ascii="Verdana" w:hAnsi="Verdana" w:cs="Verdana"/>
          <w:b/>
          <w:bCs/>
          <w:sz w:val="17"/>
          <w:szCs w:val="17"/>
        </w:rPr>
      </w:pPr>
      <w:r>
        <w:rPr>
          <w:rFonts w:ascii="Verdana" w:hAnsi="Verdana" w:cs="Verdana"/>
          <w:b/>
          <w:bCs/>
          <w:sz w:val="17"/>
          <w:szCs w:val="17"/>
        </w:rPr>
        <w:br w:type="page"/>
      </w:r>
    </w:p>
    <w:p w:rsidR="0090508F" w:rsidRDefault="0090508F">
      <w:pPr>
        <w:widowControl w:val="0"/>
        <w:spacing w:after="60" w:line="240" w:lineRule="auto"/>
        <w:jc w:val="both"/>
        <w:outlineLvl w:val="0"/>
        <w:rPr>
          <w:rFonts w:ascii="Verdana" w:hAnsi="Verdana" w:cs="Verdana"/>
          <w:b/>
          <w:bCs/>
          <w:kern w:val="28"/>
          <w:sz w:val="17"/>
          <w:szCs w:val="17"/>
          <w:lang w:eastAsia="sk-SK"/>
        </w:rPr>
      </w:pPr>
      <w:r>
        <w:rPr>
          <w:rFonts w:ascii="Verdana" w:hAnsi="Verdana" w:cs="Verdana"/>
          <w:b/>
          <w:bCs/>
          <w:kern w:val="28"/>
          <w:sz w:val="17"/>
          <w:szCs w:val="17"/>
          <w:lang w:eastAsia="sk-SK"/>
        </w:rPr>
        <w:t>3. Informácie o majetku prenajatom formou finančného prenájmu</w:t>
      </w:r>
    </w:p>
    <w:p w:rsidR="0090508F" w:rsidRDefault="0090508F">
      <w:pPr>
        <w:spacing w:line="240" w:lineRule="auto"/>
        <w:rPr>
          <w:rFonts w:ascii="Verdana" w:hAnsi="Verdana" w:cs="Verdana"/>
          <w:b/>
          <w:bCs/>
          <w:sz w:val="17"/>
          <w:szCs w:val="17"/>
        </w:rPr>
      </w:pPr>
    </w:p>
    <w:tbl>
      <w:tblPr>
        <w:tblW w:w="9253" w:type="dxa"/>
        <w:jc w:val="center"/>
        <w:tblLayout w:type="fixed"/>
        <w:tblLook w:val="0000"/>
      </w:tblPr>
      <w:tblGrid>
        <w:gridCol w:w="3151"/>
        <w:gridCol w:w="1080"/>
        <w:gridCol w:w="1080"/>
        <w:gridCol w:w="900"/>
        <w:gridCol w:w="1080"/>
        <w:gridCol w:w="1080"/>
        <w:gridCol w:w="882"/>
      </w:tblGrid>
      <w:tr w:rsidR="0090508F">
        <w:trPr>
          <w:cantSplit/>
          <w:trHeight w:val="571"/>
          <w:jc w:val="center"/>
        </w:trPr>
        <w:tc>
          <w:tcPr>
            <w:tcW w:w="315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Názov</w:t>
            </w:r>
            <w:r>
              <w:rPr>
                <w:rFonts w:ascii="Verdana" w:hAnsi="Verdana" w:cs="Verdana"/>
                <w:b/>
                <w:bCs/>
                <w:sz w:val="17"/>
                <w:szCs w:val="17"/>
                <w:lang w:eastAsia="sk-SK"/>
              </w:rPr>
              <w:br/>
              <w:t>položky</w:t>
            </w:r>
          </w:p>
        </w:tc>
        <w:tc>
          <w:tcPr>
            <w:tcW w:w="3060" w:type="dxa"/>
            <w:gridSpan w:val="3"/>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Bežné účtovné obdobie</w:t>
            </w:r>
          </w:p>
        </w:tc>
        <w:tc>
          <w:tcPr>
            <w:tcW w:w="3042" w:type="dxa"/>
            <w:gridSpan w:val="3"/>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Bezprostredne predchádzajúce účtovné obdobie</w:t>
            </w:r>
          </w:p>
        </w:tc>
      </w:tr>
      <w:tr w:rsidR="0090508F">
        <w:trPr>
          <w:cantSplit/>
          <w:trHeight w:val="330"/>
          <w:jc w:val="center"/>
        </w:trPr>
        <w:tc>
          <w:tcPr>
            <w:tcW w:w="315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center"/>
              <w:rPr>
                <w:rFonts w:ascii="Verdana" w:hAnsi="Verdana" w:cs="Verdana"/>
                <w:b/>
                <w:bCs/>
                <w:sz w:val="17"/>
                <w:szCs w:val="17"/>
                <w:lang w:eastAsia="sk-SK"/>
              </w:rPr>
            </w:pPr>
          </w:p>
        </w:tc>
        <w:tc>
          <w:tcPr>
            <w:tcW w:w="3060" w:type="dxa"/>
            <w:gridSpan w:val="3"/>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Splatnosť</w:t>
            </w:r>
          </w:p>
        </w:tc>
        <w:tc>
          <w:tcPr>
            <w:tcW w:w="3042" w:type="dxa"/>
            <w:gridSpan w:val="3"/>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Splatnosť</w:t>
            </w:r>
          </w:p>
        </w:tc>
      </w:tr>
      <w:tr w:rsidR="0090508F">
        <w:trPr>
          <w:cantSplit/>
          <w:trHeight w:val="345"/>
          <w:jc w:val="center"/>
        </w:trPr>
        <w:tc>
          <w:tcPr>
            <w:tcW w:w="315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center"/>
              <w:rPr>
                <w:rFonts w:ascii="Verdana" w:hAnsi="Verdana" w:cs="Verdana"/>
                <w:b/>
                <w:bCs/>
                <w:sz w:val="17"/>
                <w:szCs w:val="17"/>
                <w:lang w:eastAsia="sk-SK"/>
              </w:rPr>
            </w:pP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do jedného roka vrátane</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od jedného roka do piatich rokov vrátane</w:t>
            </w:r>
          </w:p>
        </w:tc>
        <w:tc>
          <w:tcPr>
            <w:tcW w:w="90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viac ako päť rokov</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do jedného roka vrátane</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od jedného roka do piatich rokov vrátane</w:t>
            </w:r>
          </w:p>
        </w:tc>
        <w:tc>
          <w:tcPr>
            <w:tcW w:w="88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viac ako päť rokov</w:t>
            </w:r>
          </w:p>
        </w:tc>
      </w:tr>
      <w:tr w:rsidR="0090508F">
        <w:trPr>
          <w:trHeight w:val="151"/>
          <w:jc w:val="center"/>
        </w:trPr>
        <w:tc>
          <w:tcPr>
            <w:tcW w:w="315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a</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b</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c</w:t>
            </w:r>
          </w:p>
        </w:tc>
        <w:tc>
          <w:tcPr>
            <w:tcW w:w="90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d</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e</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f</w:t>
            </w:r>
          </w:p>
        </w:tc>
        <w:tc>
          <w:tcPr>
            <w:tcW w:w="88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g</w:t>
            </w:r>
          </w:p>
        </w:tc>
      </w:tr>
      <w:tr w:rsidR="0090508F">
        <w:trPr>
          <w:trHeight w:val="151"/>
          <w:jc w:val="center"/>
        </w:trPr>
        <w:tc>
          <w:tcPr>
            <w:tcW w:w="3151" w:type="dxa"/>
            <w:tcBorders>
              <w:top w:val="single" w:sz="4" w:space="0" w:color="auto"/>
              <w:left w:val="single" w:sz="4" w:space="0" w:color="auto"/>
              <w:bottom w:val="single" w:sz="4" w:space="0" w:color="auto"/>
              <w:right w:val="single" w:sz="4" w:space="0" w:color="auto"/>
            </w:tcBorders>
          </w:tcPr>
          <w:p w:rsidR="0090508F" w:rsidRDefault="0090508F">
            <w:pPr>
              <w:spacing w:after="0" w:line="240" w:lineRule="auto"/>
              <w:rPr>
                <w:rFonts w:ascii="Verdana" w:hAnsi="Verdana" w:cs="Verdana"/>
                <w:i/>
                <w:iCs/>
                <w:sz w:val="17"/>
                <w:szCs w:val="17"/>
                <w:lang w:eastAsia="sk-SK"/>
              </w:rPr>
            </w:pPr>
            <w:r>
              <w:rPr>
                <w:rFonts w:ascii="Verdana" w:hAnsi="Verdana" w:cs="Verdana"/>
                <w:i/>
                <w:iCs/>
                <w:sz w:val="17"/>
                <w:szCs w:val="17"/>
                <w:lang w:eastAsia="sk-SK"/>
              </w:rPr>
              <w:t>Škoda Octavia TT 490 FI</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p>
        </w:tc>
        <w:tc>
          <w:tcPr>
            <w:tcW w:w="90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p>
        </w:tc>
        <w:tc>
          <w:tcPr>
            <w:tcW w:w="88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p>
        </w:tc>
      </w:tr>
      <w:tr w:rsidR="0090508F">
        <w:trPr>
          <w:trHeight w:val="330"/>
          <w:jc w:val="center"/>
        </w:trPr>
        <w:tc>
          <w:tcPr>
            <w:tcW w:w="315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Istina</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2 868</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90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4 100</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3 544</w:t>
            </w:r>
          </w:p>
        </w:tc>
        <w:tc>
          <w:tcPr>
            <w:tcW w:w="88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r>
      <w:tr w:rsidR="0090508F">
        <w:trPr>
          <w:trHeight w:val="330"/>
          <w:jc w:val="center"/>
        </w:trPr>
        <w:tc>
          <w:tcPr>
            <w:tcW w:w="315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Finančný náklad</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72</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90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231</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65</w:t>
            </w:r>
          </w:p>
        </w:tc>
        <w:tc>
          <w:tcPr>
            <w:tcW w:w="88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r>
      <w:tr w:rsidR="0090508F">
        <w:trPr>
          <w:trHeight w:val="330"/>
          <w:jc w:val="center"/>
        </w:trPr>
        <w:tc>
          <w:tcPr>
            <w:tcW w:w="315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i/>
                <w:iCs/>
                <w:sz w:val="17"/>
                <w:szCs w:val="17"/>
                <w:lang w:eastAsia="sk-SK"/>
              </w:rPr>
            </w:pPr>
            <w:r>
              <w:rPr>
                <w:rFonts w:ascii="Verdana" w:hAnsi="Verdana" w:cs="Verdana"/>
                <w:i/>
                <w:iCs/>
                <w:sz w:val="17"/>
                <w:szCs w:val="17"/>
                <w:lang w:eastAsia="sk-SK"/>
              </w:rPr>
              <w:t>Spolu</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i/>
                <w:iCs/>
                <w:sz w:val="17"/>
                <w:szCs w:val="17"/>
                <w:lang w:eastAsia="sk-SK"/>
              </w:rPr>
            </w:pPr>
            <w:r>
              <w:rPr>
                <w:rFonts w:ascii="Verdana" w:hAnsi="Verdana" w:cs="Verdana"/>
                <w:i/>
                <w:iCs/>
                <w:sz w:val="17"/>
                <w:szCs w:val="17"/>
                <w:lang w:eastAsia="sk-SK"/>
              </w:rPr>
              <w:t>2 940</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i/>
                <w:iCs/>
                <w:sz w:val="17"/>
                <w:szCs w:val="17"/>
                <w:lang w:eastAsia="sk-SK"/>
              </w:rPr>
            </w:pPr>
            <w:r>
              <w:rPr>
                <w:rFonts w:ascii="Verdana" w:hAnsi="Verdana" w:cs="Verdana"/>
                <w:i/>
                <w:iCs/>
                <w:sz w:val="17"/>
                <w:szCs w:val="17"/>
                <w:lang w:eastAsia="sk-SK"/>
              </w:rPr>
              <w:t>0</w:t>
            </w:r>
          </w:p>
        </w:tc>
        <w:tc>
          <w:tcPr>
            <w:tcW w:w="90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i/>
                <w:iCs/>
                <w:sz w:val="17"/>
                <w:szCs w:val="17"/>
                <w:lang w:eastAsia="sk-SK"/>
              </w:rPr>
            </w:pPr>
            <w:r>
              <w:rPr>
                <w:rFonts w:ascii="Verdana" w:hAnsi="Verdana" w:cs="Verdana"/>
                <w:i/>
                <w:iCs/>
                <w:sz w:val="17"/>
                <w:szCs w:val="17"/>
                <w:lang w:eastAsia="sk-SK"/>
              </w:rPr>
              <w:t>0</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i/>
                <w:iCs/>
                <w:sz w:val="17"/>
                <w:szCs w:val="17"/>
                <w:lang w:eastAsia="sk-SK"/>
              </w:rPr>
            </w:pPr>
            <w:r>
              <w:rPr>
                <w:rFonts w:ascii="Verdana" w:hAnsi="Verdana" w:cs="Verdana"/>
                <w:i/>
                <w:iCs/>
                <w:sz w:val="17"/>
                <w:szCs w:val="17"/>
                <w:lang w:eastAsia="sk-SK"/>
              </w:rPr>
              <w:t>4 331</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i/>
                <w:iCs/>
                <w:sz w:val="17"/>
                <w:szCs w:val="17"/>
                <w:lang w:eastAsia="sk-SK"/>
              </w:rPr>
            </w:pPr>
            <w:r>
              <w:rPr>
                <w:rFonts w:ascii="Verdana" w:hAnsi="Verdana" w:cs="Verdana"/>
                <w:i/>
                <w:iCs/>
                <w:sz w:val="17"/>
                <w:szCs w:val="17"/>
                <w:lang w:eastAsia="sk-SK"/>
              </w:rPr>
              <w:t>3 609</w:t>
            </w:r>
          </w:p>
        </w:tc>
        <w:tc>
          <w:tcPr>
            <w:tcW w:w="88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i/>
                <w:iCs/>
                <w:sz w:val="17"/>
                <w:szCs w:val="17"/>
                <w:lang w:eastAsia="sk-SK"/>
              </w:rPr>
            </w:pPr>
            <w:r>
              <w:rPr>
                <w:rFonts w:ascii="Verdana" w:hAnsi="Verdana" w:cs="Verdana"/>
                <w:i/>
                <w:iCs/>
                <w:sz w:val="17"/>
                <w:szCs w:val="17"/>
                <w:lang w:eastAsia="sk-SK"/>
              </w:rPr>
              <w:t>0</w:t>
            </w:r>
          </w:p>
        </w:tc>
      </w:tr>
      <w:tr w:rsidR="0090508F">
        <w:trPr>
          <w:trHeight w:val="151"/>
          <w:jc w:val="center"/>
        </w:trPr>
        <w:tc>
          <w:tcPr>
            <w:tcW w:w="3151" w:type="dxa"/>
            <w:tcBorders>
              <w:top w:val="single" w:sz="4" w:space="0" w:color="auto"/>
              <w:left w:val="single" w:sz="4" w:space="0" w:color="auto"/>
              <w:bottom w:val="single" w:sz="4" w:space="0" w:color="auto"/>
              <w:right w:val="single" w:sz="4" w:space="0" w:color="auto"/>
            </w:tcBorders>
          </w:tcPr>
          <w:p w:rsidR="0090508F" w:rsidRDefault="0090508F">
            <w:pPr>
              <w:keepNext/>
              <w:spacing w:after="0" w:line="240" w:lineRule="auto"/>
              <w:outlineLvl w:val="1"/>
              <w:rPr>
                <w:rFonts w:ascii="Verdana" w:hAnsi="Verdana" w:cs="Verdana"/>
                <w:i/>
                <w:iCs/>
                <w:sz w:val="17"/>
                <w:szCs w:val="17"/>
                <w:lang w:eastAsia="sk-SK"/>
              </w:rPr>
            </w:pPr>
            <w:r>
              <w:rPr>
                <w:rFonts w:ascii="Verdana" w:hAnsi="Verdana" w:cs="Verdana"/>
                <w:i/>
                <w:iCs/>
                <w:sz w:val="17"/>
                <w:szCs w:val="17"/>
                <w:lang w:eastAsia="sk-SK"/>
              </w:rPr>
              <w:t>Škoda Octavia TT 276 FG</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color w:val="FF0000"/>
                <w:sz w:val="17"/>
                <w:szCs w:val="17"/>
                <w:lang w:eastAsia="sk-SK"/>
              </w:rPr>
            </w:pP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color w:val="FF0000"/>
                <w:sz w:val="17"/>
                <w:szCs w:val="17"/>
                <w:lang w:eastAsia="sk-SK"/>
              </w:rPr>
            </w:pPr>
          </w:p>
        </w:tc>
        <w:tc>
          <w:tcPr>
            <w:tcW w:w="90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color w:val="FF0000"/>
                <w:sz w:val="17"/>
                <w:szCs w:val="17"/>
                <w:lang w:eastAsia="sk-SK"/>
              </w:rPr>
            </w:pP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color w:val="FF0000"/>
                <w:sz w:val="17"/>
                <w:szCs w:val="17"/>
                <w:lang w:eastAsia="sk-SK"/>
              </w:rPr>
            </w:pP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color w:val="FF0000"/>
                <w:sz w:val="17"/>
                <w:szCs w:val="17"/>
                <w:lang w:eastAsia="sk-SK"/>
              </w:rPr>
            </w:pPr>
          </w:p>
        </w:tc>
        <w:tc>
          <w:tcPr>
            <w:tcW w:w="88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color w:val="FF0000"/>
                <w:sz w:val="17"/>
                <w:szCs w:val="17"/>
                <w:lang w:eastAsia="sk-SK"/>
              </w:rPr>
            </w:pPr>
          </w:p>
        </w:tc>
      </w:tr>
      <w:tr w:rsidR="0090508F">
        <w:trPr>
          <w:trHeight w:val="330"/>
          <w:jc w:val="center"/>
        </w:trPr>
        <w:tc>
          <w:tcPr>
            <w:tcW w:w="315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Istina</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2 092</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90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4 251</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2 563</w:t>
            </w:r>
          </w:p>
        </w:tc>
        <w:tc>
          <w:tcPr>
            <w:tcW w:w="88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r>
      <w:tr w:rsidR="0090508F">
        <w:trPr>
          <w:trHeight w:val="330"/>
          <w:jc w:val="center"/>
        </w:trPr>
        <w:tc>
          <w:tcPr>
            <w:tcW w:w="315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Finančný náklad</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40</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90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202</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36</w:t>
            </w:r>
          </w:p>
        </w:tc>
        <w:tc>
          <w:tcPr>
            <w:tcW w:w="88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r>
      <w:tr w:rsidR="0090508F">
        <w:trPr>
          <w:trHeight w:val="330"/>
          <w:jc w:val="center"/>
        </w:trPr>
        <w:tc>
          <w:tcPr>
            <w:tcW w:w="315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i/>
                <w:iCs/>
                <w:sz w:val="17"/>
                <w:szCs w:val="17"/>
                <w:lang w:eastAsia="sk-SK"/>
              </w:rPr>
            </w:pPr>
            <w:r>
              <w:rPr>
                <w:rFonts w:ascii="Verdana" w:hAnsi="Verdana" w:cs="Verdana"/>
                <w:i/>
                <w:iCs/>
                <w:sz w:val="17"/>
                <w:szCs w:val="17"/>
                <w:lang w:eastAsia="sk-SK"/>
              </w:rPr>
              <w:t>Spolu</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i/>
                <w:iCs/>
                <w:sz w:val="17"/>
                <w:szCs w:val="17"/>
                <w:lang w:eastAsia="sk-SK"/>
              </w:rPr>
            </w:pPr>
            <w:r>
              <w:rPr>
                <w:rFonts w:ascii="Verdana" w:hAnsi="Verdana" w:cs="Verdana"/>
                <w:i/>
                <w:iCs/>
                <w:sz w:val="17"/>
                <w:szCs w:val="17"/>
                <w:lang w:eastAsia="sk-SK"/>
              </w:rPr>
              <w:t>2 132</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i/>
                <w:iCs/>
                <w:sz w:val="17"/>
                <w:szCs w:val="17"/>
                <w:lang w:eastAsia="sk-SK"/>
              </w:rPr>
            </w:pPr>
            <w:r>
              <w:rPr>
                <w:rFonts w:ascii="Verdana" w:hAnsi="Verdana" w:cs="Verdana"/>
                <w:i/>
                <w:iCs/>
                <w:sz w:val="17"/>
                <w:szCs w:val="17"/>
                <w:lang w:eastAsia="sk-SK"/>
              </w:rPr>
              <w:t>0</w:t>
            </w:r>
          </w:p>
        </w:tc>
        <w:tc>
          <w:tcPr>
            <w:tcW w:w="90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i/>
                <w:iCs/>
                <w:sz w:val="17"/>
                <w:szCs w:val="17"/>
                <w:lang w:eastAsia="sk-SK"/>
              </w:rPr>
            </w:pPr>
            <w:r>
              <w:rPr>
                <w:rFonts w:ascii="Verdana" w:hAnsi="Verdana" w:cs="Verdana"/>
                <w:i/>
                <w:iCs/>
                <w:sz w:val="17"/>
                <w:szCs w:val="17"/>
                <w:lang w:eastAsia="sk-SK"/>
              </w:rPr>
              <w:t>0</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i/>
                <w:iCs/>
                <w:sz w:val="17"/>
                <w:szCs w:val="17"/>
                <w:lang w:eastAsia="sk-SK"/>
              </w:rPr>
            </w:pPr>
            <w:r>
              <w:rPr>
                <w:rFonts w:ascii="Verdana" w:hAnsi="Verdana" w:cs="Verdana"/>
                <w:i/>
                <w:iCs/>
                <w:sz w:val="17"/>
                <w:szCs w:val="17"/>
                <w:lang w:eastAsia="sk-SK"/>
              </w:rPr>
              <w:t>4 453</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i/>
                <w:iCs/>
                <w:sz w:val="17"/>
                <w:szCs w:val="17"/>
                <w:lang w:eastAsia="sk-SK"/>
              </w:rPr>
            </w:pPr>
            <w:r>
              <w:rPr>
                <w:rFonts w:ascii="Verdana" w:hAnsi="Verdana" w:cs="Verdana"/>
                <w:i/>
                <w:iCs/>
                <w:sz w:val="17"/>
                <w:szCs w:val="17"/>
                <w:lang w:eastAsia="sk-SK"/>
              </w:rPr>
              <w:t>2 599</w:t>
            </w:r>
          </w:p>
        </w:tc>
        <w:tc>
          <w:tcPr>
            <w:tcW w:w="88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i/>
                <w:iCs/>
                <w:sz w:val="17"/>
                <w:szCs w:val="17"/>
                <w:lang w:eastAsia="sk-SK"/>
              </w:rPr>
            </w:pPr>
            <w:r>
              <w:rPr>
                <w:rFonts w:ascii="Verdana" w:hAnsi="Verdana" w:cs="Verdana"/>
                <w:i/>
                <w:iCs/>
                <w:sz w:val="17"/>
                <w:szCs w:val="17"/>
                <w:lang w:eastAsia="sk-SK"/>
              </w:rPr>
              <w:t>0</w:t>
            </w:r>
          </w:p>
        </w:tc>
      </w:tr>
      <w:tr w:rsidR="0090508F">
        <w:trPr>
          <w:trHeight w:val="151"/>
          <w:jc w:val="center"/>
        </w:trPr>
        <w:tc>
          <w:tcPr>
            <w:tcW w:w="3151" w:type="dxa"/>
            <w:tcBorders>
              <w:top w:val="single" w:sz="4" w:space="0" w:color="auto"/>
              <w:left w:val="single" w:sz="4" w:space="0" w:color="auto"/>
              <w:bottom w:val="single" w:sz="4" w:space="0" w:color="auto"/>
              <w:right w:val="single" w:sz="4" w:space="0" w:color="auto"/>
            </w:tcBorders>
          </w:tcPr>
          <w:p w:rsidR="0090508F" w:rsidRDefault="0090508F">
            <w:pPr>
              <w:keepNext/>
              <w:spacing w:after="0" w:line="240" w:lineRule="auto"/>
              <w:outlineLvl w:val="1"/>
              <w:rPr>
                <w:rFonts w:ascii="Verdana" w:hAnsi="Verdana" w:cs="Verdana"/>
                <w:i/>
                <w:iCs/>
                <w:sz w:val="17"/>
                <w:szCs w:val="17"/>
                <w:lang w:eastAsia="sk-SK"/>
              </w:rPr>
            </w:pPr>
            <w:r>
              <w:rPr>
                <w:rFonts w:ascii="Verdana" w:hAnsi="Verdana" w:cs="Verdana"/>
                <w:i/>
                <w:iCs/>
                <w:sz w:val="17"/>
                <w:szCs w:val="17"/>
                <w:lang w:eastAsia="sk-SK"/>
              </w:rPr>
              <w:t>AUDI TT 506 FD</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color w:val="FF0000"/>
                <w:sz w:val="17"/>
                <w:szCs w:val="17"/>
                <w:lang w:eastAsia="sk-SK"/>
              </w:rPr>
            </w:pP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color w:val="FF0000"/>
                <w:sz w:val="17"/>
                <w:szCs w:val="17"/>
                <w:lang w:eastAsia="sk-SK"/>
              </w:rPr>
            </w:pPr>
          </w:p>
        </w:tc>
        <w:tc>
          <w:tcPr>
            <w:tcW w:w="90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color w:val="FF0000"/>
                <w:sz w:val="17"/>
                <w:szCs w:val="17"/>
                <w:lang w:eastAsia="sk-SK"/>
              </w:rPr>
            </w:pP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color w:val="FF0000"/>
                <w:sz w:val="17"/>
                <w:szCs w:val="17"/>
                <w:lang w:eastAsia="sk-SK"/>
              </w:rPr>
            </w:pP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color w:val="FF0000"/>
                <w:sz w:val="17"/>
                <w:szCs w:val="17"/>
                <w:lang w:eastAsia="sk-SK"/>
              </w:rPr>
            </w:pPr>
          </w:p>
        </w:tc>
        <w:tc>
          <w:tcPr>
            <w:tcW w:w="88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color w:val="FF0000"/>
                <w:sz w:val="17"/>
                <w:szCs w:val="17"/>
                <w:lang w:eastAsia="sk-SK"/>
              </w:rPr>
            </w:pPr>
          </w:p>
        </w:tc>
      </w:tr>
      <w:tr w:rsidR="0090508F">
        <w:trPr>
          <w:trHeight w:val="330"/>
          <w:jc w:val="center"/>
        </w:trPr>
        <w:tc>
          <w:tcPr>
            <w:tcW w:w="315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Istina</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1 100</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90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11 955</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3 076</w:t>
            </w:r>
          </w:p>
        </w:tc>
        <w:tc>
          <w:tcPr>
            <w:tcW w:w="88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r>
      <w:tr w:rsidR="0090508F">
        <w:trPr>
          <w:trHeight w:val="330"/>
          <w:jc w:val="center"/>
        </w:trPr>
        <w:tc>
          <w:tcPr>
            <w:tcW w:w="315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Finančný náklad</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27</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90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445</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24</w:t>
            </w:r>
          </w:p>
        </w:tc>
        <w:tc>
          <w:tcPr>
            <w:tcW w:w="88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r>
      <w:tr w:rsidR="0090508F">
        <w:trPr>
          <w:trHeight w:val="330"/>
          <w:jc w:val="center"/>
        </w:trPr>
        <w:tc>
          <w:tcPr>
            <w:tcW w:w="315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i/>
                <w:iCs/>
                <w:sz w:val="17"/>
                <w:szCs w:val="17"/>
                <w:lang w:eastAsia="sk-SK"/>
              </w:rPr>
            </w:pPr>
            <w:r>
              <w:rPr>
                <w:rFonts w:ascii="Verdana" w:hAnsi="Verdana" w:cs="Verdana"/>
                <w:i/>
                <w:iCs/>
                <w:sz w:val="17"/>
                <w:szCs w:val="17"/>
                <w:lang w:eastAsia="sk-SK"/>
              </w:rPr>
              <w:t>Spolu</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i/>
                <w:iCs/>
                <w:sz w:val="17"/>
                <w:szCs w:val="17"/>
                <w:lang w:eastAsia="sk-SK"/>
              </w:rPr>
            </w:pPr>
            <w:r>
              <w:rPr>
                <w:rFonts w:ascii="Verdana" w:hAnsi="Verdana" w:cs="Verdana"/>
                <w:i/>
                <w:iCs/>
                <w:sz w:val="17"/>
                <w:szCs w:val="17"/>
                <w:lang w:eastAsia="sk-SK"/>
              </w:rPr>
              <w:t>1 127</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i/>
                <w:iCs/>
                <w:sz w:val="17"/>
                <w:szCs w:val="17"/>
                <w:lang w:eastAsia="sk-SK"/>
              </w:rPr>
            </w:pPr>
            <w:r>
              <w:rPr>
                <w:rFonts w:ascii="Verdana" w:hAnsi="Verdana" w:cs="Verdana"/>
                <w:i/>
                <w:iCs/>
                <w:sz w:val="17"/>
                <w:szCs w:val="17"/>
                <w:lang w:eastAsia="sk-SK"/>
              </w:rPr>
              <w:t>0</w:t>
            </w:r>
          </w:p>
        </w:tc>
        <w:tc>
          <w:tcPr>
            <w:tcW w:w="90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i/>
                <w:iCs/>
                <w:sz w:val="17"/>
                <w:szCs w:val="17"/>
                <w:lang w:eastAsia="sk-SK"/>
              </w:rPr>
            </w:pPr>
            <w:r>
              <w:rPr>
                <w:rFonts w:ascii="Verdana" w:hAnsi="Verdana" w:cs="Verdana"/>
                <w:i/>
                <w:iCs/>
                <w:sz w:val="17"/>
                <w:szCs w:val="17"/>
                <w:lang w:eastAsia="sk-SK"/>
              </w:rPr>
              <w:t>0</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i/>
                <w:iCs/>
                <w:sz w:val="17"/>
                <w:szCs w:val="17"/>
                <w:lang w:eastAsia="sk-SK"/>
              </w:rPr>
            </w:pPr>
            <w:r>
              <w:rPr>
                <w:rFonts w:ascii="Verdana" w:hAnsi="Verdana" w:cs="Verdana"/>
                <w:i/>
                <w:iCs/>
                <w:sz w:val="17"/>
                <w:szCs w:val="17"/>
                <w:lang w:eastAsia="sk-SK"/>
              </w:rPr>
              <w:t>12 400</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i/>
                <w:iCs/>
                <w:sz w:val="17"/>
                <w:szCs w:val="17"/>
                <w:lang w:eastAsia="sk-SK"/>
              </w:rPr>
            </w:pPr>
            <w:r>
              <w:rPr>
                <w:rFonts w:ascii="Verdana" w:hAnsi="Verdana" w:cs="Verdana"/>
                <w:i/>
                <w:iCs/>
                <w:sz w:val="17"/>
                <w:szCs w:val="17"/>
                <w:lang w:eastAsia="sk-SK"/>
              </w:rPr>
              <w:t>3 100</w:t>
            </w:r>
          </w:p>
        </w:tc>
        <w:tc>
          <w:tcPr>
            <w:tcW w:w="88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i/>
                <w:iCs/>
                <w:sz w:val="17"/>
                <w:szCs w:val="17"/>
                <w:lang w:eastAsia="sk-SK"/>
              </w:rPr>
            </w:pPr>
            <w:r>
              <w:rPr>
                <w:rFonts w:ascii="Verdana" w:hAnsi="Verdana" w:cs="Verdana"/>
                <w:i/>
                <w:iCs/>
                <w:sz w:val="17"/>
                <w:szCs w:val="17"/>
                <w:lang w:eastAsia="sk-SK"/>
              </w:rPr>
              <w:t>0</w:t>
            </w:r>
          </w:p>
        </w:tc>
      </w:tr>
      <w:tr w:rsidR="0090508F">
        <w:trPr>
          <w:trHeight w:val="151"/>
          <w:jc w:val="center"/>
        </w:trPr>
        <w:tc>
          <w:tcPr>
            <w:tcW w:w="3151" w:type="dxa"/>
            <w:tcBorders>
              <w:top w:val="single" w:sz="4" w:space="0" w:color="auto"/>
              <w:left w:val="single" w:sz="4" w:space="0" w:color="auto"/>
              <w:bottom w:val="single" w:sz="4" w:space="0" w:color="auto"/>
              <w:right w:val="single" w:sz="4" w:space="0" w:color="auto"/>
            </w:tcBorders>
          </w:tcPr>
          <w:p w:rsidR="0090508F" w:rsidRDefault="0090508F">
            <w:pPr>
              <w:keepNext/>
              <w:spacing w:after="0" w:line="240" w:lineRule="auto"/>
              <w:outlineLvl w:val="1"/>
              <w:rPr>
                <w:rFonts w:ascii="Verdana" w:hAnsi="Verdana" w:cs="Verdana"/>
                <w:i/>
                <w:iCs/>
                <w:sz w:val="17"/>
                <w:szCs w:val="17"/>
                <w:lang w:eastAsia="sk-SK"/>
              </w:rPr>
            </w:pPr>
            <w:r>
              <w:rPr>
                <w:rFonts w:ascii="Verdana" w:hAnsi="Verdana" w:cs="Verdana"/>
                <w:i/>
                <w:iCs/>
                <w:sz w:val="17"/>
                <w:szCs w:val="17"/>
                <w:lang w:eastAsia="sk-SK"/>
              </w:rPr>
              <w:t>Škoda Octavia TT 695 FD</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color w:val="FF0000"/>
                <w:sz w:val="17"/>
                <w:szCs w:val="17"/>
                <w:lang w:eastAsia="sk-SK"/>
              </w:rPr>
            </w:pP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color w:val="FF0000"/>
                <w:sz w:val="17"/>
                <w:szCs w:val="17"/>
                <w:lang w:eastAsia="sk-SK"/>
              </w:rPr>
            </w:pPr>
          </w:p>
        </w:tc>
        <w:tc>
          <w:tcPr>
            <w:tcW w:w="90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color w:val="FF0000"/>
                <w:sz w:val="17"/>
                <w:szCs w:val="17"/>
                <w:lang w:eastAsia="sk-SK"/>
              </w:rPr>
            </w:pP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color w:val="FF0000"/>
                <w:sz w:val="17"/>
                <w:szCs w:val="17"/>
                <w:lang w:eastAsia="sk-SK"/>
              </w:rPr>
            </w:pP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color w:val="FF0000"/>
                <w:sz w:val="17"/>
                <w:szCs w:val="17"/>
                <w:lang w:eastAsia="sk-SK"/>
              </w:rPr>
            </w:pPr>
          </w:p>
        </w:tc>
        <w:tc>
          <w:tcPr>
            <w:tcW w:w="88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color w:val="FF0000"/>
                <w:sz w:val="17"/>
                <w:szCs w:val="17"/>
                <w:lang w:eastAsia="sk-SK"/>
              </w:rPr>
            </w:pPr>
          </w:p>
        </w:tc>
      </w:tr>
      <w:tr w:rsidR="0090508F">
        <w:trPr>
          <w:trHeight w:val="330"/>
          <w:jc w:val="center"/>
        </w:trPr>
        <w:tc>
          <w:tcPr>
            <w:tcW w:w="315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Istina</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398</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90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3 315</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1 240</w:t>
            </w:r>
          </w:p>
        </w:tc>
        <w:tc>
          <w:tcPr>
            <w:tcW w:w="88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r>
      <w:tr w:rsidR="0090508F">
        <w:trPr>
          <w:trHeight w:val="330"/>
          <w:jc w:val="center"/>
        </w:trPr>
        <w:tc>
          <w:tcPr>
            <w:tcW w:w="315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Finančný náklad</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8</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90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126</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11</w:t>
            </w:r>
          </w:p>
        </w:tc>
        <w:tc>
          <w:tcPr>
            <w:tcW w:w="88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r>
      <w:tr w:rsidR="0090508F">
        <w:trPr>
          <w:trHeight w:val="330"/>
          <w:jc w:val="center"/>
        </w:trPr>
        <w:tc>
          <w:tcPr>
            <w:tcW w:w="315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i/>
                <w:iCs/>
                <w:sz w:val="17"/>
                <w:szCs w:val="17"/>
                <w:lang w:eastAsia="sk-SK"/>
              </w:rPr>
            </w:pPr>
            <w:r>
              <w:rPr>
                <w:rFonts w:ascii="Verdana" w:hAnsi="Verdana" w:cs="Verdana"/>
                <w:i/>
                <w:iCs/>
                <w:sz w:val="17"/>
                <w:szCs w:val="17"/>
                <w:lang w:eastAsia="sk-SK"/>
              </w:rPr>
              <w:t>Spolu</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i/>
                <w:iCs/>
                <w:sz w:val="17"/>
                <w:szCs w:val="17"/>
                <w:lang w:eastAsia="sk-SK"/>
              </w:rPr>
            </w:pPr>
            <w:r>
              <w:rPr>
                <w:rFonts w:ascii="Verdana" w:hAnsi="Verdana" w:cs="Verdana"/>
                <w:i/>
                <w:iCs/>
                <w:sz w:val="17"/>
                <w:szCs w:val="17"/>
                <w:lang w:eastAsia="sk-SK"/>
              </w:rPr>
              <w:t>406</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i/>
                <w:iCs/>
                <w:sz w:val="17"/>
                <w:szCs w:val="17"/>
                <w:lang w:eastAsia="sk-SK"/>
              </w:rPr>
            </w:pPr>
            <w:r>
              <w:rPr>
                <w:rFonts w:ascii="Verdana" w:hAnsi="Verdana" w:cs="Verdana"/>
                <w:i/>
                <w:iCs/>
                <w:sz w:val="17"/>
                <w:szCs w:val="17"/>
                <w:lang w:eastAsia="sk-SK"/>
              </w:rPr>
              <w:t>0</w:t>
            </w:r>
          </w:p>
        </w:tc>
        <w:tc>
          <w:tcPr>
            <w:tcW w:w="90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i/>
                <w:iCs/>
                <w:sz w:val="17"/>
                <w:szCs w:val="17"/>
                <w:lang w:eastAsia="sk-SK"/>
              </w:rPr>
            </w:pPr>
            <w:r>
              <w:rPr>
                <w:rFonts w:ascii="Verdana" w:hAnsi="Verdana" w:cs="Verdana"/>
                <w:i/>
                <w:iCs/>
                <w:sz w:val="17"/>
                <w:szCs w:val="17"/>
                <w:lang w:eastAsia="sk-SK"/>
              </w:rPr>
              <w:t>0</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i/>
                <w:iCs/>
                <w:sz w:val="17"/>
                <w:szCs w:val="17"/>
                <w:lang w:eastAsia="sk-SK"/>
              </w:rPr>
            </w:pPr>
            <w:r>
              <w:rPr>
                <w:rFonts w:ascii="Verdana" w:hAnsi="Verdana" w:cs="Verdana"/>
                <w:i/>
                <w:iCs/>
                <w:sz w:val="17"/>
                <w:szCs w:val="17"/>
                <w:lang w:eastAsia="sk-SK"/>
              </w:rPr>
              <w:t>3 441</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i/>
                <w:iCs/>
                <w:sz w:val="17"/>
                <w:szCs w:val="17"/>
                <w:lang w:eastAsia="sk-SK"/>
              </w:rPr>
            </w:pPr>
            <w:r>
              <w:rPr>
                <w:rFonts w:ascii="Verdana" w:hAnsi="Verdana" w:cs="Verdana"/>
                <w:i/>
                <w:iCs/>
                <w:sz w:val="17"/>
                <w:szCs w:val="17"/>
                <w:lang w:eastAsia="sk-SK"/>
              </w:rPr>
              <w:t>1 251</w:t>
            </w:r>
          </w:p>
        </w:tc>
        <w:tc>
          <w:tcPr>
            <w:tcW w:w="88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i/>
                <w:iCs/>
                <w:sz w:val="17"/>
                <w:szCs w:val="17"/>
                <w:lang w:eastAsia="sk-SK"/>
              </w:rPr>
            </w:pPr>
            <w:r>
              <w:rPr>
                <w:rFonts w:ascii="Verdana" w:hAnsi="Verdana" w:cs="Verdana"/>
                <w:i/>
                <w:iCs/>
                <w:sz w:val="17"/>
                <w:szCs w:val="17"/>
                <w:lang w:eastAsia="sk-SK"/>
              </w:rPr>
              <w:t>0</w:t>
            </w:r>
          </w:p>
        </w:tc>
      </w:tr>
      <w:tr w:rsidR="0090508F">
        <w:trPr>
          <w:trHeight w:val="151"/>
          <w:jc w:val="center"/>
        </w:trPr>
        <w:tc>
          <w:tcPr>
            <w:tcW w:w="3151" w:type="dxa"/>
            <w:tcBorders>
              <w:top w:val="single" w:sz="4" w:space="0" w:color="auto"/>
              <w:left w:val="single" w:sz="4" w:space="0" w:color="auto"/>
              <w:bottom w:val="single" w:sz="4" w:space="0" w:color="auto"/>
              <w:right w:val="single" w:sz="4" w:space="0" w:color="auto"/>
            </w:tcBorders>
          </w:tcPr>
          <w:p w:rsidR="0090508F" w:rsidRDefault="0090508F">
            <w:pPr>
              <w:keepNext/>
              <w:spacing w:after="0" w:line="240" w:lineRule="auto"/>
              <w:outlineLvl w:val="1"/>
              <w:rPr>
                <w:rFonts w:ascii="Verdana" w:hAnsi="Verdana" w:cs="Verdana"/>
                <w:i/>
                <w:iCs/>
                <w:sz w:val="17"/>
                <w:szCs w:val="17"/>
                <w:lang w:eastAsia="sk-SK"/>
              </w:rPr>
            </w:pPr>
            <w:r>
              <w:rPr>
                <w:rFonts w:ascii="Verdana" w:hAnsi="Verdana" w:cs="Verdana"/>
                <w:i/>
                <w:iCs/>
                <w:sz w:val="17"/>
                <w:szCs w:val="17"/>
                <w:lang w:eastAsia="sk-SK"/>
              </w:rPr>
              <w:t>Škoda Octavia TT 806 FD</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color w:val="FF0000"/>
                <w:sz w:val="17"/>
                <w:szCs w:val="17"/>
                <w:lang w:eastAsia="sk-SK"/>
              </w:rPr>
            </w:pP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color w:val="FF0000"/>
                <w:sz w:val="17"/>
                <w:szCs w:val="17"/>
                <w:lang w:eastAsia="sk-SK"/>
              </w:rPr>
            </w:pPr>
          </w:p>
        </w:tc>
        <w:tc>
          <w:tcPr>
            <w:tcW w:w="90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color w:val="FF0000"/>
                <w:sz w:val="17"/>
                <w:szCs w:val="17"/>
                <w:lang w:eastAsia="sk-SK"/>
              </w:rPr>
            </w:pP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color w:val="FF0000"/>
                <w:sz w:val="17"/>
                <w:szCs w:val="17"/>
                <w:lang w:eastAsia="sk-SK"/>
              </w:rPr>
            </w:pP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color w:val="FF0000"/>
                <w:sz w:val="17"/>
                <w:szCs w:val="17"/>
                <w:lang w:eastAsia="sk-SK"/>
              </w:rPr>
            </w:pPr>
          </w:p>
        </w:tc>
        <w:tc>
          <w:tcPr>
            <w:tcW w:w="88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color w:val="FF0000"/>
                <w:sz w:val="17"/>
                <w:szCs w:val="17"/>
                <w:lang w:eastAsia="sk-SK"/>
              </w:rPr>
            </w:pPr>
          </w:p>
        </w:tc>
      </w:tr>
      <w:tr w:rsidR="0090508F">
        <w:trPr>
          <w:trHeight w:val="330"/>
          <w:jc w:val="center"/>
        </w:trPr>
        <w:tc>
          <w:tcPr>
            <w:tcW w:w="315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Istina</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398</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90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3 315</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1 240</w:t>
            </w:r>
          </w:p>
        </w:tc>
        <w:tc>
          <w:tcPr>
            <w:tcW w:w="88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r>
      <w:tr w:rsidR="0090508F">
        <w:trPr>
          <w:trHeight w:val="330"/>
          <w:jc w:val="center"/>
        </w:trPr>
        <w:tc>
          <w:tcPr>
            <w:tcW w:w="315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Finančný náklad</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8</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90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126</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11</w:t>
            </w:r>
          </w:p>
        </w:tc>
        <w:tc>
          <w:tcPr>
            <w:tcW w:w="88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r>
      <w:tr w:rsidR="0090508F">
        <w:trPr>
          <w:trHeight w:val="330"/>
          <w:jc w:val="center"/>
        </w:trPr>
        <w:tc>
          <w:tcPr>
            <w:tcW w:w="315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i/>
                <w:iCs/>
                <w:sz w:val="17"/>
                <w:szCs w:val="17"/>
                <w:lang w:eastAsia="sk-SK"/>
              </w:rPr>
            </w:pPr>
            <w:r>
              <w:rPr>
                <w:rFonts w:ascii="Verdana" w:hAnsi="Verdana" w:cs="Verdana"/>
                <w:i/>
                <w:iCs/>
                <w:sz w:val="17"/>
                <w:szCs w:val="17"/>
                <w:lang w:eastAsia="sk-SK"/>
              </w:rPr>
              <w:t>Spolu</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i/>
                <w:iCs/>
                <w:sz w:val="17"/>
                <w:szCs w:val="17"/>
                <w:lang w:eastAsia="sk-SK"/>
              </w:rPr>
            </w:pPr>
            <w:r>
              <w:rPr>
                <w:rFonts w:ascii="Verdana" w:hAnsi="Verdana" w:cs="Verdana"/>
                <w:i/>
                <w:iCs/>
                <w:sz w:val="17"/>
                <w:szCs w:val="17"/>
                <w:lang w:eastAsia="sk-SK"/>
              </w:rPr>
              <w:t>406</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i/>
                <w:iCs/>
                <w:sz w:val="17"/>
                <w:szCs w:val="17"/>
                <w:lang w:eastAsia="sk-SK"/>
              </w:rPr>
            </w:pPr>
            <w:r>
              <w:rPr>
                <w:rFonts w:ascii="Verdana" w:hAnsi="Verdana" w:cs="Verdana"/>
                <w:i/>
                <w:iCs/>
                <w:sz w:val="17"/>
                <w:szCs w:val="17"/>
                <w:lang w:eastAsia="sk-SK"/>
              </w:rPr>
              <w:t>0</w:t>
            </w:r>
          </w:p>
        </w:tc>
        <w:tc>
          <w:tcPr>
            <w:tcW w:w="90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i/>
                <w:iCs/>
                <w:sz w:val="17"/>
                <w:szCs w:val="17"/>
                <w:lang w:eastAsia="sk-SK"/>
              </w:rPr>
            </w:pPr>
            <w:r>
              <w:rPr>
                <w:rFonts w:ascii="Verdana" w:hAnsi="Verdana" w:cs="Verdana"/>
                <w:i/>
                <w:iCs/>
                <w:sz w:val="17"/>
                <w:szCs w:val="17"/>
                <w:lang w:eastAsia="sk-SK"/>
              </w:rPr>
              <w:t>0</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i/>
                <w:iCs/>
                <w:sz w:val="17"/>
                <w:szCs w:val="17"/>
                <w:lang w:eastAsia="sk-SK"/>
              </w:rPr>
            </w:pPr>
            <w:r>
              <w:rPr>
                <w:rFonts w:ascii="Verdana" w:hAnsi="Verdana" w:cs="Verdana"/>
                <w:i/>
                <w:iCs/>
                <w:sz w:val="17"/>
                <w:szCs w:val="17"/>
                <w:lang w:eastAsia="sk-SK"/>
              </w:rPr>
              <w:t>3 441</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i/>
                <w:iCs/>
                <w:sz w:val="17"/>
                <w:szCs w:val="17"/>
                <w:lang w:eastAsia="sk-SK"/>
              </w:rPr>
            </w:pPr>
            <w:r>
              <w:rPr>
                <w:rFonts w:ascii="Verdana" w:hAnsi="Verdana" w:cs="Verdana"/>
                <w:i/>
                <w:iCs/>
                <w:sz w:val="17"/>
                <w:szCs w:val="17"/>
                <w:lang w:eastAsia="sk-SK"/>
              </w:rPr>
              <w:t>1 251</w:t>
            </w:r>
          </w:p>
        </w:tc>
        <w:tc>
          <w:tcPr>
            <w:tcW w:w="88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i/>
                <w:iCs/>
                <w:sz w:val="17"/>
                <w:szCs w:val="17"/>
                <w:lang w:eastAsia="sk-SK"/>
              </w:rPr>
            </w:pPr>
            <w:r>
              <w:rPr>
                <w:rFonts w:ascii="Verdana" w:hAnsi="Verdana" w:cs="Verdana"/>
                <w:i/>
                <w:iCs/>
                <w:sz w:val="17"/>
                <w:szCs w:val="17"/>
                <w:lang w:eastAsia="sk-SK"/>
              </w:rPr>
              <w:t>0</w:t>
            </w:r>
          </w:p>
        </w:tc>
      </w:tr>
      <w:tr w:rsidR="0090508F">
        <w:trPr>
          <w:trHeight w:val="231"/>
          <w:jc w:val="center"/>
        </w:trPr>
        <w:tc>
          <w:tcPr>
            <w:tcW w:w="315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i/>
                <w:iCs/>
                <w:sz w:val="17"/>
                <w:szCs w:val="17"/>
                <w:lang w:eastAsia="sk-SK"/>
              </w:rPr>
            </w:pPr>
            <w:r>
              <w:rPr>
                <w:rFonts w:ascii="Verdana" w:hAnsi="Verdana" w:cs="Verdana"/>
                <w:i/>
                <w:iCs/>
                <w:sz w:val="17"/>
                <w:szCs w:val="17"/>
                <w:lang w:eastAsia="sk-SK"/>
              </w:rPr>
              <w:t>Škoda Octavia Combi TT 082  FB</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color w:val="FF0000"/>
                <w:sz w:val="17"/>
                <w:szCs w:val="17"/>
                <w:lang w:eastAsia="sk-SK"/>
              </w:rPr>
            </w:pP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color w:val="FF0000"/>
                <w:sz w:val="17"/>
                <w:szCs w:val="17"/>
                <w:lang w:eastAsia="sk-SK"/>
              </w:rPr>
            </w:pPr>
          </w:p>
        </w:tc>
        <w:tc>
          <w:tcPr>
            <w:tcW w:w="90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color w:val="FF0000"/>
                <w:sz w:val="17"/>
                <w:szCs w:val="17"/>
                <w:lang w:eastAsia="sk-SK"/>
              </w:rPr>
            </w:pP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color w:val="FF0000"/>
                <w:sz w:val="17"/>
                <w:szCs w:val="17"/>
                <w:lang w:eastAsia="sk-SK"/>
              </w:rPr>
            </w:pP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color w:val="FF0000"/>
                <w:sz w:val="17"/>
                <w:szCs w:val="17"/>
                <w:lang w:eastAsia="sk-SK"/>
              </w:rPr>
            </w:pPr>
          </w:p>
        </w:tc>
        <w:tc>
          <w:tcPr>
            <w:tcW w:w="88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color w:val="FF0000"/>
                <w:sz w:val="17"/>
                <w:szCs w:val="17"/>
                <w:lang w:eastAsia="sk-SK"/>
              </w:rPr>
            </w:pPr>
          </w:p>
        </w:tc>
      </w:tr>
      <w:tr w:rsidR="0090508F">
        <w:trPr>
          <w:trHeight w:val="345"/>
          <w:jc w:val="center"/>
        </w:trPr>
        <w:tc>
          <w:tcPr>
            <w:tcW w:w="315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Istina</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90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2 308</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88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r>
      <w:tr w:rsidR="0090508F">
        <w:trPr>
          <w:trHeight w:val="345"/>
          <w:jc w:val="center"/>
        </w:trPr>
        <w:tc>
          <w:tcPr>
            <w:tcW w:w="315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Finančný náklad</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90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55</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88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r>
      <w:tr w:rsidR="0090508F">
        <w:trPr>
          <w:trHeight w:val="345"/>
          <w:jc w:val="center"/>
        </w:trPr>
        <w:tc>
          <w:tcPr>
            <w:tcW w:w="315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i/>
                <w:iCs/>
                <w:sz w:val="17"/>
                <w:szCs w:val="17"/>
                <w:lang w:eastAsia="sk-SK"/>
              </w:rPr>
            </w:pPr>
            <w:r>
              <w:rPr>
                <w:rFonts w:ascii="Verdana" w:hAnsi="Verdana" w:cs="Verdana"/>
                <w:i/>
                <w:iCs/>
                <w:sz w:val="17"/>
                <w:szCs w:val="17"/>
                <w:lang w:eastAsia="sk-SK"/>
              </w:rPr>
              <w:t>Spolu</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i/>
                <w:iCs/>
                <w:sz w:val="17"/>
                <w:szCs w:val="17"/>
                <w:lang w:eastAsia="sk-SK"/>
              </w:rPr>
            </w:pPr>
            <w:r>
              <w:rPr>
                <w:rFonts w:ascii="Verdana" w:hAnsi="Verdana" w:cs="Verdana"/>
                <w:i/>
                <w:iCs/>
                <w:sz w:val="17"/>
                <w:szCs w:val="17"/>
                <w:lang w:eastAsia="sk-SK"/>
              </w:rPr>
              <w:t>0</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i/>
                <w:iCs/>
                <w:sz w:val="17"/>
                <w:szCs w:val="17"/>
                <w:lang w:eastAsia="sk-SK"/>
              </w:rPr>
            </w:pPr>
            <w:r>
              <w:rPr>
                <w:rFonts w:ascii="Verdana" w:hAnsi="Verdana" w:cs="Verdana"/>
                <w:i/>
                <w:iCs/>
                <w:sz w:val="17"/>
                <w:szCs w:val="17"/>
                <w:lang w:eastAsia="sk-SK"/>
              </w:rPr>
              <w:t>0</w:t>
            </w:r>
          </w:p>
        </w:tc>
        <w:tc>
          <w:tcPr>
            <w:tcW w:w="90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i/>
                <w:iCs/>
                <w:sz w:val="17"/>
                <w:szCs w:val="17"/>
                <w:lang w:eastAsia="sk-SK"/>
              </w:rPr>
            </w:pPr>
            <w:r>
              <w:rPr>
                <w:rFonts w:ascii="Verdana" w:hAnsi="Verdana" w:cs="Verdana"/>
                <w:i/>
                <w:iCs/>
                <w:sz w:val="17"/>
                <w:szCs w:val="17"/>
                <w:lang w:eastAsia="sk-SK"/>
              </w:rPr>
              <w:t>0</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i/>
                <w:iCs/>
                <w:sz w:val="17"/>
                <w:szCs w:val="17"/>
                <w:lang w:eastAsia="sk-SK"/>
              </w:rPr>
            </w:pPr>
            <w:r>
              <w:rPr>
                <w:rFonts w:ascii="Verdana" w:hAnsi="Verdana" w:cs="Verdana"/>
                <w:i/>
                <w:iCs/>
                <w:sz w:val="17"/>
                <w:szCs w:val="17"/>
                <w:lang w:eastAsia="sk-SK"/>
              </w:rPr>
              <w:t>2 363</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i/>
                <w:iCs/>
                <w:sz w:val="17"/>
                <w:szCs w:val="17"/>
                <w:lang w:eastAsia="sk-SK"/>
              </w:rPr>
            </w:pPr>
            <w:r>
              <w:rPr>
                <w:rFonts w:ascii="Verdana" w:hAnsi="Verdana" w:cs="Verdana"/>
                <w:i/>
                <w:iCs/>
                <w:sz w:val="17"/>
                <w:szCs w:val="17"/>
                <w:lang w:eastAsia="sk-SK"/>
              </w:rPr>
              <w:t>0</w:t>
            </w:r>
          </w:p>
        </w:tc>
        <w:tc>
          <w:tcPr>
            <w:tcW w:w="88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i/>
                <w:iCs/>
                <w:sz w:val="17"/>
                <w:szCs w:val="17"/>
                <w:lang w:eastAsia="sk-SK"/>
              </w:rPr>
            </w:pPr>
            <w:r>
              <w:rPr>
                <w:rFonts w:ascii="Verdana" w:hAnsi="Verdana" w:cs="Verdana"/>
                <w:i/>
                <w:iCs/>
                <w:sz w:val="17"/>
                <w:szCs w:val="17"/>
                <w:lang w:eastAsia="sk-SK"/>
              </w:rPr>
              <w:t>0</w:t>
            </w:r>
          </w:p>
        </w:tc>
      </w:tr>
      <w:tr w:rsidR="0090508F">
        <w:trPr>
          <w:trHeight w:val="345"/>
          <w:jc w:val="center"/>
        </w:trPr>
        <w:tc>
          <w:tcPr>
            <w:tcW w:w="315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i/>
                <w:iCs/>
                <w:sz w:val="17"/>
                <w:szCs w:val="17"/>
                <w:lang w:eastAsia="sk-SK"/>
              </w:rPr>
            </w:pPr>
            <w:r>
              <w:rPr>
                <w:rFonts w:ascii="Verdana" w:hAnsi="Verdana" w:cs="Verdana"/>
                <w:i/>
                <w:iCs/>
                <w:sz w:val="17"/>
                <w:szCs w:val="17"/>
                <w:lang w:eastAsia="sk-SK"/>
              </w:rPr>
              <w:t>VZV Baterkový Lifter</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color w:val="FF0000"/>
                <w:sz w:val="17"/>
                <w:szCs w:val="17"/>
                <w:lang w:eastAsia="sk-SK"/>
              </w:rPr>
            </w:pP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color w:val="FF0000"/>
                <w:sz w:val="17"/>
                <w:szCs w:val="17"/>
                <w:lang w:eastAsia="sk-SK"/>
              </w:rPr>
            </w:pPr>
          </w:p>
        </w:tc>
        <w:tc>
          <w:tcPr>
            <w:tcW w:w="90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color w:val="FF0000"/>
                <w:sz w:val="17"/>
                <w:szCs w:val="17"/>
                <w:lang w:eastAsia="sk-SK"/>
              </w:rPr>
            </w:pP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color w:val="FF0000"/>
                <w:sz w:val="17"/>
                <w:szCs w:val="17"/>
                <w:lang w:eastAsia="sk-SK"/>
              </w:rPr>
            </w:pP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color w:val="FF0000"/>
                <w:sz w:val="17"/>
                <w:szCs w:val="17"/>
                <w:lang w:eastAsia="sk-SK"/>
              </w:rPr>
            </w:pPr>
          </w:p>
        </w:tc>
        <w:tc>
          <w:tcPr>
            <w:tcW w:w="88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color w:val="FF0000"/>
                <w:sz w:val="17"/>
                <w:szCs w:val="17"/>
                <w:lang w:eastAsia="sk-SK"/>
              </w:rPr>
            </w:pPr>
          </w:p>
        </w:tc>
      </w:tr>
      <w:tr w:rsidR="0090508F">
        <w:trPr>
          <w:trHeight w:val="345"/>
          <w:jc w:val="center"/>
        </w:trPr>
        <w:tc>
          <w:tcPr>
            <w:tcW w:w="315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Istina</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25</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90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476</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45</w:t>
            </w:r>
          </w:p>
        </w:tc>
        <w:tc>
          <w:tcPr>
            <w:tcW w:w="88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r>
      <w:tr w:rsidR="0090508F">
        <w:trPr>
          <w:trHeight w:val="345"/>
          <w:jc w:val="center"/>
        </w:trPr>
        <w:tc>
          <w:tcPr>
            <w:tcW w:w="315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Finančný náklad</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90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15</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88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r>
      <w:tr w:rsidR="0090508F">
        <w:trPr>
          <w:trHeight w:val="345"/>
          <w:jc w:val="center"/>
        </w:trPr>
        <w:tc>
          <w:tcPr>
            <w:tcW w:w="315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i/>
                <w:iCs/>
                <w:sz w:val="17"/>
                <w:szCs w:val="17"/>
                <w:lang w:eastAsia="sk-SK"/>
              </w:rPr>
            </w:pPr>
            <w:r>
              <w:rPr>
                <w:rFonts w:ascii="Verdana" w:hAnsi="Verdana" w:cs="Verdana"/>
                <w:i/>
                <w:iCs/>
                <w:sz w:val="17"/>
                <w:szCs w:val="17"/>
                <w:lang w:eastAsia="sk-SK"/>
              </w:rPr>
              <w:t>Spolu</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i/>
                <w:iCs/>
                <w:sz w:val="17"/>
                <w:szCs w:val="17"/>
                <w:lang w:eastAsia="sk-SK"/>
              </w:rPr>
            </w:pPr>
            <w:r>
              <w:rPr>
                <w:rFonts w:ascii="Verdana" w:hAnsi="Verdana" w:cs="Verdana"/>
                <w:i/>
                <w:iCs/>
                <w:sz w:val="17"/>
                <w:szCs w:val="17"/>
                <w:lang w:eastAsia="sk-SK"/>
              </w:rPr>
              <w:t>25</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i/>
                <w:iCs/>
                <w:sz w:val="17"/>
                <w:szCs w:val="17"/>
                <w:lang w:eastAsia="sk-SK"/>
              </w:rPr>
            </w:pPr>
            <w:r>
              <w:rPr>
                <w:rFonts w:ascii="Verdana" w:hAnsi="Verdana" w:cs="Verdana"/>
                <w:i/>
                <w:iCs/>
                <w:sz w:val="17"/>
                <w:szCs w:val="17"/>
                <w:lang w:eastAsia="sk-SK"/>
              </w:rPr>
              <w:t>0</w:t>
            </w:r>
          </w:p>
        </w:tc>
        <w:tc>
          <w:tcPr>
            <w:tcW w:w="90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i/>
                <w:iCs/>
                <w:sz w:val="17"/>
                <w:szCs w:val="17"/>
                <w:lang w:eastAsia="sk-SK"/>
              </w:rPr>
            </w:pPr>
            <w:r>
              <w:rPr>
                <w:rFonts w:ascii="Verdana" w:hAnsi="Verdana" w:cs="Verdana"/>
                <w:i/>
                <w:iCs/>
                <w:sz w:val="17"/>
                <w:szCs w:val="17"/>
                <w:lang w:eastAsia="sk-SK"/>
              </w:rPr>
              <w:t>0</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i/>
                <w:iCs/>
                <w:sz w:val="17"/>
                <w:szCs w:val="17"/>
                <w:lang w:eastAsia="sk-SK"/>
              </w:rPr>
            </w:pPr>
            <w:r>
              <w:rPr>
                <w:rFonts w:ascii="Verdana" w:hAnsi="Verdana" w:cs="Verdana"/>
                <w:i/>
                <w:iCs/>
                <w:sz w:val="17"/>
                <w:szCs w:val="17"/>
                <w:lang w:eastAsia="sk-SK"/>
              </w:rPr>
              <w:t>491</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i/>
                <w:iCs/>
                <w:sz w:val="17"/>
                <w:szCs w:val="17"/>
                <w:lang w:eastAsia="sk-SK"/>
              </w:rPr>
            </w:pPr>
            <w:r>
              <w:rPr>
                <w:rFonts w:ascii="Verdana" w:hAnsi="Verdana" w:cs="Verdana"/>
                <w:i/>
                <w:iCs/>
                <w:sz w:val="17"/>
                <w:szCs w:val="17"/>
                <w:lang w:eastAsia="sk-SK"/>
              </w:rPr>
              <w:t>45</w:t>
            </w:r>
          </w:p>
        </w:tc>
        <w:tc>
          <w:tcPr>
            <w:tcW w:w="88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i/>
                <w:iCs/>
                <w:sz w:val="17"/>
                <w:szCs w:val="17"/>
                <w:lang w:eastAsia="sk-SK"/>
              </w:rPr>
            </w:pPr>
          </w:p>
          <w:p w:rsidR="0090508F" w:rsidRDefault="0090508F">
            <w:pPr>
              <w:spacing w:after="0" w:line="240" w:lineRule="auto"/>
              <w:rPr>
                <w:rFonts w:ascii="Verdana" w:hAnsi="Verdana" w:cs="Verdana"/>
                <w:i/>
                <w:iCs/>
                <w:sz w:val="17"/>
                <w:szCs w:val="17"/>
                <w:lang w:eastAsia="sk-SK"/>
              </w:rPr>
            </w:pPr>
            <w:r>
              <w:rPr>
                <w:rFonts w:ascii="Verdana" w:hAnsi="Verdana" w:cs="Verdana"/>
                <w:i/>
                <w:iCs/>
                <w:sz w:val="17"/>
                <w:szCs w:val="17"/>
                <w:lang w:eastAsia="sk-SK"/>
              </w:rPr>
              <w:t xml:space="preserve">         0</w:t>
            </w:r>
          </w:p>
          <w:p w:rsidR="0090508F" w:rsidRDefault="0090508F">
            <w:pPr>
              <w:spacing w:after="0" w:line="240" w:lineRule="auto"/>
              <w:jc w:val="right"/>
              <w:rPr>
                <w:rFonts w:ascii="Verdana" w:hAnsi="Verdana" w:cs="Verdana"/>
                <w:i/>
                <w:iCs/>
                <w:sz w:val="17"/>
                <w:szCs w:val="17"/>
                <w:lang w:eastAsia="sk-SK"/>
              </w:rPr>
            </w:pPr>
          </w:p>
        </w:tc>
      </w:tr>
    </w:tbl>
    <w:p w:rsidR="0090508F" w:rsidRDefault="0090508F">
      <w:pPr>
        <w:spacing w:line="240" w:lineRule="auto"/>
        <w:rPr>
          <w:rFonts w:ascii="Verdana" w:hAnsi="Verdana" w:cs="Verdana"/>
          <w:b/>
          <w:bCs/>
          <w:sz w:val="17"/>
          <w:szCs w:val="17"/>
        </w:rPr>
      </w:pPr>
    </w:p>
    <w:p w:rsidR="0090508F" w:rsidRDefault="0090508F">
      <w:pPr>
        <w:rPr>
          <w:rFonts w:ascii="Verdana" w:hAnsi="Verdana" w:cs="Verdana"/>
          <w:b/>
          <w:bCs/>
          <w:sz w:val="17"/>
          <w:szCs w:val="17"/>
        </w:rPr>
      </w:pPr>
      <w:r>
        <w:rPr>
          <w:rFonts w:ascii="Verdana" w:hAnsi="Verdana" w:cs="Verdana"/>
          <w:b/>
          <w:bCs/>
          <w:sz w:val="17"/>
          <w:szCs w:val="17"/>
        </w:rPr>
        <w:br w:type="page"/>
      </w:r>
    </w:p>
    <w:tbl>
      <w:tblPr>
        <w:tblW w:w="9253" w:type="dxa"/>
        <w:jc w:val="center"/>
        <w:tblLayout w:type="fixed"/>
        <w:tblLook w:val="0000"/>
      </w:tblPr>
      <w:tblGrid>
        <w:gridCol w:w="3151"/>
        <w:gridCol w:w="1080"/>
        <w:gridCol w:w="1080"/>
        <w:gridCol w:w="900"/>
        <w:gridCol w:w="1080"/>
        <w:gridCol w:w="1080"/>
        <w:gridCol w:w="882"/>
      </w:tblGrid>
      <w:tr w:rsidR="0090508F">
        <w:trPr>
          <w:cantSplit/>
          <w:trHeight w:val="571"/>
          <w:jc w:val="center"/>
        </w:trPr>
        <w:tc>
          <w:tcPr>
            <w:tcW w:w="315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center"/>
              <w:rPr>
                <w:rFonts w:ascii="Verdana" w:hAnsi="Verdana" w:cs="Verdana"/>
                <w:b/>
                <w:bCs/>
                <w:sz w:val="17"/>
                <w:szCs w:val="17"/>
                <w:lang w:eastAsia="sk-SK"/>
              </w:rPr>
            </w:pPr>
          </w:p>
          <w:p w:rsidR="0090508F" w:rsidRDefault="0090508F">
            <w:pPr>
              <w:spacing w:after="0" w:line="240" w:lineRule="auto"/>
              <w:jc w:val="center"/>
              <w:rPr>
                <w:rFonts w:ascii="Verdana" w:hAnsi="Verdana" w:cs="Verdana"/>
                <w:b/>
                <w:bCs/>
                <w:sz w:val="17"/>
                <w:szCs w:val="17"/>
                <w:lang w:eastAsia="sk-SK"/>
              </w:rPr>
            </w:pPr>
          </w:p>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Názov</w:t>
            </w:r>
            <w:r>
              <w:rPr>
                <w:rFonts w:ascii="Verdana" w:hAnsi="Verdana" w:cs="Verdana"/>
                <w:b/>
                <w:bCs/>
                <w:sz w:val="17"/>
                <w:szCs w:val="17"/>
                <w:lang w:eastAsia="sk-SK"/>
              </w:rPr>
              <w:br/>
              <w:t>položky</w:t>
            </w:r>
          </w:p>
        </w:tc>
        <w:tc>
          <w:tcPr>
            <w:tcW w:w="3060" w:type="dxa"/>
            <w:gridSpan w:val="3"/>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Bežné účtovné obdobie</w:t>
            </w:r>
          </w:p>
        </w:tc>
        <w:tc>
          <w:tcPr>
            <w:tcW w:w="3042" w:type="dxa"/>
            <w:gridSpan w:val="3"/>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Bezprostredne predchádzajúce účtovné obdobie</w:t>
            </w:r>
          </w:p>
        </w:tc>
      </w:tr>
      <w:tr w:rsidR="0090508F">
        <w:trPr>
          <w:cantSplit/>
          <w:trHeight w:val="330"/>
          <w:jc w:val="center"/>
        </w:trPr>
        <w:tc>
          <w:tcPr>
            <w:tcW w:w="315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center"/>
              <w:rPr>
                <w:rFonts w:ascii="Verdana" w:hAnsi="Verdana" w:cs="Verdana"/>
                <w:b/>
                <w:bCs/>
                <w:sz w:val="17"/>
                <w:szCs w:val="17"/>
                <w:lang w:eastAsia="sk-SK"/>
              </w:rPr>
            </w:pPr>
          </w:p>
        </w:tc>
        <w:tc>
          <w:tcPr>
            <w:tcW w:w="3060" w:type="dxa"/>
            <w:gridSpan w:val="3"/>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Splatnosť</w:t>
            </w:r>
          </w:p>
        </w:tc>
        <w:tc>
          <w:tcPr>
            <w:tcW w:w="3042" w:type="dxa"/>
            <w:gridSpan w:val="3"/>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Splatnosť</w:t>
            </w:r>
          </w:p>
        </w:tc>
      </w:tr>
      <w:tr w:rsidR="0090508F">
        <w:trPr>
          <w:cantSplit/>
          <w:trHeight w:val="345"/>
          <w:jc w:val="center"/>
        </w:trPr>
        <w:tc>
          <w:tcPr>
            <w:tcW w:w="315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center"/>
              <w:rPr>
                <w:rFonts w:ascii="Verdana" w:hAnsi="Verdana" w:cs="Verdana"/>
                <w:b/>
                <w:bCs/>
                <w:sz w:val="17"/>
                <w:szCs w:val="17"/>
                <w:lang w:eastAsia="sk-SK"/>
              </w:rPr>
            </w:pP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do jedného roka vrátane</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od jedného roka do piatich rokov vrátane</w:t>
            </w:r>
          </w:p>
        </w:tc>
        <w:tc>
          <w:tcPr>
            <w:tcW w:w="90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viac ako päť rokov</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do jedného roka vrátane</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od jedného roka do piatich rokov vrátane</w:t>
            </w:r>
          </w:p>
        </w:tc>
        <w:tc>
          <w:tcPr>
            <w:tcW w:w="88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viac ako päť rokov</w:t>
            </w:r>
          </w:p>
        </w:tc>
      </w:tr>
      <w:tr w:rsidR="0090508F">
        <w:trPr>
          <w:trHeight w:val="151"/>
          <w:jc w:val="center"/>
        </w:trPr>
        <w:tc>
          <w:tcPr>
            <w:tcW w:w="315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a</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b</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c</w:t>
            </w:r>
          </w:p>
        </w:tc>
        <w:tc>
          <w:tcPr>
            <w:tcW w:w="90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d</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e</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f</w:t>
            </w:r>
          </w:p>
        </w:tc>
        <w:tc>
          <w:tcPr>
            <w:tcW w:w="88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g</w:t>
            </w:r>
          </w:p>
        </w:tc>
      </w:tr>
      <w:tr w:rsidR="0090508F">
        <w:trPr>
          <w:trHeight w:val="345"/>
          <w:jc w:val="center"/>
        </w:trPr>
        <w:tc>
          <w:tcPr>
            <w:tcW w:w="315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i/>
                <w:iCs/>
                <w:sz w:val="17"/>
                <w:szCs w:val="17"/>
                <w:lang w:eastAsia="sk-SK"/>
              </w:rPr>
            </w:pPr>
            <w:r>
              <w:rPr>
                <w:rFonts w:ascii="Verdana" w:hAnsi="Verdana" w:cs="Verdana"/>
                <w:i/>
                <w:iCs/>
                <w:sz w:val="17"/>
                <w:szCs w:val="17"/>
                <w:lang w:eastAsia="sk-SK"/>
              </w:rPr>
              <w:t>VZV Baterkový Lifter</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p>
        </w:tc>
        <w:tc>
          <w:tcPr>
            <w:tcW w:w="90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p>
        </w:tc>
        <w:tc>
          <w:tcPr>
            <w:tcW w:w="88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p>
        </w:tc>
      </w:tr>
      <w:tr w:rsidR="0090508F">
        <w:trPr>
          <w:trHeight w:val="70"/>
          <w:jc w:val="center"/>
        </w:trPr>
        <w:tc>
          <w:tcPr>
            <w:tcW w:w="315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Istina</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25</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90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476</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45</w:t>
            </w:r>
          </w:p>
        </w:tc>
        <w:tc>
          <w:tcPr>
            <w:tcW w:w="88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r>
      <w:tr w:rsidR="0090508F">
        <w:trPr>
          <w:trHeight w:val="345"/>
          <w:jc w:val="center"/>
        </w:trPr>
        <w:tc>
          <w:tcPr>
            <w:tcW w:w="315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Finančný náklad</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90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15</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88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r>
      <w:tr w:rsidR="0090508F">
        <w:trPr>
          <w:trHeight w:val="345"/>
          <w:jc w:val="center"/>
        </w:trPr>
        <w:tc>
          <w:tcPr>
            <w:tcW w:w="315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i/>
                <w:iCs/>
                <w:sz w:val="17"/>
                <w:szCs w:val="17"/>
                <w:lang w:eastAsia="sk-SK"/>
              </w:rPr>
            </w:pPr>
            <w:r>
              <w:rPr>
                <w:rFonts w:ascii="Verdana" w:hAnsi="Verdana" w:cs="Verdana"/>
                <w:i/>
                <w:iCs/>
                <w:sz w:val="17"/>
                <w:szCs w:val="17"/>
                <w:lang w:eastAsia="sk-SK"/>
              </w:rPr>
              <w:t>Spolu</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i/>
                <w:iCs/>
                <w:sz w:val="17"/>
                <w:szCs w:val="17"/>
                <w:lang w:eastAsia="sk-SK"/>
              </w:rPr>
            </w:pPr>
            <w:r>
              <w:rPr>
                <w:rFonts w:ascii="Verdana" w:hAnsi="Verdana" w:cs="Verdana"/>
                <w:i/>
                <w:iCs/>
                <w:sz w:val="17"/>
                <w:szCs w:val="17"/>
                <w:lang w:eastAsia="sk-SK"/>
              </w:rPr>
              <w:t>25</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i/>
                <w:iCs/>
                <w:sz w:val="17"/>
                <w:szCs w:val="17"/>
                <w:lang w:eastAsia="sk-SK"/>
              </w:rPr>
            </w:pPr>
            <w:r>
              <w:rPr>
                <w:rFonts w:ascii="Verdana" w:hAnsi="Verdana" w:cs="Verdana"/>
                <w:i/>
                <w:iCs/>
                <w:sz w:val="17"/>
                <w:szCs w:val="17"/>
                <w:lang w:eastAsia="sk-SK"/>
              </w:rPr>
              <w:t>0</w:t>
            </w:r>
          </w:p>
        </w:tc>
        <w:tc>
          <w:tcPr>
            <w:tcW w:w="90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i/>
                <w:iCs/>
                <w:sz w:val="17"/>
                <w:szCs w:val="17"/>
                <w:lang w:eastAsia="sk-SK"/>
              </w:rPr>
            </w:pPr>
            <w:r>
              <w:rPr>
                <w:rFonts w:ascii="Verdana" w:hAnsi="Verdana" w:cs="Verdana"/>
                <w:i/>
                <w:iCs/>
                <w:sz w:val="17"/>
                <w:szCs w:val="17"/>
                <w:lang w:eastAsia="sk-SK"/>
              </w:rPr>
              <w:t>0</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i/>
                <w:iCs/>
                <w:sz w:val="17"/>
                <w:szCs w:val="17"/>
                <w:lang w:eastAsia="sk-SK"/>
              </w:rPr>
            </w:pPr>
            <w:r>
              <w:rPr>
                <w:rFonts w:ascii="Verdana" w:hAnsi="Verdana" w:cs="Verdana"/>
                <w:i/>
                <w:iCs/>
                <w:sz w:val="17"/>
                <w:szCs w:val="17"/>
                <w:lang w:eastAsia="sk-SK"/>
              </w:rPr>
              <w:t>3 077</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i/>
                <w:iCs/>
                <w:sz w:val="17"/>
                <w:szCs w:val="17"/>
                <w:lang w:eastAsia="sk-SK"/>
              </w:rPr>
            </w:pPr>
            <w:r>
              <w:rPr>
                <w:rFonts w:ascii="Verdana" w:hAnsi="Verdana" w:cs="Verdana"/>
                <w:i/>
                <w:iCs/>
                <w:sz w:val="17"/>
                <w:szCs w:val="17"/>
                <w:lang w:eastAsia="sk-SK"/>
              </w:rPr>
              <w:t>281</w:t>
            </w:r>
          </w:p>
        </w:tc>
        <w:tc>
          <w:tcPr>
            <w:tcW w:w="88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i/>
                <w:iCs/>
                <w:sz w:val="17"/>
                <w:szCs w:val="17"/>
                <w:lang w:eastAsia="sk-SK"/>
              </w:rPr>
            </w:pPr>
            <w:r>
              <w:rPr>
                <w:rFonts w:ascii="Verdana" w:hAnsi="Verdana" w:cs="Verdana"/>
                <w:i/>
                <w:iCs/>
                <w:sz w:val="17"/>
                <w:szCs w:val="17"/>
                <w:lang w:eastAsia="sk-SK"/>
              </w:rPr>
              <w:t>0</w:t>
            </w:r>
          </w:p>
        </w:tc>
      </w:tr>
      <w:tr w:rsidR="0090508F">
        <w:trPr>
          <w:trHeight w:val="345"/>
          <w:jc w:val="center"/>
        </w:trPr>
        <w:tc>
          <w:tcPr>
            <w:tcW w:w="315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i/>
                <w:iCs/>
                <w:sz w:val="17"/>
                <w:szCs w:val="17"/>
                <w:lang w:eastAsia="sk-SK"/>
              </w:rPr>
            </w:pPr>
            <w:r>
              <w:rPr>
                <w:rFonts w:ascii="Verdana" w:hAnsi="Verdana" w:cs="Verdana"/>
                <w:i/>
                <w:iCs/>
                <w:sz w:val="17"/>
                <w:szCs w:val="17"/>
                <w:lang w:eastAsia="sk-SK"/>
              </w:rPr>
              <w:t>VZV Toyota Tonero</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i/>
                <w:iCs/>
                <w:color w:val="FF0000"/>
                <w:sz w:val="17"/>
                <w:szCs w:val="17"/>
                <w:lang w:eastAsia="sk-SK"/>
              </w:rPr>
            </w:pP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i/>
                <w:iCs/>
                <w:color w:val="FF0000"/>
                <w:sz w:val="17"/>
                <w:szCs w:val="17"/>
                <w:lang w:eastAsia="sk-SK"/>
              </w:rPr>
            </w:pPr>
          </w:p>
        </w:tc>
        <w:tc>
          <w:tcPr>
            <w:tcW w:w="90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i/>
                <w:iCs/>
                <w:sz w:val="17"/>
                <w:szCs w:val="17"/>
                <w:lang w:eastAsia="sk-SK"/>
              </w:rPr>
            </w:pP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i/>
                <w:iCs/>
                <w:color w:val="FF0000"/>
                <w:sz w:val="17"/>
                <w:szCs w:val="17"/>
                <w:lang w:eastAsia="sk-SK"/>
              </w:rPr>
            </w:pP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i/>
                <w:iCs/>
                <w:color w:val="FF0000"/>
                <w:sz w:val="17"/>
                <w:szCs w:val="17"/>
                <w:lang w:eastAsia="sk-SK"/>
              </w:rPr>
            </w:pPr>
          </w:p>
        </w:tc>
        <w:tc>
          <w:tcPr>
            <w:tcW w:w="88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p>
        </w:tc>
      </w:tr>
      <w:tr w:rsidR="0090508F">
        <w:trPr>
          <w:trHeight w:val="345"/>
          <w:jc w:val="center"/>
        </w:trPr>
        <w:tc>
          <w:tcPr>
            <w:tcW w:w="315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Istina</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25</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90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3 006</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281</w:t>
            </w:r>
          </w:p>
        </w:tc>
        <w:tc>
          <w:tcPr>
            <w:tcW w:w="88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r>
      <w:tr w:rsidR="0090508F">
        <w:trPr>
          <w:trHeight w:val="345"/>
          <w:jc w:val="center"/>
        </w:trPr>
        <w:tc>
          <w:tcPr>
            <w:tcW w:w="315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Finančný náklad</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90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89</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88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r>
      <w:tr w:rsidR="0090508F">
        <w:trPr>
          <w:trHeight w:val="345"/>
          <w:jc w:val="center"/>
        </w:trPr>
        <w:tc>
          <w:tcPr>
            <w:tcW w:w="315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i/>
                <w:iCs/>
                <w:sz w:val="17"/>
                <w:szCs w:val="17"/>
                <w:lang w:eastAsia="sk-SK"/>
              </w:rPr>
            </w:pPr>
            <w:r>
              <w:rPr>
                <w:rFonts w:ascii="Verdana" w:hAnsi="Verdana" w:cs="Verdana"/>
                <w:i/>
                <w:iCs/>
                <w:sz w:val="17"/>
                <w:szCs w:val="17"/>
                <w:lang w:eastAsia="sk-SK"/>
              </w:rPr>
              <w:t>Spolu</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i/>
                <w:iCs/>
                <w:sz w:val="17"/>
                <w:szCs w:val="17"/>
                <w:lang w:eastAsia="sk-SK"/>
              </w:rPr>
            </w:pPr>
            <w:r>
              <w:rPr>
                <w:rFonts w:ascii="Verdana" w:hAnsi="Verdana" w:cs="Verdana"/>
                <w:i/>
                <w:iCs/>
                <w:sz w:val="17"/>
                <w:szCs w:val="17"/>
                <w:lang w:eastAsia="sk-SK"/>
              </w:rPr>
              <w:t>25</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i/>
                <w:iCs/>
                <w:sz w:val="17"/>
                <w:szCs w:val="17"/>
                <w:lang w:eastAsia="sk-SK"/>
              </w:rPr>
            </w:pPr>
            <w:r>
              <w:rPr>
                <w:rFonts w:ascii="Verdana" w:hAnsi="Verdana" w:cs="Verdana"/>
                <w:i/>
                <w:iCs/>
                <w:sz w:val="17"/>
                <w:szCs w:val="17"/>
                <w:lang w:eastAsia="sk-SK"/>
              </w:rPr>
              <w:t>0</w:t>
            </w:r>
          </w:p>
        </w:tc>
        <w:tc>
          <w:tcPr>
            <w:tcW w:w="90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i/>
                <w:iCs/>
                <w:sz w:val="17"/>
                <w:szCs w:val="17"/>
                <w:lang w:eastAsia="sk-SK"/>
              </w:rPr>
            </w:pPr>
            <w:r>
              <w:rPr>
                <w:rFonts w:ascii="Verdana" w:hAnsi="Verdana" w:cs="Verdana"/>
                <w:i/>
                <w:iCs/>
                <w:sz w:val="17"/>
                <w:szCs w:val="17"/>
                <w:lang w:eastAsia="sk-SK"/>
              </w:rPr>
              <w:t>0</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i/>
                <w:iCs/>
                <w:sz w:val="17"/>
                <w:szCs w:val="17"/>
                <w:lang w:eastAsia="sk-SK"/>
              </w:rPr>
            </w:pPr>
            <w:r>
              <w:rPr>
                <w:rFonts w:ascii="Verdana" w:hAnsi="Verdana" w:cs="Verdana"/>
                <w:i/>
                <w:iCs/>
                <w:sz w:val="17"/>
                <w:szCs w:val="17"/>
                <w:lang w:eastAsia="sk-SK"/>
              </w:rPr>
              <w:t>3 077</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i/>
                <w:iCs/>
                <w:sz w:val="17"/>
                <w:szCs w:val="17"/>
                <w:lang w:eastAsia="sk-SK"/>
              </w:rPr>
            </w:pPr>
            <w:r>
              <w:rPr>
                <w:rFonts w:ascii="Verdana" w:hAnsi="Verdana" w:cs="Verdana"/>
                <w:i/>
                <w:iCs/>
                <w:sz w:val="17"/>
                <w:szCs w:val="17"/>
                <w:lang w:eastAsia="sk-SK"/>
              </w:rPr>
              <w:t>281</w:t>
            </w:r>
          </w:p>
        </w:tc>
        <w:tc>
          <w:tcPr>
            <w:tcW w:w="88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i/>
                <w:iCs/>
                <w:sz w:val="17"/>
                <w:szCs w:val="17"/>
                <w:lang w:eastAsia="sk-SK"/>
              </w:rPr>
            </w:pPr>
            <w:r>
              <w:rPr>
                <w:rFonts w:ascii="Verdana" w:hAnsi="Verdana" w:cs="Verdana"/>
                <w:i/>
                <w:iCs/>
                <w:sz w:val="17"/>
                <w:szCs w:val="17"/>
                <w:lang w:eastAsia="sk-SK"/>
              </w:rPr>
              <w:t>0</w:t>
            </w:r>
          </w:p>
        </w:tc>
      </w:tr>
      <w:tr w:rsidR="0090508F">
        <w:trPr>
          <w:trHeight w:val="345"/>
          <w:jc w:val="center"/>
        </w:trPr>
        <w:tc>
          <w:tcPr>
            <w:tcW w:w="315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i/>
                <w:iCs/>
                <w:sz w:val="17"/>
                <w:szCs w:val="17"/>
                <w:lang w:eastAsia="sk-SK"/>
              </w:rPr>
            </w:pPr>
            <w:r>
              <w:rPr>
                <w:rFonts w:ascii="Verdana" w:hAnsi="Verdana" w:cs="Verdana"/>
                <w:i/>
                <w:iCs/>
                <w:sz w:val="17"/>
                <w:szCs w:val="17"/>
                <w:lang w:eastAsia="sk-SK"/>
              </w:rPr>
              <w:t>VZV Toyota Traigo</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p>
        </w:tc>
        <w:tc>
          <w:tcPr>
            <w:tcW w:w="90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p>
        </w:tc>
        <w:tc>
          <w:tcPr>
            <w:tcW w:w="88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p>
        </w:tc>
      </w:tr>
      <w:tr w:rsidR="0090508F">
        <w:trPr>
          <w:trHeight w:val="345"/>
          <w:jc w:val="center"/>
        </w:trPr>
        <w:tc>
          <w:tcPr>
            <w:tcW w:w="315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Istina</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25</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90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2 988</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280</w:t>
            </w:r>
          </w:p>
        </w:tc>
        <w:tc>
          <w:tcPr>
            <w:tcW w:w="88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r>
      <w:tr w:rsidR="0090508F">
        <w:trPr>
          <w:trHeight w:val="345"/>
          <w:jc w:val="center"/>
        </w:trPr>
        <w:tc>
          <w:tcPr>
            <w:tcW w:w="315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Finančný náklad</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90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89</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88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r>
      <w:tr w:rsidR="0090508F">
        <w:trPr>
          <w:trHeight w:val="345"/>
          <w:jc w:val="center"/>
        </w:trPr>
        <w:tc>
          <w:tcPr>
            <w:tcW w:w="315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i/>
                <w:iCs/>
                <w:sz w:val="17"/>
                <w:szCs w:val="17"/>
                <w:lang w:eastAsia="sk-SK"/>
              </w:rPr>
            </w:pPr>
            <w:r>
              <w:rPr>
                <w:rFonts w:ascii="Verdana" w:hAnsi="Verdana" w:cs="Verdana"/>
                <w:i/>
                <w:iCs/>
                <w:sz w:val="17"/>
                <w:szCs w:val="17"/>
                <w:lang w:eastAsia="sk-SK"/>
              </w:rPr>
              <w:t>Spolu</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i/>
                <w:iCs/>
                <w:sz w:val="17"/>
                <w:szCs w:val="17"/>
                <w:lang w:eastAsia="sk-SK"/>
              </w:rPr>
            </w:pPr>
            <w:r>
              <w:rPr>
                <w:rFonts w:ascii="Verdana" w:hAnsi="Verdana" w:cs="Verdana"/>
                <w:i/>
                <w:iCs/>
                <w:sz w:val="17"/>
                <w:szCs w:val="17"/>
                <w:lang w:eastAsia="sk-SK"/>
              </w:rPr>
              <w:t>25</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i/>
                <w:iCs/>
                <w:sz w:val="17"/>
                <w:szCs w:val="17"/>
                <w:lang w:eastAsia="sk-SK"/>
              </w:rPr>
            </w:pPr>
            <w:r>
              <w:rPr>
                <w:rFonts w:ascii="Verdana" w:hAnsi="Verdana" w:cs="Verdana"/>
                <w:i/>
                <w:iCs/>
                <w:sz w:val="17"/>
                <w:szCs w:val="17"/>
                <w:lang w:eastAsia="sk-SK"/>
              </w:rPr>
              <w:t>0</w:t>
            </w:r>
          </w:p>
        </w:tc>
        <w:tc>
          <w:tcPr>
            <w:tcW w:w="90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i/>
                <w:iCs/>
                <w:sz w:val="17"/>
                <w:szCs w:val="17"/>
                <w:lang w:eastAsia="sk-SK"/>
              </w:rPr>
            </w:pPr>
            <w:r>
              <w:rPr>
                <w:rFonts w:ascii="Verdana" w:hAnsi="Verdana" w:cs="Verdana"/>
                <w:i/>
                <w:iCs/>
                <w:sz w:val="17"/>
                <w:szCs w:val="17"/>
                <w:lang w:eastAsia="sk-SK"/>
              </w:rPr>
              <w:t>0</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i/>
                <w:iCs/>
                <w:sz w:val="17"/>
                <w:szCs w:val="17"/>
                <w:lang w:eastAsia="sk-SK"/>
              </w:rPr>
            </w:pPr>
            <w:r>
              <w:rPr>
                <w:rFonts w:ascii="Verdana" w:hAnsi="Verdana" w:cs="Verdana"/>
                <w:i/>
                <w:iCs/>
                <w:sz w:val="17"/>
                <w:szCs w:val="17"/>
                <w:lang w:eastAsia="sk-SK"/>
              </w:rPr>
              <w:t>3 077</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i/>
                <w:iCs/>
                <w:sz w:val="17"/>
                <w:szCs w:val="17"/>
                <w:lang w:eastAsia="sk-SK"/>
              </w:rPr>
            </w:pPr>
            <w:r>
              <w:rPr>
                <w:rFonts w:ascii="Verdana" w:hAnsi="Verdana" w:cs="Verdana"/>
                <w:i/>
                <w:iCs/>
                <w:sz w:val="17"/>
                <w:szCs w:val="17"/>
                <w:lang w:eastAsia="sk-SK"/>
              </w:rPr>
              <w:t>280</w:t>
            </w:r>
          </w:p>
        </w:tc>
        <w:tc>
          <w:tcPr>
            <w:tcW w:w="88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i/>
                <w:iCs/>
                <w:sz w:val="17"/>
                <w:szCs w:val="17"/>
                <w:lang w:eastAsia="sk-SK"/>
              </w:rPr>
            </w:pPr>
            <w:r>
              <w:rPr>
                <w:rFonts w:ascii="Verdana" w:hAnsi="Verdana" w:cs="Verdana"/>
                <w:i/>
                <w:iCs/>
                <w:sz w:val="17"/>
                <w:szCs w:val="17"/>
                <w:lang w:eastAsia="sk-SK"/>
              </w:rPr>
              <w:t>0</w:t>
            </w:r>
          </w:p>
        </w:tc>
      </w:tr>
      <w:tr w:rsidR="0090508F">
        <w:trPr>
          <w:trHeight w:val="345"/>
          <w:jc w:val="center"/>
        </w:trPr>
        <w:tc>
          <w:tcPr>
            <w:tcW w:w="315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i/>
                <w:iCs/>
                <w:sz w:val="17"/>
                <w:szCs w:val="17"/>
                <w:lang w:eastAsia="sk-SK"/>
              </w:rPr>
            </w:pPr>
            <w:r>
              <w:rPr>
                <w:rFonts w:ascii="Verdana" w:hAnsi="Verdana" w:cs="Verdana"/>
                <w:i/>
                <w:iCs/>
                <w:sz w:val="17"/>
                <w:szCs w:val="17"/>
                <w:lang w:eastAsia="sk-SK"/>
              </w:rPr>
              <w:t>Škoda Fabia Combi TT 468 FO</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color w:val="FF0000"/>
                <w:sz w:val="17"/>
                <w:szCs w:val="17"/>
                <w:lang w:eastAsia="sk-SK"/>
              </w:rPr>
            </w:pP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color w:val="FF0000"/>
                <w:sz w:val="17"/>
                <w:szCs w:val="17"/>
                <w:lang w:eastAsia="sk-SK"/>
              </w:rPr>
            </w:pPr>
          </w:p>
        </w:tc>
        <w:tc>
          <w:tcPr>
            <w:tcW w:w="90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color w:val="FF0000"/>
                <w:sz w:val="17"/>
                <w:szCs w:val="17"/>
                <w:lang w:eastAsia="sk-SK"/>
              </w:rPr>
            </w:pP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color w:val="FF0000"/>
                <w:sz w:val="17"/>
                <w:szCs w:val="17"/>
                <w:lang w:eastAsia="sk-SK"/>
              </w:rPr>
            </w:pP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color w:val="FF0000"/>
                <w:sz w:val="17"/>
                <w:szCs w:val="17"/>
                <w:lang w:eastAsia="sk-SK"/>
              </w:rPr>
            </w:pPr>
          </w:p>
        </w:tc>
        <w:tc>
          <w:tcPr>
            <w:tcW w:w="88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color w:val="FF0000"/>
                <w:sz w:val="17"/>
                <w:szCs w:val="17"/>
                <w:lang w:eastAsia="sk-SK"/>
              </w:rPr>
            </w:pPr>
          </w:p>
        </w:tc>
      </w:tr>
      <w:tr w:rsidR="0090508F">
        <w:trPr>
          <w:trHeight w:val="345"/>
          <w:jc w:val="center"/>
        </w:trPr>
        <w:tc>
          <w:tcPr>
            <w:tcW w:w="315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Istina</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2 284</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980</w:t>
            </w:r>
          </w:p>
        </w:tc>
        <w:tc>
          <w:tcPr>
            <w:tcW w:w="90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2 433</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3 624</w:t>
            </w:r>
          </w:p>
        </w:tc>
        <w:tc>
          <w:tcPr>
            <w:tcW w:w="88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r>
      <w:tr w:rsidR="0090508F">
        <w:trPr>
          <w:trHeight w:val="345"/>
          <w:jc w:val="center"/>
        </w:trPr>
        <w:tc>
          <w:tcPr>
            <w:tcW w:w="315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Finančný náklad</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100</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13</w:t>
            </w:r>
          </w:p>
        </w:tc>
        <w:tc>
          <w:tcPr>
            <w:tcW w:w="90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206</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115</w:t>
            </w:r>
          </w:p>
        </w:tc>
        <w:tc>
          <w:tcPr>
            <w:tcW w:w="88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r>
      <w:tr w:rsidR="0090508F">
        <w:trPr>
          <w:trHeight w:val="345"/>
          <w:jc w:val="center"/>
        </w:trPr>
        <w:tc>
          <w:tcPr>
            <w:tcW w:w="315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i/>
                <w:iCs/>
                <w:sz w:val="17"/>
                <w:szCs w:val="17"/>
                <w:lang w:eastAsia="sk-SK"/>
              </w:rPr>
            </w:pPr>
            <w:r>
              <w:rPr>
                <w:rFonts w:ascii="Verdana" w:hAnsi="Verdana" w:cs="Verdana"/>
                <w:i/>
                <w:iCs/>
                <w:sz w:val="17"/>
                <w:szCs w:val="17"/>
                <w:lang w:eastAsia="sk-SK"/>
              </w:rPr>
              <w:t>Spolu</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i/>
                <w:iCs/>
                <w:sz w:val="17"/>
                <w:szCs w:val="17"/>
                <w:lang w:eastAsia="sk-SK"/>
              </w:rPr>
            </w:pPr>
            <w:r>
              <w:rPr>
                <w:rFonts w:ascii="Verdana" w:hAnsi="Verdana" w:cs="Verdana"/>
                <w:i/>
                <w:iCs/>
                <w:sz w:val="17"/>
                <w:szCs w:val="17"/>
                <w:lang w:eastAsia="sk-SK"/>
              </w:rPr>
              <w:t>2 384</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i/>
                <w:iCs/>
                <w:sz w:val="17"/>
                <w:szCs w:val="17"/>
                <w:lang w:eastAsia="sk-SK"/>
              </w:rPr>
            </w:pPr>
            <w:r>
              <w:rPr>
                <w:rFonts w:ascii="Verdana" w:hAnsi="Verdana" w:cs="Verdana"/>
                <w:i/>
                <w:iCs/>
                <w:sz w:val="17"/>
                <w:szCs w:val="17"/>
                <w:lang w:eastAsia="sk-SK"/>
              </w:rPr>
              <w:t>993</w:t>
            </w:r>
          </w:p>
        </w:tc>
        <w:tc>
          <w:tcPr>
            <w:tcW w:w="90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i/>
                <w:iCs/>
                <w:sz w:val="17"/>
                <w:szCs w:val="17"/>
                <w:lang w:eastAsia="sk-SK"/>
              </w:rPr>
            </w:pPr>
            <w:r>
              <w:rPr>
                <w:rFonts w:ascii="Verdana" w:hAnsi="Verdana" w:cs="Verdana"/>
                <w:i/>
                <w:iCs/>
                <w:sz w:val="17"/>
                <w:szCs w:val="17"/>
                <w:lang w:eastAsia="sk-SK"/>
              </w:rPr>
              <w:t>0</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i/>
                <w:iCs/>
                <w:sz w:val="17"/>
                <w:szCs w:val="17"/>
                <w:lang w:eastAsia="sk-SK"/>
              </w:rPr>
            </w:pPr>
            <w:r>
              <w:rPr>
                <w:rFonts w:ascii="Verdana" w:hAnsi="Verdana" w:cs="Verdana"/>
                <w:i/>
                <w:iCs/>
                <w:sz w:val="17"/>
                <w:szCs w:val="17"/>
                <w:lang w:eastAsia="sk-SK"/>
              </w:rPr>
              <w:t>2 639</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i/>
                <w:iCs/>
                <w:sz w:val="17"/>
                <w:szCs w:val="17"/>
                <w:lang w:eastAsia="sk-SK"/>
              </w:rPr>
            </w:pPr>
            <w:r>
              <w:rPr>
                <w:rFonts w:ascii="Verdana" w:hAnsi="Verdana" w:cs="Verdana"/>
                <w:i/>
                <w:iCs/>
                <w:sz w:val="17"/>
                <w:szCs w:val="17"/>
                <w:lang w:eastAsia="sk-SK"/>
              </w:rPr>
              <w:t>3 739</w:t>
            </w:r>
          </w:p>
        </w:tc>
        <w:tc>
          <w:tcPr>
            <w:tcW w:w="88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i/>
                <w:iCs/>
                <w:sz w:val="17"/>
                <w:szCs w:val="17"/>
                <w:lang w:eastAsia="sk-SK"/>
              </w:rPr>
            </w:pPr>
            <w:r>
              <w:rPr>
                <w:rFonts w:ascii="Verdana" w:hAnsi="Verdana" w:cs="Verdana"/>
                <w:i/>
                <w:iCs/>
                <w:sz w:val="17"/>
                <w:szCs w:val="17"/>
                <w:lang w:eastAsia="sk-SK"/>
              </w:rPr>
              <w:t>0</w:t>
            </w:r>
          </w:p>
        </w:tc>
      </w:tr>
      <w:tr w:rsidR="0090508F">
        <w:trPr>
          <w:trHeight w:val="345"/>
          <w:jc w:val="center"/>
        </w:trPr>
        <w:tc>
          <w:tcPr>
            <w:tcW w:w="315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b/>
                <w:bCs/>
                <w:sz w:val="17"/>
                <w:szCs w:val="17"/>
                <w:lang w:eastAsia="sk-SK"/>
              </w:rPr>
            </w:pPr>
            <w:r>
              <w:rPr>
                <w:rFonts w:ascii="Verdana" w:hAnsi="Verdana" w:cs="Verdana"/>
                <w:b/>
                <w:bCs/>
                <w:sz w:val="17"/>
                <w:szCs w:val="17"/>
                <w:lang w:eastAsia="sk-SK"/>
              </w:rPr>
              <w:t>Istina spolu</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b/>
                <w:bCs/>
                <w:sz w:val="17"/>
                <w:szCs w:val="17"/>
                <w:lang w:eastAsia="sk-SK"/>
              </w:rPr>
            </w:pPr>
            <w:r>
              <w:rPr>
                <w:rFonts w:ascii="Verdana" w:hAnsi="Verdana" w:cs="Verdana"/>
                <w:b/>
                <w:bCs/>
                <w:sz w:val="17"/>
                <w:szCs w:val="17"/>
                <w:lang w:eastAsia="sk-SK"/>
              </w:rPr>
              <w:t>9 240</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b/>
                <w:bCs/>
                <w:sz w:val="17"/>
                <w:szCs w:val="17"/>
                <w:lang w:eastAsia="sk-SK"/>
              </w:rPr>
            </w:pPr>
            <w:r>
              <w:rPr>
                <w:rFonts w:ascii="Verdana" w:hAnsi="Verdana" w:cs="Verdana"/>
                <w:b/>
                <w:bCs/>
                <w:sz w:val="17"/>
                <w:szCs w:val="17"/>
                <w:lang w:eastAsia="sk-SK"/>
              </w:rPr>
              <w:t>980</w:t>
            </w:r>
          </w:p>
        </w:tc>
        <w:tc>
          <w:tcPr>
            <w:tcW w:w="90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b/>
                <w:bCs/>
                <w:sz w:val="17"/>
                <w:szCs w:val="17"/>
                <w:lang w:eastAsia="sk-SK"/>
              </w:rPr>
            </w:pPr>
            <w:r>
              <w:rPr>
                <w:rFonts w:ascii="Verdana" w:hAnsi="Verdana" w:cs="Verdana"/>
                <w:b/>
                <w:bCs/>
                <w:sz w:val="17"/>
                <w:szCs w:val="17"/>
                <w:lang w:eastAsia="sk-SK"/>
              </w:rPr>
              <w:t>0</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b/>
                <w:bCs/>
                <w:sz w:val="17"/>
                <w:szCs w:val="17"/>
                <w:lang w:eastAsia="sk-SK"/>
              </w:rPr>
            </w:pPr>
            <w:r>
              <w:rPr>
                <w:rFonts w:ascii="Verdana" w:hAnsi="Verdana" w:cs="Verdana"/>
                <w:b/>
                <w:bCs/>
                <w:sz w:val="17"/>
                <w:szCs w:val="17"/>
                <w:lang w:eastAsia="sk-SK"/>
              </w:rPr>
              <w:t>38 623</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b/>
                <w:bCs/>
                <w:sz w:val="17"/>
                <w:szCs w:val="17"/>
                <w:lang w:eastAsia="sk-SK"/>
              </w:rPr>
            </w:pPr>
            <w:r>
              <w:rPr>
                <w:rFonts w:ascii="Verdana" w:hAnsi="Verdana" w:cs="Verdana"/>
                <w:b/>
                <w:bCs/>
                <w:sz w:val="17"/>
                <w:szCs w:val="17"/>
                <w:lang w:eastAsia="sk-SK"/>
              </w:rPr>
              <w:t>15 938</w:t>
            </w:r>
          </w:p>
        </w:tc>
        <w:tc>
          <w:tcPr>
            <w:tcW w:w="88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b/>
                <w:bCs/>
                <w:sz w:val="17"/>
                <w:szCs w:val="17"/>
                <w:lang w:eastAsia="sk-SK"/>
              </w:rPr>
            </w:pPr>
            <w:r>
              <w:rPr>
                <w:rFonts w:ascii="Verdana" w:hAnsi="Verdana" w:cs="Verdana"/>
                <w:b/>
                <w:bCs/>
                <w:sz w:val="17"/>
                <w:szCs w:val="17"/>
                <w:lang w:eastAsia="sk-SK"/>
              </w:rPr>
              <w:t>0</w:t>
            </w:r>
          </w:p>
        </w:tc>
      </w:tr>
      <w:tr w:rsidR="0090508F">
        <w:trPr>
          <w:trHeight w:val="345"/>
          <w:jc w:val="center"/>
        </w:trPr>
        <w:tc>
          <w:tcPr>
            <w:tcW w:w="315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b/>
                <w:bCs/>
                <w:sz w:val="17"/>
                <w:szCs w:val="17"/>
                <w:lang w:eastAsia="sk-SK"/>
              </w:rPr>
            </w:pPr>
            <w:r>
              <w:rPr>
                <w:rFonts w:ascii="Verdana" w:hAnsi="Verdana" w:cs="Verdana"/>
                <w:b/>
                <w:bCs/>
                <w:sz w:val="17"/>
                <w:szCs w:val="17"/>
                <w:lang w:eastAsia="sk-SK"/>
              </w:rPr>
              <w:t>Finančný náklad spolu</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b/>
                <w:bCs/>
                <w:sz w:val="17"/>
                <w:szCs w:val="17"/>
                <w:lang w:eastAsia="sk-SK"/>
              </w:rPr>
            </w:pPr>
            <w:r>
              <w:rPr>
                <w:rFonts w:ascii="Verdana" w:hAnsi="Verdana" w:cs="Verdana"/>
                <w:b/>
                <w:bCs/>
                <w:sz w:val="17"/>
                <w:szCs w:val="17"/>
                <w:lang w:eastAsia="sk-SK"/>
              </w:rPr>
              <w:t>255</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b/>
                <w:bCs/>
                <w:sz w:val="17"/>
                <w:szCs w:val="17"/>
                <w:lang w:eastAsia="sk-SK"/>
              </w:rPr>
            </w:pPr>
            <w:r>
              <w:rPr>
                <w:rFonts w:ascii="Verdana" w:hAnsi="Verdana" w:cs="Verdana"/>
                <w:b/>
                <w:bCs/>
                <w:sz w:val="17"/>
                <w:szCs w:val="17"/>
                <w:lang w:eastAsia="sk-SK"/>
              </w:rPr>
              <w:t>13</w:t>
            </w:r>
          </w:p>
        </w:tc>
        <w:tc>
          <w:tcPr>
            <w:tcW w:w="90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b/>
                <w:bCs/>
                <w:sz w:val="17"/>
                <w:szCs w:val="17"/>
                <w:lang w:eastAsia="sk-SK"/>
              </w:rPr>
            </w:pPr>
            <w:r>
              <w:rPr>
                <w:rFonts w:ascii="Verdana" w:hAnsi="Verdana" w:cs="Verdana"/>
                <w:b/>
                <w:bCs/>
                <w:sz w:val="17"/>
                <w:szCs w:val="17"/>
                <w:lang w:eastAsia="sk-SK"/>
              </w:rPr>
              <w:t>0</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b/>
                <w:bCs/>
                <w:sz w:val="17"/>
                <w:szCs w:val="17"/>
                <w:lang w:eastAsia="sk-SK"/>
              </w:rPr>
            </w:pPr>
            <w:r>
              <w:rPr>
                <w:rFonts w:ascii="Verdana" w:hAnsi="Verdana" w:cs="Verdana"/>
                <w:b/>
                <w:bCs/>
                <w:sz w:val="17"/>
                <w:szCs w:val="17"/>
                <w:lang w:eastAsia="sk-SK"/>
              </w:rPr>
              <w:t>1 599</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b/>
                <w:bCs/>
                <w:sz w:val="17"/>
                <w:szCs w:val="17"/>
                <w:lang w:eastAsia="sk-SK"/>
              </w:rPr>
            </w:pPr>
            <w:r>
              <w:rPr>
                <w:rFonts w:ascii="Verdana" w:hAnsi="Verdana" w:cs="Verdana"/>
                <w:b/>
                <w:bCs/>
                <w:sz w:val="17"/>
                <w:szCs w:val="17"/>
                <w:lang w:eastAsia="sk-SK"/>
              </w:rPr>
              <w:t>262</w:t>
            </w:r>
          </w:p>
        </w:tc>
        <w:tc>
          <w:tcPr>
            <w:tcW w:w="88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b/>
                <w:bCs/>
                <w:sz w:val="17"/>
                <w:szCs w:val="17"/>
                <w:lang w:eastAsia="sk-SK"/>
              </w:rPr>
            </w:pPr>
            <w:r>
              <w:rPr>
                <w:rFonts w:ascii="Verdana" w:hAnsi="Verdana" w:cs="Verdana"/>
                <w:b/>
                <w:bCs/>
                <w:sz w:val="17"/>
                <w:szCs w:val="17"/>
                <w:lang w:eastAsia="sk-SK"/>
              </w:rPr>
              <w:t>0</w:t>
            </w:r>
          </w:p>
        </w:tc>
      </w:tr>
      <w:tr w:rsidR="0090508F">
        <w:trPr>
          <w:trHeight w:val="345"/>
          <w:jc w:val="center"/>
        </w:trPr>
        <w:tc>
          <w:tcPr>
            <w:tcW w:w="315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b/>
                <w:bCs/>
                <w:sz w:val="17"/>
                <w:szCs w:val="17"/>
                <w:lang w:eastAsia="sk-SK"/>
              </w:rPr>
            </w:pPr>
            <w:r>
              <w:rPr>
                <w:rFonts w:ascii="Verdana" w:hAnsi="Verdana" w:cs="Verdana"/>
                <w:b/>
                <w:bCs/>
                <w:sz w:val="17"/>
                <w:szCs w:val="17"/>
                <w:lang w:eastAsia="sk-SK"/>
              </w:rPr>
              <w:t>Spolu</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b/>
                <w:bCs/>
                <w:sz w:val="17"/>
                <w:szCs w:val="17"/>
                <w:lang w:eastAsia="sk-SK"/>
              </w:rPr>
            </w:pPr>
            <w:r>
              <w:rPr>
                <w:rFonts w:ascii="Verdana" w:hAnsi="Verdana" w:cs="Verdana"/>
                <w:b/>
                <w:bCs/>
                <w:sz w:val="17"/>
                <w:szCs w:val="17"/>
                <w:lang w:eastAsia="sk-SK"/>
              </w:rPr>
              <w:t>9 495</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b/>
                <w:bCs/>
                <w:sz w:val="17"/>
                <w:szCs w:val="17"/>
                <w:lang w:eastAsia="sk-SK"/>
              </w:rPr>
            </w:pPr>
            <w:r>
              <w:rPr>
                <w:rFonts w:ascii="Verdana" w:hAnsi="Verdana" w:cs="Verdana"/>
                <w:b/>
                <w:bCs/>
                <w:sz w:val="17"/>
                <w:szCs w:val="17"/>
                <w:lang w:eastAsia="sk-SK"/>
              </w:rPr>
              <w:t>993</w:t>
            </w:r>
          </w:p>
        </w:tc>
        <w:tc>
          <w:tcPr>
            <w:tcW w:w="90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b/>
                <w:bCs/>
                <w:sz w:val="17"/>
                <w:szCs w:val="17"/>
                <w:lang w:eastAsia="sk-SK"/>
              </w:rPr>
            </w:pPr>
            <w:r>
              <w:rPr>
                <w:rFonts w:ascii="Verdana" w:hAnsi="Verdana" w:cs="Verdana"/>
                <w:b/>
                <w:bCs/>
                <w:sz w:val="17"/>
                <w:szCs w:val="17"/>
                <w:lang w:eastAsia="sk-SK"/>
              </w:rPr>
              <w:t>0</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b/>
                <w:bCs/>
                <w:sz w:val="17"/>
                <w:szCs w:val="17"/>
                <w:lang w:eastAsia="sk-SK"/>
              </w:rPr>
            </w:pPr>
            <w:r>
              <w:rPr>
                <w:rFonts w:ascii="Verdana" w:hAnsi="Verdana" w:cs="Verdana"/>
                <w:b/>
                <w:bCs/>
                <w:sz w:val="17"/>
                <w:szCs w:val="17"/>
                <w:lang w:eastAsia="sk-SK"/>
              </w:rPr>
              <w:t>40 222</w:t>
            </w:r>
          </w:p>
        </w:tc>
        <w:tc>
          <w:tcPr>
            <w:tcW w:w="108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b/>
                <w:bCs/>
                <w:sz w:val="17"/>
                <w:szCs w:val="17"/>
                <w:lang w:eastAsia="sk-SK"/>
              </w:rPr>
            </w:pPr>
            <w:r>
              <w:rPr>
                <w:rFonts w:ascii="Verdana" w:hAnsi="Verdana" w:cs="Verdana"/>
                <w:b/>
                <w:bCs/>
                <w:sz w:val="17"/>
                <w:szCs w:val="17"/>
                <w:lang w:eastAsia="sk-SK"/>
              </w:rPr>
              <w:t>16 200</w:t>
            </w:r>
          </w:p>
        </w:tc>
        <w:tc>
          <w:tcPr>
            <w:tcW w:w="88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b/>
                <w:bCs/>
                <w:sz w:val="17"/>
                <w:szCs w:val="17"/>
                <w:lang w:eastAsia="sk-SK"/>
              </w:rPr>
            </w:pPr>
            <w:r>
              <w:rPr>
                <w:rFonts w:ascii="Verdana" w:hAnsi="Verdana" w:cs="Verdana"/>
                <w:b/>
                <w:bCs/>
                <w:sz w:val="17"/>
                <w:szCs w:val="17"/>
                <w:lang w:eastAsia="sk-SK"/>
              </w:rPr>
              <w:t>0</w:t>
            </w:r>
          </w:p>
        </w:tc>
      </w:tr>
    </w:tbl>
    <w:p w:rsidR="0090508F" w:rsidRDefault="0090508F">
      <w:pPr>
        <w:spacing w:line="240" w:lineRule="auto"/>
        <w:rPr>
          <w:rFonts w:ascii="Verdana" w:hAnsi="Verdana" w:cs="Verdana"/>
          <w:b/>
          <w:bCs/>
          <w:sz w:val="17"/>
          <w:szCs w:val="17"/>
        </w:rPr>
      </w:pPr>
    </w:p>
    <w:p w:rsidR="0090508F" w:rsidRDefault="0090508F">
      <w:pPr>
        <w:rPr>
          <w:rFonts w:ascii="Verdana" w:hAnsi="Verdana" w:cs="Verdana"/>
          <w:b/>
          <w:bCs/>
          <w:sz w:val="17"/>
          <w:szCs w:val="17"/>
        </w:rPr>
      </w:pPr>
      <w:r>
        <w:rPr>
          <w:rFonts w:ascii="Verdana" w:hAnsi="Verdana" w:cs="Verdana"/>
          <w:b/>
          <w:bCs/>
          <w:sz w:val="17"/>
          <w:szCs w:val="17"/>
        </w:rPr>
        <w:br w:type="page"/>
      </w:r>
    </w:p>
    <w:p w:rsidR="0090508F" w:rsidRDefault="0090508F">
      <w:pPr>
        <w:autoSpaceDE w:val="0"/>
        <w:autoSpaceDN w:val="0"/>
        <w:adjustRightInd w:val="0"/>
        <w:spacing w:after="0" w:line="240" w:lineRule="auto"/>
        <w:jc w:val="center"/>
        <w:rPr>
          <w:rFonts w:ascii="Verdana" w:hAnsi="Verdana" w:cs="Verdana"/>
          <w:b/>
          <w:bCs/>
          <w:color w:val="000000"/>
          <w:sz w:val="17"/>
          <w:szCs w:val="17"/>
          <w:lang w:eastAsia="sk-SK"/>
        </w:rPr>
      </w:pPr>
      <w:r>
        <w:rPr>
          <w:rFonts w:ascii="Verdana" w:hAnsi="Verdana" w:cs="Verdana"/>
          <w:b/>
          <w:bCs/>
          <w:color w:val="000000"/>
          <w:sz w:val="17"/>
          <w:szCs w:val="17"/>
          <w:lang w:eastAsia="sk-SK"/>
        </w:rPr>
        <w:t>Čl. IV.</w:t>
      </w:r>
    </w:p>
    <w:p w:rsidR="0090508F" w:rsidRDefault="0090508F">
      <w:pPr>
        <w:autoSpaceDE w:val="0"/>
        <w:autoSpaceDN w:val="0"/>
        <w:adjustRightInd w:val="0"/>
        <w:spacing w:after="0" w:line="240" w:lineRule="auto"/>
        <w:jc w:val="center"/>
        <w:rPr>
          <w:rFonts w:ascii="Verdana" w:hAnsi="Verdana" w:cs="Verdana"/>
          <w:color w:val="000000"/>
          <w:sz w:val="17"/>
          <w:szCs w:val="17"/>
          <w:lang w:eastAsia="sk-SK"/>
        </w:rPr>
      </w:pPr>
    </w:p>
    <w:p w:rsidR="0090508F" w:rsidRDefault="0090508F">
      <w:pPr>
        <w:autoSpaceDE w:val="0"/>
        <w:autoSpaceDN w:val="0"/>
        <w:adjustRightInd w:val="0"/>
        <w:spacing w:after="0" w:line="240" w:lineRule="auto"/>
        <w:jc w:val="center"/>
        <w:rPr>
          <w:rFonts w:ascii="Verdana" w:hAnsi="Verdana" w:cs="Verdana"/>
          <w:b/>
          <w:bCs/>
          <w:color w:val="000000"/>
          <w:sz w:val="17"/>
          <w:szCs w:val="17"/>
          <w:lang w:eastAsia="sk-SK"/>
        </w:rPr>
      </w:pPr>
      <w:r>
        <w:rPr>
          <w:rFonts w:ascii="Verdana" w:hAnsi="Verdana" w:cs="Verdana"/>
          <w:b/>
          <w:bCs/>
          <w:color w:val="000000"/>
          <w:sz w:val="17"/>
          <w:szCs w:val="17"/>
          <w:lang w:eastAsia="sk-SK"/>
        </w:rPr>
        <w:t>Informácie, ktoré vysvetľujú a dopĺňajú položky výkazu ziskov a strát</w:t>
      </w:r>
    </w:p>
    <w:p w:rsidR="0090508F" w:rsidRDefault="0090508F">
      <w:pPr>
        <w:autoSpaceDE w:val="0"/>
        <w:autoSpaceDN w:val="0"/>
        <w:adjustRightInd w:val="0"/>
        <w:spacing w:after="0" w:line="240" w:lineRule="auto"/>
        <w:jc w:val="center"/>
        <w:rPr>
          <w:rFonts w:ascii="Arial" w:hAnsi="Arial" w:cs="Arial"/>
          <w:color w:val="000000"/>
          <w:lang w:eastAsia="sk-SK"/>
        </w:rPr>
      </w:pPr>
    </w:p>
    <w:p w:rsidR="0090508F" w:rsidRDefault="0090508F">
      <w:pPr>
        <w:autoSpaceDE w:val="0"/>
        <w:autoSpaceDN w:val="0"/>
        <w:adjustRightInd w:val="0"/>
        <w:spacing w:after="0" w:line="240" w:lineRule="auto"/>
        <w:rPr>
          <w:rFonts w:ascii="Verdana" w:hAnsi="Verdana" w:cs="Verdana"/>
          <w:b/>
          <w:bCs/>
          <w:color w:val="000000"/>
          <w:sz w:val="17"/>
          <w:szCs w:val="17"/>
          <w:lang w:eastAsia="sk-SK"/>
        </w:rPr>
      </w:pPr>
      <w:r>
        <w:rPr>
          <w:rFonts w:ascii="Verdana" w:hAnsi="Verdana" w:cs="Verdana"/>
          <w:b/>
          <w:bCs/>
          <w:color w:val="000000"/>
          <w:sz w:val="17"/>
          <w:szCs w:val="17"/>
          <w:lang w:eastAsia="sk-SK"/>
        </w:rPr>
        <w:t xml:space="preserve">1. K položkám výnosov a nákladov sa v poznámkach uvádzajú doplňujúce a vysvetľujúce informácie o </w:t>
      </w:r>
    </w:p>
    <w:p w:rsidR="0090508F" w:rsidRDefault="0090508F">
      <w:pPr>
        <w:widowControl w:val="0"/>
        <w:spacing w:after="60" w:line="240" w:lineRule="auto"/>
        <w:outlineLvl w:val="0"/>
        <w:rPr>
          <w:rFonts w:ascii="Verdana" w:hAnsi="Verdana" w:cs="Verdana"/>
          <w:b/>
          <w:bCs/>
          <w:kern w:val="28"/>
          <w:sz w:val="17"/>
          <w:szCs w:val="17"/>
          <w:lang w:eastAsia="sk-SK"/>
        </w:rPr>
      </w:pPr>
    </w:p>
    <w:p w:rsidR="0090508F" w:rsidRDefault="0090508F">
      <w:pPr>
        <w:autoSpaceDE w:val="0"/>
        <w:autoSpaceDN w:val="0"/>
        <w:adjustRightInd w:val="0"/>
        <w:spacing w:after="0" w:line="240" w:lineRule="auto"/>
        <w:ind w:left="360" w:hanging="360"/>
        <w:rPr>
          <w:rFonts w:ascii="Verdana" w:hAnsi="Verdana" w:cs="Verdana"/>
          <w:b/>
          <w:bCs/>
          <w:color w:val="000000"/>
          <w:sz w:val="17"/>
          <w:szCs w:val="17"/>
          <w:lang w:eastAsia="sk-SK"/>
        </w:rPr>
      </w:pPr>
      <w:r>
        <w:rPr>
          <w:rFonts w:ascii="Verdana" w:hAnsi="Verdana" w:cs="Verdana"/>
          <w:b/>
          <w:bCs/>
          <w:color w:val="000000"/>
          <w:sz w:val="17"/>
          <w:szCs w:val="17"/>
          <w:lang w:eastAsia="sk-SK"/>
        </w:rPr>
        <w:t xml:space="preserve">a) sume tržieb za vlastné výkony a tovar s uvedením ich opisu a hodnoty tržieb podľa jednotlivých typov výrobkov a služieb účtovnej jednotky, </w:t>
      </w:r>
    </w:p>
    <w:p w:rsidR="0090508F" w:rsidRDefault="0090508F">
      <w:pPr>
        <w:spacing w:after="0" w:line="240" w:lineRule="auto"/>
        <w:rPr>
          <w:rFonts w:ascii="Verdana" w:hAnsi="Verdana" w:cs="Verdana"/>
          <w:sz w:val="17"/>
          <w:szCs w:val="17"/>
          <w:lang w:eastAsia="sk-SK"/>
        </w:rPr>
      </w:pPr>
    </w:p>
    <w:p w:rsidR="0090508F" w:rsidRDefault="0090508F">
      <w:pPr>
        <w:spacing w:after="0" w:line="240" w:lineRule="auto"/>
        <w:rPr>
          <w:rFonts w:ascii="Verdana" w:hAnsi="Verdana" w:cs="Verdana"/>
          <w:b/>
          <w:bCs/>
          <w:sz w:val="17"/>
          <w:szCs w:val="17"/>
          <w:lang w:eastAsia="sk-SK"/>
        </w:rPr>
      </w:pPr>
      <w:r>
        <w:rPr>
          <w:rFonts w:ascii="Verdana" w:hAnsi="Verdana" w:cs="Verdana"/>
          <w:b/>
          <w:bCs/>
          <w:sz w:val="17"/>
          <w:szCs w:val="17"/>
          <w:lang w:eastAsia="sk-SK"/>
        </w:rPr>
        <w:t>Tržby z predaja výrobkov a tovaru</w:t>
      </w:r>
    </w:p>
    <w:p w:rsidR="0090508F" w:rsidRDefault="0090508F">
      <w:pPr>
        <w:spacing w:after="0" w:line="240" w:lineRule="auto"/>
        <w:rPr>
          <w:rFonts w:ascii="Verdana" w:hAnsi="Verdana" w:cs="Verdana"/>
          <w:b/>
          <w:bCs/>
          <w:sz w:val="17"/>
          <w:szCs w:val="17"/>
          <w:lang w:eastAsia="sk-SK"/>
        </w:rPr>
      </w:pPr>
    </w:p>
    <w:tbl>
      <w:tblPr>
        <w:tblW w:w="929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682"/>
        <w:gridCol w:w="2724"/>
        <w:gridCol w:w="2884"/>
      </w:tblGrid>
      <w:tr w:rsidR="0090508F">
        <w:trPr>
          <w:cantSplit/>
          <w:trHeight w:val="330"/>
          <w:jc w:val="center"/>
        </w:trPr>
        <w:tc>
          <w:tcPr>
            <w:tcW w:w="3682" w:type="dxa"/>
            <w:vAlign w:val="center"/>
          </w:tcPr>
          <w:p w:rsidR="0090508F" w:rsidRDefault="0090508F">
            <w:pPr>
              <w:spacing w:after="0" w:line="240" w:lineRule="auto"/>
              <w:rPr>
                <w:rFonts w:ascii="Verdana" w:hAnsi="Verdana" w:cs="Verdana"/>
                <w:b/>
                <w:bCs/>
                <w:sz w:val="17"/>
                <w:szCs w:val="17"/>
                <w:lang w:eastAsia="sk-SK"/>
              </w:rPr>
            </w:pPr>
            <w:r>
              <w:rPr>
                <w:rFonts w:ascii="Verdana" w:hAnsi="Verdana" w:cs="Verdana"/>
                <w:b/>
                <w:bCs/>
                <w:sz w:val="17"/>
                <w:szCs w:val="17"/>
                <w:lang w:eastAsia="sk-SK"/>
              </w:rPr>
              <w:t>Typ výrobkov a tovarov</w:t>
            </w:r>
          </w:p>
        </w:tc>
        <w:tc>
          <w:tcPr>
            <w:tcW w:w="2724"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2015</w:t>
            </w:r>
          </w:p>
        </w:tc>
        <w:tc>
          <w:tcPr>
            <w:tcW w:w="2884"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2014</w:t>
            </w:r>
          </w:p>
        </w:tc>
      </w:tr>
      <w:tr w:rsidR="0090508F">
        <w:trPr>
          <w:cantSplit/>
          <w:trHeight w:val="330"/>
          <w:jc w:val="center"/>
        </w:trPr>
        <w:tc>
          <w:tcPr>
            <w:tcW w:w="3682"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Farby a laky</w:t>
            </w:r>
          </w:p>
        </w:tc>
        <w:tc>
          <w:tcPr>
            <w:tcW w:w="2724"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12 544 011</w:t>
            </w:r>
          </w:p>
        </w:tc>
        <w:tc>
          <w:tcPr>
            <w:tcW w:w="2884"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12 824 620</w:t>
            </w:r>
          </w:p>
        </w:tc>
      </w:tr>
      <w:tr w:rsidR="0090508F">
        <w:trPr>
          <w:cantSplit/>
          <w:trHeight w:val="330"/>
          <w:jc w:val="center"/>
        </w:trPr>
        <w:tc>
          <w:tcPr>
            <w:tcW w:w="3682"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Riedidlá</w:t>
            </w:r>
          </w:p>
        </w:tc>
        <w:tc>
          <w:tcPr>
            <w:tcW w:w="2724"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1 829 324</w:t>
            </w:r>
          </w:p>
        </w:tc>
        <w:tc>
          <w:tcPr>
            <w:tcW w:w="2884"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2 027 314</w:t>
            </w:r>
          </w:p>
        </w:tc>
      </w:tr>
      <w:tr w:rsidR="0090508F">
        <w:trPr>
          <w:cantSplit/>
          <w:trHeight w:val="330"/>
          <w:jc w:val="center"/>
        </w:trPr>
        <w:tc>
          <w:tcPr>
            <w:tcW w:w="3682"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Ostatné produkty</w:t>
            </w:r>
          </w:p>
        </w:tc>
        <w:tc>
          <w:tcPr>
            <w:tcW w:w="2724"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1 143 075</w:t>
            </w:r>
          </w:p>
        </w:tc>
        <w:tc>
          <w:tcPr>
            <w:tcW w:w="2884"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1 114 450</w:t>
            </w:r>
          </w:p>
        </w:tc>
      </w:tr>
      <w:tr w:rsidR="0090508F">
        <w:trPr>
          <w:cantSplit/>
          <w:trHeight w:val="330"/>
          <w:jc w:val="center"/>
        </w:trPr>
        <w:tc>
          <w:tcPr>
            <w:tcW w:w="3682"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Lepidlá</w:t>
            </w:r>
          </w:p>
        </w:tc>
        <w:tc>
          <w:tcPr>
            <w:tcW w:w="2724"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1 869 711</w:t>
            </w:r>
          </w:p>
        </w:tc>
        <w:tc>
          <w:tcPr>
            <w:tcW w:w="2884"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2 517 548</w:t>
            </w:r>
          </w:p>
        </w:tc>
      </w:tr>
      <w:tr w:rsidR="0090508F">
        <w:trPr>
          <w:cantSplit/>
          <w:trHeight w:val="330"/>
          <w:jc w:val="center"/>
        </w:trPr>
        <w:tc>
          <w:tcPr>
            <w:tcW w:w="3682"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Živice</w:t>
            </w:r>
          </w:p>
        </w:tc>
        <w:tc>
          <w:tcPr>
            <w:tcW w:w="2724"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9 830 748</w:t>
            </w:r>
          </w:p>
        </w:tc>
        <w:tc>
          <w:tcPr>
            <w:tcW w:w="2884"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 xml:space="preserve">9 181 223 </w:t>
            </w:r>
          </w:p>
        </w:tc>
      </w:tr>
      <w:tr w:rsidR="0090508F">
        <w:trPr>
          <w:cantSplit/>
          <w:trHeight w:val="330"/>
          <w:jc w:val="center"/>
        </w:trPr>
        <w:tc>
          <w:tcPr>
            <w:tcW w:w="3682"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Cudzí tovar</w:t>
            </w:r>
          </w:p>
        </w:tc>
        <w:tc>
          <w:tcPr>
            <w:tcW w:w="2724"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1 329 536</w:t>
            </w:r>
          </w:p>
        </w:tc>
        <w:tc>
          <w:tcPr>
            <w:tcW w:w="2884"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684 784</w:t>
            </w:r>
          </w:p>
        </w:tc>
      </w:tr>
      <w:tr w:rsidR="0090508F">
        <w:trPr>
          <w:cantSplit/>
          <w:trHeight w:val="330"/>
          <w:jc w:val="center"/>
        </w:trPr>
        <w:tc>
          <w:tcPr>
            <w:tcW w:w="3682"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Spolu</w:t>
            </w:r>
          </w:p>
        </w:tc>
        <w:tc>
          <w:tcPr>
            <w:tcW w:w="2724"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28 546 405</w:t>
            </w:r>
          </w:p>
        </w:tc>
        <w:tc>
          <w:tcPr>
            <w:tcW w:w="2884"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28 349 939</w:t>
            </w:r>
          </w:p>
        </w:tc>
      </w:tr>
    </w:tbl>
    <w:p w:rsidR="0090508F" w:rsidRDefault="0090508F">
      <w:pPr>
        <w:spacing w:line="240" w:lineRule="auto"/>
        <w:rPr>
          <w:rFonts w:ascii="Verdana" w:hAnsi="Verdana" w:cs="Verdana"/>
          <w:b/>
          <w:bCs/>
          <w:sz w:val="17"/>
          <w:szCs w:val="17"/>
        </w:rPr>
      </w:pPr>
    </w:p>
    <w:tbl>
      <w:tblPr>
        <w:tblW w:w="93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704"/>
        <w:gridCol w:w="2724"/>
        <w:gridCol w:w="2884"/>
      </w:tblGrid>
      <w:tr w:rsidR="0090508F">
        <w:trPr>
          <w:cantSplit/>
          <w:trHeight w:val="330"/>
          <w:jc w:val="center"/>
        </w:trPr>
        <w:tc>
          <w:tcPr>
            <w:tcW w:w="3704" w:type="dxa"/>
            <w:vAlign w:val="center"/>
          </w:tcPr>
          <w:p w:rsidR="0090508F" w:rsidRDefault="0090508F">
            <w:pPr>
              <w:spacing w:after="0" w:line="240" w:lineRule="auto"/>
              <w:rPr>
                <w:rFonts w:ascii="Verdana" w:hAnsi="Verdana" w:cs="Verdana"/>
                <w:b/>
                <w:bCs/>
                <w:sz w:val="17"/>
                <w:szCs w:val="17"/>
                <w:lang w:eastAsia="sk-SK"/>
              </w:rPr>
            </w:pPr>
            <w:r>
              <w:rPr>
                <w:rFonts w:ascii="Verdana" w:hAnsi="Verdana" w:cs="Verdana"/>
                <w:b/>
                <w:bCs/>
                <w:sz w:val="17"/>
                <w:szCs w:val="17"/>
                <w:lang w:eastAsia="sk-SK"/>
              </w:rPr>
              <w:t>Oblasť odbytu</w:t>
            </w:r>
          </w:p>
        </w:tc>
        <w:tc>
          <w:tcPr>
            <w:tcW w:w="2724"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2015</w:t>
            </w:r>
          </w:p>
        </w:tc>
        <w:tc>
          <w:tcPr>
            <w:tcW w:w="2884"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2014</w:t>
            </w:r>
          </w:p>
        </w:tc>
      </w:tr>
      <w:tr w:rsidR="0090508F">
        <w:trPr>
          <w:cantSplit/>
          <w:trHeight w:val="330"/>
          <w:jc w:val="center"/>
        </w:trPr>
        <w:tc>
          <w:tcPr>
            <w:tcW w:w="3704" w:type="dxa"/>
          </w:tcPr>
          <w:p w:rsidR="0090508F" w:rsidRDefault="0090508F">
            <w:pPr>
              <w:tabs>
                <w:tab w:val="left" w:pos="497"/>
              </w:tabs>
              <w:spacing w:after="0" w:line="240" w:lineRule="auto"/>
              <w:rPr>
                <w:rFonts w:ascii="Verdana" w:hAnsi="Verdana" w:cs="Verdana"/>
                <w:sz w:val="17"/>
                <w:szCs w:val="17"/>
                <w:lang w:eastAsia="sk-SK"/>
              </w:rPr>
            </w:pPr>
            <w:r>
              <w:rPr>
                <w:rFonts w:ascii="Verdana" w:hAnsi="Verdana" w:cs="Verdana"/>
                <w:sz w:val="17"/>
                <w:szCs w:val="17"/>
                <w:lang w:eastAsia="sk-SK"/>
              </w:rPr>
              <w:t>Slovenská republika, z toho</w:t>
            </w:r>
          </w:p>
        </w:tc>
        <w:tc>
          <w:tcPr>
            <w:tcW w:w="2724"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14 045 291</w:t>
            </w:r>
          </w:p>
        </w:tc>
        <w:tc>
          <w:tcPr>
            <w:tcW w:w="2884"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14 806 212</w:t>
            </w:r>
          </w:p>
        </w:tc>
      </w:tr>
      <w:tr w:rsidR="0090508F">
        <w:trPr>
          <w:cantSplit/>
          <w:trHeight w:val="330"/>
          <w:jc w:val="center"/>
        </w:trPr>
        <w:tc>
          <w:tcPr>
            <w:tcW w:w="3704" w:type="dxa"/>
          </w:tcPr>
          <w:p w:rsidR="0090508F" w:rsidRDefault="0090508F">
            <w:pPr>
              <w:tabs>
                <w:tab w:val="left" w:pos="497"/>
                <w:tab w:val="left" w:pos="2198"/>
              </w:tabs>
              <w:spacing w:after="0" w:line="240" w:lineRule="auto"/>
              <w:rPr>
                <w:rFonts w:ascii="Verdana" w:hAnsi="Verdana" w:cs="Verdana"/>
                <w:sz w:val="17"/>
                <w:szCs w:val="17"/>
                <w:lang w:eastAsia="sk-SK"/>
              </w:rPr>
            </w:pPr>
            <w:r>
              <w:rPr>
                <w:rFonts w:ascii="Verdana" w:hAnsi="Verdana" w:cs="Verdana"/>
                <w:sz w:val="17"/>
                <w:szCs w:val="17"/>
                <w:lang w:eastAsia="sk-SK"/>
              </w:rPr>
              <w:t>Dcérske a spoločné spoločnosti</w:t>
            </w:r>
          </w:p>
        </w:tc>
        <w:tc>
          <w:tcPr>
            <w:tcW w:w="2724"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3 554</w:t>
            </w:r>
          </w:p>
        </w:tc>
        <w:tc>
          <w:tcPr>
            <w:tcW w:w="2884"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3 826</w:t>
            </w:r>
          </w:p>
        </w:tc>
      </w:tr>
      <w:tr w:rsidR="0090508F">
        <w:trPr>
          <w:cantSplit/>
          <w:trHeight w:val="330"/>
          <w:jc w:val="center"/>
        </w:trPr>
        <w:tc>
          <w:tcPr>
            <w:tcW w:w="3704" w:type="dxa"/>
          </w:tcPr>
          <w:p w:rsidR="0090508F" w:rsidRDefault="0090508F">
            <w:pPr>
              <w:tabs>
                <w:tab w:val="left" w:pos="497"/>
                <w:tab w:val="left" w:pos="2198"/>
              </w:tabs>
              <w:spacing w:after="0" w:line="240" w:lineRule="auto"/>
              <w:rPr>
                <w:rFonts w:ascii="Verdana" w:hAnsi="Verdana" w:cs="Verdana"/>
                <w:sz w:val="17"/>
                <w:szCs w:val="17"/>
                <w:lang w:eastAsia="sk-SK"/>
              </w:rPr>
            </w:pPr>
            <w:r>
              <w:rPr>
                <w:rFonts w:ascii="Verdana" w:hAnsi="Verdana" w:cs="Verdana"/>
                <w:sz w:val="17"/>
                <w:szCs w:val="17"/>
                <w:lang w:eastAsia="sk-SK"/>
              </w:rPr>
              <w:t>Ostatní priem. a obchodní odberatelia</w:t>
            </w:r>
          </w:p>
        </w:tc>
        <w:tc>
          <w:tcPr>
            <w:tcW w:w="2724"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5 622 365</w:t>
            </w:r>
          </w:p>
        </w:tc>
        <w:tc>
          <w:tcPr>
            <w:tcW w:w="2884"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7 185 551</w:t>
            </w:r>
          </w:p>
        </w:tc>
      </w:tr>
      <w:tr w:rsidR="0090508F">
        <w:trPr>
          <w:cantSplit/>
          <w:trHeight w:val="330"/>
          <w:jc w:val="center"/>
        </w:trPr>
        <w:tc>
          <w:tcPr>
            <w:tcW w:w="3704" w:type="dxa"/>
          </w:tcPr>
          <w:p w:rsidR="0090508F" w:rsidRDefault="0090508F">
            <w:pPr>
              <w:tabs>
                <w:tab w:val="left" w:pos="497"/>
              </w:tabs>
              <w:spacing w:after="0" w:line="240" w:lineRule="auto"/>
              <w:rPr>
                <w:rFonts w:ascii="Verdana" w:hAnsi="Verdana" w:cs="Verdana"/>
                <w:sz w:val="17"/>
                <w:szCs w:val="17"/>
                <w:lang w:eastAsia="sk-SK"/>
              </w:rPr>
            </w:pPr>
            <w:r>
              <w:rPr>
                <w:rFonts w:ascii="Verdana" w:hAnsi="Verdana" w:cs="Verdana"/>
                <w:sz w:val="17"/>
                <w:szCs w:val="17"/>
                <w:lang w:eastAsia="sk-SK"/>
              </w:rPr>
              <w:t>Podnikové predajne a predajné sklady</w:t>
            </w:r>
          </w:p>
        </w:tc>
        <w:tc>
          <w:tcPr>
            <w:tcW w:w="2724"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8 419 372</w:t>
            </w:r>
          </w:p>
        </w:tc>
        <w:tc>
          <w:tcPr>
            <w:tcW w:w="2884"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7 616 835</w:t>
            </w:r>
          </w:p>
        </w:tc>
      </w:tr>
      <w:tr w:rsidR="0090508F">
        <w:trPr>
          <w:cantSplit/>
          <w:trHeight w:val="330"/>
          <w:jc w:val="center"/>
        </w:trPr>
        <w:tc>
          <w:tcPr>
            <w:tcW w:w="3704" w:type="dxa"/>
          </w:tcPr>
          <w:p w:rsidR="0090508F" w:rsidRDefault="0090508F">
            <w:pPr>
              <w:tabs>
                <w:tab w:val="left" w:pos="497"/>
              </w:tabs>
              <w:spacing w:after="0" w:line="240" w:lineRule="auto"/>
              <w:rPr>
                <w:rFonts w:ascii="Verdana" w:hAnsi="Verdana" w:cs="Verdana"/>
                <w:sz w:val="17"/>
                <w:szCs w:val="17"/>
                <w:lang w:eastAsia="sk-SK"/>
              </w:rPr>
            </w:pPr>
            <w:r>
              <w:rPr>
                <w:rFonts w:ascii="Verdana" w:hAnsi="Verdana" w:cs="Verdana"/>
                <w:sz w:val="17"/>
                <w:szCs w:val="17"/>
                <w:lang w:eastAsia="sk-SK"/>
              </w:rPr>
              <w:t>Česká republika, z toho</w:t>
            </w:r>
          </w:p>
        </w:tc>
        <w:tc>
          <w:tcPr>
            <w:tcW w:w="2724"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4 102 381</w:t>
            </w:r>
          </w:p>
        </w:tc>
        <w:tc>
          <w:tcPr>
            <w:tcW w:w="2884"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4 114 198</w:t>
            </w:r>
          </w:p>
        </w:tc>
      </w:tr>
      <w:tr w:rsidR="0090508F">
        <w:trPr>
          <w:cantSplit/>
          <w:trHeight w:val="330"/>
          <w:jc w:val="center"/>
        </w:trPr>
        <w:tc>
          <w:tcPr>
            <w:tcW w:w="3704" w:type="dxa"/>
          </w:tcPr>
          <w:p w:rsidR="0090508F" w:rsidRDefault="0090508F">
            <w:pPr>
              <w:tabs>
                <w:tab w:val="left" w:pos="497"/>
              </w:tabs>
              <w:spacing w:after="0" w:line="240" w:lineRule="auto"/>
              <w:rPr>
                <w:rFonts w:ascii="Verdana" w:hAnsi="Verdana" w:cs="Verdana"/>
                <w:sz w:val="17"/>
                <w:szCs w:val="17"/>
                <w:lang w:eastAsia="sk-SK"/>
              </w:rPr>
            </w:pPr>
            <w:r>
              <w:rPr>
                <w:rFonts w:ascii="Verdana" w:hAnsi="Verdana" w:cs="Verdana"/>
                <w:sz w:val="17"/>
                <w:szCs w:val="17"/>
                <w:lang w:eastAsia="sk-SK"/>
              </w:rPr>
              <w:t>Dcérske spoločnosti</w:t>
            </w:r>
          </w:p>
        </w:tc>
        <w:tc>
          <w:tcPr>
            <w:tcW w:w="2724"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2 186 546</w:t>
            </w:r>
          </w:p>
        </w:tc>
        <w:tc>
          <w:tcPr>
            <w:tcW w:w="2884"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2 152 624</w:t>
            </w:r>
          </w:p>
        </w:tc>
      </w:tr>
      <w:tr w:rsidR="0090508F">
        <w:trPr>
          <w:cantSplit/>
          <w:trHeight w:val="330"/>
          <w:jc w:val="center"/>
        </w:trPr>
        <w:tc>
          <w:tcPr>
            <w:tcW w:w="3704" w:type="dxa"/>
          </w:tcPr>
          <w:p w:rsidR="0090508F" w:rsidRDefault="0090508F">
            <w:pPr>
              <w:tabs>
                <w:tab w:val="left" w:pos="497"/>
              </w:tabs>
              <w:spacing w:after="0" w:line="240" w:lineRule="auto"/>
              <w:ind w:left="214" w:hanging="214"/>
              <w:rPr>
                <w:rFonts w:ascii="Verdana" w:hAnsi="Verdana" w:cs="Verdana"/>
                <w:sz w:val="17"/>
                <w:szCs w:val="17"/>
                <w:lang w:eastAsia="sk-SK"/>
              </w:rPr>
            </w:pPr>
            <w:r>
              <w:rPr>
                <w:rFonts w:ascii="Verdana" w:hAnsi="Verdana" w:cs="Verdana"/>
                <w:sz w:val="17"/>
                <w:szCs w:val="17"/>
                <w:lang w:eastAsia="sk-SK"/>
              </w:rPr>
              <w:t>Ostatné zahraničie</w:t>
            </w:r>
          </w:p>
        </w:tc>
        <w:tc>
          <w:tcPr>
            <w:tcW w:w="2724"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10 398 733</w:t>
            </w:r>
          </w:p>
        </w:tc>
        <w:tc>
          <w:tcPr>
            <w:tcW w:w="2884"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9 429 529</w:t>
            </w:r>
          </w:p>
        </w:tc>
      </w:tr>
      <w:tr w:rsidR="0090508F">
        <w:trPr>
          <w:cantSplit/>
          <w:trHeight w:val="330"/>
          <w:jc w:val="center"/>
        </w:trPr>
        <w:tc>
          <w:tcPr>
            <w:tcW w:w="3704"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Spolu</w:t>
            </w:r>
          </w:p>
        </w:tc>
        <w:tc>
          <w:tcPr>
            <w:tcW w:w="2724"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28 546 405</w:t>
            </w:r>
          </w:p>
        </w:tc>
        <w:tc>
          <w:tcPr>
            <w:tcW w:w="2884"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28 349 939</w:t>
            </w:r>
          </w:p>
        </w:tc>
      </w:tr>
    </w:tbl>
    <w:p w:rsidR="0090508F" w:rsidRDefault="0090508F">
      <w:pPr>
        <w:spacing w:line="240" w:lineRule="auto"/>
        <w:rPr>
          <w:rFonts w:ascii="Verdana" w:hAnsi="Verdana" w:cs="Verdana"/>
          <w:b/>
          <w:bCs/>
          <w:sz w:val="17"/>
          <w:szCs w:val="17"/>
        </w:rPr>
      </w:pPr>
    </w:p>
    <w:p w:rsidR="0090508F" w:rsidRDefault="0090508F">
      <w:pPr>
        <w:pStyle w:val="FootnoteText"/>
        <w:rPr>
          <w:rFonts w:ascii="Verdana" w:hAnsi="Verdana" w:cs="Verdana"/>
          <w:b/>
          <w:bCs/>
          <w:sz w:val="17"/>
          <w:szCs w:val="17"/>
        </w:rPr>
      </w:pPr>
      <w:r>
        <w:rPr>
          <w:rFonts w:ascii="Verdana" w:hAnsi="Verdana" w:cs="Verdana"/>
          <w:b/>
          <w:bCs/>
          <w:sz w:val="17"/>
          <w:szCs w:val="17"/>
        </w:rPr>
        <w:t>Tržby z predaja služieb</w:t>
      </w:r>
    </w:p>
    <w:p w:rsidR="0090508F" w:rsidRDefault="0090508F">
      <w:pPr>
        <w:spacing w:line="240" w:lineRule="auto"/>
        <w:rPr>
          <w:rFonts w:ascii="Verdana" w:hAnsi="Verdana" w:cs="Verdana"/>
          <w:b/>
          <w:bCs/>
          <w:sz w:val="17"/>
          <w:szCs w:val="17"/>
        </w:rPr>
      </w:pPr>
    </w:p>
    <w:tbl>
      <w:tblPr>
        <w:tblW w:w="93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764"/>
        <w:gridCol w:w="2724"/>
        <w:gridCol w:w="2884"/>
      </w:tblGrid>
      <w:tr w:rsidR="0090508F">
        <w:trPr>
          <w:cantSplit/>
          <w:trHeight w:val="330"/>
          <w:jc w:val="center"/>
        </w:trPr>
        <w:tc>
          <w:tcPr>
            <w:tcW w:w="3764" w:type="dxa"/>
            <w:vAlign w:val="center"/>
          </w:tcPr>
          <w:p w:rsidR="0090508F" w:rsidRDefault="0090508F">
            <w:pPr>
              <w:spacing w:after="0" w:line="240" w:lineRule="auto"/>
              <w:rPr>
                <w:rFonts w:ascii="Verdana" w:hAnsi="Verdana" w:cs="Verdana"/>
                <w:b/>
                <w:bCs/>
                <w:sz w:val="17"/>
                <w:szCs w:val="17"/>
                <w:lang w:eastAsia="sk-SK"/>
              </w:rPr>
            </w:pPr>
            <w:r>
              <w:rPr>
                <w:rFonts w:ascii="Verdana" w:hAnsi="Verdana" w:cs="Verdana"/>
                <w:b/>
                <w:bCs/>
                <w:sz w:val="17"/>
                <w:szCs w:val="17"/>
                <w:lang w:eastAsia="sk-SK"/>
              </w:rPr>
              <w:t>Teritoriálna štruktúra</w:t>
            </w:r>
          </w:p>
        </w:tc>
        <w:tc>
          <w:tcPr>
            <w:tcW w:w="2724"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2015</w:t>
            </w:r>
          </w:p>
        </w:tc>
        <w:tc>
          <w:tcPr>
            <w:tcW w:w="2884"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2014</w:t>
            </w:r>
          </w:p>
        </w:tc>
      </w:tr>
      <w:tr w:rsidR="0090508F">
        <w:trPr>
          <w:cantSplit/>
          <w:trHeight w:val="330"/>
          <w:jc w:val="center"/>
        </w:trPr>
        <w:tc>
          <w:tcPr>
            <w:tcW w:w="3764" w:type="dxa"/>
          </w:tcPr>
          <w:p w:rsidR="0090508F" w:rsidRDefault="0090508F">
            <w:pPr>
              <w:tabs>
                <w:tab w:val="left" w:pos="497"/>
              </w:tabs>
              <w:spacing w:after="0" w:line="240" w:lineRule="auto"/>
              <w:rPr>
                <w:rFonts w:ascii="Verdana" w:hAnsi="Verdana" w:cs="Verdana"/>
                <w:sz w:val="17"/>
                <w:szCs w:val="17"/>
                <w:lang w:eastAsia="sk-SK"/>
              </w:rPr>
            </w:pPr>
            <w:r>
              <w:rPr>
                <w:rFonts w:ascii="Verdana" w:hAnsi="Verdana" w:cs="Verdana"/>
                <w:sz w:val="17"/>
                <w:szCs w:val="17"/>
                <w:lang w:eastAsia="sk-SK"/>
              </w:rPr>
              <w:t>Slovenská republika, z toho</w:t>
            </w:r>
          </w:p>
        </w:tc>
        <w:tc>
          <w:tcPr>
            <w:tcW w:w="2724"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697 499</w:t>
            </w:r>
          </w:p>
        </w:tc>
        <w:tc>
          <w:tcPr>
            <w:tcW w:w="2884"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698 930</w:t>
            </w:r>
          </w:p>
        </w:tc>
      </w:tr>
      <w:tr w:rsidR="0090508F">
        <w:trPr>
          <w:cantSplit/>
          <w:trHeight w:val="330"/>
          <w:jc w:val="center"/>
        </w:trPr>
        <w:tc>
          <w:tcPr>
            <w:tcW w:w="3764" w:type="dxa"/>
          </w:tcPr>
          <w:p w:rsidR="0090508F" w:rsidRDefault="0090508F">
            <w:pPr>
              <w:tabs>
                <w:tab w:val="left" w:pos="497"/>
                <w:tab w:val="left" w:pos="2198"/>
              </w:tabs>
              <w:spacing w:after="0" w:line="240" w:lineRule="auto"/>
              <w:rPr>
                <w:rFonts w:ascii="Verdana" w:hAnsi="Verdana" w:cs="Verdana"/>
                <w:sz w:val="17"/>
                <w:szCs w:val="17"/>
                <w:lang w:eastAsia="sk-SK"/>
              </w:rPr>
            </w:pPr>
            <w:r>
              <w:rPr>
                <w:rFonts w:ascii="Verdana" w:hAnsi="Verdana" w:cs="Verdana"/>
                <w:sz w:val="17"/>
                <w:szCs w:val="17"/>
                <w:lang w:eastAsia="sk-SK"/>
              </w:rPr>
              <w:t>Dcérske  a spoločné spoločnosti</w:t>
            </w:r>
          </w:p>
        </w:tc>
        <w:tc>
          <w:tcPr>
            <w:tcW w:w="2724"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163 223</w:t>
            </w:r>
          </w:p>
        </w:tc>
        <w:tc>
          <w:tcPr>
            <w:tcW w:w="2884"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132 702</w:t>
            </w:r>
          </w:p>
        </w:tc>
      </w:tr>
      <w:tr w:rsidR="0090508F">
        <w:trPr>
          <w:cantSplit/>
          <w:trHeight w:val="330"/>
          <w:jc w:val="center"/>
        </w:trPr>
        <w:tc>
          <w:tcPr>
            <w:tcW w:w="3764" w:type="dxa"/>
          </w:tcPr>
          <w:p w:rsidR="0090508F" w:rsidRDefault="0090508F">
            <w:pPr>
              <w:tabs>
                <w:tab w:val="left" w:pos="497"/>
              </w:tabs>
              <w:spacing w:after="0" w:line="240" w:lineRule="auto"/>
              <w:jc w:val="both"/>
              <w:rPr>
                <w:rFonts w:ascii="Verdana" w:hAnsi="Verdana" w:cs="Verdana"/>
                <w:sz w:val="17"/>
                <w:szCs w:val="17"/>
                <w:lang w:eastAsia="sk-SK"/>
              </w:rPr>
            </w:pPr>
            <w:r>
              <w:rPr>
                <w:rFonts w:ascii="Verdana" w:hAnsi="Verdana" w:cs="Verdana"/>
                <w:sz w:val="17"/>
                <w:szCs w:val="17"/>
                <w:lang w:eastAsia="sk-SK"/>
              </w:rPr>
              <w:t>Česká republika, z toho</w:t>
            </w:r>
          </w:p>
        </w:tc>
        <w:tc>
          <w:tcPr>
            <w:tcW w:w="2724"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43 299</w:t>
            </w:r>
          </w:p>
        </w:tc>
        <w:tc>
          <w:tcPr>
            <w:tcW w:w="2884"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27 877</w:t>
            </w:r>
          </w:p>
        </w:tc>
      </w:tr>
      <w:tr w:rsidR="0090508F">
        <w:trPr>
          <w:cantSplit/>
          <w:trHeight w:val="330"/>
          <w:jc w:val="center"/>
        </w:trPr>
        <w:tc>
          <w:tcPr>
            <w:tcW w:w="3764" w:type="dxa"/>
          </w:tcPr>
          <w:p w:rsidR="0090508F" w:rsidRDefault="0090508F">
            <w:pPr>
              <w:tabs>
                <w:tab w:val="left" w:pos="497"/>
              </w:tabs>
              <w:spacing w:after="0" w:line="240" w:lineRule="auto"/>
              <w:rPr>
                <w:rFonts w:ascii="Verdana" w:hAnsi="Verdana" w:cs="Verdana"/>
                <w:sz w:val="17"/>
                <w:szCs w:val="17"/>
                <w:lang w:eastAsia="sk-SK"/>
              </w:rPr>
            </w:pPr>
            <w:r>
              <w:rPr>
                <w:rFonts w:ascii="Verdana" w:hAnsi="Verdana" w:cs="Verdana"/>
                <w:sz w:val="17"/>
                <w:szCs w:val="17"/>
                <w:lang w:eastAsia="sk-SK"/>
              </w:rPr>
              <w:t>Dcérske spoločnosti</w:t>
            </w:r>
          </w:p>
        </w:tc>
        <w:tc>
          <w:tcPr>
            <w:tcW w:w="2724"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21 291</w:t>
            </w:r>
          </w:p>
        </w:tc>
        <w:tc>
          <w:tcPr>
            <w:tcW w:w="2884"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18 345</w:t>
            </w:r>
          </w:p>
        </w:tc>
      </w:tr>
      <w:tr w:rsidR="0090508F">
        <w:trPr>
          <w:cantSplit/>
          <w:trHeight w:val="330"/>
          <w:jc w:val="center"/>
        </w:trPr>
        <w:tc>
          <w:tcPr>
            <w:tcW w:w="3764" w:type="dxa"/>
          </w:tcPr>
          <w:p w:rsidR="0090508F" w:rsidRDefault="0090508F">
            <w:pPr>
              <w:tabs>
                <w:tab w:val="left" w:pos="497"/>
              </w:tabs>
              <w:spacing w:after="0" w:line="240" w:lineRule="auto"/>
              <w:ind w:left="214" w:hanging="214"/>
              <w:rPr>
                <w:rFonts w:ascii="Verdana" w:hAnsi="Verdana" w:cs="Verdana"/>
                <w:sz w:val="17"/>
                <w:szCs w:val="17"/>
                <w:lang w:eastAsia="sk-SK"/>
              </w:rPr>
            </w:pPr>
            <w:r>
              <w:rPr>
                <w:rFonts w:ascii="Verdana" w:hAnsi="Verdana" w:cs="Verdana"/>
                <w:sz w:val="17"/>
                <w:szCs w:val="17"/>
                <w:lang w:eastAsia="sk-SK"/>
              </w:rPr>
              <w:t>Ostatné zahraničie</w:t>
            </w:r>
          </w:p>
        </w:tc>
        <w:tc>
          <w:tcPr>
            <w:tcW w:w="2724"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25 808</w:t>
            </w:r>
          </w:p>
        </w:tc>
        <w:tc>
          <w:tcPr>
            <w:tcW w:w="2884"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26 207</w:t>
            </w:r>
          </w:p>
        </w:tc>
      </w:tr>
      <w:tr w:rsidR="0090508F">
        <w:trPr>
          <w:cantSplit/>
          <w:trHeight w:val="330"/>
          <w:jc w:val="center"/>
        </w:trPr>
        <w:tc>
          <w:tcPr>
            <w:tcW w:w="3764"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Spolu</w:t>
            </w:r>
          </w:p>
        </w:tc>
        <w:tc>
          <w:tcPr>
            <w:tcW w:w="2724"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766 606</w:t>
            </w:r>
          </w:p>
        </w:tc>
        <w:tc>
          <w:tcPr>
            <w:tcW w:w="2884"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753 014</w:t>
            </w:r>
          </w:p>
        </w:tc>
      </w:tr>
    </w:tbl>
    <w:p w:rsidR="0090508F" w:rsidRDefault="0090508F">
      <w:pPr>
        <w:spacing w:line="240" w:lineRule="auto"/>
        <w:rPr>
          <w:rFonts w:ascii="Verdana" w:hAnsi="Verdana" w:cs="Verdana"/>
          <w:b/>
          <w:bCs/>
          <w:sz w:val="17"/>
          <w:szCs w:val="17"/>
        </w:rPr>
      </w:pPr>
    </w:p>
    <w:p w:rsidR="0090508F" w:rsidRDefault="0090508F">
      <w:pPr>
        <w:rPr>
          <w:rFonts w:ascii="Verdana" w:hAnsi="Verdana" w:cs="Verdana"/>
          <w:b/>
          <w:bCs/>
          <w:sz w:val="17"/>
          <w:szCs w:val="17"/>
        </w:rPr>
      </w:pPr>
      <w:r>
        <w:rPr>
          <w:rFonts w:ascii="Verdana" w:hAnsi="Verdana" w:cs="Verdana"/>
          <w:b/>
          <w:bCs/>
          <w:sz w:val="17"/>
          <w:szCs w:val="17"/>
        </w:rPr>
        <w:br w:type="page"/>
      </w:r>
    </w:p>
    <w:p w:rsidR="0090508F" w:rsidRDefault="0090508F">
      <w:pPr>
        <w:widowControl w:val="0"/>
        <w:spacing w:after="60" w:line="240" w:lineRule="auto"/>
        <w:ind w:left="-180"/>
        <w:jc w:val="both"/>
        <w:outlineLvl w:val="0"/>
        <w:rPr>
          <w:rFonts w:ascii="Verdana" w:hAnsi="Verdana" w:cs="Verdana"/>
          <w:b/>
          <w:bCs/>
          <w:kern w:val="28"/>
          <w:sz w:val="17"/>
          <w:szCs w:val="17"/>
          <w:lang w:eastAsia="sk-SK"/>
        </w:rPr>
      </w:pPr>
      <w:r>
        <w:rPr>
          <w:rFonts w:ascii="Verdana" w:hAnsi="Verdana" w:cs="Verdana"/>
          <w:b/>
          <w:bCs/>
          <w:kern w:val="28"/>
          <w:sz w:val="17"/>
          <w:szCs w:val="17"/>
          <w:lang w:eastAsia="sk-SK"/>
        </w:rPr>
        <w:t>b) zmene stavu vnútroorganizačných zásob</w:t>
      </w:r>
    </w:p>
    <w:p w:rsidR="0090508F" w:rsidRDefault="0090508F">
      <w:pPr>
        <w:widowControl w:val="0"/>
        <w:spacing w:after="60" w:line="240" w:lineRule="auto"/>
        <w:ind w:left="-180"/>
        <w:jc w:val="both"/>
        <w:outlineLvl w:val="0"/>
        <w:rPr>
          <w:rFonts w:ascii="Verdana" w:hAnsi="Verdana" w:cs="Verdana"/>
          <w:b/>
          <w:bCs/>
          <w:kern w:val="28"/>
          <w:sz w:val="17"/>
          <w:szCs w:val="17"/>
          <w:lang w:eastAsia="sk-SK"/>
        </w:rPr>
      </w:pPr>
    </w:p>
    <w:tbl>
      <w:tblPr>
        <w:tblW w:w="959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693"/>
        <w:gridCol w:w="1449"/>
        <w:gridCol w:w="1276"/>
        <w:gridCol w:w="1276"/>
        <w:gridCol w:w="1134"/>
        <w:gridCol w:w="1763"/>
      </w:tblGrid>
      <w:tr w:rsidR="0090508F">
        <w:trPr>
          <w:cantSplit/>
          <w:trHeight w:val="990"/>
          <w:jc w:val="center"/>
        </w:trPr>
        <w:tc>
          <w:tcPr>
            <w:tcW w:w="2693"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Názov položky</w:t>
            </w:r>
          </w:p>
        </w:tc>
        <w:tc>
          <w:tcPr>
            <w:tcW w:w="1449"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Bežné účtovné obdobie</w:t>
            </w:r>
          </w:p>
        </w:tc>
        <w:tc>
          <w:tcPr>
            <w:tcW w:w="2552" w:type="dxa"/>
            <w:gridSpan w:val="2"/>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Bezprostredne predchádzajúce účtovné obdobie</w:t>
            </w:r>
          </w:p>
        </w:tc>
        <w:tc>
          <w:tcPr>
            <w:tcW w:w="2897" w:type="dxa"/>
            <w:gridSpan w:val="2"/>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 xml:space="preserve">Zmena stavu vnútroorganizačných zásob </w:t>
            </w:r>
          </w:p>
        </w:tc>
      </w:tr>
      <w:tr w:rsidR="0090508F">
        <w:trPr>
          <w:cantSplit/>
          <w:trHeight w:val="930"/>
          <w:jc w:val="center"/>
        </w:trPr>
        <w:tc>
          <w:tcPr>
            <w:tcW w:w="2693" w:type="dxa"/>
            <w:vAlign w:val="center"/>
          </w:tcPr>
          <w:p w:rsidR="0090508F" w:rsidRDefault="0090508F">
            <w:pPr>
              <w:spacing w:after="0" w:line="240" w:lineRule="auto"/>
              <w:jc w:val="center"/>
              <w:rPr>
                <w:rFonts w:ascii="Verdana" w:hAnsi="Verdana" w:cs="Verdana"/>
                <w:b/>
                <w:bCs/>
                <w:sz w:val="17"/>
                <w:szCs w:val="17"/>
                <w:lang w:eastAsia="sk-SK"/>
              </w:rPr>
            </w:pPr>
          </w:p>
        </w:tc>
        <w:tc>
          <w:tcPr>
            <w:tcW w:w="1449"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Konečný zostatok</w:t>
            </w:r>
          </w:p>
        </w:tc>
        <w:tc>
          <w:tcPr>
            <w:tcW w:w="1276"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Konečný zostatok</w:t>
            </w:r>
          </w:p>
        </w:tc>
        <w:tc>
          <w:tcPr>
            <w:tcW w:w="1276"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Začiatočný stav</w:t>
            </w:r>
          </w:p>
        </w:tc>
        <w:tc>
          <w:tcPr>
            <w:tcW w:w="1134"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Bežné účtovné obdobie</w:t>
            </w:r>
          </w:p>
        </w:tc>
        <w:tc>
          <w:tcPr>
            <w:tcW w:w="1763"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Bezprostredne predchádzajúce účtovné obdobie</w:t>
            </w:r>
          </w:p>
        </w:tc>
      </w:tr>
      <w:tr w:rsidR="0090508F">
        <w:trPr>
          <w:trHeight w:val="144"/>
          <w:jc w:val="center"/>
        </w:trPr>
        <w:tc>
          <w:tcPr>
            <w:tcW w:w="2693" w:type="dxa"/>
            <w:vAlign w:val="center"/>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a</w:t>
            </w:r>
          </w:p>
        </w:tc>
        <w:tc>
          <w:tcPr>
            <w:tcW w:w="1449" w:type="dxa"/>
            <w:vAlign w:val="center"/>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b</w:t>
            </w:r>
          </w:p>
        </w:tc>
        <w:tc>
          <w:tcPr>
            <w:tcW w:w="1276" w:type="dxa"/>
            <w:vAlign w:val="center"/>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c</w:t>
            </w:r>
          </w:p>
        </w:tc>
        <w:tc>
          <w:tcPr>
            <w:tcW w:w="1276" w:type="dxa"/>
            <w:vAlign w:val="center"/>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d</w:t>
            </w:r>
          </w:p>
        </w:tc>
        <w:tc>
          <w:tcPr>
            <w:tcW w:w="1134" w:type="dxa"/>
            <w:vAlign w:val="center"/>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e</w:t>
            </w:r>
          </w:p>
        </w:tc>
        <w:tc>
          <w:tcPr>
            <w:tcW w:w="1763" w:type="dxa"/>
            <w:vAlign w:val="center"/>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f</w:t>
            </w:r>
          </w:p>
        </w:tc>
      </w:tr>
      <w:tr w:rsidR="0090508F">
        <w:trPr>
          <w:trHeight w:val="633"/>
          <w:jc w:val="center"/>
        </w:trPr>
        <w:tc>
          <w:tcPr>
            <w:tcW w:w="2693"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Nedokončená výroba </w:t>
            </w:r>
            <w:r>
              <w:rPr>
                <w:rFonts w:ascii="Verdana" w:hAnsi="Verdana" w:cs="Verdana"/>
                <w:sz w:val="17"/>
                <w:szCs w:val="17"/>
                <w:lang w:eastAsia="sk-SK"/>
              </w:rPr>
              <w:br/>
              <w:t>a polotovary vlastnej výroby</w:t>
            </w:r>
          </w:p>
        </w:tc>
        <w:tc>
          <w:tcPr>
            <w:tcW w:w="1449"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443 385</w:t>
            </w:r>
          </w:p>
        </w:tc>
        <w:tc>
          <w:tcPr>
            <w:tcW w:w="1276"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570 316</w:t>
            </w:r>
          </w:p>
        </w:tc>
        <w:tc>
          <w:tcPr>
            <w:tcW w:w="1276"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522 612</w:t>
            </w:r>
          </w:p>
        </w:tc>
        <w:tc>
          <w:tcPr>
            <w:tcW w:w="1134"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(126 931)</w:t>
            </w:r>
          </w:p>
        </w:tc>
        <w:tc>
          <w:tcPr>
            <w:tcW w:w="1763"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47 704</w:t>
            </w:r>
          </w:p>
        </w:tc>
      </w:tr>
      <w:tr w:rsidR="0090508F">
        <w:trPr>
          <w:trHeight w:val="330"/>
          <w:jc w:val="center"/>
        </w:trPr>
        <w:tc>
          <w:tcPr>
            <w:tcW w:w="2693"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Výrobky</w:t>
            </w:r>
          </w:p>
        </w:tc>
        <w:tc>
          <w:tcPr>
            <w:tcW w:w="1449"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1 848 590</w:t>
            </w:r>
          </w:p>
        </w:tc>
        <w:tc>
          <w:tcPr>
            <w:tcW w:w="1276"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1 967 320</w:t>
            </w:r>
          </w:p>
        </w:tc>
        <w:tc>
          <w:tcPr>
            <w:tcW w:w="1276"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2 146 673</w:t>
            </w:r>
          </w:p>
        </w:tc>
        <w:tc>
          <w:tcPr>
            <w:tcW w:w="1134"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(118 730)</w:t>
            </w:r>
          </w:p>
        </w:tc>
        <w:tc>
          <w:tcPr>
            <w:tcW w:w="1763"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 xml:space="preserve">(179 353) </w:t>
            </w:r>
          </w:p>
        </w:tc>
      </w:tr>
      <w:tr w:rsidR="0090508F">
        <w:trPr>
          <w:trHeight w:val="330"/>
          <w:jc w:val="center"/>
        </w:trPr>
        <w:tc>
          <w:tcPr>
            <w:tcW w:w="2693"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Opravná položka k výrobkom</w:t>
            </w:r>
          </w:p>
        </w:tc>
        <w:tc>
          <w:tcPr>
            <w:tcW w:w="1449"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(19 567)</w:t>
            </w:r>
          </w:p>
        </w:tc>
        <w:tc>
          <w:tcPr>
            <w:tcW w:w="1276"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276" w:type="dxa"/>
            <w:vAlign w:val="center"/>
          </w:tcPr>
          <w:p w:rsidR="0090508F" w:rsidRDefault="0090508F">
            <w:pPr>
              <w:spacing w:after="0" w:line="240" w:lineRule="auto"/>
              <w:jc w:val="right"/>
              <w:rPr>
                <w:rFonts w:ascii="Verdana" w:hAnsi="Verdana" w:cs="Verdana"/>
                <w:sz w:val="17"/>
                <w:szCs w:val="17"/>
                <w:lang w:eastAsia="sk-SK"/>
              </w:rPr>
            </w:pPr>
          </w:p>
        </w:tc>
        <w:tc>
          <w:tcPr>
            <w:tcW w:w="1134"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 xml:space="preserve">(19 567) </w:t>
            </w:r>
          </w:p>
        </w:tc>
        <w:tc>
          <w:tcPr>
            <w:tcW w:w="1763" w:type="dxa"/>
            <w:vAlign w:val="center"/>
          </w:tcPr>
          <w:p w:rsidR="0090508F" w:rsidRDefault="0090508F">
            <w:pPr>
              <w:spacing w:after="0" w:line="240" w:lineRule="auto"/>
              <w:jc w:val="right"/>
              <w:rPr>
                <w:rFonts w:ascii="Verdana" w:hAnsi="Verdana" w:cs="Verdana"/>
                <w:sz w:val="17"/>
                <w:szCs w:val="17"/>
                <w:lang w:eastAsia="sk-SK"/>
              </w:rPr>
            </w:pPr>
          </w:p>
        </w:tc>
      </w:tr>
      <w:tr w:rsidR="0090508F">
        <w:trPr>
          <w:trHeight w:val="330"/>
          <w:jc w:val="center"/>
        </w:trPr>
        <w:tc>
          <w:tcPr>
            <w:tcW w:w="2693"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Zvieratá</w:t>
            </w:r>
          </w:p>
        </w:tc>
        <w:tc>
          <w:tcPr>
            <w:tcW w:w="1449"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276"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276"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339</w:t>
            </w:r>
          </w:p>
        </w:tc>
        <w:tc>
          <w:tcPr>
            <w:tcW w:w="1134"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763"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(339)</w:t>
            </w:r>
          </w:p>
        </w:tc>
      </w:tr>
      <w:tr w:rsidR="0090508F">
        <w:trPr>
          <w:trHeight w:val="345"/>
          <w:jc w:val="center"/>
        </w:trPr>
        <w:tc>
          <w:tcPr>
            <w:tcW w:w="2693"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Spolu</w:t>
            </w:r>
          </w:p>
        </w:tc>
        <w:tc>
          <w:tcPr>
            <w:tcW w:w="1449"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2 272 408</w:t>
            </w:r>
          </w:p>
        </w:tc>
        <w:tc>
          <w:tcPr>
            <w:tcW w:w="1276"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2 537 636</w:t>
            </w:r>
          </w:p>
        </w:tc>
        <w:tc>
          <w:tcPr>
            <w:tcW w:w="1276"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2 669 624</w:t>
            </w:r>
          </w:p>
        </w:tc>
        <w:tc>
          <w:tcPr>
            <w:tcW w:w="1134"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(265 228)</w:t>
            </w:r>
          </w:p>
        </w:tc>
        <w:tc>
          <w:tcPr>
            <w:tcW w:w="1763"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(131 988)</w:t>
            </w:r>
          </w:p>
        </w:tc>
      </w:tr>
      <w:tr w:rsidR="0090508F">
        <w:trPr>
          <w:trHeight w:val="70"/>
          <w:jc w:val="center"/>
        </w:trPr>
        <w:tc>
          <w:tcPr>
            <w:tcW w:w="2693"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Manká a škody</w:t>
            </w:r>
          </w:p>
        </w:tc>
        <w:tc>
          <w:tcPr>
            <w:tcW w:w="1449"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x</w:t>
            </w:r>
          </w:p>
        </w:tc>
        <w:tc>
          <w:tcPr>
            <w:tcW w:w="1276"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x</w:t>
            </w:r>
          </w:p>
        </w:tc>
        <w:tc>
          <w:tcPr>
            <w:tcW w:w="1276"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x</w:t>
            </w:r>
          </w:p>
        </w:tc>
        <w:tc>
          <w:tcPr>
            <w:tcW w:w="1134"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(355)</w:t>
            </w:r>
          </w:p>
        </w:tc>
        <w:tc>
          <w:tcPr>
            <w:tcW w:w="1763"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(887)</w:t>
            </w:r>
          </w:p>
        </w:tc>
      </w:tr>
      <w:tr w:rsidR="0090508F">
        <w:trPr>
          <w:trHeight w:val="330"/>
          <w:jc w:val="center"/>
        </w:trPr>
        <w:tc>
          <w:tcPr>
            <w:tcW w:w="2693"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Reprezentačné</w:t>
            </w:r>
          </w:p>
        </w:tc>
        <w:tc>
          <w:tcPr>
            <w:tcW w:w="1449"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x</w:t>
            </w:r>
          </w:p>
        </w:tc>
        <w:tc>
          <w:tcPr>
            <w:tcW w:w="1276"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x</w:t>
            </w:r>
          </w:p>
        </w:tc>
        <w:tc>
          <w:tcPr>
            <w:tcW w:w="1276"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x</w:t>
            </w:r>
          </w:p>
        </w:tc>
        <w:tc>
          <w:tcPr>
            <w:tcW w:w="1134" w:type="dxa"/>
            <w:vAlign w:val="center"/>
          </w:tcPr>
          <w:p w:rsidR="0090508F" w:rsidRDefault="0090508F">
            <w:pPr>
              <w:spacing w:after="0" w:line="240" w:lineRule="auto"/>
              <w:jc w:val="right"/>
              <w:rPr>
                <w:rFonts w:ascii="Verdana" w:hAnsi="Verdana" w:cs="Verdana"/>
                <w:sz w:val="17"/>
                <w:szCs w:val="17"/>
                <w:lang w:eastAsia="sk-SK"/>
              </w:rPr>
            </w:pPr>
          </w:p>
        </w:tc>
        <w:tc>
          <w:tcPr>
            <w:tcW w:w="1763"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X</w:t>
            </w:r>
          </w:p>
        </w:tc>
      </w:tr>
      <w:tr w:rsidR="0090508F">
        <w:trPr>
          <w:trHeight w:val="330"/>
          <w:jc w:val="center"/>
        </w:trPr>
        <w:tc>
          <w:tcPr>
            <w:tcW w:w="2693"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Dary</w:t>
            </w:r>
          </w:p>
        </w:tc>
        <w:tc>
          <w:tcPr>
            <w:tcW w:w="1449" w:type="dxa"/>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x</w:t>
            </w:r>
          </w:p>
        </w:tc>
        <w:tc>
          <w:tcPr>
            <w:tcW w:w="1276" w:type="dxa"/>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x</w:t>
            </w:r>
          </w:p>
        </w:tc>
        <w:tc>
          <w:tcPr>
            <w:tcW w:w="1276" w:type="dxa"/>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x</w:t>
            </w:r>
          </w:p>
        </w:tc>
        <w:tc>
          <w:tcPr>
            <w:tcW w:w="1134" w:type="dxa"/>
            <w:vAlign w:val="center"/>
          </w:tcPr>
          <w:p w:rsidR="0090508F" w:rsidRDefault="0090508F">
            <w:pPr>
              <w:spacing w:after="0" w:line="240" w:lineRule="auto"/>
              <w:jc w:val="right"/>
              <w:rPr>
                <w:rFonts w:ascii="Verdana" w:hAnsi="Verdana" w:cs="Verdana"/>
                <w:sz w:val="17"/>
                <w:szCs w:val="17"/>
                <w:lang w:eastAsia="sk-SK"/>
              </w:rPr>
            </w:pPr>
          </w:p>
        </w:tc>
        <w:tc>
          <w:tcPr>
            <w:tcW w:w="1763"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X</w:t>
            </w:r>
          </w:p>
        </w:tc>
      </w:tr>
      <w:tr w:rsidR="0090508F">
        <w:trPr>
          <w:trHeight w:val="330"/>
          <w:jc w:val="center"/>
        </w:trPr>
        <w:tc>
          <w:tcPr>
            <w:tcW w:w="2693"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Iné</w:t>
            </w:r>
          </w:p>
        </w:tc>
        <w:tc>
          <w:tcPr>
            <w:tcW w:w="1449" w:type="dxa"/>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x</w:t>
            </w:r>
          </w:p>
        </w:tc>
        <w:tc>
          <w:tcPr>
            <w:tcW w:w="1276" w:type="dxa"/>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x</w:t>
            </w:r>
          </w:p>
        </w:tc>
        <w:tc>
          <w:tcPr>
            <w:tcW w:w="1276" w:type="dxa"/>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x</w:t>
            </w:r>
          </w:p>
        </w:tc>
        <w:tc>
          <w:tcPr>
            <w:tcW w:w="1134"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1 402</w:t>
            </w:r>
          </w:p>
        </w:tc>
        <w:tc>
          <w:tcPr>
            <w:tcW w:w="1763"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1 636</w:t>
            </w:r>
          </w:p>
        </w:tc>
      </w:tr>
      <w:tr w:rsidR="0090508F">
        <w:trPr>
          <w:trHeight w:val="705"/>
          <w:jc w:val="center"/>
        </w:trPr>
        <w:tc>
          <w:tcPr>
            <w:tcW w:w="2693"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Zmena stavu vnútroorga-nizačných zásob vo výkaze ziskov a strát</w:t>
            </w:r>
          </w:p>
        </w:tc>
        <w:tc>
          <w:tcPr>
            <w:tcW w:w="1449"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x</w:t>
            </w:r>
          </w:p>
        </w:tc>
        <w:tc>
          <w:tcPr>
            <w:tcW w:w="1276"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x</w:t>
            </w:r>
          </w:p>
        </w:tc>
        <w:tc>
          <w:tcPr>
            <w:tcW w:w="1276"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x</w:t>
            </w:r>
          </w:p>
        </w:tc>
        <w:tc>
          <w:tcPr>
            <w:tcW w:w="1134"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(266 985)</w:t>
            </w:r>
          </w:p>
        </w:tc>
        <w:tc>
          <w:tcPr>
            <w:tcW w:w="1763"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(131 239)</w:t>
            </w:r>
          </w:p>
        </w:tc>
      </w:tr>
    </w:tbl>
    <w:p w:rsidR="0090508F" w:rsidRDefault="0090508F">
      <w:pPr>
        <w:spacing w:line="240" w:lineRule="auto"/>
        <w:rPr>
          <w:rFonts w:ascii="Verdana" w:hAnsi="Verdana" w:cs="Verdana"/>
          <w:b/>
          <w:bCs/>
          <w:sz w:val="17"/>
          <w:szCs w:val="17"/>
        </w:rPr>
      </w:pPr>
    </w:p>
    <w:p w:rsidR="0090508F" w:rsidRDefault="0090508F">
      <w:pPr>
        <w:rPr>
          <w:rFonts w:ascii="Verdana" w:hAnsi="Verdana" w:cs="Verdana"/>
          <w:b/>
          <w:bCs/>
          <w:sz w:val="17"/>
          <w:szCs w:val="17"/>
        </w:rPr>
      </w:pPr>
      <w:r>
        <w:rPr>
          <w:rFonts w:ascii="Verdana" w:hAnsi="Verdana" w:cs="Verdana"/>
          <w:b/>
          <w:bCs/>
          <w:sz w:val="17"/>
          <w:szCs w:val="17"/>
        </w:rPr>
        <w:br w:type="page"/>
      </w:r>
    </w:p>
    <w:p w:rsidR="0090508F" w:rsidRDefault="0090508F">
      <w:pPr>
        <w:autoSpaceDE w:val="0"/>
        <w:autoSpaceDN w:val="0"/>
        <w:adjustRightInd w:val="0"/>
        <w:spacing w:after="0" w:line="240" w:lineRule="auto"/>
        <w:ind w:hanging="180"/>
        <w:rPr>
          <w:rFonts w:ascii="Verdana" w:hAnsi="Verdana" w:cs="Verdana"/>
          <w:b/>
          <w:bCs/>
          <w:color w:val="000000"/>
          <w:sz w:val="17"/>
          <w:szCs w:val="17"/>
          <w:lang w:eastAsia="sk-SK"/>
        </w:rPr>
      </w:pPr>
      <w:r>
        <w:rPr>
          <w:rFonts w:ascii="Verdana" w:hAnsi="Verdana" w:cs="Verdana"/>
          <w:b/>
          <w:bCs/>
          <w:color w:val="000000"/>
          <w:sz w:val="17"/>
          <w:szCs w:val="17"/>
          <w:lang w:eastAsia="sk-SK"/>
        </w:rPr>
        <w:t xml:space="preserve">c) opise a sume významných položiek výnosov pri aktivácii nákladov </w:t>
      </w:r>
    </w:p>
    <w:p w:rsidR="0090508F" w:rsidRDefault="0090508F">
      <w:pPr>
        <w:autoSpaceDE w:val="0"/>
        <w:autoSpaceDN w:val="0"/>
        <w:adjustRightInd w:val="0"/>
        <w:spacing w:after="0" w:line="240" w:lineRule="auto"/>
        <w:ind w:hanging="180"/>
        <w:rPr>
          <w:rFonts w:ascii="Verdana" w:hAnsi="Verdana" w:cs="Verdana"/>
          <w:b/>
          <w:bCs/>
          <w:color w:val="000000"/>
          <w:sz w:val="17"/>
          <w:szCs w:val="17"/>
          <w:lang w:eastAsia="sk-SK"/>
        </w:rPr>
      </w:pPr>
    </w:p>
    <w:tbl>
      <w:tblPr>
        <w:tblW w:w="952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5874"/>
        <w:gridCol w:w="1715"/>
        <w:gridCol w:w="1940"/>
      </w:tblGrid>
      <w:tr w:rsidR="0090508F">
        <w:trPr>
          <w:trHeight w:val="884"/>
          <w:jc w:val="center"/>
        </w:trPr>
        <w:tc>
          <w:tcPr>
            <w:tcW w:w="5874"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Názov položky</w:t>
            </w:r>
          </w:p>
        </w:tc>
        <w:tc>
          <w:tcPr>
            <w:tcW w:w="1715"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Bežné účtovné obdobie</w:t>
            </w:r>
          </w:p>
        </w:tc>
        <w:tc>
          <w:tcPr>
            <w:tcW w:w="1940"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Bezprostredne predchádzajúce účtovné obdobie</w:t>
            </w:r>
          </w:p>
        </w:tc>
      </w:tr>
      <w:tr w:rsidR="0090508F">
        <w:trPr>
          <w:trHeight w:val="330"/>
          <w:jc w:val="center"/>
        </w:trPr>
        <w:tc>
          <w:tcPr>
            <w:tcW w:w="5874"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Významné položky pri aktivácii nákladov, z toho: </w:t>
            </w:r>
          </w:p>
        </w:tc>
        <w:tc>
          <w:tcPr>
            <w:tcW w:w="1715"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4 879 067</w:t>
            </w:r>
          </w:p>
        </w:tc>
        <w:tc>
          <w:tcPr>
            <w:tcW w:w="194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5 122 051</w:t>
            </w:r>
          </w:p>
        </w:tc>
      </w:tr>
      <w:tr w:rsidR="0090508F">
        <w:trPr>
          <w:trHeight w:val="330"/>
          <w:jc w:val="center"/>
        </w:trPr>
        <w:tc>
          <w:tcPr>
            <w:tcW w:w="5874"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napToGrid w:val="0"/>
                <w:sz w:val="17"/>
                <w:szCs w:val="17"/>
                <w:lang w:eastAsia="sk-SK"/>
              </w:rPr>
              <w:t>Aktivácia materiálu</w:t>
            </w:r>
          </w:p>
        </w:tc>
        <w:tc>
          <w:tcPr>
            <w:tcW w:w="1715"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92 684</w:t>
            </w:r>
          </w:p>
        </w:tc>
        <w:tc>
          <w:tcPr>
            <w:tcW w:w="194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82 173</w:t>
            </w:r>
          </w:p>
        </w:tc>
      </w:tr>
      <w:tr w:rsidR="0090508F">
        <w:trPr>
          <w:trHeight w:val="330"/>
          <w:jc w:val="center"/>
        </w:trPr>
        <w:tc>
          <w:tcPr>
            <w:tcW w:w="5874"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napToGrid w:val="0"/>
                <w:sz w:val="17"/>
                <w:szCs w:val="17"/>
                <w:lang w:eastAsia="sk-SK"/>
              </w:rPr>
              <w:t>Aktivácia tovaru</w:t>
            </w:r>
          </w:p>
        </w:tc>
        <w:tc>
          <w:tcPr>
            <w:tcW w:w="1715"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4 616 340</w:t>
            </w:r>
          </w:p>
        </w:tc>
        <w:tc>
          <w:tcPr>
            <w:tcW w:w="194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4 804 635</w:t>
            </w:r>
          </w:p>
        </w:tc>
      </w:tr>
      <w:tr w:rsidR="0090508F">
        <w:trPr>
          <w:trHeight w:val="330"/>
          <w:jc w:val="center"/>
        </w:trPr>
        <w:tc>
          <w:tcPr>
            <w:tcW w:w="5874" w:type="dxa"/>
            <w:vAlign w:val="center"/>
          </w:tcPr>
          <w:p w:rsidR="0090508F" w:rsidRDefault="0090508F">
            <w:pPr>
              <w:spacing w:after="0" w:line="240" w:lineRule="auto"/>
              <w:rPr>
                <w:rFonts w:ascii="Verdana" w:hAnsi="Verdana" w:cs="Verdana"/>
                <w:snapToGrid w:val="0"/>
                <w:sz w:val="17"/>
                <w:szCs w:val="17"/>
                <w:lang w:eastAsia="sk-SK"/>
              </w:rPr>
            </w:pPr>
            <w:r>
              <w:rPr>
                <w:rFonts w:ascii="Verdana" w:hAnsi="Verdana" w:cs="Verdana"/>
                <w:snapToGrid w:val="0"/>
                <w:sz w:val="17"/>
                <w:szCs w:val="17"/>
                <w:lang w:eastAsia="sk-SK"/>
              </w:rPr>
              <w:t>Aktivácia dlhodobého nehmotného majetku</w:t>
            </w:r>
          </w:p>
        </w:tc>
        <w:tc>
          <w:tcPr>
            <w:tcW w:w="1715"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170 043</w:t>
            </w:r>
          </w:p>
        </w:tc>
        <w:tc>
          <w:tcPr>
            <w:tcW w:w="194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235 243</w:t>
            </w:r>
          </w:p>
        </w:tc>
      </w:tr>
    </w:tbl>
    <w:p w:rsidR="0090508F" w:rsidRDefault="0090508F">
      <w:pPr>
        <w:spacing w:line="240" w:lineRule="auto"/>
        <w:rPr>
          <w:rFonts w:ascii="Verdana" w:hAnsi="Verdana" w:cs="Verdana"/>
          <w:b/>
          <w:bCs/>
          <w:sz w:val="17"/>
          <w:szCs w:val="17"/>
          <w:lang w:eastAsia="sk-SK"/>
        </w:rPr>
      </w:pPr>
    </w:p>
    <w:p w:rsidR="0090508F" w:rsidRDefault="0090508F">
      <w:pPr>
        <w:spacing w:line="240" w:lineRule="auto"/>
        <w:rPr>
          <w:rFonts w:ascii="Verdana" w:hAnsi="Verdana" w:cs="Verdana"/>
          <w:b/>
          <w:bCs/>
          <w:sz w:val="17"/>
          <w:szCs w:val="17"/>
        </w:rPr>
      </w:pPr>
      <w:r>
        <w:rPr>
          <w:rFonts w:ascii="Verdana" w:hAnsi="Verdana" w:cs="Verdana"/>
          <w:b/>
          <w:bCs/>
          <w:sz w:val="17"/>
          <w:szCs w:val="17"/>
          <w:lang w:eastAsia="sk-SK"/>
        </w:rPr>
        <w:t>d) opise a sume ostatných významných položiek výnosov z hospodárskej činnosti</w:t>
      </w:r>
    </w:p>
    <w:tbl>
      <w:tblPr>
        <w:tblW w:w="947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5824"/>
        <w:gridCol w:w="1715"/>
        <w:gridCol w:w="1940"/>
      </w:tblGrid>
      <w:tr w:rsidR="0090508F">
        <w:trPr>
          <w:trHeight w:val="884"/>
          <w:jc w:val="center"/>
        </w:trPr>
        <w:tc>
          <w:tcPr>
            <w:tcW w:w="5824"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Názov položky</w:t>
            </w:r>
          </w:p>
        </w:tc>
        <w:tc>
          <w:tcPr>
            <w:tcW w:w="1715"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Bežné účtovné obdobie</w:t>
            </w:r>
          </w:p>
        </w:tc>
        <w:tc>
          <w:tcPr>
            <w:tcW w:w="1940"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Bezprostredne predchádzajúce účtovné obdobie</w:t>
            </w:r>
          </w:p>
        </w:tc>
      </w:tr>
      <w:tr w:rsidR="0090508F">
        <w:trPr>
          <w:trHeight w:val="330"/>
          <w:jc w:val="center"/>
        </w:trPr>
        <w:tc>
          <w:tcPr>
            <w:tcW w:w="5824"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Ostatné významné položky výnosov z hospodárskej činnosti, z toho:</w:t>
            </w:r>
          </w:p>
        </w:tc>
        <w:tc>
          <w:tcPr>
            <w:tcW w:w="1715"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608 511</w:t>
            </w:r>
          </w:p>
        </w:tc>
        <w:tc>
          <w:tcPr>
            <w:tcW w:w="194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1 014 568</w:t>
            </w:r>
          </w:p>
        </w:tc>
      </w:tr>
      <w:tr w:rsidR="0090508F">
        <w:trPr>
          <w:trHeight w:val="330"/>
          <w:jc w:val="center"/>
        </w:trPr>
        <w:tc>
          <w:tcPr>
            <w:tcW w:w="5824"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napToGrid w:val="0"/>
                <w:sz w:val="17"/>
                <w:szCs w:val="17"/>
                <w:lang w:eastAsia="sk-SK"/>
              </w:rPr>
              <w:t>Tržby z predaja dlhodobého majetku a materiálu</w:t>
            </w:r>
          </w:p>
        </w:tc>
        <w:tc>
          <w:tcPr>
            <w:tcW w:w="1715"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270 028</w:t>
            </w:r>
          </w:p>
        </w:tc>
        <w:tc>
          <w:tcPr>
            <w:tcW w:w="194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892 403</w:t>
            </w:r>
          </w:p>
        </w:tc>
      </w:tr>
      <w:tr w:rsidR="0090508F">
        <w:trPr>
          <w:trHeight w:val="330"/>
          <w:jc w:val="center"/>
        </w:trPr>
        <w:tc>
          <w:tcPr>
            <w:tcW w:w="5824"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napToGrid w:val="0"/>
                <w:sz w:val="17"/>
                <w:szCs w:val="17"/>
                <w:lang w:eastAsia="sk-SK"/>
              </w:rPr>
              <w:t>pokuty a penále</w:t>
            </w:r>
          </w:p>
        </w:tc>
        <w:tc>
          <w:tcPr>
            <w:tcW w:w="1715"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94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75</w:t>
            </w:r>
          </w:p>
        </w:tc>
      </w:tr>
      <w:tr w:rsidR="0090508F">
        <w:trPr>
          <w:trHeight w:val="330"/>
          <w:jc w:val="center"/>
        </w:trPr>
        <w:tc>
          <w:tcPr>
            <w:tcW w:w="5824"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napToGrid w:val="0"/>
                <w:sz w:val="17"/>
                <w:szCs w:val="17"/>
                <w:lang w:eastAsia="sk-SK"/>
              </w:rPr>
              <w:t>výnosy z odpísaných pohľadávok a záväzkov</w:t>
            </w:r>
          </w:p>
        </w:tc>
        <w:tc>
          <w:tcPr>
            <w:tcW w:w="1715"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4 255</w:t>
            </w:r>
          </w:p>
        </w:tc>
        <w:tc>
          <w:tcPr>
            <w:tcW w:w="194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19 965</w:t>
            </w:r>
          </w:p>
        </w:tc>
      </w:tr>
      <w:tr w:rsidR="0090508F">
        <w:trPr>
          <w:trHeight w:val="330"/>
          <w:jc w:val="center"/>
        </w:trPr>
        <w:tc>
          <w:tcPr>
            <w:tcW w:w="5824"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napToGrid w:val="0"/>
                <w:sz w:val="17"/>
                <w:szCs w:val="17"/>
                <w:lang w:eastAsia="sk-SK"/>
              </w:rPr>
              <w:t>cenové rozdiely zásob</w:t>
            </w:r>
          </w:p>
        </w:tc>
        <w:tc>
          <w:tcPr>
            <w:tcW w:w="1715"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5 590</w:t>
            </w:r>
          </w:p>
        </w:tc>
        <w:tc>
          <w:tcPr>
            <w:tcW w:w="194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1 450</w:t>
            </w:r>
          </w:p>
        </w:tc>
      </w:tr>
      <w:tr w:rsidR="0090508F">
        <w:trPr>
          <w:trHeight w:val="330"/>
          <w:jc w:val="center"/>
        </w:trPr>
        <w:tc>
          <w:tcPr>
            <w:tcW w:w="5824"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napToGrid w:val="0"/>
                <w:sz w:val="17"/>
                <w:szCs w:val="17"/>
                <w:lang w:eastAsia="sk-SK"/>
              </w:rPr>
              <w:t>zúčtovanie dotácie</w:t>
            </w:r>
          </w:p>
        </w:tc>
        <w:tc>
          <w:tcPr>
            <w:tcW w:w="1715"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59 237</w:t>
            </w:r>
          </w:p>
        </w:tc>
        <w:tc>
          <w:tcPr>
            <w:tcW w:w="194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59 237</w:t>
            </w:r>
          </w:p>
        </w:tc>
      </w:tr>
      <w:tr w:rsidR="0090508F">
        <w:trPr>
          <w:trHeight w:val="330"/>
          <w:jc w:val="center"/>
        </w:trPr>
        <w:tc>
          <w:tcPr>
            <w:tcW w:w="5824"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napToGrid w:val="0"/>
                <w:sz w:val="17"/>
                <w:szCs w:val="17"/>
                <w:lang w:eastAsia="sk-SK"/>
              </w:rPr>
              <w:t>nárok na náhradu škôd</w:t>
            </w:r>
          </w:p>
        </w:tc>
        <w:tc>
          <w:tcPr>
            <w:tcW w:w="1715"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7 724</w:t>
            </w:r>
          </w:p>
        </w:tc>
        <w:tc>
          <w:tcPr>
            <w:tcW w:w="194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33 081</w:t>
            </w:r>
          </w:p>
        </w:tc>
      </w:tr>
      <w:tr w:rsidR="0090508F">
        <w:trPr>
          <w:trHeight w:val="330"/>
          <w:jc w:val="center"/>
        </w:trPr>
        <w:tc>
          <w:tcPr>
            <w:tcW w:w="5824"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napToGrid w:val="0"/>
                <w:sz w:val="17"/>
                <w:szCs w:val="17"/>
                <w:lang w:eastAsia="sk-SK"/>
              </w:rPr>
              <w:t>ostatné nešpecifikované výnosy z hospodárskej činnosti</w:t>
            </w:r>
          </w:p>
        </w:tc>
        <w:tc>
          <w:tcPr>
            <w:tcW w:w="1715"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 xml:space="preserve"> 8 803</w:t>
            </w:r>
          </w:p>
        </w:tc>
        <w:tc>
          <w:tcPr>
            <w:tcW w:w="194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8 357</w:t>
            </w:r>
          </w:p>
        </w:tc>
      </w:tr>
    </w:tbl>
    <w:p w:rsidR="0090508F" w:rsidRDefault="0090508F">
      <w:pPr>
        <w:spacing w:line="240" w:lineRule="auto"/>
        <w:rPr>
          <w:rFonts w:ascii="Verdana" w:hAnsi="Verdana" w:cs="Verdana"/>
          <w:b/>
          <w:bCs/>
          <w:sz w:val="17"/>
          <w:szCs w:val="17"/>
        </w:rPr>
      </w:pPr>
    </w:p>
    <w:p w:rsidR="0090508F" w:rsidRDefault="0090508F">
      <w:pPr>
        <w:autoSpaceDE w:val="0"/>
        <w:autoSpaceDN w:val="0"/>
        <w:adjustRightInd w:val="0"/>
        <w:spacing w:after="0" w:line="240" w:lineRule="auto"/>
        <w:ind w:hanging="180"/>
        <w:jc w:val="both"/>
        <w:rPr>
          <w:rFonts w:ascii="Verdana" w:hAnsi="Verdana" w:cs="Verdana"/>
          <w:b/>
          <w:bCs/>
          <w:color w:val="000000"/>
          <w:sz w:val="17"/>
          <w:szCs w:val="17"/>
          <w:lang w:eastAsia="sk-SK"/>
        </w:rPr>
      </w:pPr>
      <w:r>
        <w:rPr>
          <w:rFonts w:ascii="Verdana" w:hAnsi="Verdana" w:cs="Verdana"/>
          <w:b/>
          <w:bCs/>
          <w:color w:val="000000"/>
          <w:sz w:val="17"/>
          <w:szCs w:val="17"/>
          <w:lang w:eastAsia="sk-SK"/>
        </w:rPr>
        <w:t>e) celkovej sume osobných nákladov, a to v členení na mzdy, ostatné náklady na závislú   činnosť, sociálne poistenie, zdravotné poistenie, sociálne zabezpečenie</w:t>
      </w:r>
    </w:p>
    <w:p w:rsidR="0090508F" w:rsidRDefault="0090508F">
      <w:pPr>
        <w:autoSpaceDE w:val="0"/>
        <w:autoSpaceDN w:val="0"/>
        <w:adjustRightInd w:val="0"/>
        <w:spacing w:after="0" w:line="240" w:lineRule="auto"/>
        <w:ind w:hanging="180"/>
        <w:jc w:val="both"/>
        <w:rPr>
          <w:rFonts w:ascii="Verdana" w:hAnsi="Verdana" w:cs="Verdana"/>
          <w:b/>
          <w:bCs/>
          <w:color w:val="000000"/>
          <w:sz w:val="17"/>
          <w:szCs w:val="17"/>
          <w:lang w:eastAsia="sk-SK"/>
        </w:rPr>
      </w:pPr>
      <w:r>
        <w:rPr>
          <w:rFonts w:ascii="Verdana" w:hAnsi="Verdana" w:cs="Verdana"/>
          <w:b/>
          <w:bCs/>
          <w:color w:val="000000"/>
          <w:sz w:val="17"/>
          <w:szCs w:val="17"/>
          <w:lang w:eastAsia="sk-SK"/>
        </w:rPr>
        <w:t xml:space="preserve"> </w:t>
      </w:r>
    </w:p>
    <w:tbl>
      <w:tblPr>
        <w:tblW w:w="9403" w:type="dxa"/>
        <w:jc w:val="center"/>
        <w:tblLayout w:type="fixed"/>
        <w:tblLook w:val="0000"/>
      </w:tblPr>
      <w:tblGrid>
        <w:gridCol w:w="6320"/>
        <w:gridCol w:w="1313"/>
        <w:gridCol w:w="1770"/>
      </w:tblGrid>
      <w:tr w:rsidR="0090508F">
        <w:trPr>
          <w:trHeight w:val="1005"/>
          <w:jc w:val="center"/>
        </w:trPr>
        <w:tc>
          <w:tcPr>
            <w:tcW w:w="632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Názov položky</w:t>
            </w:r>
          </w:p>
        </w:tc>
        <w:tc>
          <w:tcPr>
            <w:tcW w:w="1313"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Bežné účtovné obdobie</w:t>
            </w:r>
          </w:p>
        </w:tc>
        <w:tc>
          <w:tcPr>
            <w:tcW w:w="177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Bezprostredne predchádzajúce účtovné obdobie</w:t>
            </w:r>
          </w:p>
        </w:tc>
      </w:tr>
      <w:tr w:rsidR="0090508F">
        <w:trPr>
          <w:trHeight w:val="330"/>
          <w:jc w:val="center"/>
        </w:trPr>
        <w:tc>
          <w:tcPr>
            <w:tcW w:w="6293"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napToGrid w:val="0"/>
                <w:sz w:val="17"/>
                <w:szCs w:val="17"/>
                <w:lang w:eastAsia="sk-SK"/>
              </w:rPr>
              <w:t>Osobné náklady, z toho</w:t>
            </w:r>
          </w:p>
        </w:tc>
        <w:tc>
          <w:tcPr>
            <w:tcW w:w="1313"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4 198 831</w:t>
            </w:r>
          </w:p>
        </w:tc>
        <w:tc>
          <w:tcPr>
            <w:tcW w:w="177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4 130 479</w:t>
            </w:r>
          </w:p>
        </w:tc>
      </w:tr>
      <w:tr w:rsidR="0090508F">
        <w:trPr>
          <w:trHeight w:val="330"/>
          <w:jc w:val="center"/>
        </w:trPr>
        <w:tc>
          <w:tcPr>
            <w:tcW w:w="6293"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napToGrid w:val="0"/>
                <w:sz w:val="17"/>
                <w:szCs w:val="17"/>
                <w:lang w:eastAsia="sk-SK"/>
              </w:rPr>
            </w:pPr>
            <w:r>
              <w:rPr>
                <w:rFonts w:ascii="Verdana" w:hAnsi="Verdana" w:cs="Verdana"/>
                <w:sz w:val="17"/>
                <w:szCs w:val="17"/>
                <w:lang w:eastAsia="sk-SK"/>
              </w:rPr>
              <w:t>Mzdové náklady</w:t>
            </w:r>
          </w:p>
        </w:tc>
        <w:tc>
          <w:tcPr>
            <w:tcW w:w="1313"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2 854 069</w:t>
            </w:r>
          </w:p>
        </w:tc>
        <w:tc>
          <w:tcPr>
            <w:tcW w:w="177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2 804 181</w:t>
            </w:r>
          </w:p>
        </w:tc>
      </w:tr>
      <w:tr w:rsidR="0090508F">
        <w:trPr>
          <w:trHeight w:val="330"/>
          <w:jc w:val="center"/>
        </w:trPr>
        <w:tc>
          <w:tcPr>
            <w:tcW w:w="6293"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napToGrid w:val="0"/>
                <w:sz w:val="17"/>
                <w:szCs w:val="17"/>
                <w:lang w:eastAsia="sk-SK"/>
              </w:rPr>
            </w:pPr>
            <w:r>
              <w:rPr>
                <w:rFonts w:ascii="Verdana" w:hAnsi="Verdana" w:cs="Verdana"/>
                <w:sz w:val="17"/>
                <w:szCs w:val="17"/>
                <w:lang w:eastAsia="sk-SK"/>
              </w:rPr>
              <w:t>Odmeny členom orgánov spoločnosti a družstva</w:t>
            </w:r>
          </w:p>
        </w:tc>
        <w:tc>
          <w:tcPr>
            <w:tcW w:w="1313"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115 140</w:t>
            </w:r>
          </w:p>
        </w:tc>
        <w:tc>
          <w:tcPr>
            <w:tcW w:w="177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132 191</w:t>
            </w:r>
          </w:p>
        </w:tc>
      </w:tr>
      <w:tr w:rsidR="0090508F">
        <w:trPr>
          <w:trHeight w:val="330"/>
          <w:jc w:val="center"/>
        </w:trPr>
        <w:tc>
          <w:tcPr>
            <w:tcW w:w="6293"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napToGrid w:val="0"/>
                <w:sz w:val="17"/>
                <w:szCs w:val="17"/>
                <w:lang w:eastAsia="sk-SK"/>
              </w:rPr>
            </w:pPr>
            <w:r>
              <w:rPr>
                <w:rFonts w:ascii="Verdana" w:hAnsi="Verdana" w:cs="Verdana"/>
                <w:sz w:val="17"/>
                <w:szCs w:val="17"/>
                <w:lang w:eastAsia="sk-SK"/>
              </w:rPr>
              <w:t>Náklady na sociálne poistenie</w:t>
            </w:r>
          </w:p>
        </w:tc>
        <w:tc>
          <w:tcPr>
            <w:tcW w:w="1313"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1 102 464</w:t>
            </w:r>
          </w:p>
        </w:tc>
        <w:tc>
          <w:tcPr>
            <w:tcW w:w="177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1 096 143</w:t>
            </w:r>
          </w:p>
        </w:tc>
      </w:tr>
      <w:tr w:rsidR="0090508F">
        <w:trPr>
          <w:trHeight w:val="330"/>
          <w:jc w:val="center"/>
        </w:trPr>
        <w:tc>
          <w:tcPr>
            <w:tcW w:w="6293"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napToGrid w:val="0"/>
                <w:sz w:val="17"/>
                <w:szCs w:val="17"/>
                <w:lang w:eastAsia="sk-SK"/>
              </w:rPr>
            </w:pPr>
            <w:r>
              <w:rPr>
                <w:rFonts w:ascii="Verdana" w:hAnsi="Verdana" w:cs="Verdana"/>
                <w:sz w:val="17"/>
                <w:szCs w:val="17"/>
                <w:lang w:eastAsia="sk-SK"/>
              </w:rPr>
              <w:t>Sociálne náklady</w:t>
            </w:r>
          </w:p>
        </w:tc>
        <w:tc>
          <w:tcPr>
            <w:tcW w:w="1313"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127 158</w:t>
            </w:r>
          </w:p>
        </w:tc>
        <w:tc>
          <w:tcPr>
            <w:tcW w:w="177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97 964</w:t>
            </w:r>
          </w:p>
        </w:tc>
      </w:tr>
    </w:tbl>
    <w:p w:rsidR="0090508F" w:rsidRDefault="0090508F">
      <w:pPr>
        <w:spacing w:line="240" w:lineRule="auto"/>
        <w:rPr>
          <w:rFonts w:ascii="Verdana" w:hAnsi="Verdana" w:cs="Verdana"/>
          <w:b/>
          <w:bCs/>
          <w:sz w:val="17"/>
          <w:szCs w:val="17"/>
        </w:rPr>
      </w:pPr>
    </w:p>
    <w:p w:rsidR="0090508F" w:rsidRDefault="0090508F">
      <w:pPr>
        <w:ind w:hanging="142"/>
        <w:rPr>
          <w:rFonts w:ascii="Verdana" w:hAnsi="Verdana" w:cs="Verdana"/>
          <w:b/>
          <w:bCs/>
          <w:sz w:val="17"/>
          <w:szCs w:val="17"/>
        </w:rPr>
      </w:pPr>
      <w:r>
        <w:rPr>
          <w:rFonts w:ascii="Verdana" w:hAnsi="Verdana" w:cs="Verdana"/>
          <w:b/>
          <w:bCs/>
          <w:sz w:val="17"/>
          <w:szCs w:val="17"/>
        </w:rPr>
        <w:br w:type="page"/>
        <w:t>f) opise a sume významných položiek finančných výnosov a celkovej sume kurzových ziskov</w:t>
      </w:r>
    </w:p>
    <w:tbl>
      <w:tblPr>
        <w:tblW w:w="952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6350"/>
        <w:gridCol w:w="1239"/>
        <w:gridCol w:w="1940"/>
      </w:tblGrid>
      <w:tr w:rsidR="0090508F">
        <w:trPr>
          <w:trHeight w:val="884"/>
          <w:jc w:val="center"/>
        </w:trPr>
        <w:tc>
          <w:tcPr>
            <w:tcW w:w="6350"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Názov položky</w:t>
            </w:r>
          </w:p>
        </w:tc>
        <w:tc>
          <w:tcPr>
            <w:tcW w:w="1239"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Bežné účtovné obdobie</w:t>
            </w:r>
          </w:p>
        </w:tc>
        <w:tc>
          <w:tcPr>
            <w:tcW w:w="1940"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Bezprostredne predchádzajúce účtovné obdobie</w:t>
            </w:r>
          </w:p>
        </w:tc>
      </w:tr>
      <w:tr w:rsidR="0090508F">
        <w:trPr>
          <w:trHeight w:val="330"/>
          <w:jc w:val="center"/>
        </w:trPr>
        <w:tc>
          <w:tcPr>
            <w:tcW w:w="6350"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Finančné výnosy, z toho:</w:t>
            </w:r>
          </w:p>
        </w:tc>
        <w:tc>
          <w:tcPr>
            <w:tcW w:w="1239"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252 874</w:t>
            </w:r>
          </w:p>
        </w:tc>
        <w:tc>
          <w:tcPr>
            <w:tcW w:w="194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219 712</w:t>
            </w:r>
          </w:p>
        </w:tc>
      </w:tr>
      <w:tr w:rsidR="0090508F">
        <w:trPr>
          <w:trHeight w:val="330"/>
          <w:jc w:val="center"/>
        </w:trPr>
        <w:tc>
          <w:tcPr>
            <w:tcW w:w="6350"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Kurzové zisky, z toho:</w:t>
            </w:r>
          </w:p>
        </w:tc>
        <w:tc>
          <w:tcPr>
            <w:tcW w:w="1239"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166 479</w:t>
            </w:r>
          </w:p>
        </w:tc>
        <w:tc>
          <w:tcPr>
            <w:tcW w:w="194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133 972</w:t>
            </w:r>
          </w:p>
        </w:tc>
      </w:tr>
      <w:tr w:rsidR="0090508F">
        <w:trPr>
          <w:trHeight w:val="330"/>
          <w:jc w:val="center"/>
        </w:trPr>
        <w:tc>
          <w:tcPr>
            <w:tcW w:w="6350"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Kurzové zisky ku dňu, ku ktorému sa zostavuje účtovná závierka</w:t>
            </w:r>
          </w:p>
        </w:tc>
        <w:tc>
          <w:tcPr>
            <w:tcW w:w="1239"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148 182</w:t>
            </w:r>
          </w:p>
        </w:tc>
        <w:tc>
          <w:tcPr>
            <w:tcW w:w="194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131 052</w:t>
            </w:r>
          </w:p>
        </w:tc>
      </w:tr>
      <w:tr w:rsidR="0090508F">
        <w:trPr>
          <w:trHeight w:val="330"/>
          <w:jc w:val="center"/>
        </w:trPr>
        <w:tc>
          <w:tcPr>
            <w:tcW w:w="6350"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Ostatné významné položky finančných výnosov, z toho:</w:t>
            </w:r>
          </w:p>
        </w:tc>
        <w:tc>
          <w:tcPr>
            <w:tcW w:w="1239"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86 395</w:t>
            </w:r>
          </w:p>
        </w:tc>
        <w:tc>
          <w:tcPr>
            <w:tcW w:w="194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85 740</w:t>
            </w:r>
          </w:p>
        </w:tc>
      </w:tr>
      <w:tr w:rsidR="0090508F">
        <w:trPr>
          <w:trHeight w:val="330"/>
          <w:jc w:val="center"/>
        </w:trPr>
        <w:tc>
          <w:tcPr>
            <w:tcW w:w="6350"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Výnosové úroky</w:t>
            </w:r>
          </w:p>
        </w:tc>
        <w:tc>
          <w:tcPr>
            <w:tcW w:w="1239"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85 987</w:t>
            </w:r>
          </w:p>
        </w:tc>
        <w:tc>
          <w:tcPr>
            <w:tcW w:w="194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85 740</w:t>
            </w:r>
          </w:p>
        </w:tc>
      </w:tr>
      <w:tr w:rsidR="0090508F">
        <w:trPr>
          <w:trHeight w:val="330"/>
          <w:jc w:val="center"/>
        </w:trPr>
        <w:tc>
          <w:tcPr>
            <w:tcW w:w="6350"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Ostatné finančné výnosy</w:t>
            </w:r>
          </w:p>
        </w:tc>
        <w:tc>
          <w:tcPr>
            <w:tcW w:w="1239"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408</w:t>
            </w:r>
          </w:p>
        </w:tc>
        <w:tc>
          <w:tcPr>
            <w:tcW w:w="194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r>
    </w:tbl>
    <w:p w:rsidR="0090508F" w:rsidRDefault="0090508F">
      <w:pPr>
        <w:spacing w:line="240" w:lineRule="auto"/>
        <w:rPr>
          <w:rFonts w:ascii="Verdana" w:hAnsi="Verdana" w:cs="Verdana"/>
          <w:b/>
          <w:bCs/>
          <w:sz w:val="17"/>
          <w:szCs w:val="17"/>
        </w:rPr>
      </w:pPr>
    </w:p>
    <w:p w:rsidR="0090508F" w:rsidRDefault="0090508F">
      <w:pPr>
        <w:spacing w:line="240" w:lineRule="auto"/>
        <w:rPr>
          <w:rFonts w:ascii="Verdana" w:hAnsi="Verdana" w:cs="Verdana"/>
          <w:b/>
          <w:bCs/>
          <w:sz w:val="17"/>
          <w:szCs w:val="17"/>
          <w:lang w:eastAsia="sk-SK"/>
        </w:rPr>
      </w:pPr>
      <w:r>
        <w:rPr>
          <w:rFonts w:ascii="Verdana" w:hAnsi="Verdana" w:cs="Verdana"/>
          <w:b/>
          <w:bCs/>
          <w:sz w:val="17"/>
          <w:szCs w:val="17"/>
          <w:lang w:eastAsia="sk-SK"/>
        </w:rPr>
        <w:t>g) opise a sume významných položiek nákladov za poskytnuté služby</w:t>
      </w:r>
    </w:p>
    <w:tbl>
      <w:tblPr>
        <w:tblW w:w="9323" w:type="dxa"/>
        <w:jc w:val="center"/>
        <w:tblLayout w:type="fixed"/>
        <w:tblLook w:val="0000"/>
      </w:tblPr>
      <w:tblGrid>
        <w:gridCol w:w="6240"/>
        <w:gridCol w:w="1313"/>
        <w:gridCol w:w="1770"/>
      </w:tblGrid>
      <w:tr w:rsidR="0090508F">
        <w:trPr>
          <w:trHeight w:val="1005"/>
          <w:jc w:val="center"/>
        </w:trPr>
        <w:tc>
          <w:tcPr>
            <w:tcW w:w="624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Názov položky</w:t>
            </w:r>
          </w:p>
        </w:tc>
        <w:tc>
          <w:tcPr>
            <w:tcW w:w="1313"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Bežné účtovné obdobie</w:t>
            </w:r>
          </w:p>
        </w:tc>
        <w:tc>
          <w:tcPr>
            <w:tcW w:w="177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Bezprostredne predchádzajúce účtovné obdobie</w:t>
            </w:r>
          </w:p>
        </w:tc>
      </w:tr>
      <w:tr w:rsidR="0090508F">
        <w:trPr>
          <w:trHeight w:val="330"/>
          <w:jc w:val="center"/>
        </w:trPr>
        <w:tc>
          <w:tcPr>
            <w:tcW w:w="624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Náklady za poskytnuté služby, z toho:</w:t>
            </w:r>
          </w:p>
        </w:tc>
        <w:tc>
          <w:tcPr>
            <w:tcW w:w="1313"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2 972 524</w:t>
            </w:r>
          </w:p>
        </w:tc>
        <w:tc>
          <w:tcPr>
            <w:tcW w:w="177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3 060 919</w:t>
            </w:r>
          </w:p>
        </w:tc>
      </w:tr>
      <w:tr w:rsidR="0090508F">
        <w:trPr>
          <w:trHeight w:val="330"/>
          <w:jc w:val="center"/>
        </w:trPr>
        <w:tc>
          <w:tcPr>
            <w:tcW w:w="624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napToGrid w:val="0"/>
                <w:sz w:val="17"/>
                <w:szCs w:val="17"/>
                <w:lang w:eastAsia="sk-SK"/>
              </w:rPr>
              <w:t>Opravy a údržba</w:t>
            </w:r>
          </w:p>
        </w:tc>
        <w:tc>
          <w:tcPr>
            <w:tcW w:w="1313"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200 609</w:t>
            </w:r>
          </w:p>
        </w:tc>
        <w:tc>
          <w:tcPr>
            <w:tcW w:w="177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209 205</w:t>
            </w:r>
          </w:p>
        </w:tc>
      </w:tr>
      <w:tr w:rsidR="0090508F">
        <w:trPr>
          <w:trHeight w:val="330"/>
          <w:jc w:val="center"/>
        </w:trPr>
        <w:tc>
          <w:tcPr>
            <w:tcW w:w="624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napToGrid w:val="0"/>
                <w:sz w:val="17"/>
                <w:szCs w:val="17"/>
                <w:lang w:eastAsia="sk-SK"/>
              </w:rPr>
              <w:t>Cestovné</w:t>
            </w:r>
          </w:p>
        </w:tc>
        <w:tc>
          <w:tcPr>
            <w:tcW w:w="1313"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24 205</w:t>
            </w:r>
          </w:p>
        </w:tc>
        <w:tc>
          <w:tcPr>
            <w:tcW w:w="177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16 596</w:t>
            </w:r>
          </w:p>
        </w:tc>
      </w:tr>
      <w:tr w:rsidR="0090508F">
        <w:trPr>
          <w:trHeight w:val="330"/>
          <w:jc w:val="center"/>
        </w:trPr>
        <w:tc>
          <w:tcPr>
            <w:tcW w:w="624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napToGrid w:val="0"/>
                <w:sz w:val="17"/>
                <w:szCs w:val="17"/>
                <w:lang w:eastAsia="sk-SK"/>
              </w:rPr>
              <w:t>Náklady na reprezentáciu</w:t>
            </w:r>
          </w:p>
        </w:tc>
        <w:tc>
          <w:tcPr>
            <w:tcW w:w="1313"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19 661</w:t>
            </w:r>
          </w:p>
        </w:tc>
        <w:tc>
          <w:tcPr>
            <w:tcW w:w="177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16 830</w:t>
            </w:r>
          </w:p>
        </w:tc>
      </w:tr>
      <w:tr w:rsidR="0090508F">
        <w:trPr>
          <w:trHeight w:val="330"/>
          <w:jc w:val="center"/>
        </w:trPr>
        <w:tc>
          <w:tcPr>
            <w:tcW w:w="624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napToGrid w:val="0"/>
                <w:sz w:val="17"/>
                <w:szCs w:val="17"/>
                <w:lang w:eastAsia="sk-SK"/>
              </w:rPr>
              <w:t>Provízie a odmeny</w:t>
            </w:r>
          </w:p>
        </w:tc>
        <w:tc>
          <w:tcPr>
            <w:tcW w:w="1313"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53 176</w:t>
            </w:r>
          </w:p>
        </w:tc>
        <w:tc>
          <w:tcPr>
            <w:tcW w:w="177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70 279</w:t>
            </w:r>
          </w:p>
        </w:tc>
      </w:tr>
      <w:tr w:rsidR="0090508F">
        <w:trPr>
          <w:trHeight w:val="330"/>
          <w:jc w:val="center"/>
        </w:trPr>
        <w:tc>
          <w:tcPr>
            <w:tcW w:w="624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napToGrid w:val="0"/>
                <w:sz w:val="17"/>
                <w:szCs w:val="17"/>
                <w:lang w:eastAsia="sk-SK"/>
              </w:rPr>
              <w:t>Strážna služba</w:t>
            </w:r>
          </w:p>
        </w:tc>
        <w:tc>
          <w:tcPr>
            <w:tcW w:w="1313"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85 744</w:t>
            </w:r>
          </w:p>
        </w:tc>
        <w:tc>
          <w:tcPr>
            <w:tcW w:w="177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85 687</w:t>
            </w:r>
          </w:p>
        </w:tc>
      </w:tr>
      <w:tr w:rsidR="0090508F">
        <w:trPr>
          <w:trHeight w:val="330"/>
          <w:jc w:val="center"/>
        </w:trPr>
        <w:tc>
          <w:tcPr>
            <w:tcW w:w="624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napToGrid w:val="0"/>
                <w:sz w:val="17"/>
                <w:szCs w:val="17"/>
                <w:lang w:eastAsia="sk-SK"/>
              </w:rPr>
            </w:pPr>
            <w:r>
              <w:rPr>
                <w:rFonts w:ascii="Verdana" w:hAnsi="Verdana" w:cs="Verdana"/>
                <w:snapToGrid w:val="0"/>
                <w:sz w:val="17"/>
                <w:szCs w:val="17"/>
                <w:lang w:eastAsia="sk-SK"/>
              </w:rPr>
              <w:t>Zdravotné služby</w:t>
            </w:r>
          </w:p>
        </w:tc>
        <w:tc>
          <w:tcPr>
            <w:tcW w:w="1313"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1 195</w:t>
            </w:r>
          </w:p>
        </w:tc>
        <w:tc>
          <w:tcPr>
            <w:tcW w:w="177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1 654</w:t>
            </w:r>
          </w:p>
        </w:tc>
      </w:tr>
      <w:tr w:rsidR="0090508F">
        <w:trPr>
          <w:trHeight w:val="330"/>
          <w:jc w:val="center"/>
        </w:trPr>
        <w:tc>
          <w:tcPr>
            <w:tcW w:w="624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napToGrid w:val="0"/>
                <w:sz w:val="17"/>
                <w:szCs w:val="17"/>
                <w:lang w:eastAsia="sk-SK"/>
              </w:rPr>
            </w:pPr>
            <w:r>
              <w:rPr>
                <w:rFonts w:ascii="Verdana" w:hAnsi="Verdana" w:cs="Verdana"/>
                <w:snapToGrid w:val="0"/>
                <w:sz w:val="17"/>
                <w:szCs w:val="17"/>
                <w:lang w:eastAsia="sk-SK"/>
              </w:rPr>
              <w:t>Údržba informačného systému</w:t>
            </w:r>
          </w:p>
        </w:tc>
        <w:tc>
          <w:tcPr>
            <w:tcW w:w="1313"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80 637</w:t>
            </w:r>
          </w:p>
        </w:tc>
        <w:tc>
          <w:tcPr>
            <w:tcW w:w="177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61 652</w:t>
            </w:r>
          </w:p>
        </w:tc>
      </w:tr>
      <w:tr w:rsidR="0090508F">
        <w:trPr>
          <w:trHeight w:val="330"/>
          <w:jc w:val="center"/>
        </w:trPr>
        <w:tc>
          <w:tcPr>
            <w:tcW w:w="624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napToGrid w:val="0"/>
                <w:sz w:val="17"/>
                <w:szCs w:val="17"/>
                <w:lang w:eastAsia="sk-SK"/>
              </w:rPr>
            </w:pPr>
            <w:r>
              <w:rPr>
                <w:rFonts w:ascii="Verdana" w:hAnsi="Verdana" w:cs="Verdana"/>
                <w:snapToGrid w:val="0"/>
                <w:sz w:val="17"/>
                <w:szCs w:val="17"/>
                <w:lang w:eastAsia="sk-SK"/>
              </w:rPr>
              <w:t>Čistiace práce a úprava zelene</w:t>
            </w:r>
          </w:p>
        </w:tc>
        <w:tc>
          <w:tcPr>
            <w:tcW w:w="1313"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33 171</w:t>
            </w:r>
          </w:p>
        </w:tc>
        <w:tc>
          <w:tcPr>
            <w:tcW w:w="177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37 826</w:t>
            </w:r>
          </w:p>
        </w:tc>
      </w:tr>
      <w:tr w:rsidR="0090508F">
        <w:trPr>
          <w:trHeight w:val="330"/>
          <w:jc w:val="center"/>
        </w:trPr>
        <w:tc>
          <w:tcPr>
            <w:tcW w:w="624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napToGrid w:val="0"/>
                <w:sz w:val="17"/>
                <w:szCs w:val="17"/>
                <w:lang w:eastAsia="sk-SK"/>
              </w:rPr>
            </w:pPr>
            <w:r>
              <w:rPr>
                <w:rFonts w:ascii="Verdana" w:hAnsi="Verdana" w:cs="Verdana"/>
                <w:snapToGrid w:val="0"/>
                <w:sz w:val="17"/>
                <w:szCs w:val="17"/>
                <w:lang w:eastAsia="sk-SK"/>
              </w:rPr>
              <w:t>Služby umyvárne obalov</w:t>
            </w:r>
          </w:p>
        </w:tc>
        <w:tc>
          <w:tcPr>
            <w:tcW w:w="1313"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75 095</w:t>
            </w:r>
          </w:p>
        </w:tc>
        <w:tc>
          <w:tcPr>
            <w:tcW w:w="177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76 155</w:t>
            </w:r>
          </w:p>
        </w:tc>
      </w:tr>
      <w:tr w:rsidR="0090508F">
        <w:trPr>
          <w:trHeight w:val="330"/>
          <w:jc w:val="center"/>
        </w:trPr>
        <w:tc>
          <w:tcPr>
            <w:tcW w:w="624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napToGrid w:val="0"/>
                <w:sz w:val="17"/>
                <w:szCs w:val="17"/>
                <w:lang w:eastAsia="sk-SK"/>
              </w:rPr>
            </w:pPr>
            <w:r>
              <w:rPr>
                <w:rFonts w:ascii="Verdana" w:hAnsi="Verdana" w:cs="Verdana"/>
                <w:snapToGrid w:val="0"/>
                <w:sz w:val="17"/>
                <w:szCs w:val="17"/>
                <w:lang w:eastAsia="sk-SK"/>
              </w:rPr>
              <w:t>Prepravné</w:t>
            </w:r>
          </w:p>
        </w:tc>
        <w:tc>
          <w:tcPr>
            <w:tcW w:w="1313"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776 171</w:t>
            </w:r>
          </w:p>
        </w:tc>
        <w:tc>
          <w:tcPr>
            <w:tcW w:w="177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790 767</w:t>
            </w:r>
          </w:p>
        </w:tc>
      </w:tr>
      <w:tr w:rsidR="0090508F">
        <w:trPr>
          <w:trHeight w:val="330"/>
          <w:jc w:val="center"/>
        </w:trPr>
        <w:tc>
          <w:tcPr>
            <w:tcW w:w="624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napToGrid w:val="0"/>
                <w:sz w:val="17"/>
                <w:szCs w:val="17"/>
                <w:lang w:eastAsia="sk-SK"/>
              </w:rPr>
            </w:pPr>
            <w:r>
              <w:rPr>
                <w:rFonts w:ascii="Verdana" w:hAnsi="Verdana" w:cs="Verdana"/>
                <w:snapToGrid w:val="0"/>
                <w:sz w:val="17"/>
                <w:szCs w:val="17"/>
                <w:lang w:eastAsia="sk-SK"/>
              </w:rPr>
              <w:t>Služby spojov</w:t>
            </w:r>
          </w:p>
        </w:tc>
        <w:tc>
          <w:tcPr>
            <w:tcW w:w="1313"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65 506</w:t>
            </w:r>
          </w:p>
        </w:tc>
        <w:tc>
          <w:tcPr>
            <w:tcW w:w="177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73 878</w:t>
            </w:r>
          </w:p>
        </w:tc>
      </w:tr>
      <w:tr w:rsidR="0090508F">
        <w:trPr>
          <w:trHeight w:val="330"/>
          <w:jc w:val="center"/>
        </w:trPr>
        <w:tc>
          <w:tcPr>
            <w:tcW w:w="624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napToGrid w:val="0"/>
                <w:sz w:val="17"/>
                <w:szCs w:val="17"/>
                <w:lang w:eastAsia="sk-SK"/>
              </w:rPr>
            </w:pPr>
            <w:r>
              <w:rPr>
                <w:rFonts w:ascii="Verdana" w:hAnsi="Verdana" w:cs="Verdana"/>
                <w:snapToGrid w:val="0"/>
                <w:sz w:val="17"/>
                <w:szCs w:val="17"/>
                <w:lang w:eastAsia="sk-SK"/>
              </w:rPr>
              <w:t>Nájomné</w:t>
            </w:r>
          </w:p>
        </w:tc>
        <w:tc>
          <w:tcPr>
            <w:tcW w:w="1313"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444 644</w:t>
            </w:r>
          </w:p>
        </w:tc>
        <w:tc>
          <w:tcPr>
            <w:tcW w:w="177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444 842</w:t>
            </w:r>
          </w:p>
        </w:tc>
      </w:tr>
      <w:tr w:rsidR="0090508F">
        <w:trPr>
          <w:trHeight w:val="330"/>
          <w:jc w:val="center"/>
        </w:trPr>
        <w:tc>
          <w:tcPr>
            <w:tcW w:w="624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napToGrid w:val="0"/>
                <w:sz w:val="17"/>
                <w:szCs w:val="17"/>
                <w:lang w:eastAsia="sk-SK"/>
              </w:rPr>
            </w:pPr>
            <w:r>
              <w:rPr>
                <w:rFonts w:ascii="Verdana" w:hAnsi="Verdana" w:cs="Verdana"/>
                <w:snapToGrid w:val="0"/>
                <w:sz w:val="17"/>
                <w:szCs w:val="17"/>
                <w:lang w:eastAsia="sk-SK"/>
              </w:rPr>
              <w:t>Hodnotenie výrobkov</w:t>
            </w:r>
          </w:p>
        </w:tc>
        <w:tc>
          <w:tcPr>
            <w:tcW w:w="1313"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47 178</w:t>
            </w:r>
          </w:p>
        </w:tc>
        <w:tc>
          <w:tcPr>
            <w:tcW w:w="177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47 916</w:t>
            </w:r>
          </w:p>
        </w:tc>
      </w:tr>
      <w:tr w:rsidR="0090508F">
        <w:trPr>
          <w:trHeight w:val="330"/>
          <w:jc w:val="center"/>
        </w:trPr>
        <w:tc>
          <w:tcPr>
            <w:tcW w:w="624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napToGrid w:val="0"/>
                <w:sz w:val="17"/>
                <w:szCs w:val="17"/>
                <w:lang w:eastAsia="sk-SK"/>
              </w:rPr>
            </w:pPr>
            <w:r>
              <w:rPr>
                <w:rFonts w:ascii="Verdana" w:hAnsi="Verdana" w:cs="Verdana"/>
                <w:snapToGrid w:val="0"/>
                <w:sz w:val="17"/>
                <w:szCs w:val="17"/>
                <w:lang w:eastAsia="sk-SK"/>
              </w:rPr>
              <w:t>Služby požiarnej ochrany</w:t>
            </w:r>
          </w:p>
        </w:tc>
        <w:tc>
          <w:tcPr>
            <w:tcW w:w="1313"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332 294</w:t>
            </w:r>
          </w:p>
        </w:tc>
        <w:tc>
          <w:tcPr>
            <w:tcW w:w="177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324 189</w:t>
            </w:r>
          </w:p>
        </w:tc>
      </w:tr>
      <w:tr w:rsidR="0090508F">
        <w:trPr>
          <w:trHeight w:val="330"/>
          <w:jc w:val="center"/>
        </w:trPr>
        <w:tc>
          <w:tcPr>
            <w:tcW w:w="624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napToGrid w:val="0"/>
                <w:sz w:val="17"/>
                <w:szCs w:val="17"/>
                <w:lang w:eastAsia="sk-SK"/>
              </w:rPr>
            </w:pPr>
            <w:r>
              <w:rPr>
                <w:rFonts w:ascii="Verdana" w:hAnsi="Verdana" w:cs="Verdana"/>
                <w:snapToGrid w:val="0"/>
                <w:sz w:val="17"/>
                <w:szCs w:val="17"/>
                <w:lang w:eastAsia="sk-SK"/>
              </w:rPr>
              <w:t>Inzercia, reklama, výstavy</w:t>
            </w:r>
          </w:p>
        </w:tc>
        <w:tc>
          <w:tcPr>
            <w:tcW w:w="1313"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173 184</w:t>
            </w:r>
          </w:p>
        </w:tc>
        <w:tc>
          <w:tcPr>
            <w:tcW w:w="177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266 731</w:t>
            </w:r>
          </w:p>
        </w:tc>
      </w:tr>
      <w:tr w:rsidR="0090508F">
        <w:trPr>
          <w:trHeight w:val="330"/>
          <w:jc w:val="center"/>
        </w:trPr>
        <w:tc>
          <w:tcPr>
            <w:tcW w:w="624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napToGrid w:val="0"/>
                <w:sz w:val="17"/>
                <w:szCs w:val="17"/>
                <w:lang w:eastAsia="sk-SK"/>
              </w:rPr>
            </w:pPr>
            <w:r>
              <w:rPr>
                <w:rFonts w:ascii="Verdana" w:hAnsi="Verdana" w:cs="Verdana"/>
                <w:snapToGrid w:val="0"/>
                <w:sz w:val="17"/>
                <w:szCs w:val="17"/>
                <w:lang w:eastAsia="sk-SK"/>
              </w:rPr>
              <w:t>Preklady, školenia, kurzy</w:t>
            </w:r>
          </w:p>
        </w:tc>
        <w:tc>
          <w:tcPr>
            <w:tcW w:w="1313"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20 979</w:t>
            </w:r>
          </w:p>
        </w:tc>
        <w:tc>
          <w:tcPr>
            <w:tcW w:w="177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9 002</w:t>
            </w:r>
          </w:p>
        </w:tc>
      </w:tr>
      <w:tr w:rsidR="0090508F">
        <w:trPr>
          <w:trHeight w:val="330"/>
          <w:jc w:val="center"/>
        </w:trPr>
        <w:tc>
          <w:tcPr>
            <w:tcW w:w="624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napToGrid w:val="0"/>
                <w:sz w:val="17"/>
                <w:szCs w:val="17"/>
                <w:lang w:eastAsia="sk-SK"/>
              </w:rPr>
            </w:pPr>
            <w:r>
              <w:rPr>
                <w:rFonts w:ascii="Verdana" w:hAnsi="Verdana" w:cs="Verdana"/>
                <w:snapToGrid w:val="0"/>
                <w:sz w:val="17"/>
                <w:szCs w:val="17"/>
                <w:lang w:eastAsia="sk-SK"/>
              </w:rPr>
              <w:t>Poradenské služby</w:t>
            </w:r>
          </w:p>
        </w:tc>
        <w:tc>
          <w:tcPr>
            <w:tcW w:w="1313"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38 690</w:t>
            </w:r>
          </w:p>
        </w:tc>
        <w:tc>
          <w:tcPr>
            <w:tcW w:w="177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 xml:space="preserve">66 748 </w:t>
            </w:r>
          </w:p>
        </w:tc>
      </w:tr>
      <w:tr w:rsidR="0090508F">
        <w:trPr>
          <w:trHeight w:val="330"/>
          <w:jc w:val="center"/>
        </w:trPr>
        <w:tc>
          <w:tcPr>
            <w:tcW w:w="624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napToGrid w:val="0"/>
                <w:sz w:val="17"/>
                <w:szCs w:val="17"/>
                <w:lang w:eastAsia="sk-SK"/>
              </w:rPr>
            </w:pPr>
            <w:r>
              <w:rPr>
                <w:rFonts w:ascii="Verdana" w:hAnsi="Verdana" w:cs="Verdana"/>
                <w:snapToGrid w:val="0"/>
                <w:sz w:val="17"/>
                <w:szCs w:val="17"/>
                <w:lang w:eastAsia="sk-SK"/>
              </w:rPr>
              <w:t>Likvidácia odpadu</w:t>
            </w:r>
          </w:p>
        </w:tc>
        <w:tc>
          <w:tcPr>
            <w:tcW w:w="1313"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84 557</w:t>
            </w:r>
          </w:p>
        </w:tc>
        <w:tc>
          <w:tcPr>
            <w:tcW w:w="177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80 787</w:t>
            </w:r>
          </w:p>
        </w:tc>
      </w:tr>
      <w:tr w:rsidR="0090508F">
        <w:trPr>
          <w:trHeight w:val="330"/>
          <w:jc w:val="center"/>
        </w:trPr>
        <w:tc>
          <w:tcPr>
            <w:tcW w:w="624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napToGrid w:val="0"/>
                <w:sz w:val="17"/>
                <w:szCs w:val="17"/>
                <w:lang w:eastAsia="sk-SK"/>
              </w:rPr>
            </w:pPr>
            <w:r>
              <w:rPr>
                <w:rFonts w:ascii="Verdana" w:hAnsi="Verdana" w:cs="Verdana"/>
                <w:snapToGrid w:val="0"/>
                <w:sz w:val="17"/>
                <w:szCs w:val="17"/>
                <w:lang w:eastAsia="sk-SK"/>
              </w:rPr>
              <w:t xml:space="preserve">Odborné prehliadky a revízie   </w:t>
            </w:r>
          </w:p>
        </w:tc>
        <w:tc>
          <w:tcPr>
            <w:tcW w:w="1313"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75 307</w:t>
            </w:r>
          </w:p>
        </w:tc>
        <w:tc>
          <w:tcPr>
            <w:tcW w:w="177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82 258</w:t>
            </w:r>
          </w:p>
        </w:tc>
      </w:tr>
      <w:tr w:rsidR="0090508F">
        <w:trPr>
          <w:trHeight w:val="330"/>
          <w:jc w:val="center"/>
        </w:trPr>
        <w:tc>
          <w:tcPr>
            <w:tcW w:w="624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napToGrid w:val="0"/>
                <w:sz w:val="17"/>
                <w:szCs w:val="17"/>
                <w:lang w:eastAsia="sk-SK"/>
              </w:rPr>
            </w:pPr>
            <w:r>
              <w:rPr>
                <w:rFonts w:ascii="Verdana" w:hAnsi="Verdana" w:cs="Verdana"/>
                <w:snapToGrid w:val="0"/>
                <w:sz w:val="17"/>
                <w:szCs w:val="17"/>
                <w:lang w:eastAsia="sk-SK"/>
              </w:rPr>
              <w:t>Ostatné nešpecifikované služby</w:t>
            </w:r>
          </w:p>
        </w:tc>
        <w:tc>
          <w:tcPr>
            <w:tcW w:w="1313"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340 521</w:t>
            </w:r>
          </w:p>
        </w:tc>
        <w:tc>
          <w:tcPr>
            <w:tcW w:w="177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364 665</w:t>
            </w:r>
          </w:p>
        </w:tc>
      </w:tr>
    </w:tbl>
    <w:p w:rsidR="0090508F" w:rsidRDefault="0090508F">
      <w:pPr>
        <w:spacing w:line="240" w:lineRule="auto"/>
        <w:rPr>
          <w:rFonts w:ascii="Verdana" w:hAnsi="Verdana" w:cs="Verdana"/>
          <w:b/>
          <w:bCs/>
          <w:sz w:val="17"/>
          <w:szCs w:val="17"/>
        </w:rPr>
      </w:pPr>
    </w:p>
    <w:p w:rsidR="0090508F" w:rsidRDefault="0090508F">
      <w:pPr>
        <w:rPr>
          <w:rFonts w:ascii="Verdana" w:hAnsi="Verdana" w:cs="Verdana"/>
          <w:b/>
          <w:bCs/>
          <w:sz w:val="17"/>
          <w:szCs w:val="17"/>
        </w:rPr>
      </w:pPr>
      <w:r>
        <w:rPr>
          <w:rFonts w:ascii="Verdana" w:hAnsi="Verdana" w:cs="Verdana"/>
          <w:b/>
          <w:bCs/>
          <w:sz w:val="17"/>
          <w:szCs w:val="17"/>
        </w:rPr>
        <w:br w:type="page"/>
      </w:r>
    </w:p>
    <w:p w:rsidR="0090508F" w:rsidRDefault="0090508F">
      <w:pPr>
        <w:autoSpaceDE w:val="0"/>
        <w:autoSpaceDN w:val="0"/>
        <w:adjustRightInd w:val="0"/>
        <w:spacing w:after="0" w:line="240" w:lineRule="auto"/>
        <w:rPr>
          <w:rFonts w:ascii="Verdana" w:hAnsi="Verdana" w:cs="Verdana"/>
          <w:b/>
          <w:bCs/>
          <w:color w:val="000000"/>
          <w:sz w:val="17"/>
          <w:szCs w:val="17"/>
          <w:lang w:eastAsia="sk-SK"/>
        </w:rPr>
      </w:pPr>
      <w:r>
        <w:rPr>
          <w:rFonts w:ascii="Verdana" w:hAnsi="Verdana" w:cs="Verdana"/>
          <w:b/>
          <w:bCs/>
          <w:color w:val="000000"/>
          <w:sz w:val="17"/>
          <w:szCs w:val="17"/>
          <w:lang w:eastAsia="sk-SK"/>
        </w:rPr>
        <w:t xml:space="preserve">h) opise a sume významných položiek ostatných nákladov z hospodárskej činnosti </w:t>
      </w:r>
    </w:p>
    <w:p w:rsidR="0090508F" w:rsidRDefault="0090508F">
      <w:pPr>
        <w:autoSpaceDE w:val="0"/>
        <w:autoSpaceDN w:val="0"/>
        <w:adjustRightInd w:val="0"/>
        <w:spacing w:after="0" w:line="240" w:lineRule="auto"/>
        <w:rPr>
          <w:rFonts w:ascii="Verdana" w:hAnsi="Verdana" w:cs="Verdana"/>
          <w:b/>
          <w:bCs/>
          <w:color w:val="000000"/>
          <w:sz w:val="17"/>
          <w:szCs w:val="17"/>
          <w:lang w:eastAsia="sk-SK"/>
        </w:rPr>
      </w:pPr>
    </w:p>
    <w:tbl>
      <w:tblPr>
        <w:tblW w:w="93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6240"/>
        <w:gridCol w:w="1313"/>
        <w:gridCol w:w="1770"/>
      </w:tblGrid>
      <w:tr w:rsidR="0090508F">
        <w:trPr>
          <w:trHeight w:val="1005"/>
          <w:jc w:val="center"/>
        </w:trPr>
        <w:tc>
          <w:tcPr>
            <w:tcW w:w="6240"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Názov položky</w:t>
            </w:r>
          </w:p>
        </w:tc>
        <w:tc>
          <w:tcPr>
            <w:tcW w:w="1313"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Bežné účtovné obdobie</w:t>
            </w:r>
          </w:p>
        </w:tc>
        <w:tc>
          <w:tcPr>
            <w:tcW w:w="1770"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Bezprostredne predchádzajúce účtovné obdobie</w:t>
            </w:r>
          </w:p>
        </w:tc>
      </w:tr>
      <w:tr w:rsidR="0090508F">
        <w:trPr>
          <w:trHeight w:val="377"/>
          <w:jc w:val="center"/>
        </w:trPr>
        <w:tc>
          <w:tcPr>
            <w:tcW w:w="6240"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Ostatné významné položky nákladov z hospodárskej činnosti, z toho:</w:t>
            </w:r>
          </w:p>
        </w:tc>
        <w:tc>
          <w:tcPr>
            <w:tcW w:w="1313"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26 227 149</w:t>
            </w:r>
          </w:p>
        </w:tc>
        <w:tc>
          <w:tcPr>
            <w:tcW w:w="177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20 005 247</w:t>
            </w:r>
          </w:p>
        </w:tc>
      </w:tr>
      <w:tr w:rsidR="0090508F">
        <w:trPr>
          <w:trHeight w:val="377"/>
          <w:jc w:val="center"/>
        </w:trPr>
        <w:tc>
          <w:tcPr>
            <w:tcW w:w="6240"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Spotreba materiálu</w:t>
            </w:r>
          </w:p>
        </w:tc>
        <w:tc>
          <w:tcPr>
            <w:tcW w:w="1313"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17 889 295</w:t>
            </w:r>
          </w:p>
        </w:tc>
        <w:tc>
          <w:tcPr>
            <w:tcW w:w="177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18 156 086</w:t>
            </w:r>
          </w:p>
        </w:tc>
      </w:tr>
      <w:tr w:rsidR="0090508F">
        <w:trPr>
          <w:trHeight w:val="330"/>
          <w:jc w:val="center"/>
        </w:trPr>
        <w:tc>
          <w:tcPr>
            <w:tcW w:w="6240"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Spotreba energie</w:t>
            </w:r>
          </w:p>
        </w:tc>
        <w:tc>
          <w:tcPr>
            <w:tcW w:w="1313"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947 452</w:t>
            </w:r>
          </w:p>
        </w:tc>
        <w:tc>
          <w:tcPr>
            <w:tcW w:w="177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908 730</w:t>
            </w:r>
          </w:p>
        </w:tc>
      </w:tr>
      <w:tr w:rsidR="0090508F">
        <w:trPr>
          <w:trHeight w:val="330"/>
          <w:jc w:val="center"/>
        </w:trPr>
        <w:tc>
          <w:tcPr>
            <w:tcW w:w="6240"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Tvorba opravných položiek k zásobám</w:t>
            </w:r>
          </w:p>
        </w:tc>
        <w:tc>
          <w:tcPr>
            <w:tcW w:w="1313"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77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r>
      <w:tr w:rsidR="0090508F">
        <w:trPr>
          <w:trHeight w:val="330"/>
          <w:jc w:val="center"/>
        </w:trPr>
        <w:tc>
          <w:tcPr>
            <w:tcW w:w="6240"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Predaný tovar</w:t>
            </w:r>
          </w:p>
        </w:tc>
        <w:tc>
          <w:tcPr>
            <w:tcW w:w="1313"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5 630 504</w:t>
            </w:r>
          </w:p>
        </w:tc>
        <w:tc>
          <w:tcPr>
            <w:tcW w:w="177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5 682 983</w:t>
            </w:r>
          </w:p>
        </w:tc>
      </w:tr>
      <w:tr w:rsidR="0090508F">
        <w:trPr>
          <w:trHeight w:val="330"/>
          <w:jc w:val="center"/>
        </w:trPr>
        <w:tc>
          <w:tcPr>
            <w:tcW w:w="6240"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napToGrid w:val="0"/>
                <w:sz w:val="17"/>
                <w:szCs w:val="17"/>
                <w:lang w:eastAsia="sk-SK"/>
              </w:rPr>
              <w:t>Dane a poplatky</w:t>
            </w:r>
          </w:p>
        </w:tc>
        <w:tc>
          <w:tcPr>
            <w:tcW w:w="1313"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137 891</w:t>
            </w:r>
          </w:p>
        </w:tc>
        <w:tc>
          <w:tcPr>
            <w:tcW w:w="177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129 535</w:t>
            </w:r>
          </w:p>
        </w:tc>
      </w:tr>
      <w:tr w:rsidR="0090508F">
        <w:trPr>
          <w:trHeight w:val="330"/>
          <w:jc w:val="center"/>
        </w:trPr>
        <w:tc>
          <w:tcPr>
            <w:tcW w:w="6240"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 xml:space="preserve">Poplatky do Recyklačného fondu </w:t>
            </w:r>
          </w:p>
        </w:tc>
        <w:tc>
          <w:tcPr>
            <w:tcW w:w="1313"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8 784</w:t>
            </w:r>
          </w:p>
        </w:tc>
        <w:tc>
          <w:tcPr>
            <w:tcW w:w="177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15 749</w:t>
            </w:r>
          </w:p>
        </w:tc>
      </w:tr>
      <w:tr w:rsidR="0090508F">
        <w:trPr>
          <w:trHeight w:val="330"/>
          <w:jc w:val="center"/>
        </w:trPr>
        <w:tc>
          <w:tcPr>
            <w:tcW w:w="6240"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napToGrid w:val="0"/>
                <w:sz w:val="17"/>
                <w:szCs w:val="17"/>
                <w:lang w:eastAsia="sk-SK"/>
              </w:rPr>
              <w:t>Odpisy dlhodobého majetku</w:t>
            </w:r>
          </w:p>
        </w:tc>
        <w:tc>
          <w:tcPr>
            <w:tcW w:w="1313"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1 204 135</w:t>
            </w:r>
          </w:p>
        </w:tc>
        <w:tc>
          <w:tcPr>
            <w:tcW w:w="177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1 217 598</w:t>
            </w:r>
          </w:p>
        </w:tc>
      </w:tr>
      <w:tr w:rsidR="0090508F">
        <w:trPr>
          <w:trHeight w:val="330"/>
          <w:jc w:val="center"/>
        </w:trPr>
        <w:tc>
          <w:tcPr>
            <w:tcW w:w="6240" w:type="dxa"/>
            <w:vAlign w:val="center"/>
          </w:tcPr>
          <w:p w:rsidR="0090508F" w:rsidRDefault="0090508F">
            <w:pPr>
              <w:spacing w:after="0" w:line="240" w:lineRule="auto"/>
              <w:rPr>
                <w:rFonts w:ascii="Verdana" w:hAnsi="Verdana" w:cs="Verdana"/>
                <w:snapToGrid w:val="0"/>
                <w:sz w:val="17"/>
                <w:szCs w:val="17"/>
                <w:lang w:eastAsia="sk-SK"/>
              </w:rPr>
            </w:pPr>
            <w:r>
              <w:rPr>
                <w:rFonts w:ascii="Verdana" w:hAnsi="Verdana" w:cs="Verdana"/>
                <w:snapToGrid w:val="0"/>
                <w:sz w:val="17"/>
                <w:szCs w:val="17"/>
                <w:lang w:eastAsia="sk-SK"/>
              </w:rPr>
              <w:t>Zostatková cena predaného dlhodobého majetku a materiálu</w:t>
            </w:r>
          </w:p>
        </w:tc>
        <w:tc>
          <w:tcPr>
            <w:tcW w:w="1313"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234 508</w:t>
            </w:r>
          </w:p>
        </w:tc>
        <w:tc>
          <w:tcPr>
            <w:tcW w:w="177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626 749</w:t>
            </w:r>
          </w:p>
        </w:tc>
      </w:tr>
      <w:tr w:rsidR="0090508F">
        <w:trPr>
          <w:trHeight w:val="330"/>
          <w:jc w:val="center"/>
        </w:trPr>
        <w:tc>
          <w:tcPr>
            <w:tcW w:w="6240" w:type="dxa"/>
            <w:vAlign w:val="center"/>
          </w:tcPr>
          <w:p w:rsidR="0090508F" w:rsidRDefault="0090508F">
            <w:pPr>
              <w:spacing w:after="0" w:line="240" w:lineRule="auto"/>
              <w:rPr>
                <w:rFonts w:ascii="Verdana" w:hAnsi="Verdana" w:cs="Verdana"/>
                <w:snapToGrid w:val="0"/>
                <w:sz w:val="17"/>
                <w:szCs w:val="17"/>
                <w:lang w:eastAsia="sk-SK"/>
              </w:rPr>
            </w:pPr>
            <w:r>
              <w:rPr>
                <w:rFonts w:ascii="Verdana" w:hAnsi="Verdana" w:cs="Verdana"/>
                <w:snapToGrid w:val="0"/>
                <w:sz w:val="17"/>
                <w:szCs w:val="17"/>
                <w:lang w:eastAsia="sk-SK"/>
              </w:rPr>
              <w:t>Tvorba a zúčtovanie opravných položiek k pohľadávkam</w:t>
            </w:r>
          </w:p>
        </w:tc>
        <w:tc>
          <w:tcPr>
            <w:tcW w:w="1313"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46 311</w:t>
            </w:r>
          </w:p>
        </w:tc>
        <w:tc>
          <w:tcPr>
            <w:tcW w:w="177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19 976</w:t>
            </w:r>
          </w:p>
        </w:tc>
      </w:tr>
      <w:tr w:rsidR="0090508F">
        <w:trPr>
          <w:trHeight w:val="330"/>
          <w:jc w:val="center"/>
        </w:trPr>
        <w:tc>
          <w:tcPr>
            <w:tcW w:w="6240" w:type="dxa"/>
            <w:vAlign w:val="center"/>
          </w:tcPr>
          <w:p w:rsidR="0090508F" w:rsidRDefault="0090508F">
            <w:pPr>
              <w:spacing w:after="0" w:line="240" w:lineRule="auto"/>
              <w:rPr>
                <w:rFonts w:ascii="Verdana" w:hAnsi="Verdana" w:cs="Verdana"/>
                <w:snapToGrid w:val="0"/>
                <w:sz w:val="17"/>
                <w:szCs w:val="17"/>
                <w:lang w:eastAsia="sk-SK"/>
              </w:rPr>
            </w:pPr>
            <w:r>
              <w:rPr>
                <w:rFonts w:ascii="Verdana" w:hAnsi="Verdana" w:cs="Verdana"/>
                <w:snapToGrid w:val="0"/>
                <w:sz w:val="17"/>
                <w:szCs w:val="17"/>
                <w:lang w:eastAsia="sk-SK"/>
              </w:rPr>
              <w:t>Tvorba opravných položiek k dlhodobému majetku</w:t>
            </w:r>
          </w:p>
        </w:tc>
        <w:tc>
          <w:tcPr>
            <w:tcW w:w="1313"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77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r>
      <w:tr w:rsidR="0090508F">
        <w:trPr>
          <w:trHeight w:val="330"/>
          <w:jc w:val="center"/>
        </w:trPr>
        <w:tc>
          <w:tcPr>
            <w:tcW w:w="6240" w:type="dxa"/>
            <w:vAlign w:val="center"/>
          </w:tcPr>
          <w:p w:rsidR="0090508F" w:rsidRDefault="0090508F">
            <w:pPr>
              <w:spacing w:after="0" w:line="240" w:lineRule="auto"/>
              <w:rPr>
                <w:rFonts w:ascii="Verdana" w:hAnsi="Verdana" w:cs="Verdana"/>
                <w:snapToGrid w:val="0"/>
                <w:sz w:val="17"/>
                <w:szCs w:val="17"/>
                <w:lang w:eastAsia="sk-SK"/>
              </w:rPr>
            </w:pPr>
            <w:r>
              <w:rPr>
                <w:rFonts w:ascii="Verdana" w:hAnsi="Verdana" w:cs="Verdana"/>
                <w:snapToGrid w:val="0"/>
                <w:sz w:val="17"/>
                <w:szCs w:val="17"/>
                <w:lang w:eastAsia="sk-SK"/>
              </w:rPr>
              <w:t xml:space="preserve"> dary a humanitná pomoc</w:t>
            </w:r>
          </w:p>
        </w:tc>
        <w:tc>
          <w:tcPr>
            <w:tcW w:w="1313"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2 100</w:t>
            </w:r>
          </w:p>
        </w:tc>
        <w:tc>
          <w:tcPr>
            <w:tcW w:w="177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3 757</w:t>
            </w:r>
          </w:p>
        </w:tc>
      </w:tr>
      <w:tr w:rsidR="0090508F">
        <w:trPr>
          <w:trHeight w:val="330"/>
          <w:jc w:val="center"/>
        </w:trPr>
        <w:tc>
          <w:tcPr>
            <w:tcW w:w="6240" w:type="dxa"/>
            <w:vAlign w:val="center"/>
          </w:tcPr>
          <w:p w:rsidR="0090508F" w:rsidRDefault="0090508F">
            <w:pPr>
              <w:spacing w:after="0" w:line="240" w:lineRule="auto"/>
              <w:rPr>
                <w:rFonts w:ascii="Verdana" w:hAnsi="Verdana" w:cs="Verdana"/>
                <w:snapToGrid w:val="0"/>
                <w:sz w:val="17"/>
                <w:szCs w:val="17"/>
                <w:lang w:eastAsia="sk-SK"/>
              </w:rPr>
            </w:pPr>
            <w:r>
              <w:rPr>
                <w:rFonts w:ascii="Verdana" w:hAnsi="Verdana" w:cs="Verdana"/>
                <w:snapToGrid w:val="0"/>
                <w:sz w:val="17"/>
                <w:szCs w:val="17"/>
                <w:lang w:eastAsia="sk-SK"/>
              </w:rPr>
              <w:t>pokuty a penále</w:t>
            </w:r>
          </w:p>
        </w:tc>
        <w:tc>
          <w:tcPr>
            <w:tcW w:w="1313"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650</w:t>
            </w:r>
          </w:p>
        </w:tc>
        <w:tc>
          <w:tcPr>
            <w:tcW w:w="177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13 423</w:t>
            </w:r>
          </w:p>
        </w:tc>
      </w:tr>
      <w:tr w:rsidR="0090508F">
        <w:trPr>
          <w:trHeight w:val="330"/>
          <w:jc w:val="center"/>
        </w:trPr>
        <w:tc>
          <w:tcPr>
            <w:tcW w:w="6240" w:type="dxa"/>
            <w:vAlign w:val="center"/>
          </w:tcPr>
          <w:p w:rsidR="0090508F" w:rsidRDefault="0090508F">
            <w:pPr>
              <w:spacing w:after="0" w:line="240" w:lineRule="auto"/>
              <w:rPr>
                <w:rFonts w:ascii="Verdana" w:hAnsi="Verdana" w:cs="Verdana"/>
                <w:snapToGrid w:val="0"/>
                <w:sz w:val="17"/>
                <w:szCs w:val="17"/>
                <w:lang w:eastAsia="sk-SK"/>
              </w:rPr>
            </w:pPr>
            <w:r>
              <w:rPr>
                <w:rFonts w:ascii="Verdana" w:hAnsi="Verdana" w:cs="Verdana"/>
                <w:snapToGrid w:val="0"/>
                <w:sz w:val="17"/>
                <w:szCs w:val="17"/>
                <w:lang w:eastAsia="sk-SK"/>
              </w:rPr>
              <w:t>manká a škody</w:t>
            </w:r>
          </w:p>
        </w:tc>
        <w:tc>
          <w:tcPr>
            <w:tcW w:w="1313"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355</w:t>
            </w:r>
          </w:p>
        </w:tc>
        <w:tc>
          <w:tcPr>
            <w:tcW w:w="177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915</w:t>
            </w:r>
          </w:p>
        </w:tc>
      </w:tr>
      <w:tr w:rsidR="0090508F">
        <w:trPr>
          <w:trHeight w:val="330"/>
          <w:jc w:val="center"/>
        </w:trPr>
        <w:tc>
          <w:tcPr>
            <w:tcW w:w="6240" w:type="dxa"/>
            <w:vAlign w:val="center"/>
          </w:tcPr>
          <w:p w:rsidR="0090508F" w:rsidRDefault="0090508F">
            <w:pPr>
              <w:spacing w:after="0" w:line="240" w:lineRule="auto"/>
              <w:rPr>
                <w:rFonts w:ascii="Verdana" w:hAnsi="Verdana" w:cs="Verdana"/>
                <w:snapToGrid w:val="0"/>
                <w:sz w:val="17"/>
                <w:szCs w:val="17"/>
                <w:lang w:eastAsia="sk-SK"/>
              </w:rPr>
            </w:pPr>
            <w:r>
              <w:rPr>
                <w:rFonts w:ascii="Verdana" w:hAnsi="Verdana" w:cs="Verdana"/>
                <w:snapToGrid w:val="0"/>
                <w:sz w:val="17"/>
                <w:szCs w:val="17"/>
                <w:lang w:eastAsia="sk-SK"/>
              </w:rPr>
              <w:t>poistenie  - úrazy</w:t>
            </w:r>
          </w:p>
        </w:tc>
        <w:tc>
          <w:tcPr>
            <w:tcW w:w="1313"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3 093</w:t>
            </w:r>
          </w:p>
        </w:tc>
        <w:tc>
          <w:tcPr>
            <w:tcW w:w="177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2 910</w:t>
            </w:r>
          </w:p>
        </w:tc>
      </w:tr>
      <w:tr w:rsidR="0090508F">
        <w:trPr>
          <w:trHeight w:val="330"/>
          <w:jc w:val="center"/>
        </w:trPr>
        <w:tc>
          <w:tcPr>
            <w:tcW w:w="6240" w:type="dxa"/>
            <w:vAlign w:val="center"/>
          </w:tcPr>
          <w:p w:rsidR="0090508F" w:rsidRDefault="0090508F">
            <w:pPr>
              <w:spacing w:after="0" w:line="240" w:lineRule="auto"/>
              <w:rPr>
                <w:rFonts w:ascii="Verdana" w:hAnsi="Verdana" w:cs="Verdana"/>
                <w:snapToGrid w:val="0"/>
                <w:sz w:val="17"/>
                <w:szCs w:val="17"/>
                <w:lang w:eastAsia="sk-SK"/>
              </w:rPr>
            </w:pPr>
            <w:r>
              <w:rPr>
                <w:rFonts w:ascii="Verdana" w:hAnsi="Verdana" w:cs="Verdana"/>
                <w:snapToGrid w:val="0"/>
                <w:sz w:val="17"/>
                <w:szCs w:val="17"/>
                <w:lang w:eastAsia="sk-SK"/>
              </w:rPr>
              <w:t>poistenie majetku</w:t>
            </w:r>
          </w:p>
        </w:tc>
        <w:tc>
          <w:tcPr>
            <w:tcW w:w="1313"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75 786</w:t>
            </w:r>
          </w:p>
        </w:tc>
        <w:tc>
          <w:tcPr>
            <w:tcW w:w="177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76 404</w:t>
            </w:r>
          </w:p>
        </w:tc>
      </w:tr>
      <w:tr w:rsidR="0090508F">
        <w:trPr>
          <w:trHeight w:val="330"/>
          <w:jc w:val="center"/>
        </w:trPr>
        <w:tc>
          <w:tcPr>
            <w:tcW w:w="6240" w:type="dxa"/>
            <w:vAlign w:val="center"/>
          </w:tcPr>
          <w:p w:rsidR="0090508F" w:rsidRDefault="0090508F">
            <w:pPr>
              <w:spacing w:after="0" w:line="240" w:lineRule="auto"/>
              <w:rPr>
                <w:rFonts w:ascii="Verdana" w:hAnsi="Verdana" w:cs="Verdana"/>
                <w:snapToGrid w:val="0"/>
                <w:sz w:val="17"/>
                <w:szCs w:val="17"/>
                <w:lang w:eastAsia="sk-SK"/>
              </w:rPr>
            </w:pPr>
            <w:r>
              <w:rPr>
                <w:rFonts w:ascii="Verdana" w:hAnsi="Verdana" w:cs="Verdana"/>
                <w:snapToGrid w:val="0"/>
                <w:sz w:val="17"/>
                <w:szCs w:val="17"/>
                <w:lang w:eastAsia="sk-SK"/>
              </w:rPr>
              <w:t>poistenie motorových vozidiel</w:t>
            </w:r>
          </w:p>
        </w:tc>
        <w:tc>
          <w:tcPr>
            <w:tcW w:w="1313"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11 936</w:t>
            </w:r>
          </w:p>
        </w:tc>
        <w:tc>
          <w:tcPr>
            <w:tcW w:w="177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12 487</w:t>
            </w:r>
          </w:p>
        </w:tc>
      </w:tr>
      <w:tr w:rsidR="0090508F">
        <w:trPr>
          <w:trHeight w:val="330"/>
          <w:jc w:val="center"/>
        </w:trPr>
        <w:tc>
          <w:tcPr>
            <w:tcW w:w="6240" w:type="dxa"/>
            <w:vAlign w:val="center"/>
          </w:tcPr>
          <w:p w:rsidR="0090508F" w:rsidRDefault="0090508F">
            <w:pPr>
              <w:spacing w:after="0" w:line="240" w:lineRule="auto"/>
              <w:rPr>
                <w:rFonts w:ascii="Verdana" w:hAnsi="Verdana" w:cs="Verdana"/>
                <w:snapToGrid w:val="0"/>
                <w:sz w:val="17"/>
                <w:szCs w:val="17"/>
                <w:lang w:eastAsia="sk-SK"/>
              </w:rPr>
            </w:pPr>
            <w:r>
              <w:rPr>
                <w:rFonts w:ascii="Verdana" w:hAnsi="Verdana" w:cs="Verdana"/>
                <w:snapToGrid w:val="0"/>
                <w:sz w:val="17"/>
                <w:szCs w:val="17"/>
                <w:lang w:eastAsia="sk-SK"/>
              </w:rPr>
              <w:t>poistenie osôb – služobné cesty</w:t>
            </w:r>
          </w:p>
        </w:tc>
        <w:tc>
          <w:tcPr>
            <w:tcW w:w="1313"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1 617</w:t>
            </w:r>
          </w:p>
        </w:tc>
        <w:tc>
          <w:tcPr>
            <w:tcW w:w="177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1 762</w:t>
            </w:r>
          </w:p>
        </w:tc>
      </w:tr>
      <w:tr w:rsidR="0090508F">
        <w:trPr>
          <w:trHeight w:val="330"/>
          <w:jc w:val="center"/>
        </w:trPr>
        <w:tc>
          <w:tcPr>
            <w:tcW w:w="6240" w:type="dxa"/>
            <w:vAlign w:val="center"/>
          </w:tcPr>
          <w:p w:rsidR="0090508F" w:rsidRDefault="0090508F">
            <w:pPr>
              <w:spacing w:after="0" w:line="240" w:lineRule="auto"/>
              <w:rPr>
                <w:rFonts w:ascii="Verdana" w:hAnsi="Verdana" w:cs="Verdana"/>
                <w:snapToGrid w:val="0"/>
                <w:sz w:val="17"/>
                <w:szCs w:val="17"/>
                <w:lang w:eastAsia="sk-SK"/>
              </w:rPr>
            </w:pPr>
            <w:r>
              <w:rPr>
                <w:rFonts w:ascii="Verdana" w:hAnsi="Verdana" w:cs="Verdana"/>
                <w:snapToGrid w:val="0"/>
                <w:sz w:val="17"/>
                <w:szCs w:val="17"/>
                <w:lang w:eastAsia="sk-SK"/>
              </w:rPr>
              <w:t>poistenie zodpovednosti za škodu</w:t>
            </w:r>
          </w:p>
        </w:tc>
        <w:tc>
          <w:tcPr>
            <w:tcW w:w="1313"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19 427</w:t>
            </w:r>
          </w:p>
        </w:tc>
        <w:tc>
          <w:tcPr>
            <w:tcW w:w="177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19 770</w:t>
            </w:r>
          </w:p>
        </w:tc>
      </w:tr>
      <w:tr w:rsidR="0090508F">
        <w:trPr>
          <w:trHeight w:val="330"/>
          <w:jc w:val="center"/>
        </w:trPr>
        <w:tc>
          <w:tcPr>
            <w:tcW w:w="6240" w:type="dxa"/>
            <w:vAlign w:val="center"/>
          </w:tcPr>
          <w:p w:rsidR="0090508F" w:rsidRDefault="0090508F">
            <w:pPr>
              <w:spacing w:after="0" w:line="240" w:lineRule="auto"/>
              <w:rPr>
                <w:rFonts w:ascii="Verdana" w:hAnsi="Verdana" w:cs="Verdana"/>
                <w:snapToGrid w:val="0"/>
                <w:sz w:val="17"/>
                <w:szCs w:val="17"/>
                <w:lang w:eastAsia="sk-SK"/>
              </w:rPr>
            </w:pPr>
            <w:r>
              <w:rPr>
                <w:rFonts w:ascii="Verdana" w:hAnsi="Verdana" w:cs="Verdana"/>
                <w:snapToGrid w:val="0"/>
                <w:sz w:val="17"/>
                <w:szCs w:val="17"/>
                <w:lang w:eastAsia="sk-SK"/>
              </w:rPr>
              <w:t>ostatné nešpecifikované náklady z hospodárskej činnosti</w:t>
            </w:r>
          </w:p>
        </w:tc>
        <w:tc>
          <w:tcPr>
            <w:tcW w:w="1313"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13 305</w:t>
            </w:r>
          </w:p>
        </w:tc>
        <w:tc>
          <w:tcPr>
            <w:tcW w:w="177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16 994</w:t>
            </w:r>
          </w:p>
        </w:tc>
      </w:tr>
    </w:tbl>
    <w:p w:rsidR="0090508F" w:rsidRDefault="0090508F">
      <w:pPr>
        <w:spacing w:line="240" w:lineRule="auto"/>
        <w:rPr>
          <w:rFonts w:ascii="Verdana" w:hAnsi="Verdana" w:cs="Verdana"/>
          <w:b/>
          <w:bCs/>
          <w:sz w:val="17"/>
          <w:szCs w:val="17"/>
        </w:rPr>
      </w:pPr>
    </w:p>
    <w:p w:rsidR="0090508F" w:rsidRDefault="0090508F">
      <w:pPr>
        <w:autoSpaceDE w:val="0"/>
        <w:autoSpaceDN w:val="0"/>
        <w:adjustRightInd w:val="0"/>
        <w:spacing w:after="0" w:line="240" w:lineRule="auto"/>
        <w:ind w:hanging="180"/>
        <w:rPr>
          <w:rFonts w:ascii="Verdana" w:hAnsi="Verdana" w:cs="Verdana"/>
          <w:b/>
          <w:bCs/>
          <w:color w:val="000000"/>
          <w:sz w:val="17"/>
          <w:szCs w:val="17"/>
          <w:lang w:eastAsia="sk-SK"/>
        </w:rPr>
      </w:pPr>
      <w:r>
        <w:rPr>
          <w:rFonts w:ascii="Verdana" w:hAnsi="Verdana" w:cs="Verdana"/>
          <w:b/>
          <w:bCs/>
          <w:color w:val="000000"/>
          <w:sz w:val="17"/>
          <w:szCs w:val="17"/>
          <w:lang w:eastAsia="sk-SK"/>
        </w:rPr>
        <w:t xml:space="preserve">i) opise a sume významných položiek finančných nákladov a celkovej sume kurzových strát </w:t>
      </w:r>
    </w:p>
    <w:p w:rsidR="0090508F" w:rsidRDefault="0090508F">
      <w:pPr>
        <w:autoSpaceDE w:val="0"/>
        <w:autoSpaceDN w:val="0"/>
        <w:adjustRightInd w:val="0"/>
        <w:spacing w:after="0" w:line="240" w:lineRule="auto"/>
        <w:ind w:hanging="180"/>
        <w:rPr>
          <w:rFonts w:ascii="Verdana" w:hAnsi="Verdana" w:cs="Verdana"/>
          <w:b/>
          <w:bCs/>
          <w:color w:val="000000"/>
          <w:sz w:val="17"/>
          <w:szCs w:val="17"/>
          <w:lang w:eastAsia="sk-SK"/>
        </w:rPr>
      </w:pPr>
    </w:p>
    <w:tbl>
      <w:tblPr>
        <w:tblW w:w="9403" w:type="dxa"/>
        <w:jc w:val="center"/>
        <w:tblLayout w:type="fixed"/>
        <w:tblLook w:val="0000"/>
      </w:tblPr>
      <w:tblGrid>
        <w:gridCol w:w="6320"/>
        <w:gridCol w:w="1313"/>
        <w:gridCol w:w="1770"/>
      </w:tblGrid>
      <w:tr w:rsidR="0090508F">
        <w:trPr>
          <w:trHeight w:val="1005"/>
          <w:jc w:val="center"/>
        </w:trPr>
        <w:tc>
          <w:tcPr>
            <w:tcW w:w="632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Názov položky</w:t>
            </w:r>
          </w:p>
        </w:tc>
        <w:tc>
          <w:tcPr>
            <w:tcW w:w="1313"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Bežné účtovné obdobie</w:t>
            </w:r>
          </w:p>
        </w:tc>
        <w:tc>
          <w:tcPr>
            <w:tcW w:w="177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Bezprostredne predchádzajúce účtovné obdobie</w:t>
            </w:r>
          </w:p>
        </w:tc>
      </w:tr>
      <w:tr w:rsidR="0090508F">
        <w:trPr>
          <w:trHeight w:val="330"/>
          <w:jc w:val="center"/>
        </w:trPr>
        <w:tc>
          <w:tcPr>
            <w:tcW w:w="6293"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Finančné náklady, z toho:</w:t>
            </w:r>
          </w:p>
        </w:tc>
        <w:tc>
          <w:tcPr>
            <w:tcW w:w="1313"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312 296</w:t>
            </w:r>
          </w:p>
        </w:tc>
        <w:tc>
          <w:tcPr>
            <w:tcW w:w="177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420 667</w:t>
            </w:r>
          </w:p>
        </w:tc>
      </w:tr>
      <w:tr w:rsidR="0090508F">
        <w:trPr>
          <w:trHeight w:val="330"/>
          <w:jc w:val="center"/>
        </w:trPr>
        <w:tc>
          <w:tcPr>
            <w:tcW w:w="6293"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Kurzové straty, z toho:</w:t>
            </w:r>
          </w:p>
        </w:tc>
        <w:tc>
          <w:tcPr>
            <w:tcW w:w="1313"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63 073</w:t>
            </w:r>
          </w:p>
        </w:tc>
        <w:tc>
          <w:tcPr>
            <w:tcW w:w="177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141 639</w:t>
            </w:r>
          </w:p>
        </w:tc>
      </w:tr>
      <w:tr w:rsidR="0090508F">
        <w:trPr>
          <w:trHeight w:val="329"/>
          <w:jc w:val="center"/>
        </w:trPr>
        <w:tc>
          <w:tcPr>
            <w:tcW w:w="6293"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kurzové straty ku dňu, ku ktorému sa zostavuje účtovná závierka</w:t>
            </w:r>
          </w:p>
        </w:tc>
        <w:tc>
          <w:tcPr>
            <w:tcW w:w="1313"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52</w:t>
            </w:r>
          </w:p>
        </w:tc>
        <w:tc>
          <w:tcPr>
            <w:tcW w:w="177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12 801</w:t>
            </w:r>
          </w:p>
        </w:tc>
      </w:tr>
      <w:tr w:rsidR="0090508F">
        <w:trPr>
          <w:trHeight w:val="330"/>
          <w:jc w:val="center"/>
        </w:trPr>
        <w:tc>
          <w:tcPr>
            <w:tcW w:w="6293"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Ostatné významné položky finančných nákladov, z toho:</w:t>
            </w:r>
          </w:p>
        </w:tc>
        <w:tc>
          <w:tcPr>
            <w:tcW w:w="1313"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249 223</w:t>
            </w:r>
          </w:p>
        </w:tc>
        <w:tc>
          <w:tcPr>
            <w:tcW w:w="177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279 028</w:t>
            </w:r>
          </w:p>
        </w:tc>
      </w:tr>
      <w:tr w:rsidR="0090508F">
        <w:trPr>
          <w:trHeight w:val="330"/>
          <w:jc w:val="center"/>
        </w:trPr>
        <w:tc>
          <w:tcPr>
            <w:tcW w:w="6293"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Nákladové úroky</w:t>
            </w:r>
          </w:p>
        </w:tc>
        <w:tc>
          <w:tcPr>
            <w:tcW w:w="1313"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180 267</w:t>
            </w:r>
          </w:p>
        </w:tc>
        <w:tc>
          <w:tcPr>
            <w:tcW w:w="177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212 197</w:t>
            </w:r>
          </w:p>
        </w:tc>
      </w:tr>
      <w:tr w:rsidR="0090508F">
        <w:trPr>
          <w:trHeight w:val="383"/>
          <w:jc w:val="center"/>
        </w:trPr>
        <w:tc>
          <w:tcPr>
            <w:tcW w:w="6293"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Ostatné finančné náklady</w:t>
            </w:r>
          </w:p>
        </w:tc>
        <w:tc>
          <w:tcPr>
            <w:tcW w:w="1313"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68 956</w:t>
            </w:r>
          </w:p>
        </w:tc>
        <w:tc>
          <w:tcPr>
            <w:tcW w:w="1770"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66 831</w:t>
            </w:r>
          </w:p>
        </w:tc>
      </w:tr>
    </w:tbl>
    <w:p w:rsidR="0090508F" w:rsidRDefault="0090508F">
      <w:pPr>
        <w:autoSpaceDE w:val="0"/>
        <w:autoSpaceDN w:val="0"/>
        <w:adjustRightInd w:val="0"/>
        <w:spacing w:after="0" w:line="240" w:lineRule="auto"/>
        <w:ind w:hanging="180"/>
        <w:rPr>
          <w:rFonts w:ascii="Verdana" w:hAnsi="Verdana" w:cs="Verdana"/>
          <w:b/>
          <w:bCs/>
          <w:color w:val="000000"/>
          <w:sz w:val="17"/>
          <w:szCs w:val="17"/>
          <w:lang w:eastAsia="sk-SK"/>
        </w:rPr>
      </w:pPr>
    </w:p>
    <w:p w:rsidR="0090508F" w:rsidRDefault="0090508F">
      <w:pPr>
        <w:rPr>
          <w:rFonts w:ascii="Verdana" w:hAnsi="Verdana" w:cs="Verdana"/>
          <w:b/>
          <w:bCs/>
          <w:color w:val="000000"/>
          <w:sz w:val="17"/>
          <w:szCs w:val="17"/>
          <w:lang w:eastAsia="sk-SK"/>
        </w:rPr>
      </w:pPr>
      <w:r>
        <w:rPr>
          <w:rFonts w:ascii="Verdana" w:hAnsi="Verdana" w:cs="Verdana"/>
          <w:b/>
          <w:bCs/>
          <w:color w:val="000000"/>
          <w:sz w:val="17"/>
          <w:szCs w:val="17"/>
          <w:lang w:eastAsia="sk-SK"/>
        </w:rPr>
        <w:br w:type="page"/>
      </w:r>
    </w:p>
    <w:p w:rsidR="0090508F" w:rsidRDefault="0090508F">
      <w:pPr>
        <w:autoSpaceDE w:val="0"/>
        <w:autoSpaceDN w:val="0"/>
        <w:adjustRightInd w:val="0"/>
        <w:spacing w:after="0" w:line="240" w:lineRule="auto"/>
        <w:ind w:left="-180"/>
        <w:jc w:val="both"/>
        <w:rPr>
          <w:rFonts w:ascii="Verdana" w:hAnsi="Verdana" w:cs="Verdana"/>
          <w:b/>
          <w:bCs/>
          <w:color w:val="000000"/>
          <w:sz w:val="17"/>
          <w:szCs w:val="17"/>
          <w:lang w:eastAsia="sk-SK"/>
        </w:rPr>
      </w:pPr>
      <w:r>
        <w:rPr>
          <w:rFonts w:ascii="Verdana" w:hAnsi="Verdana" w:cs="Verdana"/>
          <w:b/>
          <w:bCs/>
          <w:color w:val="000000"/>
          <w:sz w:val="17"/>
          <w:szCs w:val="17"/>
          <w:lang w:eastAsia="sk-SK"/>
        </w:rPr>
        <w:t xml:space="preserve">3. Opis a celková suma nákladov za overenie individuálnej účtovnej závierky audítorom alebo audítorskou spoločnosťou, iné uisťovacie služby, daňové poradenstvo a ostatné neaudítorské služby poskytnuté týmto audítorom alebo audítorskou spoločnosťou </w:t>
      </w:r>
    </w:p>
    <w:p w:rsidR="0090508F" w:rsidRDefault="0090508F">
      <w:pPr>
        <w:autoSpaceDE w:val="0"/>
        <w:autoSpaceDN w:val="0"/>
        <w:adjustRightInd w:val="0"/>
        <w:spacing w:after="0" w:line="240" w:lineRule="auto"/>
        <w:ind w:left="-180"/>
        <w:jc w:val="both"/>
        <w:rPr>
          <w:rFonts w:ascii="Verdana" w:hAnsi="Verdana" w:cs="Verdana"/>
          <w:b/>
          <w:bCs/>
          <w:color w:val="000000"/>
          <w:sz w:val="17"/>
          <w:szCs w:val="17"/>
          <w:lang w:eastAsia="sk-SK"/>
        </w:rPr>
      </w:pPr>
    </w:p>
    <w:tbl>
      <w:tblPr>
        <w:tblW w:w="96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6178"/>
        <w:gridCol w:w="1614"/>
        <w:gridCol w:w="1842"/>
      </w:tblGrid>
      <w:tr w:rsidR="0090508F">
        <w:trPr>
          <w:trHeight w:val="1005"/>
          <w:jc w:val="center"/>
        </w:trPr>
        <w:tc>
          <w:tcPr>
            <w:tcW w:w="6178"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Názov položky</w:t>
            </w:r>
          </w:p>
        </w:tc>
        <w:tc>
          <w:tcPr>
            <w:tcW w:w="1614"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Bežné účtovné obdobie</w:t>
            </w:r>
          </w:p>
        </w:tc>
        <w:tc>
          <w:tcPr>
            <w:tcW w:w="1842"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Bezprostredne predchádzajúce účtovné obdobie</w:t>
            </w:r>
          </w:p>
        </w:tc>
      </w:tr>
      <w:tr w:rsidR="0090508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77"/>
          <w:jc w:val="center"/>
        </w:trPr>
        <w:tc>
          <w:tcPr>
            <w:tcW w:w="6178"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i/>
                <w:iCs/>
                <w:sz w:val="17"/>
                <w:szCs w:val="17"/>
                <w:lang w:eastAsia="sk-SK"/>
              </w:rPr>
            </w:pPr>
            <w:r>
              <w:rPr>
                <w:rFonts w:ascii="Verdana" w:hAnsi="Verdana" w:cs="Verdana"/>
                <w:i/>
                <w:iCs/>
                <w:sz w:val="17"/>
                <w:szCs w:val="17"/>
                <w:lang w:eastAsia="sk-SK"/>
              </w:rPr>
              <w:t>Náklady voči audítorovi, audítorskej spoločnosti, z toho:</w:t>
            </w:r>
          </w:p>
        </w:tc>
        <w:tc>
          <w:tcPr>
            <w:tcW w:w="1614"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i/>
                <w:iCs/>
                <w:sz w:val="17"/>
                <w:szCs w:val="17"/>
                <w:lang w:eastAsia="sk-SK"/>
              </w:rPr>
            </w:pPr>
            <w:r>
              <w:rPr>
                <w:rFonts w:ascii="Verdana" w:hAnsi="Verdana" w:cs="Verdana"/>
                <w:i/>
                <w:iCs/>
                <w:sz w:val="17"/>
                <w:szCs w:val="17"/>
                <w:lang w:eastAsia="sk-SK"/>
              </w:rPr>
              <w:t>18 100</w:t>
            </w:r>
          </w:p>
        </w:tc>
        <w:tc>
          <w:tcPr>
            <w:tcW w:w="184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i/>
                <w:iCs/>
                <w:sz w:val="17"/>
                <w:szCs w:val="17"/>
                <w:lang w:eastAsia="sk-SK"/>
              </w:rPr>
            </w:pPr>
            <w:r>
              <w:rPr>
                <w:rFonts w:ascii="Verdana" w:hAnsi="Verdana" w:cs="Verdana"/>
                <w:i/>
                <w:iCs/>
                <w:sz w:val="17"/>
                <w:szCs w:val="17"/>
                <w:lang w:eastAsia="sk-SK"/>
              </w:rPr>
              <w:t>20 100</w:t>
            </w:r>
          </w:p>
        </w:tc>
      </w:tr>
      <w:tr w:rsidR="0090508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30"/>
          <w:jc w:val="center"/>
        </w:trPr>
        <w:tc>
          <w:tcPr>
            <w:tcW w:w="6178"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náklady za overenie individuálnej a konsolidovanej účtovnej závierky</w:t>
            </w:r>
          </w:p>
        </w:tc>
        <w:tc>
          <w:tcPr>
            <w:tcW w:w="1614"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18 100</w:t>
            </w:r>
          </w:p>
        </w:tc>
        <w:tc>
          <w:tcPr>
            <w:tcW w:w="184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20 100</w:t>
            </w:r>
          </w:p>
        </w:tc>
      </w:tr>
      <w:tr w:rsidR="0090508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30"/>
          <w:jc w:val="center"/>
        </w:trPr>
        <w:tc>
          <w:tcPr>
            <w:tcW w:w="6178"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súvisiace audítorské služby</w:t>
            </w:r>
          </w:p>
        </w:tc>
        <w:tc>
          <w:tcPr>
            <w:tcW w:w="1614"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84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r>
      <w:tr w:rsidR="0090508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30"/>
          <w:jc w:val="center"/>
        </w:trPr>
        <w:tc>
          <w:tcPr>
            <w:tcW w:w="6178"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daňové poradenstvo</w:t>
            </w:r>
          </w:p>
        </w:tc>
        <w:tc>
          <w:tcPr>
            <w:tcW w:w="1614"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84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r>
      <w:tr w:rsidR="0090508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30"/>
          <w:jc w:val="center"/>
        </w:trPr>
        <w:tc>
          <w:tcPr>
            <w:tcW w:w="6178"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ostatné neaudítorské služby</w:t>
            </w:r>
          </w:p>
        </w:tc>
        <w:tc>
          <w:tcPr>
            <w:tcW w:w="1614"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84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r>
    </w:tbl>
    <w:p w:rsidR="0090508F" w:rsidRDefault="0090508F">
      <w:pPr>
        <w:autoSpaceDE w:val="0"/>
        <w:autoSpaceDN w:val="0"/>
        <w:adjustRightInd w:val="0"/>
        <w:spacing w:after="0" w:line="240" w:lineRule="auto"/>
        <w:ind w:hanging="180"/>
        <w:rPr>
          <w:rFonts w:ascii="Verdana" w:hAnsi="Verdana" w:cs="Verdana"/>
          <w:b/>
          <w:bCs/>
          <w:color w:val="000000"/>
          <w:sz w:val="17"/>
          <w:szCs w:val="17"/>
          <w:lang w:eastAsia="sk-SK"/>
        </w:rPr>
      </w:pPr>
    </w:p>
    <w:p w:rsidR="0090508F" w:rsidRDefault="0090508F">
      <w:pPr>
        <w:autoSpaceDE w:val="0"/>
        <w:autoSpaceDN w:val="0"/>
        <w:adjustRightInd w:val="0"/>
        <w:spacing w:after="0" w:line="240" w:lineRule="auto"/>
        <w:ind w:left="-180"/>
        <w:jc w:val="both"/>
        <w:rPr>
          <w:rFonts w:ascii="Verdana" w:hAnsi="Verdana" w:cs="Verdana"/>
          <w:b/>
          <w:bCs/>
          <w:color w:val="000000"/>
          <w:sz w:val="17"/>
          <w:szCs w:val="17"/>
          <w:lang w:eastAsia="sk-SK"/>
        </w:rPr>
      </w:pPr>
      <w:r>
        <w:rPr>
          <w:rFonts w:ascii="Verdana" w:hAnsi="Verdana" w:cs="Verdana"/>
          <w:b/>
          <w:bCs/>
          <w:color w:val="000000"/>
          <w:sz w:val="17"/>
          <w:szCs w:val="17"/>
          <w:lang w:eastAsia="sk-SK"/>
        </w:rPr>
        <w:t xml:space="preserve">4. Členenie čistého obratu podľa § 2 ods. 14 zákona podľa jednotlivých typov výrobkov, tovarov, služieb alebo iných činností účtovnej jednotky a hlavných geografických oblastí odbytu </w:t>
      </w:r>
    </w:p>
    <w:p w:rsidR="0090508F" w:rsidRDefault="0090508F">
      <w:pPr>
        <w:autoSpaceDE w:val="0"/>
        <w:autoSpaceDN w:val="0"/>
        <w:adjustRightInd w:val="0"/>
        <w:spacing w:after="0" w:line="240" w:lineRule="auto"/>
        <w:ind w:left="-180"/>
        <w:jc w:val="both"/>
        <w:rPr>
          <w:rFonts w:ascii="Verdana" w:hAnsi="Verdana" w:cs="Verdana"/>
          <w:b/>
          <w:bCs/>
          <w:color w:val="000000"/>
          <w:sz w:val="17"/>
          <w:szCs w:val="17"/>
          <w:lang w:eastAsia="sk-SK"/>
        </w:rPr>
      </w:pPr>
    </w:p>
    <w:tbl>
      <w:tblPr>
        <w:tblW w:w="95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6053"/>
        <w:gridCol w:w="1701"/>
        <w:gridCol w:w="1764"/>
      </w:tblGrid>
      <w:tr w:rsidR="0090508F">
        <w:trPr>
          <w:trHeight w:val="1005"/>
          <w:jc w:val="center"/>
        </w:trPr>
        <w:tc>
          <w:tcPr>
            <w:tcW w:w="6053"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Názov položky</w:t>
            </w:r>
          </w:p>
        </w:tc>
        <w:tc>
          <w:tcPr>
            <w:tcW w:w="1701"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Bežné účtovné obdobie</w:t>
            </w:r>
          </w:p>
        </w:tc>
        <w:tc>
          <w:tcPr>
            <w:tcW w:w="1764"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Bezprostredne predchádzajúce účtovné obdobie</w:t>
            </w:r>
          </w:p>
        </w:tc>
      </w:tr>
      <w:tr w:rsidR="0090508F">
        <w:trPr>
          <w:trHeight w:val="330"/>
          <w:jc w:val="center"/>
        </w:trPr>
        <w:tc>
          <w:tcPr>
            <w:tcW w:w="6053"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Tržby za vlastné výrobky</w:t>
            </w:r>
          </w:p>
        </w:tc>
        <w:tc>
          <w:tcPr>
            <w:tcW w:w="1701"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20 093 191</w:t>
            </w:r>
          </w:p>
        </w:tc>
        <w:tc>
          <w:tcPr>
            <w:tcW w:w="1764"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19 774 496</w:t>
            </w:r>
          </w:p>
        </w:tc>
      </w:tr>
      <w:tr w:rsidR="0090508F">
        <w:trPr>
          <w:trHeight w:val="330"/>
          <w:jc w:val="center"/>
        </w:trPr>
        <w:tc>
          <w:tcPr>
            <w:tcW w:w="6053"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Tržby z predaja služieb</w:t>
            </w:r>
          </w:p>
        </w:tc>
        <w:tc>
          <w:tcPr>
            <w:tcW w:w="1701"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766 606</w:t>
            </w:r>
          </w:p>
        </w:tc>
        <w:tc>
          <w:tcPr>
            <w:tcW w:w="1764"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753 014</w:t>
            </w:r>
          </w:p>
        </w:tc>
      </w:tr>
      <w:tr w:rsidR="0090508F">
        <w:trPr>
          <w:trHeight w:val="330"/>
          <w:jc w:val="center"/>
        </w:trPr>
        <w:tc>
          <w:tcPr>
            <w:tcW w:w="6053" w:type="dxa"/>
            <w:vAlign w:val="center"/>
          </w:tcPr>
          <w:p w:rsidR="0090508F" w:rsidRDefault="0090508F">
            <w:pPr>
              <w:spacing w:after="0" w:line="240" w:lineRule="auto"/>
              <w:ind w:hanging="64"/>
              <w:rPr>
                <w:rFonts w:ascii="Verdana" w:hAnsi="Verdana" w:cs="Verdana"/>
                <w:sz w:val="17"/>
                <w:szCs w:val="17"/>
                <w:lang w:eastAsia="sk-SK"/>
              </w:rPr>
            </w:pPr>
            <w:r>
              <w:rPr>
                <w:rFonts w:ascii="Verdana" w:hAnsi="Verdana" w:cs="Verdana"/>
                <w:sz w:val="17"/>
                <w:szCs w:val="17"/>
                <w:lang w:eastAsia="sk-SK"/>
              </w:rPr>
              <w:t>Tržby za tovar</w:t>
            </w:r>
          </w:p>
        </w:tc>
        <w:tc>
          <w:tcPr>
            <w:tcW w:w="1701"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8 453 214</w:t>
            </w:r>
          </w:p>
        </w:tc>
        <w:tc>
          <w:tcPr>
            <w:tcW w:w="1764"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8 575 443</w:t>
            </w:r>
          </w:p>
        </w:tc>
      </w:tr>
      <w:tr w:rsidR="0090508F">
        <w:trPr>
          <w:trHeight w:val="330"/>
          <w:jc w:val="center"/>
        </w:trPr>
        <w:tc>
          <w:tcPr>
            <w:tcW w:w="6053"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Výnosy zo zákazky</w:t>
            </w:r>
          </w:p>
        </w:tc>
        <w:tc>
          <w:tcPr>
            <w:tcW w:w="1701"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764"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r>
      <w:tr w:rsidR="0090508F">
        <w:trPr>
          <w:trHeight w:val="330"/>
          <w:jc w:val="center"/>
        </w:trPr>
        <w:tc>
          <w:tcPr>
            <w:tcW w:w="6053"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Výnosy z nehnuteľnosti na predaj</w:t>
            </w:r>
          </w:p>
        </w:tc>
        <w:tc>
          <w:tcPr>
            <w:tcW w:w="1701"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764"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r>
      <w:tr w:rsidR="0090508F">
        <w:trPr>
          <w:trHeight w:val="330"/>
          <w:jc w:val="center"/>
        </w:trPr>
        <w:tc>
          <w:tcPr>
            <w:tcW w:w="6053"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Iné výnosy súvisiace s bežnou činnosťou</w:t>
            </w:r>
          </w:p>
        </w:tc>
        <w:tc>
          <w:tcPr>
            <w:tcW w:w="1701"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764"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r>
      <w:tr w:rsidR="0090508F">
        <w:trPr>
          <w:trHeight w:val="345"/>
          <w:jc w:val="center"/>
        </w:trPr>
        <w:tc>
          <w:tcPr>
            <w:tcW w:w="6053"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Čistý obrat celkom</w:t>
            </w:r>
          </w:p>
        </w:tc>
        <w:tc>
          <w:tcPr>
            <w:tcW w:w="1701"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29 313 011</w:t>
            </w:r>
          </w:p>
        </w:tc>
        <w:tc>
          <w:tcPr>
            <w:tcW w:w="1764"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29 102 953</w:t>
            </w:r>
          </w:p>
        </w:tc>
      </w:tr>
    </w:tbl>
    <w:p w:rsidR="0090508F" w:rsidRDefault="0090508F">
      <w:pPr>
        <w:autoSpaceDE w:val="0"/>
        <w:autoSpaceDN w:val="0"/>
        <w:adjustRightInd w:val="0"/>
        <w:spacing w:after="0" w:line="240" w:lineRule="auto"/>
        <w:ind w:left="-180"/>
        <w:jc w:val="both"/>
        <w:rPr>
          <w:rFonts w:ascii="Verdana" w:hAnsi="Verdana" w:cs="Verdana"/>
          <w:b/>
          <w:bCs/>
          <w:color w:val="000000"/>
          <w:sz w:val="17"/>
          <w:szCs w:val="17"/>
          <w:lang w:eastAsia="sk-SK"/>
        </w:rPr>
      </w:pPr>
    </w:p>
    <w:p w:rsidR="0090508F" w:rsidRDefault="0090508F">
      <w:pPr>
        <w:rPr>
          <w:rFonts w:ascii="Verdana" w:hAnsi="Verdana" w:cs="Verdana"/>
          <w:b/>
          <w:bCs/>
          <w:color w:val="000000"/>
          <w:sz w:val="17"/>
          <w:szCs w:val="17"/>
          <w:lang w:eastAsia="sk-SK"/>
        </w:rPr>
      </w:pPr>
      <w:r>
        <w:rPr>
          <w:rFonts w:ascii="Verdana" w:hAnsi="Verdana" w:cs="Verdana"/>
          <w:b/>
          <w:bCs/>
          <w:color w:val="000000"/>
          <w:sz w:val="17"/>
          <w:szCs w:val="17"/>
          <w:lang w:eastAsia="sk-SK"/>
        </w:rPr>
        <w:br w:type="page"/>
      </w:r>
    </w:p>
    <w:p w:rsidR="0090508F" w:rsidRDefault="0090508F">
      <w:pPr>
        <w:autoSpaceDE w:val="0"/>
        <w:autoSpaceDN w:val="0"/>
        <w:adjustRightInd w:val="0"/>
        <w:spacing w:after="0" w:line="240" w:lineRule="auto"/>
        <w:jc w:val="center"/>
        <w:rPr>
          <w:rFonts w:ascii="Verdana" w:hAnsi="Verdana" w:cs="Verdana"/>
          <w:b/>
          <w:bCs/>
          <w:color w:val="000000"/>
          <w:sz w:val="17"/>
          <w:szCs w:val="17"/>
          <w:lang w:eastAsia="sk-SK"/>
        </w:rPr>
      </w:pPr>
      <w:r>
        <w:rPr>
          <w:rFonts w:ascii="Verdana" w:hAnsi="Verdana" w:cs="Verdana"/>
          <w:b/>
          <w:bCs/>
          <w:color w:val="000000"/>
          <w:sz w:val="17"/>
          <w:szCs w:val="17"/>
          <w:lang w:eastAsia="sk-SK"/>
        </w:rPr>
        <w:t>Čl. V.</w:t>
      </w:r>
    </w:p>
    <w:p w:rsidR="0090508F" w:rsidRDefault="0090508F">
      <w:pPr>
        <w:autoSpaceDE w:val="0"/>
        <w:autoSpaceDN w:val="0"/>
        <w:adjustRightInd w:val="0"/>
        <w:spacing w:after="0" w:line="240" w:lineRule="auto"/>
        <w:jc w:val="center"/>
        <w:rPr>
          <w:rFonts w:ascii="Verdana" w:hAnsi="Verdana" w:cs="Verdana"/>
          <w:color w:val="000000"/>
          <w:sz w:val="17"/>
          <w:szCs w:val="17"/>
          <w:lang w:eastAsia="sk-SK"/>
        </w:rPr>
      </w:pPr>
    </w:p>
    <w:p w:rsidR="0090508F" w:rsidRDefault="0090508F">
      <w:pPr>
        <w:jc w:val="center"/>
        <w:rPr>
          <w:rFonts w:ascii="Verdana" w:hAnsi="Verdana" w:cs="Verdana"/>
          <w:color w:val="FF0000"/>
          <w:sz w:val="17"/>
          <w:szCs w:val="17"/>
          <w:lang w:eastAsia="sk-SK"/>
        </w:rPr>
      </w:pPr>
      <w:r>
        <w:rPr>
          <w:rFonts w:ascii="Verdana" w:hAnsi="Verdana" w:cs="Verdana"/>
          <w:b/>
          <w:bCs/>
          <w:sz w:val="17"/>
          <w:szCs w:val="17"/>
          <w:lang w:eastAsia="sk-SK"/>
        </w:rPr>
        <w:t>Informácie o iných aktívach a iných pasívach</w:t>
      </w:r>
    </w:p>
    <w:p w:rsidR="0090508F" w:rsidRDefault="0090508F">
      <w:pPr>
        <w:spacing w:after="0" w:line="240" w:lineRule="auto"/>
        <w:rPr>
          <w:rFonts w:ascii="Verdana" w:hAnsi="Verdana" w:cs="Verdana"/>
          <w:color w:val="FF0000"/>
          <w:sz w:val="17"/>
          <w:szCs w:val="17"/>
          <w:lang w:eastAsia="sk-SK"/>
        </w:rPr>
      </w:pPr>
    </w:p>
    <w:p w:rsidR="0090508F" w:rsidRDefault="0090508F">
      <w:pPr>
        <w:autoSpaceDE w:val="0"/>
        <w:autoSpaceDN w:val="0"/>
        <w:adjustRightInd w:val="0"/>
        <w:spacing w:after="0" w:line="240" w:lineRule="auto"/>
        <w:rPr>
          <w:rFonts w:ascii="Verdana" w:hAnsi="Verdana" w:cs="Verdana"/>
          <w:color w:val="000000"/>
          <w:sz w:val="17"/>
          <w:szCs w:val="17"/>
          <w:lang w:eastAsia="sk-SK"/>
        </w:rPr>
      </w:pPr>
    </w:p>
    <w:p w:rsidR="0090508F" w:rsidRDefault="0090508F">
      <w:pPr>
        <w:autoSpaceDE w:val="0"/>
        <w:autoSpaceDN w:val="0"/>
        <w:adjustRightInd w:val="0"/>
        <w:spacing w:after="0" w:line="240" w:lineRule="auto"/>
        <w:rPr>
          <w:rFonts w:ascii="Verdana" w:hAnsi="Verdana" w:cs="Verdana"/>
          <w:b/>
          <w:bCs/>
          <w:color w:val="000000"/>
          <w:sz w:val="17"/>
          <w:szCs w:val="17"/>
          <w:lang w:eastAsia="sk-SK"/>
        </w:rPr>
      </w:pPr>
      <w:r>
        <w:rPr>
          <w:rFonts w:ascii="Verdana" w:hAnsi="Verdana" w:cs="Verdana"/>
          <w:b/>
          <w:bCs/>
          <w:color w:val="000000"/>
          <w:sz w:val="17"/>
          <w:szCs w:val="17"/>
          <w:lang w:eastAsia="sk-SK"/>
        </w:rPr>
        <w:t xml:space="preserve">a) opis a hodnota podmieneného majetku </w:t>
      </w:r>
    </w:p>
    <w:p w:rsidR="0090508F" w:rsidRDefault="0090508F">
      <w:pPr>
        <w:autoSpaceDE w:val="0"/>
        <w:autoSpaceDN w:val="0"/>
        <w:adjustRightInd w:val="0"/>
        <w:spacing w:after="0" w:line="240" w:lineRule="auto"/>
        <w:rPr>
          <w:rFonts w:ascii="Verdana" w:hAnsi="Verdana" w:cs="Verdana"/>
          <w:b/>
          <w:bCs/>
          <w:color w:val="000000"/>
          <w:sz w:val="17"/>
          <w:szCs w:val="17"/>
          <w:lang w:eastAsia="sk-SK"/>
        </w:rPr>
      </w:pPr>
    </w:p>
    <w:p w:rsidR="0090508F" w:rsidRDefault="0090508F">
      <w:pPr>
        <w:spacing w:after="0" w:line="240" w:lineRule="auto"/>
        <w:ind w:left="-180" w:firstLine="180"/>
        <w:jc w:val="both"/>
        <w:rPr>
          <w:rFonts w:ascii="Verdana" w:hAnsi="Verdana" w:cs="Verdana"/>
          <w:sz w:val="17"/>
          <w:szCs w:val="17"/>
          <w:lang w:eastAsia="sk-SK"/>
        </w:rPr>
      </w:pPr>
      <w:r>
        <w:rPr>
          <w:rFonts w:ascii="Verdana" w:hAnsi="Verdana" w:cs="Verdana"/>
          <w:sz w:val="17"/>
          <w:szCs w:val="17"/>
          <w:lang w:eastAsia="sk-SK"/>
        </w:rPr>
        <w:t xml:space="preserve">Spoločnosť v bežnom ani porovnateľnom účtovnom období neevidovala podmienený majetok.  </w:t>
      </w:r>
    </w:p>
    <w:p w:rsidR="0090508F" w:rsidRDefault="0090508F">
      <w:pPr>
        <w:autoSpaceDE w:val="0"/>
        <w:autoSpaceDN w:val="0"/>
        <w:adjustRightInd w:val="0"/>
        <w:spacing w:after="0" w:line="240" w:lineRule="auto"/>
        <w:rPr>
          <w:rFonts w:ascii="Verdana" w:hAnsi="Verdana" w:cs="Verdana"/>
          <w:color w:val="000000"/>
          <w:sz w:val="17"/>
          <w:szCs w:val="17"/>
          <w:lang w:eastAsia="sk-SK"/>
        </w:rPr>
      </w:pPr>
    </w:p>
    <w:p w:rsidR="0090508F" w:rsidRDefault="0090508F">
      <w:pPr>
        <w:autoSpaceDE w:val="0"/>
        <w:autoSpaceDN w:val="0"/>
        <w:adjustRightInd w:val="0"/>
        <w:spacing w:after="0" w:line="240" w:lineRule="auto"/>
        <w:rPr>
          <w:rFonts w:ascii="Verdana" w:hAnsi="Verdana" w:cs="Verdana"/>
          <w:b/>
          <w:bCs/>
          <w:color w:val="000000"/>
          <w:sz w:val="17"/>
          <w:szCs w:val="17"/>
          <w:lang w:eastAsia="sk-SK"/>
        </w:rPr>
      </w:pPr>
      <w:r>
        <w:rPr>
          <w:rFonts w:ascii="Verdana" w:hAnsi="Verdana" w:cs="Verdana"/>
          <w:b/>
          <w:bCs/>
          <w:color w:val="000000"/>
          <w:sz w:val="17"/>
          <w:szCs w:val="17"/>
          <w:lang w:eastAsia="sk-SK"/>
        </w:rPr>
        <w:t xml:space="preserve">b) opis a hodnota podmienených záväzkov </w:t>
      </w:r>
    </w:p>
    <w:p w:rsidR="0090508F" w:rsidRDefault="0090508F">
      <w:pPr>
        <w:autoSpaceDE w:val="0"/>
        <w:autoSpaceDN w:val="0"/>
        <w:adjustRightInd w:val="0"/>
        <w:spacing w:after="0" w:line="240" w:lineRule="auto"/>
        <w:rPr>
          <w:rFonts w:ascii="Verdana" w:hAnsi="Verdana" w:cs="Verdana"/>
          <w:b/>
          <w:bCs/>
          <w:color w:val="000000"/>
          <w:sz w:val="17"/>
          <w:szCs w:val="17"/>
          <w:lang w:eastAsia="sk-SK"/>
        </w:rPr>
      </w:pPr>
    </w:p>
    <w:p w:rsidR="0090508F" w:rsidRDefault="0090508F">
      <w:pPr>
        <w:spacing w:after="0" w:line="240" w:lineRule="auto"/>
        <w:rPr>
          <w:rFonts w:ascii="Verdana" w:hAnsi="Verdana" w:cs="Verdana"/>
          <w:color w:val="FF0000"/>
          <w:sz w:val="17"/>
          <w:szCs w:val="17"/>
          <w:lang w:eastAsia="sk-SK"/>
        </w:rPr>
      </w:pPr>
      <w:r>
        <w:rPr>
          <w:rFonts w:ascii="Verdana" w:hAnsi="Verdana" w:cs="Verdana"/>
          <w:sz w:val="17"/>
          <w:szCs w:val="17"/>
          <w:lang w:eastAsia="sk-SK"/>
        </w:rPr>
        <w:t>Spoločnosť v bežnom ani porovnateľnom účtovnom období neevidovala podmienené záväzky.</w:t>
      </w:r>
    </w:p>
    <w:p w:rsidR="0090508F" w:rsidRDefault="0090508F">
      <w:pPr>
        <w:spacing w:after="0" w:line="240" w:lineRule="auto"/>
        <w:rPr>
          <w:rFonts w:ascii="Verdana" w:hAnsi="Verdana" w:cs="Verdana"/>
          <w:color w:val="FF0000"/>
          <w:sz w:val="17"/>
          <w:szCs w:val="17"/>
          <w:lang w:eastAsia="sk-SK"/>
        </w:rPr>
      </w:pPr>
    </w:p>
    <w:p w:rsidR="0090508F" w:rsidRDefault="0090508F">
      <w:pPr>
        <w:keepNext/>
        <w:numPr>
          <w:ilvl w:val="0"/>
          <w:numId w:val="27"/>
        </w:numPr>
        <w:tabs>
          <w:tab w:val="clear" w:pos="720"/>
          <w:tab w:val="num" w:pos="360"/>
        </w:tabs>
        <w:spacing w:after="60" w:line="240" w:lineRule="auto"/>
        <w:ind w:hanging="720"/>
        <w:outlineLvl w:val="0"/>
        <w:rPr>
          <w:rFonts w:ascii="Verdana" w:hAnsi="Verdana" w:cs="Verdana"/>
          <w:b/>
          <w:bCs/>
          <w:kern w:val="28"/>
          <w:sz w:val="17"/>
          <w:szCs w:val="17"/>
          <w:lang w:eastAsia="sk-SK"/>
        </w:rPr>
      </w:pPr>
      <w:r>
        <w:rPr>
          <w:rFonts w:ascii="Verdana" w:hAnsi="Verdana" w:cs="Verdana"/>
          <w:b/>
          <w:bCs/>
          <w:kern w:val="28"/>
          <w:sz w:val="17"/>
          <w:szCs w:val="17"/>
          <w:lang w:eastAsia="sk-SK"/>
        </w:rPr>
        <w:t>informácie o podsúvahových položkách</w:t>
      </w:r>
    </w:p>
    <w:p w:rsidR="0090508F" w:rsidRDefault="0090508F">
      <w:pPr>
        <w:spacing w:after="0" w:line="240" w:lineRule="auto"/>
        <w:jc w:val="both"/>
        <w:rPr>
          <w:rFonts w:ascii="Verdana" w:hAnsi="Verdana" w:cs="Verdana"/>
          <w:sz w:val="17"/>
          <w:szCs w:val="17"/>
          <w:lang w:eastAsia="sk-SK"/>
        </w:rPr>
      </w:pPr>
      <w:r>
        <w:rPr>
          <w:rFonts w:ascii="Verdana" w:hAnsi="Verdana" w:cs="Verdana"/>
          <w:sz w:val="17"/>
          <w:szCs w:val="17"/>
          <w:lang w:eastAsia="sk-SK"/>
        </w:rPr>
        <w:t xml:space="preserve">Spoločnosť eviduje dlhodobý hmotný majetok v obstarávacej hodnote od 33 EUR do 1 700 EUR, ktorý je zachytený iba v operatívnej evidencii. Majetok je členený v rámci organizačnej štruktúry spoločnosti, pričom správu majetku majú v zodpovednosti vedúci príslušných vnútropodnikových útvarov. Majetok podlieha inventarizácii v štvorročnej periodicite. </w:t>
      </w:r>
    </w:p>
    <w:p w:rsidR="0090508F" w:rsidRDefault="0090508F">
      <w:pPr>
        <w:spacing w:after="0" w:line="240" w:lineRule="auto"/>
        <w:jc w:val="both"/>
        <w:rPr>
          <w:rFonts w:ascii="Verdana" w:hAnsi="Verdana" w:cs="Verdana"/>
          <w:sz w:val="17"/>
          <w:szCs w:val="17"/>
          <w:lang w:eastAsia="sk-SK"/>
        </w:rPr>
      </w:pPr>
    </w:p>
    <w:p w:rsidR="0090508F" w:rsidRDefault="0090508F">
      <w:pPr>
        <w:spacing w:after="0" w:line="240" w:lineRule="auto"/>
        <w:jc w:val="both"/>
        <w:rPr>
          <w:rFonts w:ascii="Verdana" w:hAnsi="Verdana" w:cs="Verdana"/>
          <w:sz w:val="17"/>
          <w:szCs w:val="17"/>
          <w:lang w:eastAsia="sk-SK"/>
        </w:rPr>
      </w:pPr>
    </w:p>
    <w:p w:rsidR="0090508F" w:rsidRDefault="0090508F">
      <w:pPr>
        <w:autoSpaceDE w:val="0"/>
        <w:autoSpaceDN w:val="0"/>
        <w:adjustRightInd w:val="0"/>
        <w:spacing w:after="0" w:line="240" w:lineRule="auto"/>
        <w:ind w:left="-180"/>
        <w:jc w:val="both"/>
        <w:rPr>
          <w:rFonts w:ascii="Verdana" w:hAnsi="Verdana" w:cs="Verdana"/>
          <w:b/>
          <w:bCs/>
          <w:color w:val="000000"/>
          <w:sz w:val="17"/>
          <w:szCs w:val="17"/>
          <w:lang w:eastAsia="sk-SK"/>
        </w:rPr>
      </w:pPr>
    </w:p>
    <w:p w:rsidR="0090508F" w:rsidRDefault="0090508F">
      <w:pPr>
        <w:autoSpaceDE w:val="0"/>
        <w:autoSpaceDN w:val="0"/>
        <w:adjustRightInd w:val="0"/>
        <w:spacing w:after="0" w:line="240" w:lineRule="auto"/>
        <w:jc w:val="center"/>
        <w:rPr>
          <w:rFonts w:ascii="Verdana" w:hAnsi="Verdana" w:cs="Verdana"/>
          <w:b/>
          <w:bCs/>
          <w:color w:val="000000"/>
          <w:sz w:val="17"/>
          <w:szCs w:val="17"/>
          <w:lang w:eastAsia="sk-SK"/>
        </w:rPr>
      </w:pPr>
      <w:r>
        <w:rPr>
          <w:rFonts w:ascii="Verdana" w:hAnsi="Verdana" w:cs="Verdana"/>
          <w:b/>
          <w:bCs/>
          <w:color w:val="000000"/>
          <w:sz w:val="17"/>
          <w:szCs w:val="17"/>
          <w:lang w:eastAsia="sk-SK"/>
        </w:rPr>
        <w:t>Čl. VI.</w:t>
      </w:r>
    </w:p>
    <w:p w:rsidR="0090508F" w:rsidRDefault="0090508F">
      <w:pPr>
        <w:autoSpaceDE w:val="0"/>
        <w:autoSpaceDN w:val="0"/>
        <w:adjustRightInd w:val="0"/>
        <w:spacing w:after="0" w:line="240" w:lineRule="auto"/>
        <w:jc w:val="center"/>
        <w:rPr>
          <w:rFonts w:ascii="Verdana" w:hAnsi="Verdana" w:cs="Verdana"/>
          <w:color w:val="000000"/>
          <w:sz w:val="17"/>
          <w:szCs w:val="17"/>
          <w:lang w:eastAsia="sk-SK"/>
        </w:rPr>
      </w:pPr>
    </w:p>
    <w:p w:rsidR="0090508F" w:rsidRDefault="0090508F">
      <w:pPr>
        <w:spacing w:after="0" w:line="240" w:lineRule="auto"/>
        <w:jc w:val="center"/>
        <w:rPr>
          <w:rFonts w:ascii="Verdana" w:hAnsi="Verdana" w:cs="Verdana"/>
          <w:color w:val="FF0000"/>
          <w:sz w:val="17"/>
          <w:szCs w:val="17"/>
          <w:lang w:eastAsia="sk-SK"/>
        </w:rPr>
      </w:pPr>
      <w:r>
        <w:rPr>
          <w:rFonts w:ascii="Verdana" w:hAnsi="Verdana" w:cs="Verdana"/>
          <w:b/>
          <w:bCs/>
          <w:sz w:val="17"/>
          <w:szCs w:val="17"/>
          <w:lang w:eastAsia="sk-SK"/>
        </w:rPr>
        <w:t>Udalosti, ktoré nastali po dni, ku ktorému sa zostavuje účtovná závierka</w:t>
      </w:r>
    </w:p>
    <w:p w:rsidR="0090508F" w:rsidRDefault="0090508F">
      <w:pPr>
        <w:spacing w:after="0" w:line="240" w:lineRule="auto"/>
        <w:rPr>
          <w:rFonts w:ascii="Verdana" w:hAnsi="Verdana" w:cs="Verdana"/>
          <w:color w:val="FF0000"/>
          <w:sz w:val="17"/>
          <w:szCs w:val="17"/>
          <w:lang w:eastAsia="sk-SK"/>
        </w:rPr>
      </w:pPr>
    </w:p>
    <w:p w:rsidR="0090508F" w:rsidRDefault="0090508F">
      <w:pPr>
        <w:spacing w:after="0" w:line="240" w:lineRule="auto"/>
        <w:rPr>
          <w:rFonts w:ascii="Verdana" w:hAnsi="Verdana" w:cs="Verdana"/>
          <w:color w:val="FF0000"/>
          <w:sz w:val="17"/>
          <w:szCs w:val="17"/>
          <w:lang w:eastAsia="sk-SK"/>
        </w:rPr>
      </w:pPr>
    </w:p>
    <w:p w:rsidR="0090508F" w:rsidRDefault="0090508F">
      <w:pPr>
        <w:spacing w:after="0" w:line="240" w:lineRule="auto"/>
        <w:ind w:left="-180"/>
        <w:rPr>
          <w:rFonts w:ascii="Verdana" w:hAnsi="Verdana" w:cs="Verdana"/>
          <w:sz w:val="17"/>
          <w:szCs w:val="17"/>
          <w:lang w:eastAsia="sk-SK"/>
        </w:rPr>
      </w:pPr>
      <w:r>
        <w:rPr>
          <w:rFonts w:ascii="Verdana" w:hAnsi="Verdana" w:cs="Verdana"/>
          <w:sz w:val="17"/>
          <w:szCs w:val="17"/>
          <w:lang w:eastAsia="sk-SK"/>
        </w:rPr>
        <w:t>Po 31.12.2015 do dňa zostavenia  účtovnej závierky nenastali  žiadne významné skutočnosti, ktoré by bolo potrebné na tomto mieste komentovať.</w:t>
      </w:r>
    </w:p>
    <w:p w:rsidR="0090508F" w:rsidRDefault="0090508F">
      <w:pPr>
        <w:rPr>
          <w:rFonts w:ascii="Verdana" w:hAnsi="Verdana" w:cs="Verdana"/>
          <w:sz w:val="17"/>
          <w:szCs w:val="17"/>
          <w:lang w:eastAsia="sk-SK"/>
        </w:rPr>
      </w:pPr>
      <w:r>
        <w:rPr>
          <w:rFonts w:ascii="Verdana" w:hAnsi="Verdana" w:cs="Verdana"/>
          <w:sz w:val="17"/>
          <w:szCs w:val="17"/>
          <w:lang w:eastAsia="sk-SK"/>
        </w:rPr>
        <w:br w:type="page"/>
      </w:r>
    </w:p>
    <w:p w:rsidR="0090508F" w:rsidRDefault="0090508F">
      <w:pPr>
        <w:autoSpaceDE w:val="0"/>
        <w:autoSpaceDN w:val="0"/>
        <w:adjustRightInd w:val="0"/>
        <w:spacing w:after="0" w:line="240" w:lineRule="auto"/>
        <w:jc w:val="center"/>
        <w:rPr>
          <w:rFonts w:ascii="Verdana" w:hAnsi="Verdana" w:cs="Verdana"/>
          <w:color w:val="000000"/>
          <w:sz w:val="17"/>
          <w:szCs w:val="17"/>
          <w:lang w:eastAsia="sk-SK"/>
        </w:rPr>
      </w:pPr>
      <w:r>
        <w:rPr>
          <w:rFonts w:ascii="Verdana" w:hAnsi="Verdana" w:cs="Verdana"/>
          <w:b/>
          <w:bCs/>
          <w:color w:val="000000"/>
          <w:sz w:val="17"/>
          <w:szCs w:val="17"/>
          <w:lang w:eastAsia="sk-SK"/>
        </w:rPr>
        <w:t>Čl. VII.</w:t>
      </w:r>
    </w:p>
    <w:p w:rsidR="0090508F" w:rsidRDefault="0090508F">
      <w:pPr>
        <w:autoSpaceDE w:val="0"/>
        <w:autoSpaceDN w:val="0"/>
        <w:adjustRightInd w:val="0"/>
        <w:spacing w:after="0" w:line="240" w:lineRule="auto"/>
        <w:rPr>
          <w:rFonts w:ascii="Arial" w:hAnsi="Arial" w:cs="Arial"/>
          <w:color w:val="000000"/>
          <w:sz w:val="24"/>
          <w:szCs w:val="24"/>
          <w:lang w:eastAsia="sk-SK"/>
        </w:rPr>
      </w:pPr>
    </w:p>
    <w:p w:rsidR="0090508F" w:rsidRDefault="0090508F">
      <w:pPr>
        <w:autoSpaceDE w:val="0"/>
        <w:autoSpaceDN w:val="0"/>
        <w:adjustRightInd w:val="0"/>
        <w:spacing w:after="0" w:line="240" w:lineRule="auto"/>
        <w:ind w:hanging="180"/>
        <w:rPr>
          <w:rFonts w:ascii="Verdana" w:hAnsi="Verdana" w:cs="Verdana"/>
          <w:b/>
          <w:bCs/>
          <w:color w:val="000000"/>
          <w:sz w:val="17"/>
          <w:szCs w:val="17"/>
          <w:lang w:eastAsia="sk-SK"/>
        </w:rPr>
      </w:pPr>
      <w:r>
        <w:rPr>
          <w:rFonts w:ascii="Verdana" w:hAnsi="Verdana" w:cs="Verdana"/>
          <w:b/>
          <w:bCs/>
          <w:color w:val="000000"/>
          <w:sz w:val="17"/>
          <w:szCs w:val="17"/>
          <w:lang w:eastAsia="sk-SK"/>
        </w:rPr>
        <w:t xml:space="preserve">1. Informácie o transakciách medzi vykazujúcou účtovnou jednotkou a spriaznenými osobami </w:t>
      </w:r>
    </w:p>
    <w:p w:rsidR="0090508F" w:rsidRDefault="0090508F">
      <w:pPr>
        <w:spacing w:after="0" w:line="240" w:lineRule="auto"/>
        <w:rPr>
          <w:rFonts w:ascii="Verdana" w:hAnsi="Verdana" w:cs="Verdana"/>
          <w:color w:val="FF0000"/>
          <w:sz w:val="17"/>
          <w:szCs w:val="17"/>
          <w:lang w:eastAsia="sk-SK"/>
        </w:rPr>
      </w:pPr>
    </w:p>
    <w:p w:rsidR="0090508F" w:rsidRDefault="0090508F">
      <w:pPr>
        <w:autoSpaceDE w:val="0"/>
        <w:autoSpaceDN w:val="0"/>
        <w:adjustRightInd w:val="0"/>
        <w:spacing w:after="0" w:line="240" w:lineRule="auto"/>
        <w:ind w:left="-180"/>
        <w:jc w:val="both"/>
        <w:rPr>
          <w:rFonts w:ascii="Verdana" w:hAnsi="Verdana" w:cs="Verdana"/>
          <w:sz w:val="17"/>
          <w:szCs w:val="17"/>
          <w:lang w:eastAsia="sk-SK"/>
        </w:rPr>
      </w:pPr>
      <w:r>
        <w:rPr>
          <w:rFonts w:ascii="Verdana" w:hAnsi="Verdana" w:cs="Verdana"/>
          <w:sz w:val="17"/>
          <w:szCs w:val="17"/>
          <w:lang w:eastAsia="sk-SK"/>
        </w:rPr>
        <w:t xml:space="preserve">Medzi spriaznené osoby patria akcionári, členovia predstavenstva, zamestnanci a spoločnosti, v ktorých podiel na základnom imaní presahuje 20% ( ovládané spoločnosti a spoločnosti s podstatným vplyvom). </w:t>
      </w:r>
    </w:p>
    <w:p w:rsidR="0090508F" w:rsidRDefault="0090508F">
      <w:pPr>
        <w:spacing w:after="0" w:line="240" w:lineRule="auto"/>
        <w:ind w:left="-180"/>
        <w:rPr>
          <w:rFonts w:ascii="Verdana" w:hAnsi="Verdana" w:cs="Verdana"/>
          <w:sz w:val="17"/>
          <w:szCs w:val="17"/>
          <w:lang w:eastAsia="sk-SK"/>
        </w:rPr>
      </w:pPr>
    </w:p>
    <w:tbl>
      <w:tblPr>
        <w:tblW w:w="93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902"/>
        <w:gridCol w:w="1080"/>
        <w:gridCol w:w="1680"/>
        <w:gridCol w:w="2689"/>
      </w:tblGrid>
      <w:tr w:rsidR="0090508F">
        <w:trPr>
          <w:cantSplit/>
          <w:trHeight w:val="259"/>
          <w:jc w:val="center"/>
        </w:trPr>
        <w:tc>
          <w:tcPr>
            <w:tcW w:w="3902" w:type="dxa"/>
            <w:vAlign w:val="center"/>
          </w:tcPr>
          <w:p w:rsidR="0090508F" w:rsidRDefault="0090508F">
            <w:pPr>
              <w:spacing w:after="0" w:line="240" w:lineRule="auto"/>
              <w:rPr>
                <w:rFonts w:ascii="Verdana" w:hAnsi="Verdana" w:cs="Verdana"/>
                <w:b/>
                <w:bCs/>
                <w:sz w:val="17"/>
                <w:szCs w:val="17"/>
                <w:lang w:eastAsia="sk-SK"/>
              </w:rPr>
            </w:pPr>
            <w:r>
              <w:rPr>
                <w:rFonts w:ascii="Verdana" w:hAnsi="Verdana" w:cs="Verdana"/>
                <w:b/>
                <w:bCs/>
                <w:sz w:val="17"/>
                <w:szCs w:val="17"/>
                <w:lang w:eastAsia="sk-SK"/>
              </w:rPr>
              <w:t>Transakcie so spriaznenými osobami</w:t>
            </w:r>
          </w:p>
        </w:tc>
        <w:tc>
          <w:tcPr>
            <w:tcW w:w="1080" w:type="dxa"/>
          </w:tcPr>
          <w:p w:rsidR="0090508F" w:rsidRDefault="0090508F">
            <w:pPr>
              <w:spacing w:after="0" w:line="240" w:lineRule="auto"/>
              <w:jc w:val="center"/>
              <w:rPr>
                <w:rFonts w:ascii="Verdana" w:hAnsi="Verdana" w:cs="Verdana"/>
                <w:b/>
                <w:bCs/>
                <w:sz w:val="17"/>
                <w:szCs w:val="17"/>
                <w:lang w:eastAsia="sk-SK"/>
              </w:rPr>
            </w:pPr>
          </w:p>
        </w:tc>
        <w:tc>
          <w:tcPr>
            <w:tcW w:w="4369" w:type="dxa"/>
            <w:gridSpan w:val="2"/>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Hodnotové vyjadrenie obchodu</w:t>
            </w:r>
          </w:p>
        </w:tc>
      </w:tr>
      <w:tr w:rsidR="0090508F">
        <w:trPr>
          <w:cantSplit/>
          <w:trHeight w:val="821"/>
          <w:jc w:val="center"/>
        </w:trPr>
        <w:tc>
          <w:tcPr>
            <w:tcW w:w="3902"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Spriaznená osoba</w:t>
            </w:r>
          </w:p>
        </w:tc>
        <w:tc>
          <w:tcPr>
            <w:tcW w:w="1080" w:type="dxa"/>
          </w:tcPr>
          <w:p w:rsidR="0090508F" w:rsidRDefault="0090508F">
            <w:pPr>
              <w:spacing w:after="0" w:line="240" w:lineRule="auto"/>
              <w:jc w:val="center"/>
              <w:rPr>
                <w:rFonts w:ascii="Verdana" w:hAnsi="Verdana" w:cs="Verdana"/>
                <w:b/>
                <w:bCs/>
                <w:sz w:val="17"/>
                <w:szCs w:val="17"/>
                <w:lang w:eastAsia="sk-SK"/>
              </w:rPr>
            </w:pPr>
          </w:p>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Kód obchodu</w:t>
            </w:r>
          </w:p>
        </w:tc>
        <w:tc>
          <w:tcPr>
            <w:tcW w:w="1680"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Bežné účtovné obdobie</w:t>
            </w:r>
          </w:p>
        </w:tc>
        <w:tc>
          <w:tcPr>
            <w:tcW w:w="2689"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 xml:space="preserve">Bezprostredne predchádzajúce účtovné obdobie                                             </w:t>
            </w:r>
          </w:p>
        </w:tc>
      </w:tr>
      <w:tr w:rsidR="0090508F">
        <w:trPr>
          <w:trHeight w:val="330"/>
          <w:jc w:val="center"/>
        </w:trPr>
        <w:tc>
          <w:tcPr>
            <w:tcW w:w="3902"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a</w:t>
            </w:r>
          </w:p>
        </w:tc>
        <w:tc>
          <w:tcPr>
            <w:tcW w:w="1080" w:type="dxa"/>
            <w:vAlign w:val="center"/>
          </w:tcPr>
          <w:p w:rsidR="0090508F" w:rsidRDefault="0090508F">
            <w:pPr>
              <w:spacing w:after="0" w:line="240" w:lineRule="auto"/>
              <w:rPr>
                <w:rFonts w:ascii="Verdana" w:hAnsi="Verdana" w:cs="Verdana"/>
                <w:b/>
                <w:bCs/>
                <w:sz w:val="17"/>
                <w:szCs w:val="17"/>
                <w:lang w:eastAsia="sk-SK"/>
              </w:rPr>
            </w:pPr>
            <w:r>
              <w:rPr>
                <w:rFonts w:ascii="Verdana" w:hAnsi="Verdana" w:cs="Verdana"/>
                <w:b/>
                <w:bCs/>
                <w:sz w:val="17"/>
                <w:szCs w:val="17"/>
                <w:lang w:eastAsia="sk-SK"/>
              </w:rPr>
              <w:t xml:space="preserve">      b</w:t>
            </w:r>
          </w:p>
        </w:tc>
        <w:tc>
          <w:tcPr>
            <w:tcW w:w="1680"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c</w:t>
            </w:r>
          </w:p>
        </w:tc>
        <w:tc>
          <w:tcPr>
            <w:tcW w:w="2689"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D</w:t>
            </w:r>
          </w:p>
        </w:tc>
      </w:tr>
      <w:tr w:rsidR="0090508F">
        <w:trPr>
          <w:trHeight w:val="330"/>
          <w:jc w:val="center"/>
        </w:trPr>
        <w:tc>
          <w:tcPr>
            <w:tcW w:w="3902"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 xml:space="preserve">CHEMOLAK TRADE, s.r.o. LIBEREC </w:t>
            </w:r>
          </w:p>
        </w:tc>
        <w:tc>
          <w:tcPr>
            <w:tcW w:w="1080" w:type="dxa"/>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1</w:t>
            </w:r>
          </w:p>
        </w:tc>
        <w:tc>
          <w:tcPr>
            <w:tcW w:w="168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1 183</w:t>
            </w:r>
          </w:p>
        </w:tc>
        <w:tc>
          <w:tcPr>
            <w:tcW w:w="2689"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141 471</w:t>
            </w:r>
          </w:p>
        </w:tc>
      </w:tr>
      <w:tr w:rsidR="0090508F">
        <w:trPr>
          <w:trHeight w:val="330"/>
          <w:jc w:val="center"/>
        </w:trPr>
        <w:tc>
          <w:tcPr>
            <w:tcW w:w="3902"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 xml:space="preserve">CHEMOLAK TRADE, s.r.o. LIBEREC </w:t>
            </w:r>
          </w:p>
        </w:tc>
        <w:tc>
          <w:tcPr>
            <w:tcW w:w="1080" w:type="dxa"/>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3</w:t>
            </w:r>
          </w:p>
        </w:tc>
        <w:tc>
          <w:tcPr>
            <w:tcW w:w="168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2 186 546</w:t>
            </w:r>
          </w:p>
        </w:tc>
        <w:tc>
          <w:tcPr>
            <w:tcW w:w="2689"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2 144 262</w:t>
            </w:r>
          </w:p>
        </w:tc>
      </w:tr>
      <w:tr w:rsidR="0090508F">
        <w:trPr>
          <w:trHeight w:val="330"/>
          <w:jc w:val="center"/>
        </w:trPr>
        <w:tc>
          <w:tcPr>
            <w:tcW w:w="3902"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CHEMOLAK TRADE, s.r.o. LIBEREC</w:t>
            </w:r>
          </w:p>
        </w:tc>
        <w:tc>
          <w:tcPr>
            <w:tcW w:w="1080" w:type="dxa"/>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4</w:t>
            </w:r>
          </w:p>
        </w:tc>
        <w:tc>
          <w:tcPr>
            <w:tcW w:w="168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21 291</w:t>
            </w:r>
          </w:p>
        </w:tc>
        <w:tc>
          <w:tcPr>
            <w:tcW w:w="2689"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18 345</w:t>
            </w:r>
          </w:p>
        </w:tc>
      </w:tr>
      <w:tr w:rsidR="0090508F">
        <w:trPr>
          <w:trHeight w:val="330"/>
          <w:jc w:val="center"/>
        </w:trPr>
        <w:tc>
          <w:tcPr>
            <w:tcW w:w="3902"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CHEMOLAK TRADE, s.r.o. LIBEREC</w:t>
            </w:r>
          </w:p>
        </w:tc>
        <w:tc>
          <w:tcPr>
            <w:tcW w:w="1080" w:type="dxa"/>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5</w:t>
            </w:r>
          </w:p>
        </w:tc>
        <w:tc>
          <w:tcPr>
            <w:tcW w:w="168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1 211</w:t>
            </w:r>
          </w:p>
        </w:tc>
        <w:tc>
          <w:tcPr>
            <w:tcW w:w="2689"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2 528</w:t>
            </w:r>
          </w:p>
        </w:tc>
      </w:tr>
      <w:tr w:rsidR="0090508F">
        <w:trPr>
          <w:trHeight w:val="330"/>
          <w:jc w:val="center"/>
        </w:trPr>
        <w:tc>
          <w:tcPr>
            <w:tcW w:w="3902"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CHEMOLAK TRADE, s.r.o. LIBEREC</w:t>
            </w:r>
          </w:p>
        </w:tc>
        <w:tc>
          <w:tcPr>
            <w:tcW w:w="1080" w:type="dxa"/>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7</w:t>
            </w:r>
          </w:p>
        </w:tc>
        <w:tc>
          <w:tcPr>
            <w:tcW w:w="168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732 797</w:t>
            </w:r>
          </w:p>
        </w:tc>
        <w:tc>
          <w:tcPr>
            <w:tcW w:w="2689"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713 985</w:t>
            </w:r>
          </w:p>
        </w:tc>
      </w:tr>
      <w:tr w:rsidR="0090508F">
        <w:trPr>
          <w:trHeight w:val="330"/>
          <w:jc w:val="center"/>
        </w:trPr>
        <w:tc>
          <w:tcPr>
            <w:tcW w:w="3902"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IBA CHEMOLAK, s.r.o. SMOLENICE</w:t>
            </w:r>
          </w:p>
        </w:tc>
        <w:tc>
          <w:tcPr>
            <w:tcW w:w="1080" w:type="dxa"/>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1</w:t>
            </w:r>
          </w:p>
        </w:tc>
        <w:tc>
          <w:tcPr>
            <w:tcW w:w="168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465</w:t>
            </w:r>
          </w:p>
        </w:tc>
        <w:tc>
          <w:tcPr>
            <w:tcW w:w="2689"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300</w:t>
            </w:r>
          </w:p>
        </w:tc>
      </w:tr>
      <w:tr w:rsidR="0090508F">
        <w:trPr>
          <w:trHeight w:val="330"/>
          <w:jc w:val="center"/>
        </w:trPr>
        <w:tc>
          <w:tcPr>
            <w:tcW w:w="3902"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IBA CHEMOLAK, s.r.o. SMOLENICE</w:t>
            </w:r>
          </w:p>
        </w:tc>
        <w:tc>
          <w:tcPr>
            <w:tcW w:w="1080" w:type="dxa"/>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3</w:t>
            </w:r>
          </w:p>
        </w:tc>
        <w:tc>
          <w:tcPr>
            <w:tcW w:w="168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3 554</w:t>
            </w:r>
          </w:p>
        </w:tc>
        <w:tc>
          <w:tcPr>
            <w:tcW w:w="2689"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3 826</w:t>
            </w:r>
          </w:p>
        </w:tc>
      </w:tr>
      <w:tr w:rsidR="0090508F">
        <w:trPr>
          <w:trHeight w:val="330"/>
          <w:jc w:val="center"/>
        </w:trPr>
        <w:tc>
          <w:tcPr>
            <w:tcW w:w="3902"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IBA CHEMOLAK, s.r.o. SMOLENICE</w:t>
            </w:r>
          </w:p>
        </w:tc>
        <w:tc>
          <w:tcPr>
            <w:tcW w:w="1080" w:type="dxa"/>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4</w:t>
            </w:r>
          </w:p>
        </w:tc>
        <w:tc>
          <w:tcPr>
            <w:tcW w:w="168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156 779</w:t>
            </w:r>
          </w:p>
        </w:tc>
        <w:tc>
          <w:tcPr>
            <w:tcW w:w="2689"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126 369</w:t>
            </w:r>
          </w:p>
        </w:tc>
      </w:tr>
      <w:tr w:rsidR="0090508F">
        <w:trPr>
          <w:trHeight w:val="330"/>
          <w:jc w:val="center"/>
        </w:trPr>
        <w:tc>
          <w:tcPr>
            <w:tcW w:w="3902"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IBA CHEMOLAK, s.r.o. SMOLENICE</w:t>
            </w:r>
          </w:p>
        </w:tc>
        <w:tc>
          <w:tcPr>
            <w:tcW w:w="1080" w:type="dxa"/>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5</w:t>
            </w:r>
          </w:p>
        </w:tc>
        <w:tc>
          <w:tcPr>
            <w:tcW w:w="168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15 197</w:t>
            </w:r>
          </w:p>
        </w:tc>
        <w:tc>
          <w:tcPr>
            <w:tcW w:w="2689"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11 990</w:t>
            </w:r>
          </w:p>
        </w:tc>
      </w:tr>
      <w:tr w:rsidR="0090508F">
        <w:trPr>
          <w:trHeight w:val="330"/>
          <w:jc w:val="center"/>
        </w:trPr>
        <w:tc>
          <w:tcPr>
            <w:tcW w:w="3902"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CHEMOLAK SECENT, s.r.o. SMOLENICE</w:t>
            </w:r>
          </w:p>
        </w:tc>
        <w:tc>
          <w:tcPr>
            <w:tcW w:w="1080" w:type="dxa"/>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1</w:t>
            </w:r>
          </w:p>
        </w:tc>
        <w:tc>
          <w:tcPr>
            <w:tcW w:w="168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3 474</w:t>
            </w:r>
          </w:p>
        </w:tc>
        <w:tc>
          <w:tcPr>
            <w:tcW w:w="2689"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3 992</w:t>
            </w:r>
          </w:p>
        </w:tc>
      </w:tr>
      <w:tr w:rsidR="0090508F">
        <w:trPr>
          <w:trHeight w:val="330"/>
          <w:jc w:val="center"/>
        </w:trPr>
        <w:tc>
          <w:tcPr>
            <w:tcW w:w="3902"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CHEMOLAK SECENT, s.r.o. SMOLENICE</w:t>
            </w:r>
          </w:p>
        </w:tc>
        <w:tc>
          <w:tcPr>
            <w:tcW w:w="1080" w:type="dxa"/>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2</w:t>
            </w:r>
          </w:p>
        </w:tc>
        <w:tc>
          <w:tcPr>
            <w:tcW w:w="168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295 558</w:t>
            </w:r>
          </w:p>
        </w:tc>
        <w:tc>
          <w:tcPr>
            <w:tcW w:w="2689"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298 486</w:t>
            </w:r>
          </w:p>
        </w:tc>
      </w:tr>
      <w:tr w:rsidR="0090508F">
        <w:trPr>
          <w:trHeight w:val="330"/>
          <w:jc w:val="center"/>
        </w:trPr>
        <w:tc>
          <w:tcPr>
            <w:tcW w:w="3902"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CHEMOLAK SECENT, s.r.o. SMOLENICE</w:t>
            </w:r>
          </w:p>
        </w:tc>
        <w:tc>
          <w:tcPr>
            <w:tcW w:w="1080" w:type="dxa"/>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4</w:t>
            </w:r>
          </w:p>
        </w:tc>
        <w:tc>
          <w:tcPr>
            <w:tcW w:w="168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6 444</w:t>
            </w:r>
          </w:p>
        </w:tc>
        <w:tc>
          <w:tcPr>
            <w:tcW w:w="2689"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6 333</w:t>
            </w:r>
          </w:p>
        </w:tc>
      </w:tr>
      <w:tr w:rsidR="0090508F">
        <w:trPr>
          <w:trHeight w:val="330"/>
          <w:jc w:val="center"/>
        </w:trPr>
        <w:tc>
          <w:tcPr>
            <w:tcW w:w="3902"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REALCHEM PRAHA, s.r.o.</w:t>
            </w:r>
          </w:p>
        </w:tc>
        <w:tc>
          <w:tcPr>
            <w:tcW w:w="1080" w:type="dxa"/>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7</w:t>
            </w:r>
          </w:p>
        </w:tc>
        <w:tc>
          <w:tcPr>
            <w:tcW w:w="168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1 040 040</w:t>
            </w:r>
          </w:p>
        </w:tc>
        <w:tc>
          <w:tcPr>
            <w:tcW w:w="2689"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1 004 835</w:t>
            </w:r>
          </w:p>
        </w:tc>
      </w:tr>
      <w:tr w:rsidR="0090508F">
        <w:trPr>
          <w:trHeight w:val="330"/>
          <w:jc w:val="center"/>
        </w:trPr>
        <w:tc>
          <w:tcPr>
            <w:tcW w:w="3902"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BIOENERGO - KOMPLEX, s.r.o. KOLÍN</w:t>
            </w:r>
          </w:p>
        </w:tc>
        <w:tc>
          <w:tcPr>
            <w:tcW w:w="1080" w:type="dxa"/>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7</w:t>
            </w:r>
          </w:p>
        </w:tc>
        <w:tc>
          <w:tcPr>
            <w:tcW w:w="168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376 532</w:t>
            </w:r>
          </w:p>
        </w:tc>
        <w:tc>
          <w:tcPr>
            <w:tcW w:w="2689"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370 286</w:t>
            </w:r>
          </w:p>
        </w:tc>
      </w:tr>
      <w:tr w:rsidR="0090508F">
        <w:trPr>
          <w:trHeight w:val="330"/>
          <w:jc w:val="center"/>
        </w:trPr>
        <w:tc>
          <w:tcPr>
            <w:tcW w:w="3902"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VÁHOSTAV – SK, a.s. ŽILINA</w:t>
            </w:r>
          </w:p>
        </w:tc>
        <w:tc>
          <w:tcPr>
            <w:tcW w:w="1080" w:type="dxa"/>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1</w:t>
            </w:r>
          </w:p>
        </w:tc>
        <w:tc>
          <w:tcPr>
            <w:tcW w:w="168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2689"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156 043</w:t>
            </w:r>
          </w:p>
        </w:tc>
      </w:tr>
      <w:tr w:rsidR="0090508F">
        <w:trPr>
          <w:trHeight w:val="330"/>
          <w:jc w:val="center"/>
        </w:trPr>
        <w:tc>
          <w:tcPr>
            <w:tcW w:w="3902"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VÁHOSTAV – SK, a.s. ŽILINA</w:t>
            </w:r>
          </w:p>
        </w:tc>
        <w:tc>
          <w:tcPr>
            <w:tcW w:w="1080" w:type="dxa"/>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2</w:t>
            </w:r>
          </w:p>
        </w:tc>
        <w:tc>
          <w:tcPr>
            <w:tcW w:w="168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28 424</w:t>
            </w:r>
          </w:p>
        </w:tc>
        <w:tc>
          <w:tcPr>
            <w:tcW w:w="2689"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29 127</w:t>
            </w:r>
          </w:p>
        </w:tc>
      </w:tr>
      <w:tr w:rsidR="0090508F">
        <w:trPr>
          <w:trHeight w:val="330"/>
          <w:jc w:val="center"/>
        </w:trPr>
        <w:tc>
          <w:tcPr>
            <w:tcW w:w="3902"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VÁHOSTAV – SK, a.s. ŽILINA</w:t>
            </w:r>
          </w:p>
        </w:tc>
        <w:tc>
          <w:tcPr>
            <w:tcW w:w="1080" w:type="dxa"/>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3</w:t>
            </w:r>
          </w:p>
        </w:tc>
        <w:tc>
          <w:tcPr>
            <w:tcW w:w="168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85 678</w:t>
            </w:r>
          </w:p>
        </w:tc>
        <w:tc>
          <w:tcPr>
            <w:tcW w:w="2689"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134 006</w:t>
            </w:r>
          </w:p>
        </w:tc>
      </w:tr>
      <w:tr w:rsidR="0090508F">
        <w:trPr>
          <w:trHeight w:val="330"/>
          <w:jc w:val="center"/>
        </w:trPr>
        <w:tc>
          <w:tcPr>
            <w:tcW w:w="3902"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VÁHOSTAV – SK, a.s. ŽILINA</w:t>
            </w:r>
          </w:p>
        </w:tc>
        <w:tc>
          <w:tcPr>
            <w:tcW w:w="1080" w:type="dxa"/>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5</w:t>
            </w:r>
          </w:p>
        </w:tc>
        <w:tc>
          <w:tcPr>
            <w:tcW w:w="168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1 572</w:t>
            </w:r>
          </w:p>
        </w:tc>
        <w:tc>
          <w:tcPr>
            <w:tcW w:w="2689"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3 211</w:t>
            </w:r>
          </w:p>
        </w:tc>
      </w:tr>
      <w:tr w:rsidR="0090508F">
        <w:trPr>
          <w:trHeight w:val="330"/>
          <w:jc w:val="center"/>
        </w:trPr>
        <w:tc>
          <w:tcPr>
            <w:tcW w:w="3902" w:type="dxa"/>
            <w:vAlign w:val="center"/>
          </w:tcPr>
          <w:p w:rsidR="0090508F" w:rsidRDefault="0090508F">
            <w:pPr>
              <w:spacing w:after="0" w:line="240" w:lineRule="auto"/>
              <w:rPr>
                <w:rFonts w:ascii="Verdana" w:hAnsi="Verdana" w:cs="Verdana"/>
                <w:b/>
                <w:bCs/>
                <w:sz w:val="17"/>
                <w:szCs w:val="17"/>
                <w:lang w:eastAsia="sk-SK"/>
              </w:rPr>
            </w:pPr>
            <w:r>
              <w:rPr>
                <w:rFonts w:ascii="Verdana" w:hAnsi="Verdana" w:cs="Verdana"/>
                <w:sz w:val="17"/>
                <w:szCs w:val="17"/>
                <w:lang w:eastAsia="sk-SK"/>
              </w:rPr>
              <w:t xml:space="preserve">PLASTIKA, a. s. NITRA </w:t>
            </w:r>
          </w:p>
        </w:tc>
        <w:tc>
          <w:tcPr>
            <w:tcW w:w="1080" w:type="dxa"/>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1</w:t>
            </w:r>
          </w:p>
        </w:tc>
        <w:tc>
          <w:tcPr>
            <w:tcW w:w="168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8 515</w:t>
            </w:r>
          </w:p>
        </w:tc>
        <w:tc>
          <w:tcPr>
            <w:tcW w:w="2689"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199 731</w:t>
            </w:r>
          </w:p>
        </w:tc>
      </w:tr>
      <w:tr w:rsidR="0090508F">
        <w:trPr>
          <w:trHeight w:val="330"/>
          <w:jc w:val="center"/>
        </w:trPr>
        <w:tc>
          <w:tcPr>
            <w:tcW w:w="3902"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PLASTIKA, a. s. NITRA</w:t>
            </w:r>
          </w:p>
        </w:tc>
        <w:tc>
          <w:tcPr>
            <w:tcW w:w="1080" w:type="dxa"/>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2</w:t>
            </w:r>
          </w:p>
        </w:tc>
        <w:tc>
          <w:tcPr>
            <w:tcW w:w="168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1 026</w:t>
            </w:r>
          </w:p>
        </w:tc>
        <w:tc>
          <w:tcPr>
            <w:tcW w:w="2689"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3 500</w:t>
            </w:r>
          </w:p>
        </w:tc>
      </w:tr>
      <w:tr w:rsidR="0090508F">
        <w:trPr>
          <w:trHeight w:val="330"/>
          <w:jc w:val="center"/>
        </w:trPr>
        <w:tc>
          <w:tcPr>
            <w:tcW w:w="3902"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PLASTIKA, a. s. NITRA</w:t>
            </w:r>
          </w:p>
        </w:tc>
        <w:tc>
          <w:tcPr>
            <w:tcW w:w="1080" w:type="dxa"/>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3</w:t>
            </w:r>
          </w:p>
        </w:tc>
        <w:tc>
          <w:tcPr>
            <w:tcW w:w="168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1 764</w:t>
            </w:r>
          </w:p>
        </w:tc>
        <w:tc>
          <w:tcPr>
            <w:tcW w:w="2689"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2 326</w:t>
            </w:r>
          </w:p>
        </w:tc>
      </w:tr>
      <w:tr w:rsidR="0090508F">
        <w:trPr>
          <w:trHeight w:val="330"/>
          <w:jc w:val="center"/>
        </w:trPr>
        <w:tc>
          <w:tcPr>
            <w:tcW w:w="3902"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PLASTIKA, a. s. NITRA</w:t>
            </w:r>
          </w:p>
        </w:tc>
        <w:tc>
          <w:tcPr>
            <w:tcW w:w="1080" w:type="dxa"/>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4</w:t>
            </w:r>
          </w:p>
        </w:tc>
        <w:tc>
          <w:tcPr>
            <w:tcW w:w="168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105 033</w:t>
            </w:r>
          </w:p>
        </w:tc>
        <w:tc>
          <w:tcPr>
            <w:tcW w:w="2689"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128 100</w:t>
            </w:r>
          </w:p>
        </w:tc>
      </w:tr>
      <w:tr w:rsidR="0090508F">
        <w:trPr>
          <w:trHeight w:val="330"/>
          <w:jc w:val="center"/>
        </w:trPr>
        <w:tc>
          <w:tcPr>
            <w:tcW w:w="3902"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PLASTIKA, a. s. NITRA</w:t>
            </w:r>
          </w:p>
        </w:tc>
        <w:tc>
          <w:tcPr>
            <w:tcW w:w="1080" w:type="dxa"/>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5</w:t>
            </w:r>
          </w:p>
        </w:tc>
        <w:tc>
          <w:tcPr>
            <w:tcW w:w="168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110 958</w:t>
            </w:r>
          </w:p>
        </w:tc>
        <w:tc>
          <w:tcPr>
            <w:tcW w:w="2689"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475 843</w:t>
            </w:r>
          </w:p>
        </w:tc>
      </w:tr>
      <w:tr w:rsidR="0090508F">
        <w:trPr>
          <w:trHeight w:val="330"/>
          <w:jc w:val="center"/>
        </w:trPr>
        <w:tc>
          <w:tcPr>
            <w:tcW w:w="3902"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PLASTIKA, a. s. NITRA</w:t>
            </w:r>
          </w:p>
        </w:tc>
        <w:tc>
          <w:tcPr>
            <w:tcW w:w="1080" w:type="dxa"/>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6</w:t>
            </w:r>
          </w:p>
        </w:tc>
        <w:tc>
          <w:tcPr>
            <w:tcW w:w="168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396 240</w:t>
            </w:r>
          </w:p>
        </w:tc>
        <w:tc>
          <w:tcPr>
            <w:tcW w:w="2689"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r>
      <w:tr w:rsidR="0090508F">
        <w:trPr>
          <w:trHeight w:val="330"/>
          <w:jc w:val="center"/>
        </w:trPr>
        <w:tc>
          <w:tcPr>
            <w:tcW w:w="3902"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PLASTIKA, a. s. NITRA</w:t>
            </w:r>
          </w:p>
        </w:tc>
        <w:tc>
          <w:tcPr>
            <w:tcW w:w="1080" w:type="dxa"/>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7</w:t>
            </w:r>
          </w:p>
        </w:tc>
        <w:tc>
          <w:tcPr>
            <w:tcW w:w="168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244 204</w:t>
            </w:r>
          </w:p>
        </w:tc>
        <w:tc>
          <w:tcPr>
            <w:tcW w:w="2689"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230 883</w:t>
            </w:r>
          </w:p>
        </w:tc>
      </w:tr>
      <w:tr w:rsidR="0090508F">
        <w:trPr>
          <w:trHeight w:val="330"/>
          <w:jc w:val="center"/>
        </w:trPr>
        <w:tc>
          <w:tcPr>
            <w:tcW w:w="3902"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PRVÁ STRATEGICKÁ, a.s. BRATISLAVA</w:t>
            </w:r>
          </w:p>
        </w:tc>
        <w:tc>
          <w:tcPr>
            <w:tcW w:w="1080" w:type="dxa"/>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2</w:t>
            </w:r>
          </w:p>
        </w:tc>
        <w:tc>
          <w:tcPr>
            <w:tcW w:w="168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25 217</w:t>
            </w:r>
          </w:p>
        </w:tc>
        <w:tc>
          <w:tcPr>
            <w:tcW w:w="2689"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r>
      <w:tr w:rsidR="0090508F">
        <w:trPr>
          <w:trHeight w:val="330"/>
          <w:jc w:val="center"/>
        </w:trPr>
        <w:tc>
          <w:tcPr>
            <w:tcW w:w="3902"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DRUHÁ STRATEGICKÁ, a.s. BRATISLAVA</w:t>
            </w:r>
          </w:p>
        </w:tc>
        <w:tc>
          <w:tcPr>
            <w:tcW w:w="1080" w:type="dxa"/>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2</w:t>
            </w:r>
          </w:p>
        </w:tc>
        <w:tc>
          <w:tcPr>
            <w:tcW w:w="168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7 453</w:t>
            </w:r>
          </w:p>
        </w:tc>
        <w:tc>
          <w:tcPr>
            <w:tcW w:w="2689"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r>
      <w:tr w:rsidR="0090508F">
        <w:trPr>
          <w:trHeight w:val="330"/>
          <w:jc w:val="center"/>
        </w:trPr>
        <w:tc>
          <w:tcPr>
            <w:tcW w:w="3902"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GRAND HOTEL BELLEVUE, a.s. HORNÝ SMOKOVEC</w:t>
            </w:r>
          </w:p>
        </w:tc>
        <w:tc>
          <w:tcPr>
            <w:tcW w:w="1080" w:type="dxa"/>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2</w:t>
            </w:r>
          </w:p>
        </w:tc>
        <w:tc>
          <w:tcPr>
            <w:tcW w:w="168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741</w:t>
            </w:r>
          </w:p>
        </w:tc>
        <w:tc>
          <w:tcPr>
            <w:tcW w:w="2689"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318</w:t>
            </w:r>
          </w:p>
        </w:tc>
      </w:tr>
      <w:tr w:rsidR="0090508F">
        <w:trPr>
          <w:trHeight w:val="330"/>
          <w:jc w:val="center"/>
        </w:trPr>
        <w:tc>
          <w:tcPr>
            <w:tcW w:w="3902"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HC SLOVAN Bratislava, a.s.</w:t>
            </w:r>
          </w:p>
        </w:tc>
        <w:tc>
          <w:tcPr>
            <w:tcW w:w="1080" w:type="dxa"/>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2</w:t>
            </w:r>
          </w:p>
        </w:tc>
        <w:tc>
          <w:tcPr>
            <w:tcW w:w="168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12 000</w:t>
            </w:r>
          </w:p>
        </w:tc>
        <w:tc>
          <w:tcPr>
            <w:tcW w:w="2689"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12 000</w:t>
            </w:r>
          </w:p>
        </w:tc>
      </w:tr>
      <w:tr w:rsidR="0090508F">
        <w:trPr>
          <w:trHeight w:val="330"/>
          <w:jc w:val="center"/>
        </w:trPr>
        <w:tc>
          <w:tcPr>
            <w:tcW w:w="3902"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FINASIST, a.s. BRATISLAVA</w:t>
            </w:r>
          </w:p>
        </w:tc>
        <w:tc>
          <w:tcPr>
            <w:tcW w:w="1080" w:type="dxa"/>
          </w:tcPr>
          <w:p w:rsidR="0090508F" w:rsidRDefault="0090508F">
            <w:pPr>
              <w:spacing w:after="0" w:line="240" w:lineRule="auto"/>
              <w:jc w:val="center"/>
              <w:rPr>
                <w:rFonts w:ascii="Verdana" w:hAnsi="Verdana" w:cs="Verdana"/>
                <w:sz w:val="17"/>
                <w:szCs w:val="17"/>
                <w:lang w:eastAsia="sk-SK"/>
              </w:rPr>
            </w:pPr>
            <w:r>
              <w:rPr>
                <w:rFonts w:ascii="Verdana" w:hAnsi="Verdana" w:cs="Verdana"/>
                <w:sz w:val="17"/>
                <w:szCs w:val="17"/>
                <w:lang w:eastAsia="sk-SK"/>
              </w:rPr>
              <w:t>7</w:t>
            </w:r>
          </w:p>
        </w:tc>
        <w:tc>
          <w:tcPr>
            <w:tcW w:w="168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164 153</w:t>
            </w:r>
          </w:p>
        </w:tc>
        <w:tc>
          <w:tcPr>
            <w:tcW w:w="2689"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154 948</w:t>
            </w:r>
          </w:p>
        </w:tc>
      </w:tr>
    </w:tbl>
    <w:p w:rsidR="0090508F" w:rsidRDefault="0090508F">
      <w:pPr>
        <w:rPr>
          <w:rFonts w:ascii="Verdana" w:hAnsi="Verdana" w:cs="Verdana"/>
          <w:sz w:val="17"/>
          <w:szCs w:val="17"/>
          <w:lang w:eastAsia="sk-SK"/>
        </w:rPr>
      </w:pPr>
      <w:r>
        <w:rPr>
          <w:rFonts w:ascii="Verdana" w:hAnsi="Verdana" w:cs="Verdana"/>
          <w:color w:val="000000"/>
          <w:sz w:val="17"/>
          <w:szCs w:val="17"/>
          <w:lang w:eastAsia="sk-SK"/>
        </w:rPr>
        <w:t>O</w:t>
      </w:r>
      <w:r>
        <w:rPr>
          <w:rFonts w:ascii="Verdana" w:hAnsi="Verdana" w:cs="Verdana"/>
          <w:sz w:val="17"/>
          <w:szCs w:val="17"/>
          <w:lang w:eastAsia="sk-SK"/>
        </w:rPr>
        <w:t xml:space="preserve">bchody medzi týmito osobami a spoločnosťou sa uskutočňujú za obvyklých podmienok a za obvyklé ceny. O obchodoch so spriaznenými osobami rozhoduje predstavenstvo. </w:t>
      </w:r>
    </w:p>
    <w:p w:rsidR="0090508F" w:rsidRDefault="0090508F">
      <w:pPr>
        <w:spacing w:after="0" w:line="240" w:lineRule="auto"/>
        <w:ind w:left="-120"/>
        <w:rPr>
          <w:rFonts w:ascii="Verdana" w:hAnsi="Verdana" w:cs="Verdana"/>
          <w:sz w:val="17"/>
          <w:szCs w:val="17"/>
          <w:lang w:eastAsia="sk-SK"/>
        </w:rPr>
      </w:pPr>
    </w:p>
    <w:p w:rsidR="0090508F" w:rsidRDefault="0090508F">
      <w:pPr>
        <w:spacing w:after="0" w:line="240" w:lineRule="auto"/>
        <w:ind w:left="-120"/>
        <w:rPr>
          <w:rFonts w:ascii="Verdana" w:hAnsi="Verdana" w:cs="Verdana"/>
          <w:sz w:val="17"/>
          <w:szCs w:val="17"/>
          <w:lang w:eastAsia="sk-SK"/>
        </w:rPr>
      </w:pPr>
      <w:r>
        <w:rPr>
          <w:rFonts w:ascii="Verdana" w:hAnsi="Verdana" w:cs="Verdana"/>
          <w:sz w:val="17"/>
          <w:szCs w:val="17"/>
          <w:lang w:eastAsia="sk-SK"/>
        </w:rPr>
        <w:t>Kód</w:t>
      </w:r>
      <w:r>
        <w:rPr>
          <w:rFonts w:ascii="Verdana" w:hAnsi="Verdana" w:cs="Verdana"/>
          <w:sz w:val="17"/>
          <w:szCs w:val="17"/>
          <w:lang w:eastAsia="sk-SK"/>
        </w:rPr>
        <w:tab/>
        <w:t>Druh obchodu</w:t>
      </w:r>
    </w:p>
    <w:p w:rsidR="0090508F" w:rsidRDefault="0090508F">
      <w:pPr>
        <w:spacing w:after="0" w:line="240" w:lineRule="auto"/>
        <w:ind w:left="-120"/>
        <w:rPr>
          <w:rFonts w:ascii="Verdana" w:hAnsi="Verdana" w:cs="Verdana"/>
          <w:sz w:val="17"/>
          <w:szCs w:val="17"/>
          <w:lang w:eastAsia="sk-SK"/>
        </w:rPr>
      </w:pPr>
      <w:r>
        <w:rPr>
          <w:rFonts w:ascii="Verdana" w:hAnsi="Verdana" w:cs="Verdana"/>
          <w:sz w:val="17"/>
          <w:szCs w:val="17"/>
          <w:lang w:eastAsia="sk-SK"/>
        </w:rPr>
        <w:t>1</w:t>
      </w:r>
      <w:r>
        <w:rPr>
          <w:rFonts w:ascii="Verdana" w:hAnsi="Verdana" w:cs="Verdana"/>
          <w:sz w:val="17"/>
          <w:szCs w:val="17"/>
          <w:lang w:eastAsia="sk-SK"/>
        </w:rPr>
        <w:tab/>
      </w:r>
      <w:r>
        <w:rPr>
          <w:rFonts w:ascii="Verdana" w:hAnsi="Verdana" w:cs="Verdana"/>
          <w:sz w:val="17"/>
          <w:szCs w:val="17"/>
          <w:lang w:eastAsia="sk-SK"/>
        </w:rPr>
        <w:tab/>
        <w:t>nákup materiálu</w:t>
      </w:r>
    </w:p>
    <w:p w:rsidR="0090508F" w:rsidRDefault="0090508F">
      <w:pPr>
        <w:spacing w:after="0" w:line="240" w:lineRule="auto"/>
        <w:ind w:left="-120"/>
        <w:rPr>
          <w:rFonts w:ascii="Verdana" w:hAnsi="Verdana" w:cs="Verdana"/>
          <w:sz w:val="17"/>
          <w:szCs w:val="17"/>
          <w:lang w:eastAsia="sk-SK"/>
        </w:rPr>
      </w:pPr>
      <w:r>
        <w:rPr>
          <w:rFonts w:ascii="Verdana" w:hAnsi="Verdana" w:cs="Verdana"/>
          <w:sz w:val="17"/>
          <w:szCs w:val="17"/>
          <w:lang w:eastAsia="sk-SK"/>
        </w:rPr>
        <w:t>2</w:t>
      </w:r>
      <w:r>
        <w:rPr>
          <w:rFonts w:ascii="Verdana" w:hAnsi="Verdana" w:cs="Verdana"/>
          <w:sz w:val="17"/>
          <w:szCs w:val="17"/>
          <w:lang w:eastAsia="sk-SK"/>
        </w:rPr>
        <w:tab/>
      </w:r>
      <w:r>
        <w:rPr>
          <w:rFonts w:ascii="Verdana" w:hAnsi="Verdana" w:cs="Verdana"/>
          <w:sz w:val="17"/>
          <w:szCs w:val="17"/>
          <w:lang w:eastAsia="sk-SK"/>
        </w:rPr>
        <w:tab/>
        <w:t>nákup služby</w:t>
      </w:r>
    </w:p>
    <w:p w:rsidR="0090508F" w:rsidRDefault="0090508F">
      <w:pPr>
        <w:spacing w:after="0" w:line="240" w:lineRule="auto"/>
        <w:ind w:left="-120"/>
        <w:rPr>
          <w:rFonts w:ascii="Verdana" w:hAnsi="Verdana" w:cs="Verdana"/>
          <w:sz w:val="17"/>
          <w:szCs w:val="17"/>
          <w:lang w:eastAsia="sk-SK"/>
        </w:rPr>
      </w:pPr>
      <w:r>
        <w:rPr>
          <w:rFonts w:ascii="Verdana" w:hAnsi="Verdana" w:cs="Verdana"/>
          <w:sz w:val="17"/>
          <w:szCs w:val="17"/>
          <w:lang w:eastAsia="sk-SK"/>
        </w:rPr>
        <w:t>3</w:t>
      </w:r>
      <w:r>
        <w:rPr>
          <w:rFonts w:ascii="Verdana" w:hAnsi="Verdana" w:cs="Verdana"/>
          <w:sz w:val="17"/>
          <w:szCs w:val="17"/>
          <w:lang w:eastAsia="sk-SK"/>
        </w:rPr>
        <w:tab/>
      </w:r>
      <w:r>
        <w:rPr>
          <w:rFonts w:ascii="Verdana" w:hAnsi="Verdana" w:cs="Verdana"/>
          <w:sz w:val="17"/>
          <w:szCs w:val="17"/>
          <w:lang w:eastAsia="sk-SK"/>
        </w:rPr>
        <w:tab/>
        <w:t>predaj tovaru</w:t>
      </w:r>
    </w:p>
    <w:p w:rsidR="0090508F" w:rsidRDefault="0090508F">
      <w:pPr>
        <w:spacing w:after="0" w:line="240" w:lineRule="auto"/>
        <w:ind w:left="-120"/>
        <w:rPr>
          <w:rFonts w:ascii="Verdana" w:hAnsi="Verdana" w:cs="Verdana"/>
          <w:sz w:val="17"/>
          <w:szCs w:val="17"/>
          <w:lang w:eastAsia="sk-SK"/>
        </w:rPr>
      </w:pPr>
      <w:r>
        <w:rPr>
          <w:rFonts w:ascii="Verdana" w:hAnsi="Verdana" w:cs="Verdana"/>
          <w:sz w:val="17"/>
          <w:szCs w:val="17"/>
          <w:lang w:eastAsia="sk-SK"/>
        </w:rPr>
        <w:t>4</w:t>
      </w:r>
      <w:r>
        <w:rPr>
          <w:rFonts w:ascii="Verdana" w:hAnsi="Verdana" w:cs="Verdana"/>
          <w:sz w:val="17"/>
          <w:szCs w:val="17"/>
          <w:lang w:eastAsia="sk-SK"/>
        </w:rPr>
        <w:tab/>
      </w:r>
      <w:r>
        <w:rPr>
          <w:rFonts w:ascii="Verdana" w:hAnsi="Verdana" w:cs="Verdana"/>
          <w:sz w:val="17"/>
          <w:szCs w:val="17"/>
          <w:lang w:eastAsia="sk-SK"/>
        </w:rPr>
        <w:tab/>
        <w:t>poskytnutie služby</w:t>
      </w:r>
    </w:p>
    <w:p w:rsidR="0090508F" w:rsidRDefault="0090508F">
      <w:pPr>
        <w:spacing w:after="0" w:line="240" w:lineRule="auto"/>
        <w:ind w:left="-120"/>
        <w:rPr>
          <w:rFonts w:ascii="Verdana" w:hAnsi="Verdana" w:cs="Verdana"/>
          <w:sz w:val="17"/>
          <w:szCs w:val="17"/>
          <w:lang w:eastAsia="sk-SK"/>
        </w:rPr>
      </w:pPr>
      <w:r>
        <w:rPr>
          <w:rFonts w:ascii="Verdana" w:hAnsi="Verdana" w:cs="Verdana"/>
          <w:sz w:val="17"/>
          <w:szCs w:val="17"/>
          <w:lang w:eastAsia="sk-SK"/>
        </w:rPr>
        <w:t>5</w:t>
      </w:r>
      <w:r>
        <w:rPr>
          <w:rFonts w:ascii="Verdana" w:hAnsi="Verdana" w:cs="Verdana"/>
          <w:sz w:val="17"/>
          <w:szCs w:val="17"/>
          <w:lang w:eastAsia="sk-SK"/>
        </w:rPr>
        <w:tab/>
      </w:r>
      <w:r>
        <w:rPr>
          <w:rFonts w:ascii="Verdana" w:hAnsi="Verdana" w:cs="Verdana"/>
          <w:sz w:val="17"/>
          <w:szCs w:val="17"/>
          <w:lang w:eastAsia="sk-SK"/>
        </w:rPr>
        <w:tab/>
        <w:t>predaj majetku a materiálu</w:t>
      </w:r>
    </w:p>
    <w:p w:rsidR="0090508F" w:rsidRDefault="0090508F">
      <w:pPr>
        <w:spacing w:after="0" w:line="240" w:lineRule="auto"/>
        <w:ind w:left="-120"/>
        <w:rPr>
          <w:rFonts w:ascii="Verdana" w:hAnsi="Verdana" w:cs="Verdana"/>
          <w:sz w:val="17"/>
          <w:szCs w:val="17"/>
          <w:lang w:eastAsia="sk-SK"/>
        </w:rPr>
      </w:pPr>
      <w:r>
        <w:rPr>
          <w:rFonts w:ascii="Verdana" w:hAnsi="Verdana" w:cs="Verdana"/>
          <w:sz w:val="17"/>
          <w:szCs w:val="17"/>
          <w:lang w:eastAsia="sk-SK"/>
        </w:rPr>
        <w:t>6</w:t>
      </w:r>
      <w:r>
        <w:rPr>
          <w:rFonts w:ascii="Verdana" w:hAnsi="Verdana" w:cs="Verdana"/>
          <w:sz w:val="17"/>
          <w:szCs w:val="17"/>
          <w:lang w:eastAsia="sk-SK"/>
        </w:rPr>
        <w:tab/>
      </w:r>
      <w:r>
        <w:rPr>
          <w:rFonts w:ascii="Verdana" w:hAnsi="Verdana" w:cs="Verdana"/>
          <w:sz w:val="17"/>
          <w:szCs w:val="17"/>
          <w:lang w:eastAsia="sk-SK"/>
        </w:rPr>
        <w:tab/>
        <w:t>investície</w:t>
      </w:r>
    </w:p>
    <w:p w:rsidR="0090508F" w:rsidRDefault="0090508F">
      <w:pPr>
        <w:spacing w:after="0" w:line="240" w:lineRule="auto"/>
        <w:ind w:left="-120"/>
        <w:rPr>
          <w:rFonts w:ascii="Verdana" w:hAnsi="Verdana" w:cs="Verdana"/>
          <w:sz w:val="17"/>
          <w:szCs w:val="17"/>
          <w:lang w:eastAsia="sk-SK"/>
        </w:rPr>
      </w:pPr>
      <w:r>
        <w:rPr>
          <w:rFonts w:ascii="Verdana" w:hAnsi="Verdana" w:cs="Verdana"/>
          <w:sz w:val="17"/>
          <w:szCs w:val="17"/>
          <w:lang w:eastAsia="sk-SK"/>
        </w:rPr>
        <w:t>7</w:t>
      </w:r>
      <w:r>
        <w:rPr>
          <w:rFonts w:ascii="Verdana" w:hAnsi="Verdana" w:cs="Verdana"/>
          <w:sz w:val="17"/>
          <w:szCs w:val="17"/>
          <w:lang w:eastAsia="sk-SK"/>
        </w:rPr>
        <w:tab/>
      </w:r>
      <w:r>
        <w:rPr>
          <w:rFonts w:ascii="Verdana" w:hAnsi="Verdana" w:cs="Verdana"/>
          <w:sz w:val="17"/>
          <w:szCs w:val="17"/>
          <w:lang w:eastAsia="sk-SK"/>
        </w:rPr>
        <w:tab/>
        <w:t>pôžičky a zmeniek vrátane úrokov a kurzových rozdielov</w:t>
      </w:r>
    </w:p>
    <w:p w:rsidR="0090508F" w:rsidRDefault="0090508F">
      <w:pPr>
        <w:spacing w:after="0" w:line="240" w:lineRule="auto"/>
        <w:ind w:left="-120"/>
        <w:rPr>
          <w:rFonts w:ascii="Verdana" w:hAnsi="Verdana" w:cs="Verdana"/>
          <w:sz w:val="17"/>
          <w:szCs w:val="17"/>
          <w:lang w:eastAsia="sk-SK"/>
        </w:rPr>
      </w:pPr>
    </w:p>
    <w:p w:rsidR="0090508F" w:rsidRDefault="0090508F">
      <w:pPr>
        <w:autoSpaceDE w:val="0"/>
        <w:autoSpaceDN w:val="0"/>
        <w:adjustRightInd w:val="0"/>
        <w:spacing w:after="0" w:line="240" w:lineRule="auto"/>
        <w:ind w:hanging="180"/>
        <w:rPr>
          <w:rFonts w:ascii="Verdana" w:hAnsi="Verdana" w:cs="Verdana"/>
          <w:b/>
          <w:bCs/>
          <w:color w:val="000000"/>
          <w:sz w:val="17"/>
          <w:szCs w:val="17"/>
          <w:lang w:eastAsia="sk-SK"/>
        </w:rPr>
      </w:pPr>
      <w:r>
        <w:rPr>
          <w:rFonts w:ascii="Verdana" w:hAnsi="Verdana" w:cs="Verdana"/>
          <w:b/>
          <w:bCs/>
          <w:sz w:val="17"/>
          <w:szCs w:val="17"/>
          <w:lang w:eastAsia="sk-SK"/>
        </w:rPr>
        <w:t>2. Informácie o príjmoch a výhodách členov štatutárneho orgánu, dozorného orgánu a iného</w:t>
      </w:r>
      <w:r>
        <w:rPr>
          <w:rFonts w:ascii="Verdana" w:hAnsi="Verdana" w:cs="Verdana"/>
          <w:b/>
          <w:bCs/>
          <w:color w:val="000000"/>
          <w:sz w:val="17"/>
          <w:szCs w:val="17"/>
          <w:lang w:eastAsia="sk-SK"/>
        </w:rPr>
        <w:t xml:space="preserve"> orgánu účtovnej jednotky </w:t>
      </w:r>
    </w:p>
    <w:p w:rsidR="0090508F" w:rsidRDefault="0090508F">
      <w:pPr>
        <w:autoSpaceDE w:val="0"/>
        <w:autoSpaceDN w:val="0"/>
        <w:adjustRightInd w:val="0"/>
        <w:spacing w:after="0" w:line="240" w:lineRule="auto"/>
        <w:ind w:hanging="180"/>
        <w:rPr>
          <w:rFonts w:ascii="Verdana" w:hAnsi="Verdana" w:cs="Verdana"/>
          <w:b/>
          <w:bCs/>
          <w:color w:val="000000"/>
          <w:sz w:val="17"/>
          <w:szCs w:val="17"/>
          <w:lang w:eastAsia="sk-SK"/>
        </w:rPr>
      </w:pPr>
    </w:p>
    <w:p w:rsidR="0090508F" w:rsidRDefault="0090508F">
      <w:pPr>
        <w:spacing w:after="0" w:line="240" w:lineRule="auto"/>
        <w:ind w:left="-240"/>
        <w:jc w:val="both"/>
        <w:outlineLvl w:val="0"/>
        <w:rPr>
          <w:rFonts w:ascii="Verdana" w:hAnsi="Verdana" w:cs="Verdana"/>
          <w:kern w:val="28"/>
          <w:sz w:val="17"/>
          <w:szCs w:val="17"/>
          <w:lang w:eastAsia="sk-SK"/>
        </w:rPr>
      </w:pPr>
      <w:r>
        <w:rPr>
          <w:rFonts w:ascii="Verdana" w:hAnsi="Verdana" w:cs="Verdana"/>
          <w:kern w:val="28"/>
          <w:sz w:val="17"/>
          <w:szCs w:val="17"/>
          <w:lang w:eastAsia="sk-SK"/>
        </w:rPr>
        <w:t>Odmeny členov štatutárnych orgánov Spoločnosti z dôvodu výkonu ich funkcie pre Spoločnosť v sledovanom účtovnom období boli vo výške 71 101 EUR</w:t>
      </w:r>
    </w:p>
    <w:p w:rsidR="0090508F" w:rsidRDefault="0090508F">
      <w:pPr>
        <w:spacing w:after="0" w:line="240" w:lineRule="auto"/>
        <w:ind w:hanging="180"/>
        <w:jc w:val="both"/>
        <w:outlineLvl w:val="0"/>
        <w:rPr>
          <w:rFonts w:ascii="Verdana" w:hAnsi="Verdana" w:cs="Verdana"/>
          <w:b/>
          <w:bCs/>
          <w:kern w:val="28"/>
          <w:sz w:val="17"/>
          <w:szCs w:val="17"/>
          <w:lang w:eastAsia="sk-SK"/>
        </w:rPr>
      </w:pPr>
    </w:p>
    <w:p w:rsidR="0090508F" w:rsidRDefault="0090508F">
      <w:pPr>
        <w:spacing w:after="0" w:line="240" w:lineRule="auto"/>
        <w:ind w:left="-240"/>
        <w:jc w:val="both"/>
        <w:outlineLvl w:val="0"/>
        <w:rPr>
          <w:rFonts w:ascii="Verdana" w:hAnsi="Verdana" w:cs="Verdana"/>
          <w:kern w:val="28"/>
          <w:sz w:val="17"/>
          <w:szCs w:val="17"/>
          <w:lang w:eastAsia="sk-SK"/>
        </w:rPr>
      </w:pPr>
      <w:r>
        <w:rPr>
          <w:rFonts w:ascii="Verdana" w:hAnsi="Verdana" w:cs="Verdana"/>
          <w:kern w:val="28"/>
          <w:sz w:val="17"/>
          <w:szCs w:val="17"/>
          <w:lang w:eastAsia="sk-SK"/>
        </w:rPr>
        <w:t>Odmeny členov dozorných orgánov Spoločnosti z dôvodu výkonu ich funkcie pre Spoločnosť v sledovanom účtovnom období boli vo výške 44  038 EUR</w:t>
      </w:r>
    </w:p>
    <w:p w:rsidR="0090508F" w:rsidRDefault="0090508F">
      <w:pPr>
        <w:spacing w:after="0" w:line="240" w:lineRule="auto"/>
        <w:ind w:left="-240"/>
        <w:jc w:val="both"/>
        <w:outlineLvl w:val="0"/>
        <w:rPr>
          <w:rFonts w:ascii="Verdana" w:hAnsi="Verdana" w:cs="Verdana"/>
          <w:b/>
          <w:bCs/>
          <w:kern w:val="28"/>
          <w:sz w:val="17"/>
          <w:szCs w:val="17"/>
          <w:lang w:eastAsia="sk-SK"/>
        </w:rPr>
      </w:pPr>
    </w:p>
    <w:p w:rsidR="0090508F" w:rsidRDefault="0090508F">
      <w:pPr>
        <w:spacing w:after="0" w:line="240" w:lineRule="auto"/>
        <w:ind w:left="-240"/>
        <w:jc w:val="both"/>
        <w:outlineLvl w:val="0"/>
        <w:rPr>
          <w:rFonts w:ascii="Verdana" w:hAnsi="Verdana" w:cs="Verdana"/>
          <w:kern w:val="28"/>
          <w:sz w:val="17"/>
          <w:szCs w:val="17"/>
          <w:lang w:eastAsia="sk-SK"/>
        </w:rPr>
      </w:pPr>
      <w:r>
        <w:rPr>
          <w:rFonts w:ascii="Verdana" w:hAnsi="Verdana" w:cs="Verdana"/>
          <w:kern w:val="28"/>
          <w:sz w:val="17"/>
          <w:szCs w:val="17"/>
          <w:lang w:eastAsia="sk-SK"/>
        </w:rPr>
        <w:t>Odmeny členov štatutárnych orgánov Spoločnosti z dôvodu výkonu ich funkcie pre Spoločnosť v minulom účtovnom období boli vo výške 91 615 EUR</w:t>
      </w:r>
    </w:p>
    <w:p w:rsidR="0090508F" w:rsidRDefault="0090508F">
      <w:pPr>
        <w:spacing w:after="0" w:line="240" w:lineRule="auto"/>
        <w:ind w:left="-240"/>
        <w:jc w:val="both"/>
        <w:outlineLvl w:val="0"/>
        <w:rPr>
          <w:rFonts w:ascii="Verdana" w:hAnsi="Verdana" w:cs="Verdana"/>
          <w:kern w:val="28"/>
          <w:sz w:val="17"/>
          <w:szCs w:val="17"/>
          <w:lang w:eastAsia="sk-SK"/>
        </w:rPr>
      </w:pPr>
    </w:p>
    <w:p w:rsidR="0090508F" w:rsidRDefault="0090508F">
      <w:pPr>
        <w:spacing w:after="0" w:line="240" w:lineRule="auto"/>
        <w:ind w:left="-240"/>
        <w:jc w:val="both"/>
        <w:outlineLvl w:val="0"/>
        <w:rPr>
          <w:rFonts w:ascii="Verdana" w:hAnsi="Verdana" w:cs="Verdana"/>
          <w:kern w:val="28"/>
          <w:sz w:val="17"/>
          <w:szCs w:val="17"/>
          <w:lang w:eastAsia="sk-SK"/>
        </w:rPr>
      </w:pPr>
      <w:r>
        <w:rPr>
          <w:rFonts w:ascii="Verdana" w:hAnsi="Verdana" w:cs="Verdana"/>
          <w:kern w:val="28"/>
          <w:sz w:val="17"/>
          <w:szCs w:val="17"/>
          <w:lang w:eastAsia="sk-SK"/>
        </w:rPr>
        <w:t>Odmeny členov dozorných orgánov Spoločnosti z dôvodu výkonu ich funkcie pre Spoločnosť v sledovanom účtovnom období boli vo výške 40 575 EUR</w:t>
      </w:r>
    </w:p>
    <w:p w:rsidR="0090508F" w:rsidRDefault="0090508F">
      <w:pPr>
        <w:spacing w:after="0" w:line="240" w:lineRule="auto"/>
        <w:rPr>
          <w:rFonts w:ascii="Verdana" w:hAnsi="Verdana" w:cs="Verdana"/>
          <w:b/>
          <w:bCs/>
          <w:color w:val="FF0000"/>
          <w:sz w:val="16"/>
          <w:szCs w:val="16"/>
          <w:lang w:eastAsia="sk-SK"/>
        </w:rPr>
      </w:pPr>
    </w:p>
    <w:p w:rsidR="0090508F" w:rsidRDefault="0090508F">
      <w:pPr>
        <w:autoSpaceDE w:val="0"/>
        <w:autoSpaceDN w:val="0"/>
        <w:adjustRightInd w:val="0"/>
        <w:spacing w:after="0" w:line="240" w:lineRule="auto"/>
        <w:jc w:val="center"/>
        <w:rPr>
          <w:rFonts w:ascii="Verdana" w:hAnsi="Verdana" w:cs="Verdana"/>
          <w:b/>
          <w:bCs/>
          <w:color w:val="000000"/>
          <w:sz w:val="17"/>
          <w:szCs w:val="17"/>
          <w:lang w:eastAsia="sk-SK"/>
        </w:rPr>
      </w:pPr>
      <w:r>
        <w:rPr>
          <w:rFonts w:ascii="Verdana" w:hAnsi="Verdana" w:cs="Verdana"/>
          <w:b/>
          <w:bCs/>
          <w:color w:val="000000"/>
          <w:sz w:val="17"/>
          <w:szCs w:val="17"/>
          <w:lang w:eastAsia="sk-SK"/>
        </w:rPr>
        <w:t>Čl. VIII.</w:t>
      </w:r>
    </w:p>
    <w:p w:rsidR="0090508F" w:rsidRDefault="0090508F">
      <w:pPr>
        <w:autoSpaceDE w:val="0"/>
        <w:autoSpaceDN w:val="0"/>
        <w:adjustRightInd w:val="0"/>
        <w:spacing w:after="0" w:line="240" w:lineRule="auto"/>
        <w:jc w:val="center"/>
        <w:rPr>
          <w:rFonts w:ascii="Verdana" w:hAnsi="Verdana" w:cs="Verdana"/>
          <w:color w:val="000000"/>
          <w:sz w:val="17"/>
          <w:szCs w:val="17"/>
          <w:lang w:eastAsia="sk-SK"/>
        </w:rPr>
      </w:pPr>
    </w:p>
    <w:p w:rsidR="0090508F" w:rsidRDefault="0090508F">
      <w:pPr>
        <w:pStyle w:val="Heading3"/>
        <w:rPr>
          <w:color w:val="FF0000"/>
        </w:rPr>
      </w:pPr>
      <w:r>
        <w:t>Ostatné informácie</w:t>
      </w:r>
    </w:p>
    <w:p w:rsidR="0090508F" w:rsidRDefault="0090508F">
      <w:pPr>
        <w:spacing w:after="0" w:line="240" w:lineRule="auto"/>
        <w:rPr>
          <w:rFonts w:ascii="Times New Roman" w:hAnsi="Times New Roman" w:cs="Times New Roman"/>
          <w:sz w:val="24"/>
          <w:szCs w:val="24"/>
          <w:lang w:eastAsia="sk-SK"/>
        </w:rPr>
      </w:pPr>
    </w:p>
    <w:p w:rsidR="0090508F" w:rsidRDefault="0090508F">
      <w:pPr>
        <w:spacing w:after="0" w:line="240" w:lineRule="auto"/>
        <w:ind w:left="-180"/>
        <w:jc w:val="both"/>
        <w:rPr>
          <w:rFonts w:ascii="Verdana" w:hAnsi="Verdana" w:cs="Verdana"/>
          <w:sz w:val="17"/>
          <w:szCs w:val="17"/>
          <w:lang w:eastAsia="sk-SK"/>
        </w:rPr>
      </w:pPr>
      <w:r>
        <w:rPr>
          <w:rFonts w:ascii="Verdana" w:hAnsi="Verdana" w:cs="Verdana"/>
          <w:sz w:val="17"/>
          <w:szCs w:val="17"/>
          <w:lang w:eastAsia="sk-SK"/>
        </w:rPr>
        <w:t xml:space="preserve">Účtovná jednotka neúčtovala v bežnom ani v porovnateľnom období o skutočnostiach, ktoré by sa v súlade s Opatreniami na zostavenie Poznámok k účtovnej závierke mali uvádzať v tejto časti </w:t>
      </w:r>
    </w:p>
    <w:p w:rsidR="0090508F" w:rsidRDefault="0090508F">
      <w:pPr>
        <w:spacing w:after="0" w:line="240" w:lineRule="auto"/>
        <w:ind w:left="-180"/>
        <w:rPr>
          <w:rFonts w:ascii="Verdana" w:hAnsi="Verdana" w:cs="Verdana"/>
          <w:b/>
          <w:bCs/>
          <w:color w:val="FF0000"/>
          <w:sz w:val="16"/>
          <w:szCs w:val="16"/>
          <w:lang w:eastAsia="sk-SK"/>
        </w:rPr>
      </w:pPr>
    </w:p>
    <w:p w:rsidR="0090508F" w:rsidRDefault="0090508F">
      <w:pPr>
        <w:autoSpaceDE w:val="0"/>
        <w:autoSpaceDN w:val="0"/>
        <w:adjustRightInd w:val="0"/>
        <w:spacing w:after="0" w:line="240" w:lineRule="auto"/>
        <w:jc w:val="center"/>
        <w:rPr>
          <w:rFonts w:ascii="Verdana" w:hAnsi="Verdana" w:cs="Verdana"/>
          <w:b/>
          <w:bCs/>
          <w:color w:val="000000"/>
          <w:sz w:val="17"/>
          <w:szCs w:val="17"/>
          <w:lang w:eastAsia="sk-SK"/>
        </w:rPr>
      </w:pPr>
      <w:r>
        <w:rPr>
          <w:rFonts w:ascii="Verdana" w:hAnsi="Verdana" w:cs="Verdana"/>
          <w:b/>
          <w:bCs/>
          <w:color w:val="000000"/>
          <w:sz w:val="17"/>
          <w:szCs w:val="17"/>
          <w:lang w:eastAsia="sk-SK"/>
        </w:rPr>
        <w:t>Čl. IX.</w:t>
      </w:r>
    </w:p>
    <w:p w:rsidR="0090508F" w:rsidRDefault="0090508F">
      <w:pPr>
        <w:autoSpaceDE w:val="0"/>
        <w:autoSpaceDN w:val="0"/>
        <w:adjustRightInd w:val="0"/>
        <w:spacing w:after="0" w:line="240" w:lineRule="auto"/>
        <w:jc w:val="center"/>
        <w:rPr>
          <w:rFonts w:ascii="Verdana" w:hAnsi="Verdana" w:cs="Verdana"/>
          <w:color w:val="000000"/>
          <w:sz w:val="17"/>
          <w:szCs w:val="17"/>
          <w:lang w:eastAsia="sk-SK"/>
        </w:rPr>
      </w:pPr>
    </w:p>
    <w:p w:rsidR="0090508F" w:rsidRDefault="0090508F">
      <w:pPr>
        <w:spacing w:after="0" w:line="240" w:lineRule="auto"/>
        <w:jc w:val="center"/>
        <w:rPr>
          <w:rFonts w:ascii="Verdana" w:hAnsi="Verdana" w:cs="Verdana"/>
          <w:b/>
          <w:bCs/>
          <w:color w:val="FF0000"/>
          <w:sz w:val="17"/>
          <w:szCs w:val="17"/>
          <w:lang w:eastAsia="sk-SK"/>
        </w:rPr>
      </w:pPr>
      <w:r>
        <w:rPr>
          <w:rFonts w:ascii="Verdana" w:hAnsi="Verdana" w:cs="Verdana"/>
          <w:b/>
          <w:bCs/>
          <w:sz w:val="17"/>
          <w:szCs w:val="17"/>
          <w:lang w:eastAsia="sk-SK"/>
        </w:rPr>
        <w:t>Prehľad o pohybe vlastného imania</w:t>
      </w:r>
    </w:p>
    <w:p w:rsidR="0090508F" w:rsidRDefault="0090508F">
      <w:pPr>
        <w:autoSpaceDE w:val="0"/>
        <w:autoSpaceDN w:val="0"/>
        <w:adjustRightInd w:val="0"/>
        <w:spacing w:after="0" w:line="240" w:lineRule="auto"/>
        <w:ind w:left="-180"/>
        <w:jc w:val="both"/>
        <w:rPr>
          <w:rFonts w:ascii="Verdana" w:hAnsi="Verdana" w:cs="Verdana"/>
          <w:b/>
          <w:bCs/>
          <w:color w:val="000000"/>
          <w:sz w:val="17"/>
          <w:szCs w:val="17"/>
          <w:lang w:eastAsia="sk-SK"/>
        </w:rPr>
      </w:pPr>
    </w:p>
    <w:tbl>
      <w:tblPr>
        <w:tblW w:w="933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237"/>
        <w:gridCol w:w="176"/>
        <w:gridCol w:w="1244"/>
        <w:gridCol w:w="316"/>
        <w:gridCol w:w="1104"/>
        <w:gridCol w:w="336"/>
        <w:gridCol w:w="1099"/>
        <w:gridCol w:w="1405"/>
        <w:gridCol w:w="1420"/>
      </w:tblGrid>
      <w:tr w:rsidR="0090508F">
        <w:trPr>
          <w:cantSplit/>
          <w:trHeight w:val="318"/>
          <w:jc w:val="center"/>
        </w:trPr>
        <w:tc>
          <w:tcPr>
            <w:tcW w:w="2413" w:type="dxa"/>
            <w:gridSpan w:val="2"/>
            <w:vMerge w:val="restart"/>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Položka vlastného imania</w:t>
            </w:r>
          </w:p>
        </w:tc>
        <w:tc>
          <w:tcPr>
            <w:tcW w:w="6924" w:type="dxa"/>
            <w:gridSpan w:val="7"/>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Bežné účtovné obdobie</w:t>
            </w:r>
          </w:p>
        </w:tc>
      </w:tr>
      <w:tr w:rsidR="0090508F">
        <w:trPr>
          <w:cantSplit/>
          <w:jc w:val="center"/>
        </w:trPr>
        <w:tc>
          <w:tcPr>
            <w:tcW w:w="2413" w:type="dxa"/>
            <w:gridSpan w:val="2"/>
            <w:vMerge/>
            <w:vAlign w:val="center"/>
          </w:tcPr>
          <w:p w:rsidR="0090508F" w:rsidRDefault="0090508F">
            <w:pPr>
              <w:spacing w:after="0" w:line="240" w:lineRule="auto"/>
              <w:jc w:val="center"/>
              <w:rPr>
                <w:rFonts w:ascii="Verdana" w:hAnsi="Verdana" w:cs="Verdana"/>
                <w:b/>
                <w:bCs/>
                <w:sz w:val="17"/>
                <w:szCs w:val="17"/>
                <w:lang w:eastAsia="sk-SK"/>
              </w:rPr>
            </w:pPr>
          </w:p>
        </w:tc>
        <w:tc>
          <w:tcPr>
            <w:tcW w:w="1560" w:type="dxa"/>
            <w:gridSpan w:val="2"/>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 xml:space="preserve">Stav na začiatku účtovného obdobia  </w:t>
            </w:r>
          </w:p>
        </w:tc>
        <w:tc>
          <w:tcPr>
            <w:tcW w:w="1440" w:type="dxa"/>
            <w:gridSpan w:val="2"/>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 xml:space="preserve">Prírastky </w:t>
            </w:r>
          </w:p>
        </w:tc>
        <w:tc>
          <w:tcPr>
            <w:tcW w:w="1099"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 xml:space="preserve">Úbytky </w:t>
            </w:r>
          </w:p>
        </w:tc>
        <w:tc>
          <w:tcPr>
            <w:tcW w:w="1405"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Presuny</w:t>
            </w:r>
          </w:p>
        </w:tc>
        <w:tc>
          <w:tcPr>
            <w:tcW w:w="1420"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Stav na konci účtovného obdobia</w:t>
            </w:r>
          </w:p>
        </w:tc>
      </w:tr>
      <w:tr w:rsidR="0090508F">
        <w:trPr>
          <w:trHeight w:val="330"/>
          <w:jc w:val="center"/>
        </w:trPr>
        <w:tc>
          <w:tcPr>
            <w:tcW w:w="2413" w:type="dxa"/>
            <w:gridSpan w:val="2"/>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a</w:t>
            </w:r>
          </w:p>
        </w:tc>
        <w:tc>
          <w:tcPr>
            <w:tcW w:w="1560" w:type="dxa"/>
            <w:gridSpan w:val="2"/>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b</w:t>
            </w:r>
          </w:p>
        </w:tc>
        <w:tc>
          <w:tcPr>
            <w:tcW w:w="1440" w:type="dxa"/>
            <w:gridSpan w:val="2"/>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c</w:t>
            </w:r>
          </w:p>
        </w:tc>
        <w:tc>
          <w:tcPr>
            <w:tcW w:w="1099"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d</w:t>
            </w:r>
          </w:p>
        </w:tc>
        <w:tc>
          <w:tcPr>
            <w:tcW w:w="1405"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E</w:t>
            </w:r>
          </w:p>
        </w:tc>
        <w:tc>
          <w:tcPr>
            <w:tcW w:w="1420"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f</w:t>
            </w:r>
          </w:p>
        </w:tc>
      </w:tr>
      <w:tr w:rsidR="0090508F">
        <w:trPr>
          <w:trHeight w:val="330"/>
          <w:jc w:val="center"/>
        </w:trPr>
        <w:tc>
          <w:tcPr>
            <w:tcW w:w="2413" w:type="dxa"/>
            <w:gridSpan w:val="2"/>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Základné imanie</w:t>
            </w:r>
          </w:p>
        </w:tc>
        <w:tc>
          <w:tcPr>
            <w:tcW w:w="1560" w:type="dxa"/>
            <w:gridSpan w:val="2"/>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16 650 734</w:t>
            </w:r>
          </w:p>
        </w:tc>
        <w:tc>
          <w:tcPr>
            <w:tcW w:w="1440" w:type="dxa"/>
            <w:gridSpan w:val="2"/>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099"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05"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2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16 650 734</w:t>
            </w:r>
          </w:p>
        </w:tc>
      </w:tr>
      <w:tr w:rsidR="0090508F">
        <w:trPr>
          <w:trHeight w:val="330"/>
          <w:jc w:val="center"/>
        </w:trPr>
        <w:tc>
          <w:tcPr>
            <w:tcW w:w="2413" w:type="dxa"/>
            <w:gridSpan w:val="2"/>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Ostatné kapitálové fondy</w:t>
            </w:r>
          </w:p>
        </w:tc>
        <w:tc>
          <w:tcPr>
            <w:tcW w:w="1560" w:type="dxa"/>
            <w:gridSpan w:val="2"/>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43 141</w:t>
            </w:r>
          </w:p>
        </w:tc>
        <w:tc>
          <w:tcPr>
            <w:tcW w:w="1440" w:type="dxa"/>
            <w:gridSpan w:val="2"/>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099"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05"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2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43 141</w:t>
            </w:r>
          </w:p>
        </w:tc>
      </w:tr>
      <w:tr w:rsidR="0090508F">
        <w:trPr>
          <w:trHeight w:val="781"/>
          <w:jc w:val="center"/>
        </w:trPr>
        <w:tc>
          <w:tcPr>
            <w:tcW w:w="2413" w:type="dxa"/>
            <w:gridSpan w:val="2"/>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Oceňovacie rozdiely z precenenia majetku a záväzkov</w:t>
            </w:r>
          </w:p>
        </w:tc>
        <w:tc>
          <w:tcPr>
            <w:tcW w:w="1560" w:type="dxa"/>
            <w:gridSpan w:val="2"/>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( 3 394 598)</w:t>
            </w:r>
          </w:p>
        </w:tc>
        <w:tc>
          <w:tcPr>
            <w:tcW w:w="1440" w:type="dxa"/>
            <w:gridSpan w:val="2"/>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206 474</w:t>
            </w:r>
          </w:p>
        </w:tc>
        <w:tc>
          <w:tcPr>
            <w:tcW w:w="1099"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117 514</w:t>
            </w:r>
          </w:p>
        </w:tc>
        <w:tc>
          <w:tcPr>
            <w:tcW w:w="1405"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2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(3 305 638)</w:t>
            </w:r>
          </w:p>
        </w:tc>
      </w:tr>
      <w:tr w:rsidR="0090508F">
        <w:trPr>
          <w:trHeight w:val="330"/>
          <w:jc w:val="center"/>
        </w:trPr>
        <w:tc>
          <w:tcPr>
            <w:tcW w:w="2413" w:type="dxa"/>
            <w:gridSpan w:val="2"/>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Oceňovacie rozdiely z kapitálových účastín</w:t>
            </w:r>
          </w:p>
        </w:tc>
        <w:tc>
          <w:tcPr>
            <w:tcW w:w="1560" w:type="dxa"/>
            <w:gridSpan w:val="2"/>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(75 005)</w:t>
            </w:r>
          </w:p>
        </w:tc>
        <w:tc>
          <w:tcPr>
            <w:tcW w:w="1440" w:type="dxa"/>
            <w:gridSpan w:val="2"/>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099"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05"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2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(75 005)</w:t>
            </w:r>
          </w:p>
        </w:tc>
      </w:tr>
      <w:tr w:rsidR="0090508F">
        <w:trPr>
          <w:trHeight w:val="330"/>
          <w:jc w:val="center"/>
        </w:trPr>
        <w:tc>
          <w:tcPr>
            <w:tcW w:w="2413" w:type="dxa"/>
            <w:gridSpan w:val="2"/>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Zákonný rezervný fond</w:t>
            </w:r>
          </w:p>
        </w:tc>
        <w:tc>
          <w:tcPr>
            <w:tcW w:w="1560" w:type="dxa"/>
            <w:gridSpan w:val="2"/>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1 301 576</w:t>
            </w:r>
          </w:p>
        </w:tc>
        <w:tc>
          <w:tcPr>
            <w:tcW w:w="1440" w:type="dxa"/>
            <w:gridSpan w:val="2"/>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75 153</w:t>
            </w:r>
          </w:p>
        </w:tc>
        <w:tc>
          <w:tcPr>
            <w:tcW w:w="1099"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05"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2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1 376 729</w:t>
            </w:r>
          </w:p>
        </w:tc>
      </w:tr>
      <w:tr w:rsidR="0090508F">
        <w:trPr>
          <w:trHeight w:val="330"/>
          <w:jc w:val="center"/>
        </w:trPr>
        <w:tc>
          <w:tcPr>
            <w:tcW w:w="2413" w:type="dxa"/>
            <w:gridSpan w:val="2"/>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Nerozdelený zisk minulých rokov</w:t>
            </w:r>
          </w:p>
        </w:tc>
        <w:tc>
          <w:tcPr>
            <w:tcW w:w="1560" w:type="dxa"/>
            <w:gridSpan w:val="2"/>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2 567 192</w:t>
            </w:r>
          </w:p>
        </w:tc>
        <w:tc>
          <w:tcPr>
            <w:tcW w:w="1440" w:type="dxa"/>
            <w:gridSpan w:val="2"/>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676 375</w:t>
            </w:r>
          </w:p>
        </w:tc>
        <w:tc>
          <w:tcPr>
            <w:tcW w:w="1099" w:type="dxa"/>
            <w:vAlign w:val="center"/>
          </w:tcPr>
          <w:p w:rsidR="0090508F" w:rsidRDefault="0090508F">
            <w:pPr>
              <w:spacing w:after="0" w:line="240" w:lineRule="auto"/>
              <w:ind w:right="-108"/>
              <w:jc w:val="right"/>
              <w:rPr>
                <w:rFonts w:ascii="Verdana" w:hAnsi="Verdana" w:cs="Verdana"/>
                <w:sz w:val="17"/>
                <w:szCs w:val="17"/>
                <w:lang w:eastAsia="sk-SK"/>
              </w:rPr>
            </w:pPr>
            <w:r>
              <w:rPr>
                <w:rFonts w:ascii="Verdana" w:hAnsi="Verdana" w:cs="Verdana"/>
                <w:sz w:val="17"/>
                <w:szCs w:val="17"/>
                <w:lang w:eastAsia="sk-SK"/>
              </w:rPr>
              <w:t>0</w:t>
            </w:r>
          </w:p>
        </w:tc>
        <w:tc>
          <w:tcPr>
            <w:tcW w:w="1405"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2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3 243 567</w:t>
            </w:r>
          </w:p>
        </w:tc>
      </w:tr>
      <w:tr w:rsidR="0090508F">
        <w:trPr>
          <w:trHeight w:val="330"/>
          <w:jc w:val="center"/>
        </w:trPr>
        <w:tc>
          <w:tcPr>
            <w:tcW w:w="2413" w:type="dxa"/>
            <w:gridSpan w:val="2"/>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Neuhradená strata minulých rokov</w:t>
            </w:r>
          </w:p>
        </w:tc>
        <w:tc>
          <w:tcPr>
            <w:tcW w:w="1560" w:type="dxa"/>
            <w:gridSpan w:val="2"/>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40" w:type="dxa"/>
            <w:gridSpan w:val="2"/>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099"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05"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2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r>
      <w:tr w:rsidR="0090508F">
        <w:trPr>
          <w:trHeight w:val="330"/>
          <w:jc w:val="center"/>
        </w:trPr>
        <w:tc>
          <w:tcPr>
            <w:tcW w:w="2413" w:type="dxa"/>
            <w:gridSpan w:val="2"/>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 xml:space="preserve">Výsledok hospodárenia bežného </w:t>
            </w:r>
          </w:p>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účtovného obdobia</w:t>
            </w:r>
          </w:p>
        </w:tc>
        <w:tc>
          <w:tcPr>
            <w:tcW w:w="1560" w:type="dxa"/>
            <w:gridSpan w:val="2"/>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751 527</w:t>
            </w:r>
          </w:p>
        </w:tc>
        <w:tc>
          <w:tcPr>
            <w:tcW w:w="1440" w:type="dxa"/>
            <w:gridSpan w:val="2"/>
            <w:vAlign w:val="center"/>
          </w:tcPr>
          <w:p w:rsidR="0090508F" w:rsidRDefault="0090508F">
            <w:pPr>
              <w:spacing w:after="0" w:line="240" w:lineRule="auto"/>
              <w:jc w:val="right"/>
              <w:rPr>
                <w:rFonts w:ascii="Verdana" w:hAnsi="Verdana" w:cs="Verdana"/>
                <w:sz w:val="17"/>
                <w:szCs w:val="17"/>
                <w:lang w:eastAsia="sk-SK"/>
              </w:rPr>
            </w:pPr>
          </w:p>
        </w:tc>
        <w:tc>
          <w:tcPr>
            <w:tcW w:w="1099"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135 185</w:t>
            </w:r>
          </w:p>
        </w:tc>
        <w:tc>
          <w:tcPr>
            <w:tcW w:w="1405"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2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616 342</w:t>
            </w:r>
          </w:p>
        </w:tc>
      </w:tr>
      <w:tr w:rsidR="0090508F">
        <w:trPr>
          <w:trHeight w:val="345"/>
          <w:jc w:val="center"/>
        </w:trPr>
        <w:tc>
          <w:tcPr>
            <w:tcW w:w="2413" w:type="dxa"/>
            <w:gridSpan w:val="2"/>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Vlastné imanie spolu</w:t>
            </w:r>
          </w:p>
        </w:tc>
        <w:tc>
          <w:tcPr>
            <w:tcW w:w="1560" w:type="dxa"/>
            <w:gridSpan w:val="2"/>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17 844 567</w:t>
            </w:r>
          </w:p>
        </w:tc>
        <w:tc>
          <w:tcPr>
            <w:tcW w:w="1440" w:type="dxa"/>
            <w:gridSpan w:val="2"/>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958 002</w:t>
            </w:r>
          </w:p>
        </w:tc>
        <w:tc>
          <w:tcPr>
            <w:tcW w:w="1099"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252 699</w:t>
            </w:r>
          </w:p>
        </w:tc>
        <w:tc>
          <w:tcPr>
            <w:tcW w:w="1405"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2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18 549 870</w:t>
            </w:r>
          </w:p>
        </w:tc>
      </w:tr>
      <w:tr w:rsidR="0090508F">
        <w:trPr>
          <w:cantSplit/>
          <w:trHeight w:val="318"/>
          <w:jc w:val="center"/>
        </w:trPr>
        <w:tc>
          <w:tcPr>
            <w:tcW w:w="2237" w:type="dxa"/>
            <w:vMerge w:val="restart"/>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Položka vlastného imania</w:t>
            </w:r>
          </w:p>
        </w:tc>
        <w:tc>
          <w:tcPr>
            <w:tcW w:w="7100" w:type="dxa"/>
            <w:gridSpan w:val="8"/>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Bezprostredne predchádzajúce účtovné obdobie</w:t>
            </w:r>
          </w:p>
        </w:tc>
      </w:tr>
      <w:tr w:rsidR="0090508F">
        <w:trPr>
          <w:cantSplit/>
          <w:jc w:val="center"/>
        </w:trPr>
        <w:tc>
          <w:tcPr>
            <w:tcW w:w="2237" w:type="dxa"/>
            <w:vMerge/>
            <w:vAlign w:val="center"/>
          </w:tcPr>
          <w:p w:rsidR="0090508F" w:rsidRDefault="0090508F">
            <w:pPr>
              <w:spacing w:after="0" w:line="240" w:lineRule="auto"/>
              <w:jc w:val="center"/>
              <w:rPr>
                <w:rFonts w:ascii="Verdana" w:hAnsi="Verdana" w:cs="Verdana"/>
                <w:b/>
                <w:bCs/>
                <w:sz w:val="17"/>
                <w:szCs w:val="17"/>
                <w:lang w:eastAsia="sk-SK"/>
              </w:rPr>
            </w:pPr>
          </w:p>
        </w:tc>
        <w:tc>
          <w:tcPr>
            <w:tcW w:w="1420" w:type="dxa"/>
            <w:gridSpan w:val="2"/>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 xml:space="preserve">Stav na začiatku účtovného obdobia  </w:t>
            </w:r>
          </w:p>
        </w:tc>
        <w:tc>
          <w:tcPr>
            <w:tcW w:w="1420" w:type="dxa"/>
            <w:gridSpan w:val="2"/>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 xml:space="preserve">Prírastky </w:t>
            </w:r>
          </w:p>
        </w:tc>
        <w:tc>
          <w:tcPr>
            <w:tcW w:w="1435" w:type="dxa"/>
            <w:gridSpan w:val="2"/>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 xml:space="preserve">Úbytky </w:t>
            </w:r>
          </w:p>
        </w:tc>
        <w:tc>
          <w:tcPr>
            <w:tcW w:w="1405"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Presuny</w:t>
            </w:r>
          </w:p>
        </w:tc>
        <w:tc>
          <w:tcPr>
            <w:tcW w:w="1420"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Stav na konci účtovného obdobia</w:t>
            </w:r>
          </w:p>
        </w:tc>
      </w:tr>
      <w:tr w:rsidR="0090508F">
        <w:trPr>
          <w:trHeight w:val="330"/>
          <w:jc w:val="center"/>
        </w:trPr>
        <w:tc>
          <w:tcPr>
            <w:tcW w:w="2237"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a</w:t>
            </w:r>
          </w:p>
        </w:tc>
        <w:tc>
          <w:tcPr>
            <w:tcW w:w="1420" w:type="dxa"/>
            <w:gridSpan w:val="2"/>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b</w:t>
            </w:r>
          </w:p>
        </w:tc>
        <w:tc>
          <w:tcPr>
            <w:tcW w:w="1420" w:type="dxa"/>
            <w:gridSpan w:val="2"/>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C</w:t>
            </w:r>
          </w:p>
        </w:tc>
        <w:tc>
          <w:tcPr>
            <w:tcW w:w="1435" w:type="dxa"/>
            <w:gridSpan w:val="2"/>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d</w:t>
            </w:r>
          </w:p>
        </w:tc>
        <w:tc>
          <w:tcPr>
            <w:tcW w:w="1405"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E</w:t>
            </w:r>
          </w:p>
        </w:tc>
        <w:tc>
          <w:tcPr>
            <w:tcW w:w="1420" w:type="dxa"/>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f</w:t>
            </w:r>
          </w:p>
        </w:tc>
      </w:tr>
      <w:tr w:rsidR="0090508F">
        <w:trPr>
          <w:trHeight w:val="330"/>
          <w:jc w:val="center"/>
        </w:trPr>
        <w:tc>
          <w:tcPr>
            <w:tcW w:w="2237"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Základné imanie</w:t>
            </w:r>
          </w:p>
        </w:tc>
        <w:tc>
          <w:tcPr>
            <w:tcW w:w="1420" w:type="dxa"/>
            <w:gridSpan w:val="2"/>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16 650 734</w:t>
            </w:r>
          </w:p>
        </w:tc>
        <w:tc>
          <w:tcPr>
            <w:tcW w:w="1420" w:type="dxa"/>
            <w:gridSpan w:val="2"/>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35" w:type="dxa"/>
            <w:gridSpan w:val="2"/>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05"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2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16 650 734</w:t>
            </w:r>
          </w:p>
        </w:tc>
      </w:tr>
      <w:tr w:rsidR="0090508F">
        <w:trPr>
          <w:trHeight w:val="330"/>
          <w:jc w:val="center"/>
        </w:trPr>
        <w:tc>
          <w:tcPr>
            <w:tcW w:w="2237"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Ostatné kapitálové fondy</w:t>
            </w:r>
          </w:p>
        </w:tc>
        <w:tc>
          <w:tcPr>
            <w:tcW w:w="1420" w:type="dxa"/>
            <w:gridSpan w:val="2"/>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43 141</w:t>
            </w:r>
          </w:p>
        </w:tc>
        <w:tc>
          <w:tcPr>
            <w:tcW w:w="1420" w:type="dxa"/>
            <w:gridSpan w:val="2"/>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35" w:type="dxa"/>
            <w:gridSpan w:val="2"/>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05"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2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43 141</w:t>
            </w:r>
          </w:p>
        </w:tc>
      </w:tr>
      <w:tr w:rsidR="0090508F">
        <w:trPr>
          <w:trHeight w:val="781"/>
          <w:jc w:val="center"/>
        </w:trPr>
        <w:tc>
          <w:tcPr>
            <w:tcW w:w="2237"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Oceňovacie rozdiely z precenenia majetku a záväzkov</w:t>
            </w:r>
          </w:p>
        </w:tc>
        <w:tc>
          <w:tcPr>
            <w:tcW w:w="1420" w:type="dxa"/>
            <w:gridSpan w:val="2"/>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( 3 313 543)</w:t>
            </w:r>
          </w:p>
        </w:tc>
        <w:tc>
          <w:tcPr>
            <w:tcW w:w="1420" w:type="dxa"/>
            <w:gridSpan w:val="2"/>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12 106</w:t>
            </w:r>
          </w:p>
        </w:tc>
        <w:tc>
          <w:tcPr>
            <w:tcW w:w="1435" w:type="dxa"/>
            <w:gridSpan w:val="2"/>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(93 161)</w:t>
            </w:r>
          </w:p>
        </w:tc>
        <w:tc>
          <w:tcPr>
            <w:tcW w:w="1405"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2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( 3 394 598)</w:t>
            </w:r>
          </w:p>
        </w:tc>
      </w:tr>
      <w:tr w:rsidR="0090508F">
        <w:trPr>
          <w:trHeight w:val="330"/>
          <w:jc w:val="center"/>
        </w:trPr>
        <w:tc>
          <w:tcPr>
            <w:tcW w:w="2237"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Oceňovacie rozdiely z kapitálových účastín</w:t>
            </w:r>
          </w:p>
        </w:tc>
        <w:tc>
          <w:tcPr>
            <w:tcW w:w="1420" w:type="dxa"/>
            <w:gridSpan w:val="2"/>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(75 005)</w:t>
            </w:r>
          </w:p>
        </w:tc>
        <w:tc>
          <w:tcPr>
            <w:tcW w:w="1420" w:type="dxa"/>
            <w:gridSpan w:val="2"/>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35" w:type="dxa"/>
            <w:gridSpan w:val="2"/>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05"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2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(75 005)</w:t>
            </w:r>
          </w:p>
        </w:tc>
      </w:tr>
      <w:tr w:rsidR="0090508F">
        <w:trPr>
          <w:trHeight w:val="330"/>
          <w:jc w:val="center"/>
        </w:trPr>
        <w:tc>
          <w:tcPr>
            <w:tcW w:w="2237"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Zákonný rezervný fond</w:t>
            </w:r>
          </w:p>
        </w:tc>
        <w:tc>
          <w:tcPr>
            <w:tcW w:w="1420" w:type="dxa"/>
            <w:gridSpan w:val="2"/>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1 261 028</w:t>
            </w:r>
          </w:p>
        </w:tc>
        <w:tc>
          <w:tcPr>
            <w:tcW w:w="1420" w:type="dxa"/>
            <w:gridSpan w:val="2"/>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40 548</w:t>
            </w:r>
          </w:p>
        </w:tc>
        <w:tc>
          <w:tcPr>
            <w:tcW w:w="1435" w:type="dxa"/>
            <w:gridSpan w:val="2"/>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05"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2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1 301 576</w:t>
            </w:r>
          </w:p>
        </w:tc>
      </w:tr>
      <w:tr w:rsidR="0090508F">
        <w:trPr>
          <w:trHeight w:val="330"/>
          <w:jc w:val="center"/>
        </w:trPr>
        <w:tc>
          <w:tcPr>
            <w:tcW w:w="2237"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Nerozdelený zisk minulých rokov</w:t>
            </w:r>
          </w:p>
        </w:tc>
        <w:tc>
          <w:tcPr>
            <w:tcW w:w="1420" w:type="dxa"/>
            <w:gridSpan w:val="2"/>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2 347 546</w:t>
            </w:r>
          </w:p>
        </w:tc>
        <w:tc>
          <w:tcPr>
            <w:tcW w:w="1420" w:type="dxa"/>
            <w:gridSpan w:val="2"/>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370 132</w:t>
            </w:r>
          </w:p>
        </w:tc>
        <w:tc>
          <w:tcPr>
            <w:tcW w:w="1435" w:type="dxa"/>
            <w:gridSpan w:val="2"/>
            <w:vAlign w:val="center"/>
          </w:tcPr>
          <w:p w:rsidR="0090508F" w:rsidRDefault="0090508F">
            <w:pPr>
              <w:spacing w:after="0" w:line="240" w:lineRule="auto"/>
              <w:ind w:right="-108"/>
              <w:jc w:val="right"/>
              <w:rPr>
                <w:rFonts w:ascii="Verdana" w:hAnsi="Verdana" w:cs="Verdana"/>
                <w:sz w:val="17"/>
                <w:szCs w:val="17"/>
                <w:lang w:eastAsia="sk-SK"/>
              </w:rPr>
            </w:pPr>
            <w:r>
              <w:rPr>
                <w:rFonts w:ascii="Verdana" w:hAnsi="Verdana" w:cs="Verdana"/>
                <w:sz w:val="17"/>
                <w:szCs w:val="17"/>
                <w:lang w:eastAsia="sk-SK"/>
              </w:rPr>
              <w:t xml:space="preserve">(150 486) </w:t>
            </w:r>
          </w:p>
        </w:tc>
        <w:tc>
          <w:tcPr>
            <w:tcW w:w="1405"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2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2 567 192</w:t>
            </w:r>
          </w:p>
        </w:tc>
      </w:tr>
      <w:tr w:rsidR="0090508F">
        <w:trPr>
          <w:trHeight w:val="330"/>
          <w:jc w:val="center"/>
        </w:trPr>
        <w:tc>
          <w:tcPr>
            <w:tcW w:w="2237"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Neuhradená strata minulých rokov</w:t>
            </w:r>
          </w:p>
        </w:tc>
        <w:tc>
          <w:tcPr>
            <w:tcW w:w="1420" w:type="dxa"/>
            <w:gridSpan w:val="2"/>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20" w:type="dxa"/>
            <w:gridSpan w:val="2"/>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35" w:type="dxa"/>
            <w:gridSpan w:val="2"/>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05"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2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r>
      <w:tr w:rsidR="0090508F">
        <w:trPr>
          <w:trHeight w:val="330"/>
          <w:jc w:val="center"/>
        </w:trPr>
        <w:tc>
          <w:tcPr>
            <w:tcW w:w="2237"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 xml:space="preserve">Výsledok hospodárenia bežného </w:t>
            </w:r>
          </w:p>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účtovného obdobia</w:t>
            </w:r>
          </w:p>
        </w:tc>
        <w:tc>
          <w:tcPr>
            <w:tcW w:w="1420" w:type="dxa"/>
            <w:gridSpan w:val="2"/>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405 485</w:t>
            </w:r>
          </w:p>
        </w:tc>
        <w:tc>
          <w:tcPr>
            <w:tcW w:w="1420" w:type="dxa"/>
            <w:gridSpan w:val="2"/>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346 042</w:t>
            </w:r>
          </w:p>
        </w:tc>
        <w:tc>
          <w:tcPr>
            <w:tcW w:w="1435" w:type="dxa"/>
            <w:gridSpan w:val="2"/>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05"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2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751 527</w:t>
            </w:r>
          </w:p>
        </w:tc>
      </w:tr>
      <w:tr w:rsidR="0090508F">
        <w:trPr>
          <w:trHeight w:val="345"/>
          <w:jc w:val="center"/>
        </w:trPr>
        <w:tc>
          <w:tcPr>
            <w:tcW w:w="2237" w:type="dxa"/>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Vlastné imanie spolu</w:t>
            </w:r>
          </w:p>
        </w:tc>
        <w:tc>
          <w:tcPr>
            <w:tcW w:w="1420" w:type="dxa"/>
            <w:gridSpan w:val="2"/>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17  319 386</w:t>
            </w:r>
          </w:p>
        </w:tc>
        <w:tc>
          <w:tcPr>
            <w:tcW w:w="1420" w:type="dxa"/>
            <w:gridSpan w:val="2"/>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768 828</w:t>
            </w:r>
          </w:p>
        </w:tc>
        <w:tc>
          <w:tcPr>
            <w:tcW w:w="1435" w:type="dxa"/>
            <w:gridSpan w:val="2"/>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(243 647)</w:t>
            </w:r>
          </w:p>
        </w:tc>
        <w:tc>
          <w:tcPr>
            <w:tcW w:w="1405"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420" w:type="dxa"/>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17 844 567</w:t>
            </w:r>
          </w:p>
        </w:tc>
      </w:tr>
    </w:tbl>
    <w:p w:rsidR="0090508F" w:rsidRDefault="0090508F">
      <w:pPr>
        <w:spacing w:line="240" w:lineRule="auto"/>
        <w:rPr>
          <w:rFonts w:ascii="Verdana" w:hAnsi="Verdana" w:cs="Verdana"/>
          <w:b/>
          <w:bCs/>
          <w:sz w:val="17"/>
          <w:szCs w:val="17"/>
        </w:rPr>
      </w:pPr>
    </w:p>
    <w:p w:rsidR="0090508F" w:rsidRDefault="0090508F">
      <w:pPr>
        <w:rPr>
          <w:rFonts w:ascii="Verdana" w:hAnsi="Verdana" w:cs="Verdana"/>
          <w:b/>
          <w:bCs/>
          <w:sz w:val="17"/>
          <w:szCs w:val="17"/>
        </w:rPr>
      </w:pPr>
      <w:r>
        <w:rPr>
          <w:rFonts w:ascii="Verdana" w:hAnsi="Verdana" w:cs="Verdana"/>
          <w:b/>
          <w:bCs/>
          <w:sz w:val="17"/>
          <w:szCs w:val="17"/>
        </w:rPr>
        <w:br w:type="page"/>
      </w:r>
    </w:p>
    <w:p w:rsidR="0090508F" w:rsidRDefault="0090508F">
      <w:pPr>
        <w:autoSpaceDE w:val="0"/>
        <w:autoSpaceDN w:val="0"/>
        <w:adjustRightInd w:val="0"/>
        <w:spacing w:after="0" w:line="240" w:lineRule="auto"/>
        <w:jc w:val="center"/>
        <w:rPr>
          <w:rFonts w:ascii="Verdana" w:hAnsi="Verdana" w:cs="Verdana"/>
          <w:b/>
          <w:bCs/>
          <w:color w:val="000000"/>
          <w:sz w:val="17"/>
          <w:szCs w:val="17"/>
          <w:lang w:eastAsia="sk-SK"/>
        </w:rPr>
      </w:pPr>
      <w:r>
        <w:rPr>
          <w:rFonts w:ascii="Verdana" w:hAnsi="Verdana" w:cs="Verdana"/>
          <w:b/>
          <w:bCs/>
          <w:color w:val="000000"/>
          <w:sz w:val="17"/>
          <w:szCs w:val="17"/>
          <w:lang w:eastAsia="sk-SK"/>
        </w:rPr>
        <w:t>Čl. X.</w:t>
      </w:r>
    </w:p>
    <w:p w:rsidR="0090508F" w:rsidRDefault="0090508F">
      <w:pPr>
        <w:autoSpaceDE w:val="0"/>
        <w:autoSpaceDN w:val="0"/>
        <w:adjustRightInd w:val="0"/>
        <w:spacing w:after="0" w:line="240" w:lineRule="auto"/>
        <w:jc w:val="center"/>
        <w:rPr>
          <w:rFonts w:ascii="Verdana" w:hAnsi="Verdana" w:cs="Verdana"/>
          <w:color w:val="000000"/>
          <w:sz w:val="17"/>
          <w:szCs w:val="17"/>
          <w:lang w:eastAsia="sk-SK"/>
        </w:rPr>
      </w:pPr>
    </w:p>
    <w:p w:rsidR="0090508F" w:rsidRDefault="0090508F">
      <w:pPr>
        <w:spacing w:after="0" w:line="240" w:lineRule="auto"/>
        <w:ind w:right="-108"/>
        <w:jc w:val="center"/>
        <w:rPr>
          <w:rFonts w:ascii="Verdana" w:hAnsi="Verdana" w:cs="Verdana"/>
          <w:color w:val="FF0000"/>
          <w:sz w:val="17"/>
          <w:szCs w:val="17"/>
          <w:lang w:eastAsia="sk-SK"/>
        </w:rPr>
      </w:pPr>
      <w:r>
        <w:rPr>
          <w:rFonts w:ascii="Verdana" w:hAnsi="Verdana" w:cs="Verdana"/>
          <w:b/>
          <w:bCs/>
          <w:sz w:val="17"/>
          <w:szCs w:val="17"/>
          <w:lang w:eastAsia="sk-SK"/>
        </w:rPr>
        <w:t>Prehľad peňažných tokov</w:t>
      </w:r>
    </w:p>
    <w:p w:rsidR="0090508F" w:rsidRDefault="0090508F">
      <w:pPr>
        <w:spacing w:after="0" w:line="240" w:lineRule="auto"/>
        <w:ind w:left="-567"/>
        <w:rPr>
          <w:rFonts w:ascii="Verdana" w:hAnsi="Verdana" w:cs="Verdana"/>
          <w:sz w:val="17"/>
          <w:szCs w:val="17"/>
          <w:lang w:eastAsia="sk-SK"/>
        </w:rPr>
      </w:pPr>
    </w:p>
    <w:p w:rsidR="0090508F" w:rsidRDefault="0090508F">
      <w:pPr>
        <w:widowControl w:val="0"/>
        <w:spacing w:after="60" w:line="240" w:lineRule="auto"/>
        <w:ind w:left="-567"/>
        <w:jc w:val="both"/>
        <w:outlineLvl w:val="0"/>
        <w:rPr>
          <w:rFonts w:ascii="Verdana" w:hAnsi="Verdana" w:cs="Verdana"/>
          <w:b/>
          <w:bCs/>
          <w:kern w:val="28"/>
          <w:sz w:val="17"/>
          <w:szCs w:val="17"/>
          <w:lang w:eastAsia="sk-SK"/>
        </w:rPr>
      </w:pPr>
      <w:r>
        <w:rPr>
          <w:rFonts w:ascii="Verdana" w:hAnsi="Verdana" w:cs="Verdana"/>
          <w:b/>
          <w:bCs/>
          <w:kern w:val="28"/>
          <w:sz w:val="17"/>
          <w:szCs w:val="17"/>
          <w:lang w:eastAsia="sk-SK"/>
        </w:rPr>
        <w:t xml:space="preserve">Informácie o prehľade peňažných tokov pri použití nepriamej metódy </w:t>
      </w:r>
    </w:p>
    <w:tbl>
      <w:tblPr>
        <w:tblW w:w="10302" w:type="dxa"/>
        <w:jc w:val="center"/>
        <w:tblLayout w:type="fixed"/>
        <w:tblLook w:val="0000"/>
      </w:tblPr>
      <w:tblGrid>
        <w:gridCol w:w="1332"/>
        <w:gridCol w:w="5522"/>
        <w:gridCol w:w="1681"/>
        <w:gridCol w:w="1767"/>
      </w:tblGrid>
      <w:tr w:rsidR="0090508F">
        <w:trPr>
          <w:cantSplit/>
          <w:trHeight w:val="300"/>
          <w:tblHeader/>
          <w:jc w:val="center"/>
        </w:trPr>
        <w:tc>
          <w:tcPr>
            <w:tcW w:w="133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Označenie položky</w:t>
            </w:r>
          </w:p>
        </w:tc>
        <w:tc>
          <w:tcPr>
            <w:tcW w:w="552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Obsah položky</w:t>
            </w:r>
          </w:p>
        </w:tc>
        <w:tc>
          <w:tcPr>
            <w:tcW w:w="168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Bežné účtovné obdobie</w:t>
            </w:r>
          </w:p>
        </w:tc>
        <w:tc>
          <w:tcPr>
            <w:tcW w:w="1767"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center"/>
              <w:rPr>
                <w:rFonts w:ascii="Verdana" w:hAnsi="Verdana" w:cs="Verdana"/>
                <w:b/>
                <w:bCs/>
                <w:sz w:val="17"/>
                <w:szCs w:val="17"/>
                <w:lang w:eastAsia="sk-SK"/>
              </w:rPr>
            </w:pPr>
            <w:r>
              <w:rPr>
                <w:rFonts w:ascii="Verdana" w:hAnsi="Verdana" w:cs="Verdana"/>
                <w:b/>
                <w:bCs/>
                <w:sz w:val="17"/>
                <w:szCs w:val="17"/>
                <w:lang w:eastAsia="sk-SK"/>
              </w:rPr>
              <w:t>Bezprostredne predchádzajúce účtovné obdobie</w:t>
            </w:r>
          </w:p>
        </w:tc>
      </w:tr>
      <w:tr w:rsidR="0090508F">
        <w:trPr>
          <w:cantSplit/>
          <w:trHeight w:val="300"/>
          <w:tblHeader/>
          <w:jc w:val="center"/>
        </w:trPr>
        <w:tc>
          <w:tcPr>
            <w:tcW w:w="133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center"/>
              <w:rPr>
                <w:rFonts w:ascii="Verdana" w:hAnsi="Verdana" w:cs="Verdana"/>
                <w:b/>
                <w:bCs/>
                <w:sz w:val="17"/>
                <w:szCs w:val="17"/>
                <w:lang w:eastAsia="sk-SK"/>
              </w:rPr>
            </w:pPr>
          </w:p>
          <w:p w:rsidR="0090508F" w:rsidRDefault="0090508F">
            <w:pPr>
              <w:spacing w:after="0" w:line="240" w:lineRule="auto"/>
              <w:jc w:val="center"/>
              <w:rPr>
                <w:rFonts w:ascii="Verdana" w:hAnsi="Verdana" w:cs="Verdana"/>
                <w:b/>
                <w:bCs/>
                <w:sz w:val="17"/>
                <w:szCs w:val="17"/>
                <w:lang w:eastAsia="sk-SK"/>
              </w:rPr>
            </w:pPr>
          </w:p>
        </w:tc>
        <w:tc>
          <w:tcPr>
            <w:tcW w:w="552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center"/>
              <w:rPr>
                <w:rFonts w:ascii="Verdana" w:hAnsi="Verdana" w:cs="Verdana"/>
                <w:b/>
                <w:bCs/>
                <w:sz w:val="17"/>
                <w:szCs w:val="17"/>
                <w:lang w:eastAsia="sk-SK"/>
              </w:rPr>
            </w:pPr>
          </w:p>
        </w:tc>
        <w:tc>
          <w:tcPr>
            <w:tcW w:w="168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center"/>
              <w:rPr>
                <w:rFonts w:ascii="Verdana" w:hAnsi="Verdana" w:cs="Verdana"/>
                <w:b/>
                <w:bCs/>
                <w:sz w:val="17"/>
                <w:szCs w:val="17"/>
                <w:lang w:eastAsia="sk-SK"/>
              </w:rPr>
            </w:pPr>
          </w:p>
        </w:tc>
        <w:tc>
          <w:tcPr>
            <w:tcW w:w="1767"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center"/>
              <w:rPr>
                <w:rFonts w:ascii="Verdana" w:hAnsi="Verdana" w:cs="Verdana"/>
                <w:b/>
                <w:bCs/>
                <w:sz w:val="17"/>
                <w:szCs w:val="17"/>
                <w:lang w:eastAsia="sk-SK"/>
              </w:rPr>
            </w:pPr>
          </w:p>
        </w:tc>
      </w:tr>
      <w:tr w:rsidR="0090508F">
        <w:trPr>
          <w:trHeight w:val="330"/>
          <w:jc w:val="center"/>
        </w:trPr>
        <w:tc>
          <w:tcPr>
            <w:tcW w:w="133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b/>
                <w:bCs/>
                <w:sz w:val="17"/>
                <w:szCs w:val="17"/>
                <w:lang w:eastAsia="sk-SK"/>
              </w:rPr>
            </w:pPr>
            <w:r>
              <w:rPr>
                <w:rFonts w:ascii="Verdana" w:hAnsi="Verdana" w:cs="Verdana"/>
                <w:b/>
                <w:bCs/>
                <w:sz w:val="17"/>
                <w:szCs w:val="17"/>
                <w:lang w:eastAsia="sk-SK"/>
              </w:rPr>
              <w:t> </w:t>
            </w:r>
          </w:p>
        </w:tc>
        <w:tc>
          <w:tcPr>
            <w:tcW w:w="552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b/>
                <w:bCs/>
                <w:sz w:val="17"/>
                <w:szCs w:val="17"/>
                <w:lang w:eastAsia="sk-SK"/>
              </w:rPr>
            </w:pPr>
            <w:r>
              <w:rPr>
                <w:rFonts w:ascii="Verdana" w:hAnsi="Verdana" w:cs="Verdana"/>
                <w:b/>
                <w:bCs/>
                <w:sz w:val="17"/>
                <w:szCs w:val="17"/>
                <w:lang w:eastAsia="sk-SK"/>
              </w:rPr>
              <w:t>Peňažné toky z prevádzkovej činnosti</w:t>
            </w:r>
          </w:p>
        </w:tc>
        <w:tc>
          <w:tcPr>
            <w:tcW w:w="168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b/>
                <w:bCs/>
                <w:sz w:val="17"/>
                <w:szCs w:val="17"/>
                <w:lang w:eastAsia="sk-SK"/>
              </w:rPr>
            </w:pPr>
            <w:r>
              <w:rPr>
                <w:rFonts w:ascii="Verdana" w:hAnsi="Verdana" w:cs="Verdana"/>
                <w:b/>
                <w:bCs/>
                <w:sz w:val="17"/>
                <w:szCs w:val="17"/>
                <w:lang w:eastAsia="sk-SK"/>
              </w:rPr>
              <w:t xml:space="preserve">1 676 808 </w:t>
            </w:r>
          </w:p>
        </w:tc>
        <w:tc>
          <w:tcPr>
            <w:tcW w:w="1767"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b/>
                <w:bCs/>
                <w:sz w:val="17"/>
                <w:szCs w:val="17"/>
                <w:lang w:eastAsia="sk-SK"/>
              </w:rPr>
            </w:pPr>
            <w:r>
              <w:rPr>
                <w:rFonts w:ascii="Verdana" w:hAnsi="Verdana" w:cs="Verdana"/>
                <w:b/>
                <w:bCs/>
                <w:sz w:val="17"/>
                <w:szCs w:val="17"/>
                <w:lang w:eastAsia="sk-SK"/>
              </w:rPr>
              <w:t>772 607</w:t>
            </w:r>
          </w:p>
        </w:tc>
      </w:tr>
      <w:tr w:rsidR="0090508F">
        <w:trPr>
          <w:trHeight w:val="360"/>
          <w:jc w:val="center"/>
        </w:trPr>
        <w:tc>
          <w:tcPr>
            <w:tcW w:w="133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Z/S</w:t>
            </w:r>
          </w:p>
        </w:tc>
        <w:tc>
          <w:tcPr>
            <w:tcW w:w="552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Výsledok hospodárenia z bežnej činnosti pred zdanením daňou z príjmov </w:t>
            </w:r>
            <w:r>
              <w:rPr>
                <w:rFonts w:ascii="Verdana" w:hAnsi="Verdana" w:cs="Verdana"/>
                <w:sz w:val="17"/>
                <w:szCs w:val="17"/>
                <w:vertAlign w:val="superscript"/>
                <w:lang w:eastAsia="sk-SK"/>
              </w:rPr>
              <w:t xml:space="preserve"> </w:t>
            </w:r>
            <w:r>
              <w:rPr>
                <w:rFonts w:ascii="Verdana" w:hAnsi="Verdana" w:cs="Verdana"/>
                <w:sz w:val="17"/>
                <w:szCs w:val="17"/>
                <w:lang w:eastAsia="sk-SK"/>
              </w:rPr>
              <w:t>(+/-)</w:t>
            </w:r>
          </w:p>
        </w:tc>
        <w:tc>
          <w:tcPr>
            <w:tcW w:w="168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822 804</w:t>
            </w:r>
          </w:p>
        </w:tc>
        <w:tc>
          <w:tcPr>
            <w:tcW w:w="1767"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809 813</w:t>
            </w:r>
          </w:p>
        </w:tc>
      </w:tr>
      <w:tr w:rsidR="0090508F">
        <w:trPr>
          <w:trHeight w:val="660"/>
          <w:jc w:val="center"/>
        </w:trPr>
        <w:tc>
          <w:tcPr>
            <w:tcW w:w="133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A. 1.</w:t>
            </w:r>
          </w:p>
        </w:tc>
        <w:tc>
          <w:tcPr>
            <w:tcW w:w="552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Nepeňažné operácie ovplyvňujúce výsledok hospodárenia </w:t>
            </w:r>
          </w:p>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 xml:space="preserve">z bežnej činnosti pred  zdanením daňou z príjmov (+/-), (súčet A. 1. 1. Až A. 1. 13.)  </w:t>
            </w:r>
          </w:p>
        </w:tc>
        <w:tc>
          <w:tcPr>
            <w:tcW w:w="168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926 275</w:t>
            </w:r>
          </w:p>
        </w:tc>
        <w:tc>
          <w:tcPr>
            <w:tcW w:w="1767"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446 820</w:t>
            </w:r>
          </w:p>
        </w:tc>
      </w:tr>
      <w:tr w:rsidR="0090508F">
        <w:trPr>
          <w:trHeight w:val="420"/>
          <w:jc w:val="center"/>
        </w:trPr>
        <w:tc>
          <w:tcPr>
            <w:tcW w:w="133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A. 1. 1.</w:t>
            </w:r>
          </w:p>
        </w:tc>
        <w:tc>
          <w:tcPr>
            <w:tcW w:w="552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Odpisy dlhodobého nehmotného majetku a dlhodobého hmotného majetku</w:t>
            </w:r>
            <w:r>
              <w:rPr>
                <w:rFonts w:ascii="Verdana" w:hAnsi="Verdana" w:cs="Verdana"/>
                <w:sz w:val="17"/>
                <w:szCs w:val="17"/>
                <w:vertAlign w:val="superscript"/>
                <w:lang w:eastAsia="sk-SK"/>
              </w:rPr>
              <w:t xml:space="preserve"> </w:t>
            </w:r>
            <w:r>
              <w:rPr>
                <w:rFonts w:ascii="Verdana" w:hAnsi="Verdana" w:cs="Verdana"/>
                <w:sz w:val="17"/>
                <w:szCs w:val="17"/>
                <w:lang w:eastAsia="sk-SK"/>
              </w:rPr>
              <w:t>(+)</w:t>
            </w:r>
          </w:p>
        </w:tc>
        <w:tc>
          <w:tcPr>
            <w:tcW w:w="168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1 204 135</w:t>
            </w:r>
          </w:p>
        </w:tc>
        <w:tc>
          <w:tcPr>
            <w:tcW w:w="1767"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1 217 598</w:t>
            </w:r>
          </w:p>
        </w:tc>
      </w:tr>
      <w:tr w:rsidR="0090508F">
        <w:trPr>
          <w:trHeight w:val="1020"/>
          <w:jc w:val="center"/>
        </w:trPr>
        <w:tc>
          <w:tcPr>
            <w:tcW w:w="133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A. 1. 2.</w:t>
            </w:r>
          </w:p>
        </w:tc>
        <w:tc>
          <w:tcPr>
            <w:tcW w:w="552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Zostatková hodnota dlhodobého nehmotného majetku a dlhodobého hmotného majetku účtovaná pri vyradení tohto majetku do nákladov na bežnú činnosť, s výnimkou  jeho  predaja (+)</w:t>
            </w:r>
          </w:p>
        </w:tc>
        <w:tc>
          <w:tcPr>
            <w:tcW w:w="168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767"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r>
      <w:tr w:rsidR="0090508F">
        <w:trPr>
          <w:trHeight w:val="360"/>
          <w:jc w:val="center"/>
        </w:trPr>
        <w:tc>
          <w:tcPr>
            <w:tcW w:w="133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A. 1. 3.</w:t>
            </w:r>
          </w:p>
        </w:tc>
        <w:tc>
          <w:tcPr>
            <w:tcW w:w="552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Odpis opravnej položky k nadobudnutému majetku  (+/-)</w:t>
            </w:r>
          </w:p>
        </w:tc>
        <w:tc>
          <w:tcPr>
            <w:tcW w:w="168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767"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r>
      <w:tr w:rsidR="0090508F">
        <w:trPr>
          <w:trHeight w:val="360"/>
          <w:jc w:val="center"/>
        </w:trPr>
        <w:tc>
          <w:tcPr>
            <w:tcW w:w="133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A. 1. 4.</w:t>
            </w:r>
          </w:p>
        </w:tc>
        <w:tc>
          <w:tcPr>
            <w:tcW w:w="552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Zmena stavu dlhodobých rezerv </w:t>
            </w:r>
            <w:r>
              <w:rPr>
                <w:rFonts w:ascii="Verdana" w:hAnsi="Verdana" w:cs="Verdana"/>
                <w:sz w:val="17"/>
                <w:szCs w:val="17"/>
                <w:vertAlign w:val="superscript"/>
                <w:lang w:eastAsia="sk-SK"/>
              </w:rPr>
              <w:t xml:space="preserve"> </w:t>
            </w:r>
            <w:r>
              <w:rPr>
                <w:rFonts w:ascii="Verdana" w:hAnsi="Verdana" w:cs="Verdana"/>
                <w:sz w:val="17"/>
                <w:szCs w:val="17"/>
                <w:lang w:eastAsia="sk-SK"/>
              </w:rPr>
              <w:t>(+/-)</w:t>
            </w:r>
          </w:p>
        </w:tc>
        <w:tc>
          <w:tcPr>
            <w:tcW w:w="168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 xml:space="preserve"> 5 981</w:t>
            </w:r>
          </w:p>
        </w:tc>
        <w:tc>
          <w:tcPr>
            <w:tcW w:w="1767"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3 822</w:t>
            </w:r>
          </w:p>
        </w:tc>
      </w:tr>
      <w:tr w:rsidR="0090508F">
        <w:trPr>
          <w:trHeight w:val="360"/>
          <w:jc w:val="center"/>
        </w:trPr>
        <w:tc>
          <w:tcPr>
            <w:tcW w:w="133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A. 1. 5.</w:t>
            </w:r>
          </w:p>
        </w:tc>
        <w:tc>
          <w:tcPr>
            <w:tcW w:w="552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Zmena stavu opravných položiek  (+/-)</w:t>
            </w:r>
          </w:p>
        </w:tc>
        <w:tc>
          <w:tcPr>
            <w:tcW w:w="168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46 309</w:t>
            </w:r>
          </w:p>
        </w:tc>
        <w:tc>
          <w:tcPr>
            <w:tcW w:w="1767"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19 977</w:t>
            </w:r>
          </w:p>
        </w:tc>
      </w:tr>
      <w:tr w:rsidR="0090508F">
        <w:trPr>
          <w:trHeight w:val="360"/>
          <w:jc w:val="center"/>
        </w:trPr>
        <w:tc>
          <w:tcPr>
            <w:tcW w:w="133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A. 1. 6.</w:t>
            </w:r>
          </w:p>
        </w:tc>
        <w:tc>
          <w:tcPr>
            <w:tcW w:w="552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Zmena stavu položiek časového rozlíšenia nákladov a výnosov  (+/-)</w:t>
            </w:r>
          </w:p>
        </w:tc>
        <w:tc>
          <w:tcPr>
            <w:tcW w:w="168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19 930</w:t>
            </w:r>
          </w:p>
        </w:tc>
        <w:tc>
          <w:tcPr>
            <w:tcW w:w="1767"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7 849</w:t>
            </w:r>
          </w:p>
        </w:tc>
      </w:tr>
      <w:tr w:rsidR="0090508F">
        <w:trPr>
          <w:trHeight w:val="360"/>
          <w:jc w:val="center"/>
        </w:trPr>
        <w:tc>
          <w:tcPr>
            <w:tcW w:w="133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A. 1. 7.</w:t>
            </w:r>
          </w:p>
        </w:tc>
        <w:tc>
          <w:tcPr>
            <w:tcW w:w="552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Dividendy a iné podiely na zisku účtované do výnosov   (-)</w:t>
            </w:r>
          </w:p>
        </w:tc>
        <w:tc>
          <w:tcPr>
            <w:tcW w:w="168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767"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r>
      <w:tr w:rsidR="0090508F">
        <w:trPr>
          <w:trHeight w:val="360"/>
          <w:jc w:val="center"/>
        </w:trPr>
        <w:tc>
          <w:tcPr>
            <w:tcW w:w="133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A. 1. 8.</w:t>
            </w:r>
          </w:p>
        </w:tc>
        <w:tc>
          <w:tcPr>
            <w:tcW w:w="552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Úroky účtované do nákladov   (+)</w:t>
            </w:r>
          </w:p>
        </w:tc>
        <w:tc>
          <w:tcPr>
            <w:tcW w:w="168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180 266</w:t>
            </w:r>
          </w:p>
        </w:tc>
        <w:tc>
          <w:tcPr>
            <w:tcW w:w="1767"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212 197</w:t>
            </w:r>
          </w:p>
        </w:tc>
      </w:tr>
      <w:tr w:rsidR="0090508F">
        <w:trPr>
          <w:trHeight w:val="360"/>
          <w:jc w:val="center"/>
        </w:trPr>
        <w:tc>
          <w:tcPr>
            <w:tcW w:w="133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A. 1. 9.</w:t>
            </w:r>
          </w:p>
        </w:tc>
        <w:tc>
          <w:tcPr>
            <w:tcW w:w="552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Úroky účtované do výnosov    (-)</w:t>
            </w:r>
          </w:p>
        </w:tc>
        <w:tc>
          <w:tcPr>
            <w:tcW w:w="168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(85 987)</w:t>
            </w:r>
          </w:p>
        </w:tc>
        <w:tc>
          <w:tcPr>
            <w:tcW w:w="1767"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 (85 740)</w:t>
            </w:r>
          </w:p>
        </w:tc>
      </w:tr>
      <w:tr w:rsidR="0090508F">
        <w:trPr>
          <w:trHeight w:val="690"/>
          <w:jc w:val="center"/>
        </w:trPr>
        <w:tc>
          <w:tcPr>
            <w:tcW w:w="133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A.1. 10.</w:t>
            </w:r>
          </w:p>
        </w:tc>
        <w:tc>
          <w:tcPr>
            <w:tcW w:w="552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Kurzový zisk vyčíslený k peňažným prostriedkom a peňažným ekvivalentom ku dňu, ku ktorému sa zostavuje účtovná závierka (-)</w:t>
            </w:r>
          </w:p>
        </w:tc>
        <w:tc>
          <w:tcPr>
            <w:tcW w:w="168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(166 479)</w:t>
            </w:r>
          </w:p>
        </w:tc>
        <w:tc>
          <w:tcPr>
            <w:tcW w:w="1767"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(131 048)</w:t>
            </w:r>
          </w:p>
        </w:tc>
      </w:tr>
      <w:tr w:rsidR="0090508F">
        <w:trPr>
          <w:trHeight w:val="735"/>
          <w:jc w:val="center"/>
        </w:trPr>
        <w:tc>
          <w:tcPr>
            <w:tcW w:w="133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A. 1. 11.</w:t>
            </w:r>
          </w:p>
        </w:tc>
        <w:tc>
          <w:tcPr>
            <w:tcW w:w="552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Kurzová strata vyčíslená k peňažným prostriedkom a peňažným ekvivalentom ku dňu, ku ktorému sa zostavuje účtovná závierka (+)</w:t>
            </w:r>
          </w:p>
        </w:tc>
        <w:tc>
          <w:tcPr>
            <w:tcW w:w="168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63 073</w:t>
            </w:r>
          </w:p>
        </w:tc>
        <w:tc>
          <w:tcPr>
            <w:tcW w:w="1767"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12 802</w:t>
            </w:r>
          </w:p>
        </w:tc>
      </w:tr>
      <w:tr w:rsidR="0090508F">
        <w:trPr>
          <w:trHeight w:val="543"/>
          <w:jc w:val="center"/>
        </w:trPr>
        <w:tc>
          <w:tcPr>
            <w:tcW w:w="133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A. 1. 12.</w:t>
            </w:r>
          </w:p>
        </w:tc>
        <w:tc>
          <w:tcPr>
            <w:tcW w:w="552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Výsledok z predaja dlhodobého majetku, s výnimkou majetku, ktorý sa považuje za peňažný ekvivalent (+/-)</w:t>
            </w:r>
          </w:p>
        </w:tc>
        <w:tc>
          <w:tcPr>
            <w:tcW w:w="168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(35 520)</w:t>
            </w:r>
          </w:p>
        </w:tc>
        <w:tc>
          <w:tcPr>
            <w:tcW w:w="1767"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(236 434)</w:t>
            </w:r>
          </w:p>
        </w:tc>
      </w:tr>
      <w:tr w:rsidR="0090508F">
        <w:trPr>
          <w:trHeight w:val="990"/>
          <w:jc w:val="center"/>
        </w:trPr>
        <w:tc>
          <w:tcPr>
            <w:tcW w:w="133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A. 1. 13.</w:t>
            </w:r>
          </w:p>
        </w:tc>
        <w:tc>
          <w:tcPr>
            <w:tcW w:w="552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Ostatné položky nepeňažného charakteru, ktoré ovplyvňujú výsledok hospodárenia z bežnej činnosti, s výnimkou tých, ktoré sa uvádzajú osobitne v iných častiach prehľadu peňažných tokov  (+/-)</w:t>
            </w:r>
          </w:p>
        </w:tc>
        <w:tc>
          <w:tcPr>
            <w:tcW w:w="168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(305 433)</w:t>
            </w:r>
          </w:p>
        </w:tc>
        <w:tc>
          <w:tcPr>
            <w:tcW w:w="1767"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(574 203)</w:t>
            </w:r>
          </w:p>
        </w:tc>
      </w:tr>
      <w:tr w:rsidR="0090508F">
        <w:trPr>
          <w:trHeight w:val="274"/>
          <w:jc w:val="center"/>
        </w:trPr>
        <w:tc>
          <w:tcPr>
            <w:tcW w:w="133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i/>
                <w:iCs/>
                <w:sz w:val="17"/>
                <w:szCs w:val="17"/>
                <w:lang w:eastAsia="sk-SK"/>
              </w:rPr>
            </w:pPr>
            <w:r>
              <w:rPr>
                <w:rFonts w:ascii="Verdana" w:hAnsi="Verdana" w:cs="Verdana"/>
                <w:i/>
                <w:iCs/>
                <w:sz w:val="17"/>
                <w:szCs w:val="17"/>
                <w:lang w:eastAsia="sk-SK"/>
              </w:rPr>
              <w:t>A. 2.</w:t>
            </w:r>
          </w:p>
        </w:tc>
        <w:tc>
          <w:tcPr>
            <w:tcW w:w="552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i/>
                <w:iCs/>
                <w:sz w:val="17"/>
                <w:szCs w:val="17"/>
                <w:lang w:eastAsia="sk-SK"/>
              </w:rPr>
            </w:pPr>
            <w:r>
              <w:rPr>
                <w:rFonts w:ascii="Verdana" w:hAnsi="Verdana" w:cs="Verdana"/>
                <w:i/>
                <w:iCs/>
                <w:sz w:val="17"/>
                <w:szCs w:val="17"/>
                <w:lang w:eastAsia="sk-SK"/>
              </w:rPr>
              <w:t>Vplyv zmien stavu pracovného kapitálu,</w:t>
            </w:r>
            <w:r>
              <w:rPr>
                <w:rFonts w:ascii="Verdana" w:hAnsi="Verdana" w:cs="Verdana"/>
                <w:i/>
                <w:iCs/>
                <w:sz w:val="17"/>
                <w:szCs w:val="17"/>
                <w:vertAlign w:val="superscript"/>
                <w:lang w:eastAsia="sk-SK"/>
              </w:rPr>
              <w:t xml:space="preserve"> </w:t>
            </w:r>
            <w:r>
              <w:rPr>
                <w:rFonts w:ascii="Verdana" w:hAnsi="Verdana" w:cs="Verdana"/>
                <w:i/>
                <w:iCs/>
                <w:sz w:val="17"/>
                <w:szCs w:val="17"/>
                <w:lang w:eastAsia="sk-SK"/>
              </w:rPr>
              <w:t>ktorým sa na účely tohto opatrenia rozumie rozdiel medzi obežným majetkom a krátkodobými záväzkami</w:t>
            </w:r>
            <w:r>
              <w:rPr>
                <w:rFonts w:ascii="Verdana" w:hAnsi="Verdana" w:cs="Verdana"/>
                <w:i/>
                <w:iCs/>
                <w:sz w:val="17"/>
                <w:szCs w:val="17"/>
                <w:vertAlign w:val="superscript"/>
                <w:lang w:eastAsia="sk-SK"/>
              </w:rPr>
              <w:t xml:space="preserve"> </w:t>
            </w:r>
            <w:r>
              <w:rPr>
                <w:rFonts w:ascii="Verdana" w:hAnsi="Verdana" w:cs="Verdana"/>
                <w:i/>
                <w:iCs/>
                <w:sz w:val="17"/>
                <w:szCs w:val="17"/>
                <w:lang w:eastAsia="sk-SK"/>
              </w:rPr>
              <w:t xml:space="preserve"> s výnimkou položiek obežného majetku, ktoré sú súčasťou peňažných prostriedkov </w:t>
            </w:r>
          </w:p>
          <w:p w:rsidR="0090508F" w:rsidRDefault="0090508F">
            <w:pPr>
              <w:spacing w:after="0" w:line="240" w:lineRule="auto"/>
              <w:rPr>
                <w:rFonts w:ascii="Verdana" w:hAnsi="Verdana" w:cs="Verdana"/>
                <w:i/>
                <w:iCs/>
                <w:sz w:val="17"/>
                <w:szCs w:val="17"/>
                <w:lang w:eastAsia="sk-SK"/>
              </w:rPr>
            </w:pPr>
            <w:r>
              <w:rPr>
                <w:rFonts w:ascii="Verdana" w:hAnsi="Verdana" w:cs="Verdana"/>
                <w:i/>
                <w:iCs/>
                <w:sz w:val="17"/>
                <w:szCs w:val="17"/>
                <w:lang w:eastAsia="sk-SK"/>
              </w:rPr>
              <w:t>a peňažných ekvivalentov, na výsledok hospodárenia</w:t>
            </w:r>
          </w:p>
          <w:p w:rsidR="0090508F" w:rsidRDefault="0090508F">
            <w:pPr>
              <w:spacing w:after="0" w:line="240" w:lineRule="auto"/>
              <w:rPr>
                <w:rFonts w:ascii="Verdana" w:hAnsi="Verdana" w:cs="Verdana"/>
                <w:i/>
                <w:iCs/>
                <w:sz w:val="17"/>
                <w:szCs w:val="17"/>
                <w:lang w:eastAsia="sk-SK"/>
              </w:rPr>
            </w:pPr>
            <w:r>
              <w:rPr>
                <w:rFonts w:ascii="Verdana" w:hAnsi="Verdana" w:cs="Verdana"/>
                <w:i/>
                <w:iCs/>
                <w:sz w:val="17"/>
                <w:szCs w:val="17"/>
                <w:lang w:eastAsia="sk-SK"/>
              </w:rPr>
              <w:t> z bežnej činnosti (súčet A. 2. 1. Až A. 2. 4.)</w:t>
            </w:r>
          </w:p>
        </w:tc>
        <w:tc>
          <w:tcPr>
            <w:tcW w:w="168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135 257</w:t>
            </w:r>
          </w:p>
        </w:tc>
        <w:tc>
          <w:tcPr>
            <w:tcW w:w="1767"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(330 073)</w:t>
            </w:r>
          </w:p>
        </w:tc>
      </w:tr>
      <w:tr w:rsidR="0090508F">
        <w:trPr>
          <w:trHeight w:val="330"/>
          <w:jc w:val="center"/>
        </w:trPr>
        <w:tc>
          <w:tcPr>
            <w:tcW w:w="133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A. 2. 1.</w:t>
            </w:r>
          </w:p>
        </w:tc>
        <w:tc>
          <w:tcPr>
            <w:tcW w:w="552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Zmena stavu pohľadávok z prevádzkovej činnosti (-/+)</w:t>
            </w:r>
          </w:p>
        </w:tc>
        <w:tc>
          <w:tcPr>
            <w:tcW w:w="168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(441 669)</w:t>
            </w:r>
          </w:p>
        </w:tc>
        <w:tc>
          <w:tcPr>
            <w:tcW w:w="1767"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(485 093)</w:t>
            </w:r>
          </w:p>
        </w:tc>
      </w:tr>
      <w:tr w:rsidR="0090508F">
        <w:trPr>
          <w:trHeight w:val="330"/>
          <w:jc w:val="center"/>
        </w:trPr>
        <w:tc>
          <w:tcPr>
            <w:tcW w:w="133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A. 2. 2.</w:t>
            </w:r>
          </w:p>
        </w:tc>
        <w:tc>
          <w:tcPr>
            <w:tcW w:w="552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Zmena stavu záväzkov z prevádzkovej činnosti (+/-)</w:t>
            </w:r>
          </w:p>
        </w:tc>
        <w:tc>
          <w:tcPr>
            <w:tcW w:w="168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408 423</w:t>
            </w:r>
          </w:p>
        </w:tc>
        <w:tc>
          <w:tcPr>
            <w:tcW w:w="1767"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454 373</w:t>
            </w:r>
          </w:p>
        </w:tc>
      </w:tr>
      <w:tr w:rsidR="0090508F">
        <w:trPr>
          <w:trHeight w:val="330"/>
          <w:jc w:val="center"/>
        </w:trPr>
        <w:tc>
          <w:tcPr>
            <w:tcW w:w="133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A. 2. 3.</w:t>
            </w:r>
          </w:p>
        </w:tc>
        <w:tc>
          <w:tcPr>
            <w:tcW w:w="552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Zmena stavu zásob (-/+)</w:t>
            </w:r>
          </w:p>
        </w:tc>
        <w:tc>
          <w:tcPr>
            <w:tcW w:w="168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val="en-US" w:eastAsia="sk-SK"/>
              </w:rPr>
            </w:pPr>
            <w:r>
              <w:rPr>
                <w:rFonts w:ascii="Verdana" w:hAnsi="Verdana" w:cs="Verdana"/>
                <w:sz w:val="17"/>
                <w:szCs w:val="17"/>
                <w:lang w:val="en-US" w:eastAsia="sk-SK"/>
              </w:rPr>
              <w:t>168 503</w:t>
            </w:r>
          </w:p>
        </w:tc>
        <w:tc>
          <w:tcPr>
            <w:tcW w:w="1767"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val="en-US" w:eastAsia="sk-SK"/>
              </w:rPr>
            </w:pPr>
            <w:r>
              <w:rPr>
                <w:rFonts w:ascii="Verdana" w:hAnsi="Verdana" w:cs="Verdana"/>
                <w:sz w:val="17"/>
                <w:szCs w:val="17"/>
                <w:lang w:eastAsia="sk-SK"/>
              </w:rPr>
              <w:t>(299 353)</w:t>
            </w:r>
          </w:p>
        </w:tc>
      </w:tr>
      <w:tr w:rsidR="0090508F">
        <w:trPr>
          <w:trHeight w:val="1065"/>
          <w:jc w:val="center"/>
        </w:trPr>
        <w:tc>
          <w:tcPr>
            <w:tcW w:w="133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 </w:t>
            </w:r>
          </w:p>
        </w:tc>
        <w:tc>
          <w:tcPr>
            <w:tcW w:w="552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 xml:space="preserve">Peňažné  toky  z prevádzkovej  činnosti s výnimkou príjmov a výdavkov, ktoré sa  uvádzajú  osobitne v iných častiach prehľadu  peňažných tokov (+/-), </w:t>
            </w:r>
          </w:p>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(súčet Z/S  +  A. 1. + A. 2.)</w:t>
            </w:r>
          </w:p>
        </w:tc>
        <w:tc>
          <w:tcPr>
            <w:tcW w:w="168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1 884 336</w:t>
            </w:r>
          </w:p>
        </w:tc>
        <w:tc>
          <w:tcPr>
            <w:tcW w:w="1767"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926 560</w:t>
            </w:r>
          </w:p>
        </w:tc>
      </w:tr>
      <w:tr w:rsidR="0090508F">
        <w:trPr>
          <w:trHeight w:val="330"/>
          <w:jc w:val="center"/>
        </w:trPr>
        <w:tc>
          <w:tcPr>
            <w:tcW w:w="133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A. 3.</w:t>
            </w:r>
          </w:p>
        </w:tc>
        <w:tc>
          <w:tcPr>
            <w:tcW w:w="552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Prijaté úroky, s výnimkou tých, ktoré sa začleňujú do investičných činností (+)</w:t>
            </w:r>
          </w:p>
        </w:tc>
        <w:tc>
          <w:tcPr>
            <w:tcW w:w="168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85 987</w:t>
            </w:r>
          </w:p>
        </w:tc>
        <w:tc>
          <w:tcPr>
            <w:tcW w:w="1767"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85 740</w:t>
            </w:r>
          </w:p>
        </w:tc>
      </w:tr>
      <w:tr w:rsidR="0090508F">
        <w:trPr>
          <w:trHeight w:val="557"/>
          <w:jc w:val="center"/>
        </w:trPr>
        <w:tc>
          <w:tcPr>
            <w:tcW w:w="133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A. 4.</w:t>
            </w:r>
          </w:p>
        </w:tc>
        <w:tc>
          <w:tcPr>
            <w:tcW w:w="552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Výdavky na zaplatené úroky, s výnimkou tých, ktoré sa začleňujú do finančných činností (-)</w:t>
            </w:r>
          </w:p>
        </w:tc>
        <w:tc>
          <w:tcPr>
            <w:tcW w:w="168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(180 267)</w:t>
            </w:r>
          </w:p>
        </w:tc>
        <w:tc>
          <w:tcPr>
            <w:tcW w:w="1767"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(212 197)</w:t>
            </w:r>
          </w:p>
        </w:tc>
      </w:tr>
      <w:tr w:rsidR="0090508F">
        <w:trPr>
          <w:trHeight w:val="465"/>
          <w:jc w:val="center"/>
        </w:trPr>
        <w:tc>
          <w:tcPr>
            <w:tcW w:w="133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A. 5.</w:t>
            </w:r>
          </w:p>
        </w:tc>
        <w:tc>
          <w:tcPr>
            <w:tcW w:w="552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Príjmy z dividend a iných podielov na zisku, s výnimkou tých, ktoré sa začleňujú do investičných činností (+)</w:t>
            </w:r>
          </w:p>
        </w:tc>
        <w:tc>
          <w:tcPr>
            <w:tcW w:w="168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767"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r>
      <w:tr w:rsidR="0090508F">
        <w:trPr>
          <w:trHeight w:val="660"/>
          <w:jc w:val="center"/>
        </w:trPr>
        <w:tc>
          <w:tcPr>
            <w:tcW w:w="133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A. 6.</w:t>
            </w:r>
          </w:p>
        </w:tc>
        <w:tc>
          <w:tcPr>
            <w:tcW w:w="552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 xml:space="preserve">Výdavky na vyplatené dividendy  a iné podiely na zisku, s výnimkou tých, ktoré sa začleňujú do finančných činností </w:t>
            </w:r>
          </w:p>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w:t>
            </w:r>
          </w:p>
        </w:tc>
        <w:tc>
          <w:tcPr>
            <w:tcW w:w="168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767"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r>
      <w:tr w:rsidR="0090508F">
        <w:trPr>
          <w:trHeight w:val="330"/>
          <w:jc w:val="center"/>
        </w:trPr>
        <w:tc>
          <w:tcPr>
            <w:tcW w:w="133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 </w:t>
            </w:r>
          </w:p>
        </w:tc>
        <w:tc>
          <w:tcPr>
            <w:tcW w:w="552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 xml:space="preserve">Peňažné  toky z prevádzkovej činnosti (+/-), </w:t>
            </w:r>
          </w:p>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(súčet Z/S + A. 1. Až A. 6.)</w:t>
            </w:r>
          </w:p>
        </w:tc>
        <w:tc>
          <w:tcPr>
            <w:tcW w:w="168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1 790 056</w:t>
            </w:r>
          </w:p>
        </w:tc>
        <w:tc>
          <w:tcPr>
            <w:tcW w:w="1767"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800 103</w:t>
            </w:r>
          </w:p>
        </w:tc>
      </w:tr>
      <w:tr w:rsidR="0090508F">
        <w:trPr>
          <w:trHeight w:val="660"/>
          <w:jc w:val="center"/>
        </w:trPr>
        <w:tc>
          <w:tcPr>
            <w:tcW w:w="133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A. 7.</w:t>
            </w:r>
          </w:p>
        </w:tc>
        <w:tc>
          <w:tcPr>
            <w:tcW w:w="552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Výdavky na daň z príjmov účtovnej jednotky, s výnimkou tých, ktoré sa  začleňujú do investičných činností alebo finančných činností (-/+)</w:t>
            </w:r>
          </w:p>
        </w:tc>
        <w:tc>
          <w:tcPr>
            <w:tcW w:w="168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napToGrid w:val="0"/>
                <w:sz w:val="17"/>
                <w:szCs w:val="17"/>
                <w:lang w:eastAsia="sk-SK"/>
              </w:rPr>
            </w:pPr>
            <w:r>
              <w:rPr>
                <w:rFonts w:ascii="Verdana" w:hAnsi="Verdana" w:cs="Verdana"/>
                <w:snapToGrid w:val="0"/>
                <w:sz w:val="17"/>
                <w:szCs w:val="17"/>
                <w:lang w:eastAsia="sk-SK"/>
              </w:rPr>
              <w:t>(113 248)</w:t>
            </w:r>
          </w:p>
        </w:tc>
        <w:tc>
          <w:tcPr>
            <w:tcW w:w="1767"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napToGrid w:val="0"/>
                <w:sz w:val="17"/>
                <w:szCs w:val="17"/>
                <w:lang w:eastAsia="sk-SK"/>
              </w:rPr>
            </w:pPr>
            <w:r>
              <w:rPr>
                <w:rFonts w:ascii="Verdana" w:hAnsi="Verdana" w:cs="Verdana"/>
                <w:snapToGrid w:val="0"/>
                <w:sz w:val="17"/>
                <w:szCs w:val="17"/>
                <w:lang w:eastAsia="sk-SK"/>
              </w:rPr>
              <w:t>(27 496)</w:t>
            </w:r>
          </w:p>
        </w:tc>
      </w:tr>
      <w:tr w:rsidR="0090508F">
        <w:trPr>
          <w:trHeight w:val="330"/>
          <w:jc w:val="center"/>
        </w:trPr>
        <w:tc>
          <w:tcPr>
            <w:tcW w:w="133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A. 8.</w:t>
            </w:r>
          </w:p>
        </w:tc>
        <w:tc>
          <w:tcPr>
            <w:tcW w:w="552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Príjmy mimoriadneho charakteru vzťahujúce sa na prevádzkovú činnosť (+)</w:t>
            </w:r>
          </w:p>
        </w:tc>
        <w:tc>
          <w:tcPr>
            <w:tcW w:w="168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767"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r>
      <w:tr w:rsidR="0090508F">
        <w:trPr>
          <w:trHeight w:val="330"/>
          <w:jc w:val="center"/>
        </w:trPr>
        <w:tc>
          <w:tcPr>
            <w:tcW w:w="133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A. 9.</w:t>
            </w:r>
          </w:p>
        </w:tc>
        <w:tc>
          <w:tcPr>
            <w:tcW w:w="552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Výdavky mimoriadneho charakteru vzťahujúce sa na prevádzkovú činnosť (-)</w:t>
            </w:r>
          </w:p>
        </w:tc>
        <w:tc>
          <w:tcPr>
            <w:tcW w:w="168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767"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r>
      <w:tr w:rsidR="0090508F">
        <w:trPr>
          <w:trHeight w:val="599"/>
          <w:jc w:val="center"/>
        </w:trPr>
        <w:tc>
          <w:tcPr>
            <w:tcW w:w="133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b/>
                <w:bCs/>
                <w:i/>
                <w:iCs/>
                <w:sz w:val="17"/>
                <w:szCs w:val="17"/>
                <w:lang w:eastAsia="sk-SK"/>
              </w:rPr>
            </w:pPr>
            <w:r>
              <w:rPr>
                <w:rFonts w:ascii="Verdana" w:hAnsi="Verdana" w:cs="Verdana"/>
                <w:b/>
                <w:bCs/>
                <w:i/>
                <w:iCs/>
                <w:sz w:val="17"/>
                <w:szCs w:val="17"/>
                <w:lang w:eastAsia="sk-SK"/>
              </w:rPr>
              <w:t>A.</w:t>
            </w:r>
          </w:p>
        </w:tc>
        <w:tc>
          <w:tcPr>
            <w:tcW w:w="552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b/>
                <w:bCs/>
                <w:i/>
                <w:iCs/>
                <w:sz w:val="17"/>
                <w:szCs w:val="17"/>
                <w:lang w:eastAsia="sk-SK"/>
              </w:rPr>
            </w:pPr>
            <w:r>
              <w:rPr>
                <w:rFonts w:ascii="Verdana" w:hAnsi="Verdana" w:cs="Verdana"/>
                <w:b/>
                <w:bCs/>
                <w:i/>
                <w:iCs/>
                <w:sz w:val="17"/>
                <w:szCs w:val="17"/>
                <w:lang w:eastAsia="sk-SK"/>
              </w:rPr>
              <w:t>Čisté peňažné toky z prevádzkovej činnosti (+/-),</w:t>
            </w:r>
          </w:p>
          <w:p w:rsidR="0090508F" w:rsidRDefault="0090508F">
            <w:pPr>
              <w:spacing w:after="0" w:line="240" w:lineRule="auto"/>
              <w:rPr>
                <w:rFonts w:ascii="Verdana" w:hAnsi="Verdana" w:cs="Verdana"/>
                <w:b/>
                <w:bCs/>
                <w:i/>
                <w:iCs/>
                <w:sz w:val="17"/>
                <w:szCs w:val="17"/>
                <w:lang w:eastAsia="sk-SK"/>
              </w:rPr>
            </w:pPr>
            <w:r>
              <w:rPr>
                <w:rFonts w:ascii="Verdana" w:hAnsi="Verdana" w:cs="Verdana"/>
                <w:b/>
                <w:bCs/>
                <w:i/>
                <w:iCs/>
                <w:sz w:val="17"/>
                <w:szCs w:val="17"/>
                <w:lang w:eastAsia="sk-SK"/>
              </w:rPr>
              <w:t>(súčet Z/S +  A. 1.  Až  A. 9.)</w:t>
            </w:r>
          </w:p>
        </w:tc>
        <w:tc>
          <w:tcPr>
            <w:tcW w:w="168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b/>
                <w:bCs/>
                <w:sz w:val="17"/>
                <w:szCs w:val="17"/>
                <w:lang w:eastAsia="sk-SK"/>
              </w:rPr>
            </w:pPr>
            <w:r>
              <w:rPr>
                <w:rFonts w:ascii="Verdana" w:hAnsi="Verdana" w:cs="Verdana"/>
                <w:b/>
                <w:bCs/>
                <w:sz w:val="17"/>
                <w:szCs w:val="17"/>
                <w:lang w:eastAsia="sk-SK"/>
              </w:rPr>
              <w:t>1 676 808</w:t>
            </w:r>
          </w:p>
        </w:tc>
        <w:tc>
          <w:tcPr>
            <w:tcW w:w="1767"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b/>
                <w:bCs/>
                <w:sz w:val="17"/>
                <w:szCs w:val="17"/>
                <w:lang w:eastAsia="sk-SK"/>
              </w:rPr>
            </w:pPr>
            <w:r>
              <w:rPr>
                <w:rFonts w:ascii="Verdana" w:hAnsi="Verdana" w:cs="Verdana"/>
                <w:b/>
                <w:bCs/>
                <w:sz w:val="17"/>
                <w:szCs w:val="17"/>
                <w:lang w:eastAsia="sk-SK"/>
              </w:rPr>
              <w:t>772 607</w:t>
            </w:r>
          </w:p>
        </w:tc>
      </w:tr>
      <w:tr w:rsidR="0090508F">
        <w:trPr>
          <w:trHeight w:val="330"/>
          <w:jc w:val="center"/>
        </w:trPr>
        <w:tc>
          <w:tcPr>
            <w:tcW w:w="133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b/>
                <w:bCs/>
                <w:sz w:val="17"/>
                <w:szCs w:val="17"/>
                <w:lang w:eastAsia="sk-SK"/>
              </w:rPr>
            </w:pPr>
          </w:p>
        </w:tc>
        <w:tc>
          <w:tcPr>
            <w:tcW w:w="552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b/>
                <w:bCs/>
                <w:sz w:val="17"/>
                <w:szCs w:val="17"/>
                <w:lang w:eastAsia="sk-SK"/>
              </w:rPr>
            </w:pPr>
            <w:r>
              <w:rPr>
                <w:rFonts w:ascii="Verdana" w:hAnsi="Verdana" w:cs="Verdana"/>
                <w:b/>
                <w:bCs/>
                <w:sz w:val="17"/>
                <w:szCs w:val="17"/>
                <w:lang w:eastAsia="sk-SK"/>
              </w:rPr>
              <w:t>Peňažné toky z investičnej činnosti</w:t>
            </w:r>
          </w:p>
        </w:tc>
        <w:tc>
          <w:tcPr>
            <w:tcW w:w="168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ind w:right="-105"/>
              <w:jc w:val="right"/>
              <w:rPr>
                <w:rFonts w:ascii="Verdana" w:hAnsi="Verdana" w:cs="Verdana"/>
                <w:b/>
                <w:bCs/>
                <w:sz w:val="17"/>
                <w:szCs w:val="17"/>
                <w:lang w:eastAsia="sk-SK"/>
              </w:rPr>
            </w:pPr>
            <w:r>
              <w:rPr>
                <w:rFonts w:ascii="Verdana" w:hAnsi="Verdana" w:cs="Verdana"/>
                <w:b/>
                <w:bCs/>
                <w:sz w:val="17"/>
                <w:szCs w:val="17"/>
                <w:lang w:eastAsia="sk-SK"/>
              </w:rPr>
              <w:t>(959 482)</w:t>
            </w:r>
          </w:p>
        </w:tc>
        <w:tc>
          <w:tcPr>
            <w:tcW w:w="1767"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ind w:right="-105"/>
              <w:jc w:val="right"/>
              <w:rPr>
                <w:rFonts w:ascii="Verdana" w:hAnsi="Verdana" w:cs="Verdana"/>
                <w:b/>
                <w:bCs/>
                <w:sz w:val="17"/>
                <w:szCs w:val="17"/>
                <w:lang w:eastAsia="sk-SK"/>
              </w:rPr>
            </w:pPr>
            <w:r>
              <w:rPr>
                <w:rFonts w:ascii="Verdana" w:hAnsi="Verdana" w:cs="Verdana"/>
                <w:b/>
                <w:bCs/>
                <w:sz w:val="17"/>
                <w:szCs w:val="17"/>
                <w:lang w:eastAsia="sk-SK"/>
              </w:rPr>
              <w:t>(297 954)</w:t>
            </w:r>
          </w:p>
        </w:tc>
      </w:tr>
      <w:tr w:rsidR="0090508F">
        <w:trPr>
          <w:trHeight w:val="360"/>
          <w:jc w:val="center"/>
        </w:trPr>
        <w:tc>
          <w:tcPr>
            <w:tcW w:w="133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B. 1.</w:t>
            </w:r>
          </w:p>
        </w:tc>
        <w:tc>
          <w:tcPr>
            <w:tcW w:w="552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Výdavky na obstaranie dlhodobého nehmotného majetku (-)</w:t>
            </w:r>
          </w:p>
        </w:tc>
        <w:tc>
          <w:tcPr>
            <w:tcW w:w="168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(229 464)</w:t>
            </w:r>
          </w:p>
        </w:tc>
        <w:tc>
          <w:tcPr>
            <w:tcW w:w="1767"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(269 474)</w:t>
            </w:r>
          </w:p>
        </w:tc>
      </w:tr>
      <w:tr w:rsidR="0090508F">
        <w:trPr>
          <w:trHeight w:val="360"/>
          <w:jc w:val="center"/>
        </w:trPr>
        <w:tc>
          <w:tcPr>
            <w:tcW w:w="133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B. 2.</w:t>
            </w:r>
          </w:p>
        </w:tc>
        <w:tc>
          <w:tcPr>
            <w:tcW w:w="552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Výdavky na obstaranie dlhodobého hmotného majetku (-)</w:t>
            </w:r>
          </w:p>
        </w:tc>
        <w:tc>
          <w:tcPr>
            <w:tcW w:w="168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(740 701)</w:t>
            </w:r>
          </w:p>
        </w:tc>
        <w:tc>
          <w:tcPr>
            <w:tcW w:w="1767"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(331 224)</w:t>
            </w:r>
          </w:p>
        </w:tc>
      </w:tr>
      <w:tr w:rsidR="0090508F">
        <w:trPr>
          <w:trHeight w:val="1242"/>
          <w:jc w:val="center"/>
        </w:trPr>
        <w:tc>
          <w:tcPr>
            <w:tcW w:w="133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B. 3.</w:t>
            </w:r>
          </w:p>
        </w:tc>
        <w:tc>
          <w:tcPr>
            <w:tcW w:w="552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Výdavky na obstaranie dlhodobých cenných papierov a </w:t>
            </w:r>
          </w:p>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podielov v iných účtovných jednotkách, s výnimkou cenných papierov, ktoré sa považujú za peňažné ekvivalenty a cenných papierov určených na predaj alebo na obchodovanie (-)</w:t>
            </w:r>
          </w:p>
        </w:tc>
        <w:tc>
          <w:tcPr>
            <w:tcW w:w="168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767"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r>
      <w:tr w:rsidR="0090508F">
        <w:trPr>
          <w:trHeight w:val="330"/>
          <w:jc w:val="center"/>
        </w:trPr>
        <w:tc>
          <w:tcPr>
            <w:tcW w:w="133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B. 4.</w:t>
            </w:r>
          </w:p>
        </w:tc>
        <w:tc>
          <w:tcPr>
            <w:tcW w:w="552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Príjmy z predaja dlhodobého nehmotného majetku (+)</w:t>
            </w:r>
          </w:p>
        </w:tc>
        <w:tc>
          <w:tcPr>
            <w:tcW w:w="168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767"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r>
      <w:tr w:rsidR="0090508F">
        <w:trPr>
          <w:trHeight w:val="285"/>
          <w:jc w:val="center"/>
        </w:trPr>
        <w:tc>
          <w:tcPr>
            <w:tcW w:w="133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B. 5.</w:t>
            </w:r>
          </w:p>
        </w:tc>
        <w:tc>
          <w:tcPr>
            <w:tcW w:w="552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Príjmy z predaja dlhodobého hmotného majetku (+)</w:t>
            </w:r>
          </w:p>
        </w:tc>
        <w:tc>
          <w:tcPr>
            <w:tcW w:w="168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10 683</w:t>
            </w:r>
          </w:p>
        </w:tc>
        <w:tc>
          <w:tcPr>
            <w:tcW w:w="1767"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302 744</w:t>
            </w:r>
          </w:p>
        </w:tc>
      </w:tr>
      <w:tr w:rsidR="0090508F">
        <w:trPr>
          <w:trHeight w:val="427"/>
          <w:jc w:val="center"/>
        </w:trPr>
        <w:tc>
          <w:tcPr>
            <w:tcW w:w="133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B. 6.</w:t>
            </w:r>
          </w:p>
        </w:tc>
        <w:tc>
          <w:tcPr>
            <w:tcW w:w="552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Príjmy z predaja dlhodobých cenných papierov </w:t>
            </w:r>
          </w:p>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a podielov v iných účtovných jednotkách, s výnimkou cenných papierov, ktoré sa považujú za peňažné ekvivalenty a cenných papierov určených na predaj alebo na obchodovanie  (+)</w:t>
            </w:r>
          </w:p>
        </w:tc>
        <w:tc>
          <w:tcPr>
            <w:tcW w:w="168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767"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r>
      <w:tr w:rsidR="0090508F">
        <w:trPr>
          <w:trHeight w:val="660"/>
          <w:jc w:val="center"/>
        </w:trPr>
        <w:tc>
          <w:tcPr>
            <w:tcW w:w="133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B. 7.</w:t>
            </w:r>
          </w:p>
        </w:tc>
        <w:tc>
          <w:tcPr>
            <w:tcW w:w="552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Výdavky na dlhodobé pôžičky poskytnuté účtovnou jednotkou inej účtovnej jednotke, ktorá je súčasťou konsolidovaného celku (-)</w:t>
            </w:r>
          </w:p>
        </w:tc>
        <w:tc>
          <w:tcPr>
            <w:tcW w:w="168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767"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r>
      <w:tr w:rsidR="0090508F">
        <w:trPr>
          <w:trHeight w:val="660"/>
          <w:jc w:val="center"/>
        </w:trPr>
        <w:tc>
          <w:tcPr>
            <w:tcW w:w="133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B. 8.</w:t>
            </w:r>
          </w:p>
        </w:tc>
        <w:tc>
          <w:tcPr>
            <w:tcW w:w="552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Príjmy zo splácania dlhodobých pôžičiek poskytnutých  účtovnou jednotkou inej účtovnej jednotke, ktorá je súčasťou konsolidovaného celku (+)</w:t>
            </w:r>
          </w:p>
        </w:tc>
        <w:tc>
          <w:tcPr>
            <w:tcW w:w="168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767"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r>
      <w:tr w:rsidR="0090508F">
        <w:trPr>
          <w:trHeight w:val="990"/>
          <w:jc w:val="center"/>
        </w:trPr>
        <w:tc>
          <w:tcPr>
            <w:tcW w:w="133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B. 9.</w:t>
            </w:r>
          </w:p>
        </w:tc>
        <w:tc>
          <w:tcPr>
            <w:tcW w:w="552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Výdavky na dlhodobé pôžičky poskytnuté účtovnou jednotkou tretím osobám s výnimkou dlhodobých pôžičiek  poskytnutých  účtovnej jednotke, ktorá je súčasťou konsolidovaného celku (-)</w:t>
            </w:r>
          </w:p>
        </w:tc>
        <w:tc>
          <w:tcPr>
            <w:tcW w:w="168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767"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 0</w:t>
            </w:r>
          </w:p>
        </w:tc>
      </w:tr>
      <w:tr w:rsidR="0090508F">
        <w:trPr>
          <w:trHeight w:val="990"/>
          <w:jc w:val="center"/>
        </w:trPr>
        <w:tc>
          <w:tcPr>
            <w:tcW w:w="133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B. 10.</w:t>
            </w:r>
          </w:p>
        </w:tc>
        <w:tc>
          <w:tcPr>
            <w:tcW w:w="552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Príjmy zo splácania pôžičiek poskytnutých účtovnou jednotkou tretím osobám,  s výnimkou  pôžičiek poskytnutých účtovnej jednotke, ktorá je súčasťou konsolidovaného celku (+)</w:t>
            </w:r>
          </w:p>
        </w:tc>
        <w:tc>
          <w:tcPr>
            <w:tcW w:w="168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767"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r>
      <w:tr w:rsidR="0090508F">
        <w:trPr>
          <w:trHeight w:val="330"/>
          <w:jc w:val="center"/>
        </w:trPr>
        <w:tc>
          <w:tcPr>
            <w:tcW w:w="133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B. 11.</w:t>
            </w:r>
          </w:p>
        </w:tc>
        <w:tc>
          <w:tcPr>
            <w:tcW w:w="552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Prijaté úroky, s výnimkou tých, ktoré sa začleňujú  do prevádzkových činností (+)</w:t>
            </w:r>
          </w:p>
        </w:tc>
        <w:tc>
          <w:tcPr>
            <w:tcW w:w="168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 0</w:t>
            </w:r>
          </w:p>
        </w:tc>
        <w:tc>
          <w:tcPr>
            <w:tcW w:w="1767"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 0</w:t>
            </w:r>
          </w:p>
        </w:tc>
      </w:tr>
      <w:tr w:rsidR="0090508F">
        <w:trPr>
          <w:trHeight w:val="600"/>
          <w:jc w:val="center"/>
        </w:trPr>
        <w:tc>
          <w:tcPr>
            <w:tcW w:w="133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B. 12.</w:t>
            </w:r>
          </w:p>
        </w:tc>
        <w:tc>
          <w:tcPr>
            <w:tcW w:w="552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Príjmy z dividend a iných podielov na zisku, s výnimkou tých, ktoré sa začleňujú  do prevádzkových činností (+)</w:t>
            </w:r>
          </w:p>
        </w:tc>
        <w:tc>
          <w:tcPr>
            <w:tcW w:w="168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 0</w:t>
            </w:r>
          </w:p>
        </w:tc>
        <w:tc>
          <w:tcPr>
            <w:tcW w:w="1767"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 0</w:t>
            </w:r>
          </w:p>
        </w:tc>
      </w:tr>
      <w:tr w:rsidR="0090508F">
        <w:trPr>
          <w:trHeight w:val="771"/>
          <w:jc w:val="center"/>
        </w:trPr>
        <w:tc>
          <w:tcPr>
            <w:tcW w:w="133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B. 13.</w:t>
            </w:r>
          </w:p>
        </w:tc>
        <w:tc>
          <w:tcPr>
            <w:tcW w:w="552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Výdavky súvisiace s derivátmi s výnimkou, ak sú určené na predaj alebo na obchodovanie, alebo ak sa tieto výdavky považujú za peňažné toky z finančnej  činnosti (-)</w:t>
            </w:r>
          </w:p>
        </w:tc>
        <w:tc>
          <w:tcPr>
            <w:tcW w:w="168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 0</w:t>
            </w:r>
          </w:p>
        </w:tc>
        <w:tc>
          <w:tcPr>
            <w:tcW w:w="1767"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 0</w:t>
            </w:r>
          </w:p>
        </w:tc>
      </w:tr>
      <w:tr w:rsidR="0090508F">
        <w:trPr>
          <w:trHeight w:val="809"/>
          <w:jc w:val="center"/>
        </w:trPr>
        <w:tc>
          <w:tcPr>
            <w:tcW w:w="133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B. 14.</w:t>
            </w:r>
          </w:p>
        </w:tc>
        <w:tc>
          <w:tcPr>
            <w:tcW w:w="552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Príjmy súvisiace s derivátmi s výnimkou, ak sú určené na predaj alebo na obchodovanie, alebo ak sa tieto výdavky považujú za peňažné toky z finančnej činnosti (+)</w:t>
            </w:r>
          </w:p>
        </w:tc>
        <w:tc>
          <w:tcPr>
            <w:tcW w:w="168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 0</w:t>
            </w:r>
          </w:p>
        </w:tc>
        <w:tc>
          <w:tcPr>
            <w:tcW w:w="1767"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 0</w:t>
            </w:r>
          </w:p>
        </w:tc>
      </w:tr>
      <w:tr w:rsidR="0090508F">
        <w:trPr>
          <w:trHeight w:val="660"/>
          <w:jc w:val="center"/>
        </w:trPr>
        <w:tc>
          <w:tcPr>
            <w:tcW w:w="133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B. 15.</w:t>
            </w:r>
          </w:p>
        </w:tc>
        <w:tc>
          <w:tcPr>
            <w:tcW w:w="552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Výdavky na daň z príjmov účtovnej jednotky, ak je ju možné začleniť do  investičných činností (-)</w:t>
            </w:r>
          </w:p>
        </w:tc>
        <w:tc>
          <w:tcPr>
            <w:tcW w:w="168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 0</w:t>
            </w:r>
          </w:p>
        </w:tc>
        <w:tc>
          <w:tcPr>
            <w:tcW w:w="1767"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 0</w:t>
            </w:r>
          </w:p>
        </w:tc>
      </w:tr>
      <w:tr w:rsidR="0090508F">
        <w:trPr>
          <w:trHeight w:val="330"/>
          <w:jc w:val="center"/>
        </w:trPr>
        <w:tc>
          <w:tcPr>
            <w:tcW w:w="133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B. 16.</w:t>
            </w:r>
          </w:p>
        </w:tc>
        <w:tc>
          <w:tcPr>
            <w:tcW w:w="552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Príjmy mimoriadneho charakteru vzťahujúce sa na investičnú činnosť (+)</w:t>
            </w:r>
          </w:p>
        </w:tc>
        <w:tc>
          <w:tcPr>
            <w:tcW w:w="168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 0</w:t>
            </w:r>
          </w:p>
        </w:tc>
        <w:tc>
          <w:tcPr>
            <w:tcW w:w="1767"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 0</w:t>
            </w:r>
          </w:p>
        </w:tc>
      </w:tr>
      <w:tr w:rsidR="0090508F">
        <w:trPr>
          <w:trHeight w:val="330"/>
          <w:jc w:val="center"/>
        </w:trPr>
        <w:tc>
          <w:tcPr>
            <w:tcW w:w="133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B. 17.</w:t>
            </w:r>
          </w:p>
        </w:tc>
        <w:tc>
          <w:tcPr>
            <w:tcW w:w="552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Výdavky mimoriadneho charakteru vzťahujúce sa na investičnú činnosť (-)</w:t>
            </w:r>
          </w:p>
        </w:tc>
        <w:tc>
          <w:tcPr>
            <w:tcW w:w="168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 0</w:t>
            </w:r>
          </w:p>
        </w:tc>
        <w:tc>
          <w:tcPr>
            <w:tcW w:w="1767"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 0</w:t>
            </w:r>
          </w:p>
        </w:tc>
      </w:tr>
      <w:tr w:rsidR="0090508F">
        <w:trPr>
          <w:trHeight w:val="330"/>
          <w:jc w:val="center"/>
        </w:trPr>
        <w:tc>
          <w:tcPr>
            <w:tcW w:w="133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B. 18.</w:t>
            </w:r>
          </w:p>
        </w:tc>
        <w:tc>
          <w:tcPr>
            <w:tcW w:w="552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Ostatné príjmy vzťahujúce sa na investičnú činnosť  (+)</w:t>
            </w:r>
          </w:p>
        </w:tc>
        <w:tc>
          <w:tcPr>
            <w:tcW w:w="168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 0</w:t>
            </w:r>
          </w:p>
        </w:tc>
        <w:tc>
          <w:tcPr>
            <w:tcW w:w="1767"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 0</w:t>
            </w:r>
          </w:p>
        </w:tc>
      </w:tr>
      <w:tr w:rsidR="0090508F">
        <w:trPr>
          <w:trHeight w:val="330"/>
          <w:jc w:val="center"/>
        </w:trPr>
        <w:tc>
          <w:tcPr>
            <w:tcW w:w="133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B. 19.</w:t>
            </w:r>
          </w:p>
        </w:tc>
        <w:tc>
          <w:tcPr>
            <w:tcW w:w="552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Ostatné výdavky vzťahujúce sa na investičnú činnosť (-)</w:t>
            </w:r>
          </w:p>
        </w:tc>
        <w:tc>
          <w:tcPr>
            <w:tcW w:w="168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 0</w:t>
            </w:r>
          </w:p>
        </w:tc>
        <w:tc>
          <w:tcPr>
            <w:tcW w:w="1767"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 0</w:t>
            </w:r>
          </w:p>
        </w:tc>
      </w:tr>
      <w:tr w:rsidR="0090508F">
        <w:trPr>
          <w:trHeight w:val="330"/>
          <w:jc w:val="center"/>
        </w:trPr>
        <w:tc>
          <w:tcPr>
            <w:tcW w:w="133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b/>
                <w:bCs/>
                <w:i/>
                <w:iCs/>
                <w:sz w:val="17"/>
                <w:szCs w:val="17"/>
                <w:lang w:eastAsia="sk-SK"/>
              </w:rPr>
            </w:pPr>
            <w:r>
              <w:rPr>
                <w:rFonts w:ascii="Verdana" w:hAnsi="Verdana" w:cs="Verdana"/>
                <w:b/>
                <w:bCs/>
                <w:i/>
                <w:iCs/>
                <w:sz w:val="17"/>
                <w:szCs w:val="17"/>
                <w:lang w:eastAsia="sk-SK"/>
              </w:rPr>
              <w:t>B.</w:t>
            </w:r>
          </w:p>
        </w:tc>
        <w:tc>
          <w:tcPr>
            <w:tcW w:w="552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b/>
                <w:bCs/>
                <w:i/>
                <w:iCs/>
                <w:sz w:val="17"/>
                <w:szCs w:val="17"/>
                <w:lang w:eastAsia="sk-SK"/>
              </w:rPr>
            </w:pPr>
            <w:r>
              <w:rPr>
                <w:rFonts w:ascii="Verdana" w:hAnsi="Verdana" w:cs="Verdana"/>
                <w:b/>
                <w:bCs/>
                <w:i/>
                <w:iCs/>
                <w:sz w:val="17"/>
                <w:szCs w:val="17"/>
                <w:lang w:eastAsia="sk-SK"/>
              </w:rPr>
              <w:t>Čisté  peňažné toky z investičnej  činnosti</w:t>
            </w:r>
          </w:p>
          <w:p w:rsidR="0090508F" w:rsidRDefault="0090508F">
            <w:pPr>
              <w:spacing w:after="0" w:line="240" w:lineRule="auto"/>
              <w:rPr>
                <w:rFonts w:ascii="Verdana" w:hAnsi="Verdana" w:cs="Verdana"/>
                <w:b/>
                <w:bCs/>
                <w:i/>
                <w:iCs/>
                <w:sz w:val="17"/>
                <w:szCs w:val="17"/>
                <w:lang w:eastAsia="sk-SK"/>
              </w:rPr>
            </w:pPr>
            <w:r>
              <w:rPr>
                <w:rFonts w:ascii="Verdana" w:hAnsi="Verdana" w:cs="Verdana"/>
                <w:b/>
                <w:bCs/>
                <w:i/>
                <w:iCs/>
                <w:sz w:val="17"/>
                <w:szCs w:val="17"/>
                <w:lang w:eastAsia="sk-SK"/>
              </w:rPr>
              <w:t>(súčet B. 1. Až B. 19.)</w:t>
            </w:r>
          </w:p>
        </w:tc>
        <w:tc>
          <w:tcPr>
            <w:tcW w:w="168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ind w:right="-105"/>
              <w:jc w:val="right"/>
              <w:rPr>
                <w:rFonts w:ascii="Verdana" w:hAnsi="Verdana" w:cs="Verdana"/>
                <w:b/>
                <w:bCs/>
                <w:sz w:val="17"/>
                <w:szCs w:val="17"/>
                <w:lang w:eastAsia="sk-SK"/>
              </w:rPr>
            </w:pPr>
            <w:r>
              <w:rPr>
                <w:rFonts w:ascii="Verdana" w:hAnsi="Verdana" w:cs="Verdana"/>
                <w:b/>
                <w:bCs/>
                <w:sz w:val="17"/>
                <w:szCs w:val="17"/>
                <w:lang w:eastAsia="sk-SK"/>
              </w:rPr>
              <w:t>(959 482)</w:t>
            </w:r>
          </w:p>
        </w:tc>
        <w:tc>
          <w:tcPr>
            <w:tcW w:w="1767"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ind w:right="-105"/>
              <w:jc w:val="right"/>
              <w:rPr>
                <w:rFonts w:ascii="Verdana" w:hAnsi="Verdana" w:cs="Verdana"/>
                <w:b/>
                <w:bCs/>
                <w:sz w:val="17"/>
                <w:szCs w:val="17"/>
                <w:lang w:eastAsia="sk-SK"/>
              </w:rPr>
            </w:pPr>
            <w:r>
              <w:rPr>
                <w:rFonts w:ascii="Verdana" w:hAnsi="Verdana" w:cs="Verdana"/>
                <w:b/>
                <w:bCs/>
                <w:sz w:val="17"/>
                <w:szCs w:val="17"/>
                <w:lang w:eastAsia="sk-SK"/>
              </w:rPr>
              <w:t>(297 954)</w:t>
            </w:r>
          </w:p>
        </w:tc>
      </w:tr>
      <w:tr w:rsidR="0090508F">
        <w:trPr>
          <w:trHeight w:val="330"/>
          <w:jc w:val="center"/>
        </w:trPr>
        <w:tc>
          <w:tcPr>
            <w:tcW w:w="133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 </w:t>
            </w:r>
          </w:p>
        </w:tc>
        <w:tc>
          <w:tcPr>
            <w:tcW w:w="552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b/>
                <w:bCs/>
                <w:sz w:val="17"/>
                <w:szCs w:val="17"/>
                <w:lang w:eastAsia="sk-SK"/>
              </w:rPr>
            </w:pPr>
            <w:r>
              <w:rPr>
                <w:rFonts w:ascii="Verdana" w:hAnsi="Verdana" w:cs="Verdana"/>
                <w:b/>
                <w:bCs/>
                <w:sz w:val="17"/>
                <w:szCs w:val="17"/>
                <w:lang w:eastAsia="sk-SK"/>
              </w:rPr>
              <w:t>Peňažné toky z finančnej činnosti</w:t>
            </w:r>
          </w:p>
        </w:tc>
        <w:tc>
          <w:tcPr>
            <w:tcW w:w="168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b/>
                <w:bCs/>
                <w:sz w:val="17"/>
                <w:szCs w:val="17"/>
                <w:lang w:eastAsia="sk-SK"/>
              </w:rPr>
            </w:pPr>
            <w:r>
              <w:rPr>
                <w:rFonts w:ascii="Verdana" w:hAnsi="Verdana" w:cs="Verdana"/>
                <w:b/>
                <w:bCs/>
                <w:sz w:val="17"/>
                <w:szCs w:val="17"/>
                <w:lang w:eastAsia="sk-SK"/>
              </w:rPr>
              <w:t>(594 372)</w:t>
            </w:r>
          </w:p>
        </w:tc>
        <w:tc>
          <w:tcPr>
            <w:tcW w:w="1767"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b/>
                <w:bCs/>
                <w:sz w:val="17"/>
                <w:szCs w:val="17"/>
                <w:lang w:eastAsia="sk-SK"/>
              </w:rPr>
            </w:pPr>
            <w:r>
              <w:rPr>
                <w:rFonts w:ascii="Verdana" w:hAnsi="Verdana" w:cs="Verdana"/>
                <w:b/>
                <w:bCs/>
                <w:sz w:val="17"/>
                <w:szCs w:val="17"/>
                <w:lang w:eastAsia="sk-SK"/>
              </w:rPr>
              <w:t>(459 780)</w:t>
            </w:r>
          </w:p>
        </w:tc>
      </w:tr>
      <w:tr w:rsidR="0090508F">
        <w:trPr>
          <w:trHeight w:val="330"/>
          <w:jc w:val="center"/>
        </w:trPr>
        <w:tc>
          <w:tcPr>
            <w:tcW w:w="133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i/>
                <w:iCs/>
                <w:sz w:val="17"/>
                <w:szCs w:val="17"/>
                <w:lang w:eastAsia="sk-SK"/>
              </w:rPr>
            </w:pPr>
            <w:r>
              <w:rPr>
                <w:rFonts w:ascii="Verdana" w:hAnsi="Verdana" w:cs="Verdana"/>
                <w:i/>
                <w:iCs/>
                <w:sz w:val="17"/>
                <w:szCs w:val="17"/>
                <w:lang w:eastAsia="sk-SK"/>
              </w:rPr>
              <w:t>C. 1.</w:t>
            </w:r>
          </w:p>
        </w:tc>
        <w:tc>
          <w:tcPr>
            <w:tcW w:w="552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i/>
                <w:iCs/>
                <w:sz w:val="17"/>
                <w:szCs w:val="17"/>
                <w:lang w:eastAsia="sk-SK"/>
              </w:rPr>
            </w:pPr>
            <w:r>
              <w:rPr>
                <w:rFonts w:ascii="Verdana" w:hAnsi="Verdana" w:cs="Verdana"/>
                <w:i/>
                <w:iCs/>
                <w:sz w:val="17"/>
                <w:szCs w:val="17"/>
                <w:lang w:eastAsia="sk-SK"/>
              </w:rPr>
              <w:t>Peňažné toky vo  vlastnom  imaní (súčet C. 1. 1. Až C. 1. 8.)</w:t>
            </w:r>
          </w:p>
        </w:tc>
        <w:tc>
          <w:tcPr>
            <w:tcW w:w="168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 0</w:t>
            </w:r>
          </w:p>
        </w:tc>
        <w:tc>
          <w:tcPr>
            <w:tcW w:w="1767"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 0</w:t>
            </w:r>
          </w:p>
        </w:tc>
      </w:tr>
      <w:tr w:rsidR="0090508F">
        <w:trPr>
          <w:trHeight w:val="330"/>
          <w:jc w:val="center"/>
        </w:trPr>
        <w:tc>
          <w:tcPr>
            <w:tcW w:w="133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C. 1. 1.</w:t>
            </w:r>
          </w:p>
        </w:tc>
        <w:tc>
          <w:tcPr>
            <w:tcW w:w="552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Príjmy z upísaných akcií a obchodných podielov (+)</w:t>
            </w:r>
          </w:p>
        </w:tc>
        <w:tc>
          <w:tcPr>
            <w:tcW w:w="168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 0</w:t>
            </w:r>
          </w:p>
        </w:tc>
        <w:tc>
          <w:tcPr>
            <w:tcW w:w="1767"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 0</w:t>
            </w:r>
          </w:p>
        </w:tc>
      </w:tr>
      <w:tr w:rsidR="0090508F">
        <w:trPr>
          <w:trHeight w:val="588"/>
          <w:jc w:val="center"/>
        </w:trPr>
        <w:tc>
          <w:tcPr>
            <w:tcW w:w="133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C. 1. 2.</w:t>
            </w:r>
          </w:p>
        </w:tc>
        <w:tc>
          <w:tcPr>
            <w:tcW w:w="552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Príjmy z ďalších vkladov do vlastného imania spoločníkmi alebo fyzickou osobou, ktorá je  účtovnou jednotkou (+)</w:t>
            </w:r>
          </w:p>
        </w:tc>
        <w:tc>
          <w:tcPr>
            <w:tcW w:w="168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 0</w:t>
            </w:r>
          </w:p>
        </w:tc>
        <w:tc>
          <w:tcPr>
            <w:tcW w:w="1767"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 0</w:t>
            </w:r>
          </w:p>
        </w:tc>
      </w:tr>
      <w:tr w:rsidR="0090508F">
        <w:trPr>
          <w:trHeight w:val="330"/>
          <w:jc w:val="center"/>
        </w:trPr>
        <w:tc>
          <w:tcPr>
            <w:tcW w:w="133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-C. 1. 3.</w:t>
            </w:r>
          </w:p>
        </w:tc>
        <w:tc>
          <w:tcPr>
            <w:tcW w:w="552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Prijaté peňažné dary (+)</w:t>
            </w:r>
          </w:p>
        </w:tc>
        <w:tc>
          <w:tcPr>
            <w:tcW w:w="168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 0</w:t>
            </w:r>
          </w:p>
        </w:tc>
        <w:tc>
          <w:tcPr>
            <w:tcW w:w="1767"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 0</w:t>
            </w:r>
          </w:p>
        </w:tc>
      </w:tr>
      <w:tr w:rsidR="0090508F">
        <w:trPr>
          <w:trHeight w:val="330"/>
          <w:jc w:val="center"/>
        </w:trPr>
        <w:tc>
          <w:tcPr>
            <w:tcW w:w="133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C. 1. 4.</w:t>
            </w:r>
          </w:p>
        </w:tc>
        <w:tc>
          <w:tcPr>
            <w:tcW w:w="552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Príjmy z úhrady straty spoločníkmi (+)</w:t>
            </w:r>
          </w:p>
        </w:tc>
        <w:tc>
          <w:tcPr>
            <w:tcW w:w="168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 0</w:t>
            </w:r>
          </w:p>
        </w:tc>
        <w:tc>
          <w:tcPr>
            <w:tcW w:w="1767"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 0</w:t>
            </w:r>
          </w:p>
        </w:tc>
      </w:tr>
      <w:tr w:rsidR="0090508F">
        <w:trPr>
          <w:trHeight w:val="568"/>
          <w:jc w:val="center"/>
        </w:trPr>
        <w:tc>
          <w:tcPr>
            <w:tcW w:w="133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C. 1. 5.</w:t>
            </w:r>
          </w:p>
        </w:tc>
        <w:tc>
          <w:tcPr>
            <w:tcW w:w="552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Výdavky na obstaranie alebo spätné odkúpenie vlastných akcií a vlastných obchodných podielov (-)</w:t>
            </w:r>
          </w:p>
        </w:tc>
        <w:tc>
          <w:tcPr>
            <w:tcW w:w="168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 0</w:t>
            </w:r>
          </w:p>
        </w:tc>
        <w:tc>
          <w:tcPr>
            <w:tcW w:w="1767"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 0</w:t>
            </w:r>
          </w:p>
        </w:tc>
      </w:tr>
      <w:tr w:rsidR="0090508F">
        <w:trPr>
          <w:trHeight w:val="330"/>
          <w:jc w:val="center"/>
        </w:trPr>
        <w:tc>
          <w:tcPr>
            <w:tcW w:w="133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C. 1. 6.</w:t>
            </w:r>
          </w:p>
        </w:tc>
        <w:tc>
          <w:tcPr>
            <w:tcW w:w="552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Výdavky spojené so znížením fondov vytvorených  účtovnou jednotkou (-)</w:t>
            </w:r>
          </w:p>
        </w:tc>
        <w:tc>
          <w:tcPr>
            <w:tcW w:w="168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 0</w:t>
            </w:r>
          </w:p>
        </w:tc>
        <w:tc>
          <w:tcPr>
            <w:tcW w:w="1767"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 0</w:t>
            </w:r>
          </w:p>
        </w:tc>
      </w:tr>
      <w:tr w:rsidR="0090508F">
        <w:trPr>
          <w:trHeight w:val="660"/>
          <w:jc w:val="center"/>
        </w:trPr>
        <w:tc>
          <w:tcPr>
            <w:tcW w:w="133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C. 1. 7.</w:t>
            </w:r>
          </w:p>
        </w:tc>
        <w:tc>
          <w:tcPr>
            <w:tcW w:w="552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Výdavky na vyplatenie podielu na vlastnom imaní spoločníkmi účtovnej jednotky   a fyzickou osobou, ktorá je účtovnou jednotkou (-)</w:t>
            </w:r>
          </w:p>
        </w:tc>
        <w:tc>
          <w:tcPr>
            <w:tcW w:w="168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 0</w:t>
            </w:r>
          </w:p>
        </w:tc>
        <w:tc>
          <w:tcPr>
            <w:tcW w:w="1767"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 0</w:t>
            </w:r>
          </w:p>
        </w:tc>
      </w:tr>
      <w:tr w:rsidR="0090508F">
        <w:trPr>
          <w:trHeight w:val="330"/>
          <w:jc w:val="center"/>
        </w:trPr>
        <w:tc>
          <w:tcPr>
            <w:tcW w:w="133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C.1. 8.</w:t>
            </w:r>
          </w:p>
        </w:tc>
        <w:tc>
          <w:tcPr>
            <w:tcW w:w="552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Výdavky z  iných dôvodov, ktoré súvisia so znížením vlastného imania (-)</w:t>
            </w:r>
          </w:p>
        </w:tc>
        <w:tc>
          <w:tcPr>
            <w:tcW w:w="168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 0</w:t>
            </w:r>
          </w:p>
        </w:tc>
        <w:tc>
          <w:tcPr>
            <w:tcW w:w="1767"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 0</w:t>
            </w:r>
          </w:p>
        </w:tc>
      </w:tr>
      <w:tr w:rsidR="0090508F">
        <w:trPr>
          <w:trHeight w:val="660"/>
          <w:jc w:val="center"/>
        </w:trPr>
        <w:tc>
          <w:tcPr>
            <w:tcW w:w="133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i/>
                <w:iCs/>
                <w:sz w:val="17"/>
                <w:szCs w:val="17"/>
                <w:lang w:eastAsia="sk-SK"/>
              </w:rPr>
            </w:pPr>
            <w:r>
              <w:rPr>
                <w:rFonts w:ascii="Verdana" w:hAnsi="Verdana" w:cs="Verdana"/>
                <w:i/>
                <w:iCs/>
                <w:sz w:val="17"/>
                <w:szCs w:val="17"/>
                <w:lang w:eastAsia="sk-SK"/>
              </w:rPr>
              <w:t>C. 2.</w:t>
            </w:r>
          </w:p>
        </w:tc>
        <w:tc>
          <w:tcPr>
            <w:tcW w:w="552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i/>
                <w:iCs/>
                <w:sz w:val="17"/>
                <w:szCs w:val="17"/>
                <w:lang w:eastAsia="sk-SK"/>
              </w:rPr>
            </w:pPr>
            <w:r>
              <w:rPr>
                <w:rFonts w:ascii="Verdana" w:hAnsi="Verdana" w:cs="Verdana"/>
                <w:i/>
                <w:iCs/>
                <w:sz w:val="17"/>
                <w:szCs w:val="17"/>
                <w:lang w:eastAsia="sk-SK"/>
              </w:rPr>
              <w:t xml:space="preserve">Peňažné toky vznikajúce z dlhodobých záväzkov  a krátkodobých záväzkov  z finančnej činnosť, </w:t>
            </w:r>
          </w:p>
          <w:p w:rsidR="0090508F" w:rsidRDefault="0090508F">
            <w:pPr>
              <w:spacing w:after="0" w:line="240" w:lineRule="auto"/>
              <w:rPr>
                <w:rFonts w:ascii="Verdana" w:hAnsi="Verdana" w:cs="Verdana"/>
                <w:i/>
                <w:iCs/>
                <w:sz w:val="17"/>
                <w:szCs w:val="17"/>
                <w:lang w:eastAsia="sk-SK"/>
              </w:rPr>
            </w:pPr>
            <w:r>
              <w:rPr>
                <w:rFonts w:ascii="Verdana" w:hAnsi="Verdana" w:cs="Verdana"/>
                <w:i/>
                <w:iCs/>
                <w:sz w:val="17"/>
                <w:szCs w:val="17"/>
                <w:lang w:eastAsia="sk-SK"/>
              </w:rPr>
              <w:t>(súčet C. 2. 1. až C. 2. 9.)</w:t>
            </w:r>
          </w:p>
        </w:tc>
        <w:tc>
          <w:tcPr>
            <w:tcW w:w="168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(594 372)</w:t>
            </w:r>
          </w:p>
        </w:tc>
        <w:tc>
          <w:tcPr>
            <w:tcW w:w="1767"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(459 780)</w:t>
            </w:r>
          </w:p>
        </w:tc>
      </w:tr>
      <w:tr w:rsidR="0090508F">
        <w:trPr>
          <w:trHeight w:val="330"/>
          <w:jc w:val="center"/>
        </w:trPr>
        <w:tc>
          <w:tcPr>
            <w:tcW w:w="133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C. 2. 1.</w:t>
            </w:r>
          </w:p>
        </w:tc>
        <w:tc>
          <w:tcPr>
            <w:tcW w:w="552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Príjmy z emisie dlhových cenných papierov (+)</w:t>
            </w:r>
          </w:p>
        </w:tc>
        <w:tc>
          <w:tcPr>
            <w:tcW w:w="168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 0</w:t>
            </w:r>
          </w:p>
        </w:tc>
        <w:tc>
          <w:tcPr>
            <w:tcW w:w="1767"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 0</w:t>
            </w:r>
          </w:p>
        </w:tc>
      </w:tr>
      <w:tr w:rsidR="0090508F">
        <w:trPr>
          <w:trHeight w:val="330"/>
          <w:jc w:val="center"/>
        </w:trPr>
        <w:tc>
          <w:tcPr>
            <w:tcW w:w="133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C. 2. 2.</w:t>
            </w:r>
          </w:p>
        </w:tc>
        <w:tc>
          <w:tcPr>
            <w:tcW w:w="552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Výdavky na úhradu záväzkov z dlhových CP (-)</w:t>
            </w:r>
          </w:p>
        </w:tc>
        <w:tc>
          <w:tcPr>
            <w:tcW w:w="168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 0</w:t>
            </w:r>
          </w:p>
        </w:tc>
        <w:tc>
          <w:tcPr>
            <w:tcW w:w="1767"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 0</w:t>
            </w:r>
          </w:p>
        </w:tc>
      </w:tr>
      <w:tr w:rsidR="0090508F">
        <w:trPr>
          <w:trHeight w:val="990"/>
          <w:jc w:val="center"/>
        </w:trPr>
        <w:tc>
          <w:tcPr>
            <w:tcW w:w="133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C. 2. 3.</w:t>
            </w:r>
          </w:p>
        </w:tc>
        <w:tc>
          <w:tcPr>
            <w:tcW w:w="552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Príjmy z úverov, ktoré  účtovnej jednotke poskytla </w:t>
            </w:r>
          </w:p>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 xml:space="preserve">banka alebo pobočka zahraničnej banky, s výnimkou úverov, ktoré boli poskytnuté na zabezpečenie hlavného predmetu činnosti  (+) </w:t>
            </w:r>
          </w:p>
        </w:tc>
        <w:tc>
          <w:tcPr>
            <w:tcW w:w="168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767"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r>
      <w:tr w:rsidR="0090508F">
        <w:trPr>
          <w:trHeight w:val="990"/>
          <w:jc w:val="center"/>
        </w:trPr>
        <w:tc>
          <w:tcPr>
            <w:tcW w:w="133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C. 2. 4.</w:t>
            </w:r>
          </w:p>
        </w:tc>
        <w:tc>
          <w:tcPr>
            <w:tcW w:w="552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 xml:space="preserve">Výdavky na splácanie úverov, ktoré  účtovnej jednotke poskytla banka alebo pobočka zahraničnej banky, s výnimkou úverov, ktoré boli poskytnuté na zabezpečenie hlavného predmetu činnosti (-) </w:t>
            </w:r>
          </w:p>
        </w:tc>
        <w:tc>
          <w:tcPr>
            <w:tcW w:w="168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ind w:right="-105"/>
              <w:jc w:val="right"/>
              <w:rPr>
                <w:rFonts w:ascii="Verdana" w:hAnsi="Verdana" w:cs="Verdana"/>
                <w:sz w:val="17"/>
                <w:szCs w:val="17"/>
                <w:lang w:eastAsia="sk-SK"/>
              </w:rPr>
            </w:pPr>
            <w:r>
              <w:rPr>
                <w:rFonts w:ascii="Verdana" w:hAnsi="Verdana" w:cs="Verdana"/>
                <w:sz w:val="17"/>
                <w:szCs w:val="17"/>
                <w:lang w:eastAsia="sk-SK"/>
              </w:rPr>
              <w:t>(548 435)</w:t>
            </w:r>
          </w:p>
        </w:tc>
        <w:tc>
          <w:tcPr>
            <w:tcW w:w="1767"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ind w:right="-105"/>
              <w:jc w:val="right"/>
              <w:rPr>
                <w:rFonts w:ascii="Verdana" w:hAnsi="Verdana" w:cs="Verdana"/>
                <w:sz w:val="17"/>
                <w:szCs w:val="17"/>
                <w:lang w:eastAsia="sk-SK"/>
              </w:rPr>
            </w:pPr>
            <w:r>
              <w:rPr>
                <w:rFonts w:ascii="Verdana" w:hAnsi="Verdana" w:cs="Verdana"/>
                <w:sz w:val="17"/>
                <w:szCs w:val="17"/>
                <w:lang w:eastAsia="sk-SK"/>
              </w:rPr>
              <w:t>(418 255)</w:t>
            </w:r>
          </w:p>
        </w:tc>
      </w:tr>
      <w:tr w:rsidR="0090508F">
        <w:trPr>
          <w:trHeight w:val="585"/>
          <w:jc w:val="center"/>
        </w:trPr>
        <w:tc>
          <w:tcPr>
            <w:tcW w:w="133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C. 2. 7.</w:t>
            </w:r>
          </w:p>
        </w:tc>
        <w:tc>
          <w:tcPr>
            <w:tcW w:w="552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Výdavky na úhradu záväzkov z používania majetku, ktorý je predmetom zmluvy o kúpe prenajatej veci (-)</w:t>
            </w:r>
          </w:p>
        </w:tc>
        <w:tc>
          <w:tcPr>
            <w:tcW w:w="168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(45 937)</w:t>
            </w:r>
          </w:p>
        </w:tc>
        <w:tc>
          <w:tcPr>
            <w:tcW w:w="1767"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(41 525)</w:t>
            </w:r>
          </w:p>
        </w:tc>
      </w:tr>
      <w:tr w:rsidR="0090508F">
        <w:trPr>
          <w:trHeight w:val="990"/>
          <w:jc w:val="center"/>
        </w:trPr>
        <w:tc>
          <w:tcPr>
            <w:tcW w:w="133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C. 2. 8.</w:t>
            </w:r>
          </w:p>
        </w:tc>
        <w:tc>
          <w:tcPr>
            <w:tcW w:w="552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Príjmy z ostatných dlhodobých záväzkov a krátkodobých záväzkov vyplývajúcich z finančnej činnosti  účtovnej jednotky, s výnimkou tých, ktoré sa uvádzajú osobitne  v inej časti prehľadu peňažných tokov (+)</w:t>
            </w:r>
          </w:p>
        </w:tc>
        <w:tc>
          <w:tcPr>
            <w:tcW w:w="168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767"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 0</w:t>
            </w:r>
          </w:p>
        </w:tc>
      </w:tr>
      <w:tr w:rsidR="0090508F">
        <w:trPr>
          <w:trHeight w:val="990"/>
          <w:jc w:val="center"/>
        </w:trPr>
        <w:tc>
          <w:tcPr>
            <w:tcW w:w="133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C. 2. 9.</w:t>
            </w:r>
          </w:p>
        </w:tc>
        <w:tc>
          <w:tcPr>
            <w:tcW w:w="552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Výdavky na splácanie ostatných dlhodobých záväzkov  a krátkodobých záväzkov vyplývajúcich z finančnej činnosti  účtovnej jednotky, s výnimkou tých, ktoré sa uvádzajú osobitne  v inej časti prehľadu peňažných tokov (-)</w:t>
            </w:r>
          </w:p>
        </w:tc>
        <w:tc>
          <w:tcPr>
            <w:tcW w:w="168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767"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 0</w:t>
            </w:r>
          </w:p>
        </w:tc>
      </w:tr>
      <w:tr w:rsidR="0090508F">
        <w:trPr>
          <w:trHeight w:val="593"/>
          <w:jc w:val="center"/>
        </w:trPr>
        <w:tc>
          <w:tcPr>
            <w:tcW w:w="133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C. 3.</w:t>
            </w:r>
          </w:p>
        </w:tc>
        <w:tc>
          <w:tcPr>
            <w:tcW w:w="552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Výdavky na zaplatené úroky, s výnimkou tých, ktoré sa začleňujú do prevádzkových činností (-)</w:t>
            </w:r>
          </w:p>
        </w:tc>
        <w:tc>
          <w:tcPr>
            <w:tcW w:w="168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767"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 0</w:t>
            </w:r>
          </w:p>
        </w:tc>
      </w:tr>
      <w:tr w:rsidR="0090508F">
        <w:trPr>
          <w:trHeight w:val="271"/>
          <w:jc w:val="center"/>
        </w:trPr>
        <w:tc>
          <w:tcPr>
            <w:tcW w:w="133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C. 4.</w:t>
            </w:r>
          </w:p>
        </w:tc>
        <w:tc>
          <w:tcPr>
            <w:tcW w:w="552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Výdavky na vyplatené dividendy a iné podiely na zisku, s výnimkou tých, ktoré sa začleňujú do prevádzkových činností (-)</w:t>
            </w:r>
          </w:p>
        </w:tc>
        <w:tc>
          <w:tcPr>
            <w:tcW w:w="168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767"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 0</w:t>
            </w:r>
          </w:p>
        </w:tc>
      </w:tr>
      <w:tr w:rsidR="0090508F">
        <w:trPr>
          <w:trHeight w:val="660"/>
          <w:jc w:val="center"/>
        </w:trPr>
        <w:tc>
          <w:tcPr>
            <w:tcW w:w="133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C. 5.</w:t>
            </w:r>
          </w:p>
        </w:tc>
        <w:tc>
          <w:tcPr>
            <w:tcW w:w="552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Výdavky súvisiace s derivátmi, s výnimkou, ak sú určené na predaj alebo na obchodovanie, alebo ak sa považujú za  peňažné toky z investičnej činnosti (-)</w:t>
            </w:r>
          </w:p>
        </w:tc>
        <w:tc>
          <w:tcPr>
            <w:tcW w:w="168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767"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 0</w:t>
            </w:r>
          </w:p>
        </w:tc>
      </w:tr>
      <w:tr w:rsidR="0090508F">
        <w:trPr>
          <w:trHeight w:val="767"/>
          <w:jc w:val="center"/>
        </w:trPr>
        <w:tc>
          <w:tcPr>
            <w:tcW w:w="133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C. 6.</w:t>
            </w:r>
          </w:p>
        </w:tc>
        <w:tc>
          <w:tcPr>
            <w:tcW w:w="552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Príjmy súvisiace s  derivátmi, s výnimkou, ak sú určené na predaj alebo na obchodovanie, alebo ak sa považujú za peňažné toky z  investičnej činnosti (+)</w:t>
            </w:r>
          </w:p>
        </w:tc>
        <w:tc>
          <w:tcPr>
            <w:tcW w:w="168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767"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 0</w:t>
            </w:r>
          </w:p>
        </w:tc>
      </w:tr>
      <w:tr w:rsidR="0090508F">
        <w:trPr>
          <w:trHeight w:val="494"/>
          <w:jc w:val="center"/>
        </w:trPr>
        <w:tc>
          <w:tcPr>
            <w:tcW w:w="133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C. 7.</w:t>
            </w:r>
          </w:p>
        </w:tc>
        <w:tc>
          <w:tcPr>
            <w:tcW w:w="552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sz w:val="17"/>
                <w:szCs w:val="17"/>
                <w:lang w:eastAsia="sk-SK"/>
              </w:rPr>
            </w:pPr>
            <w:r>
              <w:rPr>
                <w:rFonts w:ascii="Verdana" w:hAnsi="Verdana" w:cs="Verdana"/>
                <w:sz w:val="17"/>
                <w:szCs w:val="17"/>
                <w:lang w:eastAsia="sk-SK"/>
              </w:rPr>
              <w:t>Výdavky na daň z príjmov   účtovnej jednotky, ak ich možno  začleniť do finančných činností (-)</w:t>
            </w:r>
          </w:p>
        </w:tc>
        <w:tc>
          <w:tcPr>
            <w:tcW w:w="168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0</w:t>
            </w:r>
          </w:p>
        </w:tc>
        <w:tc>
          <w:tcPr>
            <w:tcW w:w="1767"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sz w:val="17"/>
                <w:szCs w:val="17"/>
                <w:lang w:eastAsia="sk-SK"/>
              </w:rPr>
            </w:pPr>
            <w:r>
              <w:rPr>
                <w:rFonts w:ascii="Verdana" w:hAnsi="Verdana" w:cs="Verdana"/>
                <w:sz w:val="17"/>
                <w:szCs w:val="17"/>
                <w:lang w:eastAsia="sk-SK"/>
              </w:rPr>
              <w:t> 0</w:t>
            </w:r>
          </w:p>
        </w:tc>
      </w:tr>
      <w:tr w:rsidR="0090508F">
        <w:trPr>
          <w:trHeight w:val="330"/>
          <w:jc w:val="center"/>
        </w:trPr>
        <w:tc>
          <w:tcPr>
            <w:tcW w:w="133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b/>
                <w:bCs/>
                <w:i/>
                <w:iCs/>
                <w:sz w:val="17"/>
                <w:szCs w:val="17"/>
                <w:lang w:eastAsia="sk-SK"/>
              </w:rPr>
            </w:pPr>
            <w:r>
              <w:rPr>
                <w:rFonts w:ascii="Verdana" w:hAnsi="Verdana" w:cs="Verdana"/>
                <w:b/>
                <w:bCs/>
                <w:i/>
                <w:iCs/>
                <w:sz w:val="17"/>
                <w:szCs w:val="17"/>
                <w:lang w:eastAsia="sk-SK"/>
              </w:rPr>
              <w:t>C.</w:t>
            </w:r>
          </w:p>
        </w:tc>
        <w:tc>
          <w:tcPr>
            <w:tcW w:w="552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b/>
                <w:bCs/>
                <w:sz w:val="17"/>
                <w:szCs w:val="17"/>
                <w:lang w:eastAsia="sk-SK"/>
              </w:rPr>
            </w:pPr>
            <w:r>
              <w:rPr>
                <w:rFonts w:ascii="Verdana" w:hAnsi="Verdana" w:cs="Verdana"/>
                <w:b/>
                <w:bCs/>
                <w:sz w:val="17"/>
                <w:szCs w:val="17"/>
                <w:lang w:eastAsia="sk-SK"/>
              </w:rPr>
              <w:t xml:space="preserve">Čisté peňažné  toky  z finančnej činnosti </w:t>
            </w:r>
          </w:p>
          <w:p w:rsidR="0090508F" w:rsidRDefault="0090508F">
            <w:pPr>
              <w:spacing w:after="0" w:line="240" w:lineRule="auto"/>
              <w:rPr>
                <w:rFonts w:ascii="Verdana" w:hAnsi="Verdana" w:cs="Verdana"/>
                <w:b/>
                <w:bCs/>
                <w:sz w:val="17"/>
                <w:szCs w:val="17"/>
                <w:lang w:eastAsia="sk-SK"/>
              </w:rPr>
            </w:pPr>
            <w:r>
              <w:rPr>
                <w:rFonts w:ascii="Verdana" w:hAnsi="Verdana" w:cs="Verdana"/>
                <w:b/>
                <w:bCs/>
                <w:sz w:val="17"/>
                <w:szCs w:val="17"/>
                <w:lang w:eastAsia="sk-SK"/>
              </w:rPr>
              <w:t>(súčet C. 1. až C. 9.)</w:t>
            </w:r>
          </w:p>
        </w:tc>
        <w:tc>
          <w:tcPr>
            <w:tcW w:w="168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b/>
                <w:bCs/>
                <w:sz w:val="17"/>
                <w:szCs w:val="17"/>
                <w:lang w:eastAsia="sk-SK"/>
              </w:rPr>
            </w:pPr>
            <w:r>
              <w:rPr>
                <w:rFonts w:ascii="Verdana" w:hAnsi="Verdana" w:cs="Verdana"/>
                <w:b/>
                <w:bCs/>
                <w:sz w:val="17"/>
                <w:szCs w:val="17"/>
                <w:lang w:eastAsia="sk-SK"/>
              </w:rPr>
              <w:t>(594 372)</w:t>
            </w:r>
          </w:p>
        </w:tc>
        <w:tc>
          <w:tcPr>
            <w:tcW w:w="1767"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b/>
                <w:bCs/>
                <w:sz w:val="17"/>
                <w:szCs w:val="17"/>
                <w:lang w:eastAsia="sk-SK"/>
              </w:rPr>
            </w:pPr>
            <w:r>
              <w:rPr>
                <w:rFonts w:ascii="Verdana" w:hAnsi="Verdana" w:cs="Verdana"/>
                <w:b/>
                <w:bCs/>
                <w:sz w:val="17"/>
                <w:szCs w:val="17"/>
                <w:lang w:eastAsia="sk-SK"/>
              </w:rPr>
              <w:t>(459 780)</w:t>
            </w:r>
          </w:p>
        </w:tc>
      </w:tr>
      <w:tr w:rsidR="0090508F">
        <w:trPr>
          <w:trHeight w:val="529"/>
          <w:jc w:val="center"/>
        </w:trPr>
        <w:tc>
          <w:tcPr>
            <w:tcW w:w="133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b/>
                <w:bCs/>
                <w:sz w:val="17"/>
                <w:szCs w:val="17"/>
                <w:lang w:eastAsia="sk-SK"/>
              </w:rPr>
            </w:pPr>
            <w:r>
              <w:rPr>
                <w:rFonts w:ascii="Verdana" w:hAnsi="Verdana" w:cs="Verdana"/>
                <w:b/>
                <w:bCs/>
                <w:sz w:val="17"/>
                <w:szCs w:val="17"/>
                <w:lang w:eastAsia="sk-SK"/>
              </w:rPr>
              <w:t>D.</w:t>
            </w:r>
          </w:p>
        </w:tc>
        <w:tc>
          <w:tcPr>
            <w:tcW w:w="552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b/>
                <w:bCs/>
                <w:sz w:val="17"/>
                <w:szCs w:val="17"/>
                <w:lang w:eastAsia="sk-SK"/>
              </w:rPr>
            </w:pPr>
            <w:r>
              <w:rPr>
                <w:rFonts w:ascii="Verdana" w:hAnsi="Verdana" w:cs="Verdana"/>
                <w:b/>
                <w:bCs/>
                <w:sz w:val="17"/>
                <w:szCs w:val="17"/>
                <w:lang w:eastAsia="sk-SK"/>
              </w:rPr>
              <w:t>Čisté zvýšenie alebo čisté  zníženie peňažných prostriedkov (+/-), (súčet A + B + C)</w:t>
            </w:r>
          </w:p>
        </w:tc>
        <w:tc>
          <w:tcPr>
            <w:tcW w:w="168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b/>
                <w:bCs/>
                <w:sz w:val="17"/>
                <w:szCs w:val="17"/>
                <w:lang w:eastAsia="sk-SK"/>
              </w:rPr>
            </w:pPr>
            <w:r>
              <w:rPr>
                <w:rFonts w:ascii="Verdana" w:hAnsi="Verdana" w:cs="Verdana"/>
                <w:b/>
                <w:bCs/>
                <w:sz w:val="17"/>
                <w:szCs w:val="17"/>
                <w:lang w:eastAsia="sk-SK"/>
              </w:rPr>
              <w:t>122 954</w:t>
            </w:r>
          </w:p>
        </w:tc>
        <w:tc>
          <w:tcPr>
            <w:tcW w:w="1767"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b/>
                <w:bCs/>
                <w:sz w:val="17"/>
                <w:szCs w:val="17"/>
                <w:lang w:eastAsia="sk-SK"/>
              </w:rPr>
            </w:pPr>
            <w:r>
              <w:rPr>
                <w:rFonts w:ascii="Verdana" w:hAnsi="Verdana" w:cs="Verdana"/>
                <w:b/>
                <w:bCs/>
                <w:sz w:val="17"/>
                <w:szCs w:val="17"/>
                <w:lang w:eastAsia="sk-SK"/>
              </w:rPr>
              <w:t>14 873</w:t>
            </w:r>
          </w:p>
        </w:tc>
      </w:tr>
      <w:tr w:rsidR="0090508F">
        <w:trPr>
          <w:trHeight w:val="553"/>
          <w:jc w:val="center"/>
        </w:trPr>
        <w:tc>
          <w:tcPr>
            <w:tcW w:w="133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b/>
                <w:bCs/>
                <w:sz w:val="17"/>
                <w:szCs w:val="17"/>
                <w:lang w:eastAsia="sk-SK"/>
              </w:rPr>
            </w:pPr>
            <w:r>
              <w:rPr>
                <w:rFonts w:ascii="Verdana" w:hAnsi="Verdana" w:cs="Verdana"/>
                <w:b/>
                <w:bCs/>
                <w:sz w:val="17"/>
                <w:szCs w:val="17"/>
                <w:lang w:eastAsia="sk-SK"/>
              </w:rPr>
              <w:t xml:space="preserve">E. </w:t>
            </w:r>
          </w:p>
        </w:tc>
        <w:tc>
          <w:tcPr>
            <w:tcW w:w="552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b/>
                <w:bCs/>
                <w:sz w:val="17"/>
                <w:szCs w:val="17"/>
                <w:lang w:eastAsia="sk-SK"/>
              </w:rPr>
            </w:pPr>
            <w:r>
              <w:rPr>
                <w:rFonts w:ascii="Verdana" w:hAnsi="Verdana" w:cs="Verdana"/>
                <w:b/>
                <w:bCs/>
                <w:sz w:val="17"/>
                <w:szCs w:val="17"/>
                <w:lang w:eastAsia="sk-SK"/>
              </w:rPr>
              <w:t>Stav peňažných prostriedkov a peňažných ekvivalentov na začiatku účtovného obdobia (+/-)</w:t>
            </w:r>
          </w:p>
          <w:p w:rsidR="0090508F" w:rsidRDefault="0090508F">
            <w:pPr>
              <w:spacing w:after="0" w:line="240" w:lineRule="auto"/>
              <w:rPr>
                <w:rFonts w:ascii="Verdana" w:hAnsi="Verdana" w:cs="Verdana"/>
                <w:b/>
                <w:bCs/>
                <w:sz w:val="17"/>
                <w:szCs w:val="17"/>
                <w:lang w:eastAsia="sk-SK"/>
              </w:rPr>
            </w:pPr>
          </w:p>
        </w:tc>
        <w:tc>
          <w:tcPr>
            <w:tcW w:w="168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b/>
                <w:bCs/>
                <w:sz w:val="17"/>
                <w:szCs w:val="17"/>
                <w:lang w:eastAsia="sk-SK"/>
              </w:rPr>
            </w:pPr>
            <w:r>
              <w:rPr>
                <w:rFonts w:ascii="Verdana" w:hAnsi="Verdana" w:cs="Verdana"/>
                <w:b/>
                <w:bCs/>
                <w:sz w:val="17"/>
                <w:szCs w:val="17"/>
                <w:lang w:eastAsia="sk-SK"/>
              </w:rPr>
              <w:t>205 823</w:t>
            </w:r>
          </w:p>
        </w:tc>
        <w:tc>
          <w:tcPr>
            <w:tcW w:w="1767"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b/>
                <w:bCs/>
                <w:sz w:val="17"/>
                <w:szCs w:val="17"/>
                <w:lang w:eastAsia="sk-SK"/>
              </w:rPr>
            </w:pPr>
            <w:r>
              <w:rPr>
                <w:rFonts w:ascii="Verdana" w:hAnsi="Verdana" w:cs="Verdana"/>
                <w:b/>
                <w:bCs/>
                <w:sz w:val="17"/>
                <w:szCs w:val="17"/>
                <w:lang w:eastAsia="sk-SK"/>
              </w:rPr>
              <w:t xml:space="preserve"> 190 950</w:t>
            </w:r>
          </w:p>
        </w:tc>
      </w:tr>
      <w:tr w:rsidR="0090508F">
        <w:trPr>
          <w:trHeight w:val="1020"/>
          <w:jc w:val="center"/>
        </w:trPr>
        <w:tc>
          <w:tcPr>
            <w:tcW w:w="133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b/>
                <w:bCs/>
                <w:sz w:val="17"/>
                <w:szCs w:val="17"/>
                <w:lang w:eastAsia="sk-SK"/>
              </w:rPr>
            </w:pPr>
            <w:r>
              <w:rPr>
                <w:rFonts w:ascii="Verdana" w:hAnsi="Verdana" w:cs="Verdana"/>
                <w:b/>
                <w:bCs/>
                <w:sz w:val="17"/>
                <w:szCs w:val="17"/>
                <w:lang w:eastAsia="sk-SK"/>
              </w:rPr>
              <w:t xml:space="preserve">F. </w:t>
            </w:r>
          </w:p>
        </w:tc>
        <w:tc>
          <w:tcPr>
            <w:tcW w:w="552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b/>
                <w:bCs/>
                <w:sz w:val="17"/>
                <w:szCs w:val="17"/>
                <w:lang w:eastAsia="sk-SK"/>
              </w:rPr>
            </w:pPr>
            <w:r>
              <w:rPr>
                <w:rFonts w:ascii="Verdana" w:hAnsi="Verdana" w:cs="Verdana"/>
                <w:b/>
                <w:bCs/>
                <w:sz w:val="17"/>
                <w:szCs w:val="17"/>
                <w:lang w:eastAsia="sk-SK"/>
              </w:rPr>
              <w:t>Stav peňažných prostriedkov a peňažných ekvivalentov na konci účtovného  obdobia pred zohľadnením kurzových rozdielov vyčíslených ku dňu, ku ktorému  sa zostavuje účtovná závierka (+/-)</w:t>
            </w:r>
          </w:p>
        </w:tc>
        <w:tc>
          <w:tcPr>
            <w:tcW w:w="168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b/>
                <w:bCs/>
                <w:sz w:val="17"/>
                <w:szCs w:val="17"/>
                <w:lang w:eastAsia="sk-SK"/>
              </w:rPr>
            </w:pPr>
            <w:r>
              <w:rPr>
                <w:rFonts w:ascii="Verdana" w:hAnsi="Verdana" w:cs="Verdana"/>
                <w:b/>
                <w:bCs/>
                <w:sz w:val="17"/>
                <w:szCs w:val="17"/>
                <w:lang w:eastAsia="sk-SK"/>
              </w:rPr>
              <w:t>328 777</w:t>
            </w:r>
          </w:p>
        </w:tc>
        <w:tc>
          <w:tcPr>
            <w:tcW w:w="1767"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b/>
                <w:bCs/>
                <w:sz w:val="17"/>
                <w:szCs w:val="17"/>
                <w:lang w:eastAsia="sk-SK"/>
              </w:rPr>
            </w:pPr>
            <w:r>
              <w:rPr>
                <w:rFonts w:ascii="Verdana" w:hAnsi="Verdana" w:cs="Verdana"/>
                <w:b/>
                <w:bCs/>
                <w:sz w:val="17"/>
                <w:szCs w:val="17"/>
                <w:lang w:eastAsia="sk-SK"/>
              </w:rPr>
              <w:t>205 823</w:t>
            </w:r>
          </w:p>
        </w:tc>
      </w:tr>
      <w:tr w:rsidR="0090508F">
        <w:trPr>
          <w:trHeight w:val="690"/>
          <w:jc w:val="center"/>
        </w:trPr>
        <w:tc>
          <w:tcPr>
            <w:tcW w:w="133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b/>
                <w:bCs/>
                <w:sz w:val="17"/>
                <w:szCs w:val="17"/>
                <w:lang w:eastAsia="sk-SK"/>
              </w:rPr>
            </w:pPr>
            <w:r>
              <w:rPr>
                <w:rFonts w:ascii="Verdana" w:hAnsi="Verdana" w:cs="Verdana"/>
                <w:b/>
                <w:bCs/>
                <w:sz w:val="17"/>
                <w:szCs w:val="17"/>
                <w:lang w:eastAsia="sk-SK"/>
              </w:rPr>
              <w:t xml:space="preserve">G. </w:t>
            </w:r>
          </w:p>
        </w:tc>
        <w:tc>
          <w:tcPr>
            <w:tcW w:w="552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b/>
                <w:bCs/>
                <w:sz w:val="17"/>
                <w:szCs w:val="17"/>
                <w:lang w:eastAsia="sk-SK"/>
              </w:rPr>
            </w:pPr>
            <w:r>
              <w:rPr>
                <w:rFonts w:ascii="Verdana" w:hAnsi="Verdana" w:cs="Verdana"/>
                <w:b/>
                <w:bCs/>
                <w:sz w:val="17"/>
                <w:szCs w:val="17"/>
                <w:lang w:eastAsia="sk-SK"/>
              </w:rPr>
              <w:t xml:space="preserve">Kurzové rozdiely vyčíslené k peňažným prostriedkom a peňažným ekvivalentom ku dňu, ku ktorému sa zostavuje účtovná závierka (+/-) </w:t>
            </w:r>
          </w:p>
        </w:tc>
        <w:tc>
          <w:tcPr>
            <w:tcW w:w="168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b/>
                <w:bCs/>
                <w:sz w:val="17"/>
                <w:szCs w:val="17"/>
                <w:lang w:eastAsia="sk-SK"/>
              </w:rPr>
            </w:pPr>
            <w:r>
              <w:rPr>
                <w:rFonts w:ascii="Verdana" w:hAnsi="Verdana" w:cs="Verdana"/>
                <w:b/>
                <w:bCs/>
                <w:sz w:val="17"/>
                <w:szCs w:val="17"/>
                <w:lang w:eastAsia="sk-SK"/>
              </w:rPr>
              <w:t>(148 130)</w:t>
            </w:r>
          </w:p>
        </w:tc>
        <w:tc>
          <w:tcPr>
            <w:tcW w:w="1767"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b/>
                <w:bCs/>
                <w:sz w:val="17"/>
                <w:szCs w:val="17"/>
                <w:lang w:eastAsia="sk-SK"/>
              </w:rPr>
            </w:pPr>
            <w:r>
              <w:rPr>
                <w:rFonts w:ascii="Verdana" w:hAnsi="Verdana" w:cs="Verdana"/>
                <w:b/>
                <w:bCs/>
                <w:sz w:val="17"/>
                <w:szCs w:val="17"/>
                <w:lang w:eastAsia="sk-SK"/>
              </w:rPr>
              <w:t>(143 849)</w:t>
            </w:r>
          </w:p>
        </w:tc>
      </w:tr>
      <w:tr w:rsidR="0090508F">
        <w:trPr>
          <w:trHeight w:val="1035"/>
          <w:jc w:val="center"/>
        </w:trPr>
        <w:tc>
          <w:tcPr>
            <w:tcW w:w="133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b/>
                <w:bCs/>
                <w:sz w:val="17"/>
                <w:szCs w:val="17"/>
                <w:lang w:eastAsia="sk-SK"/>
              </w:rPr>
            </w:pPr>
            <w:r>
              <w:rPr>
                <w:rFonts w:ascii="Verdana" w:hAnsi="Verdana" w:cs="Verdana"/>
                <w:b/>
                <w:bCs/>
                <w:sz w:val="17"/>
                <w:szCs w:val="17"/>
                <w:lang w:eastAsia="sk-SK"/>
              </w:rPr>
              <w:t xml:space="preserve">H. </w:t>
            </w:r>
          </w:p>
        </w:tc>
        <w:tc>
          <w:tcPr>
            <w:tcW w:w="5522"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rPr>
                <w:rFonts w:ascii="Verdana" w:hAnsi="Verdana" w:cs="Verdana"/>
                <w:b/>
                <w:bCs/>
                <w:sz w:val="17"/>
                <w:szCs w:val="17"/>
                <w:lang w:eastAsia="sk-SK"/>
              </w:rPr>
            </w:pPr>
            <w:r>
              <w:rPr>
                <w:rFonts w:ascii="Verdana" w:hAnsi="Verdana" w:cs="Verdana"/>
                <w:b/>
                <w:bCs/>
                <w:sz w:val="17"/>
                <w:szCs w:val="17"/>
                <w:lang w:eastAsia="sk-SK"/>
              </w:rPr>
              <w:t>Zostatok peňažných prostriedkov a peňažných ekvivalentov na konci účtovného  obdobia upravený               o kurzové rozdiely vyčíslené ku dňu, ku ktorému sa zostavuje  účtovná závierka (+/-)</w:t>
            </w:r>
          </w:p>
        </w:tc>
        <w:tc>
          <w:tcPr>
            <w:tcW w:w="1681"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b/>
                <w:bCs/>
                <w:sz w:val="17"/>
                <w:szCs w:val="17"/>
                <w:lang w:eastAsia="sk-SK"/>
              </w:rPr>
            </w:pPr>
            <w:r>
              <w:rPr>
                <w:rFonts w:ascii="Verdana" w:hAnsi="Verdana" w:cs="Verdana"/>
                <w:b/>
                <w:bCs/>
                <w:sz w:val="17"/>
                <w:szCs w:val="17"/>
                <w:lang w:eastAsia="sk-SK"/>
              </w:rPr>
              <w:t>328 777</w:t>
            </w:r>
          </w:p>
        </w:tc>
        <w:tc>
          <w:tcPr>
            <w:tcW w:w="1767" w:type="dxa"/>
            <w:tcBorders>
              <w:top w:val="single" w:sz="4" w:space="0" w:color="auto"/>
              <w:left w:val="single" w:sz="4" w:space="0" w:color="auto"/>
              <w:bottom w:val="single" w:sz="4" w:space="0" w:color="auto"/>
              <w:right w:val="single" w:sz="4" w:space="0" w:color="auto"/>
            </w:tcBorders>
            <w:vAlign w:val="center"/>
          </w:tcPr>
          <w:p w:rsidR="0090508F" w:rsidRDefault="0090508F">
            <w:pPr>
              <w:spacing w:after="0" w:line="240" w:lineRule="auto"/>
              <w:jc w:val="right"/>
              <w:rPr>
                <w:rFonts w:ascii="Verdana" w:hAnsi="Verdana" w:cs="Verdana"/>
                <w:b/>
                <w:bCs/>
                <w:sz w:val="17"/>
                <w:szCs w:val="17"/>
                <w:lang w:eastAsia="sk-SK"/>
              </w:rPr>
            </w:pPr>
            <w:r>
              <w:rPr>
                <w:rFonts w:ascii="Verdana" w:hAnsi="Verdana" w:cs="Verdana"/>
                <w:b/>
                <w:bCs/>
                <w:sz w:val="17"/>
                <w:szCs w:val="17"/>
                <w:lang w:eastAsia="sk-SK"/>
              </w:rPr>
              <w:t>205 823</w:t>
            </w:r>
          </w:p>
        </w:tc>
      </w:tr>
    </w:tbl>
    <w:p w:rsidR="0090508F" w:rsidRDefault="0090508F">
      <w:pPr>
        <w:spacing w:line="240" w:lineRule="auto"/>
        <w:rPr>
          <w:rFonts w:ascii="Verdana" w:hAnsi="Verdana" w:cs="Verdana"/>
          <w:b/>
          <w:bCs/>
          <w:sz w:val="17"/>
          <w:szCs w:val="17"/>
        </w:rPr>
      </w:pPr>
    </w:p>
    <w:sectPr w:rsidR="0090508F" w:rsidSect="0090508F">
      <w:pgSz w:w="11906" w:h="16838"/>
      <w:pgMar w:top="1276" w:right="1418" w:bottom="1418"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0508F" w:rsidRDefault="0090508F">
      <w:pPr>
        <w:spacing w:after="0" w:line="240" w:lineRule="auto"/>
        <w:rPr>
          <w:rFonts w:ascii="Times New Roman" w:hAnsi="Times New Roman" w:cs="Times New Roman"/>
        </w:rPr>
      </w:pPr>
      <w:r>
        <w:rPr>
          <w:rFonts w:ascii="Times New Roman" w:hAnsi="Times New Roman" w:cs="Times New Roman"/>
        </w:rPr>
        <w:separator/>
      </w:r>
    </w:p>
  </w:endnote>
  <w:endnote w:type="continuationSeparator" w:id="0">
    <w:p w:rsidR="0090508F" w:rsidRDefault="0090508F">
      <w:pPr>
        <w:spacing w:after="0" w:line="240" w:lineRule="auto"/>
        <w:rPr>
          <w:rFonts w:ascii="Times New Roman" w:hAnsi="Times New Roman" w:cs="Times New Roman"/>
        </w:rPr>
      </w:pPr>
      <w:r>
        <w:rPr>
          <w:rFonts w:ascii="Times New Roman" w:hAnsi="Times New Roman" w:cs="Times New Roman"/>
        </w:rP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EE"/>
    <w:family w:val="swiss"/>
    <w:pitch w:val="variable"/>
    <w:sig w:usb0="A10006FF" w:usb1="4000205B" w:usb2="00000010" w:usb3="00000000" w:csb0="0000019F"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Arial Narrow">
    <w:panose1 w:val="020B0506020202030204"/>
    <w:charset w:val="EE"/>
    <w:family w:val="swiss"/>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0508F" w:rsidRDefault="0090508F">
    <w:pPr>
      <w:pStyle w:val="Footer"/>
      <w:jc w:val="center"/>
      <w:rPr>
        <w:rFonts w:ascii="Times New Roman" w:hAnsi="Times New Roman" w:cs="Times New Roman"/>
      </w:rPr>
    </w:pPr>
    <w:fldSimple w:instr="PAGE   \* MERGEFORMAT">
      <w:r>
        <w:rPr>
          <w:noProof/>
        </w:rPr>
        <w:t>12</w:t>
      </w:r>
    </w:fldSimple>
  </w:p>
  <w:p w:rsidR="0090508F" w:rsidRDefault="0090508F">
    <w:pPr>
      <w:pStyle w:val="Footer"/>
      <w:rPr>
        <w:rFonts w:ascii="Times New Roman" w:hAnsi="Times New Roman" w:cs="Times New Roman"/>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0508F" w:rsidRDefault="0090508F">
      <w:pPr>
        <w:spacing w:after="0" w:line="240" w:lineRule="auto"/>
        <w:rPr>
          <w:rFonts w:ascii="Times New Roman" w:hAnsi="Times New Roman" w:cs="Times New Roman"/>
        </w:rPr>
      </w:pPr>
      <w:r>
        <w:rPr>
          <w:rFonts w:ascii="Times New Roman" w:hAnsi="Times New Roman" w:cs="Times New Roman"/>
        </w:rPr>
        <w:separator/>
      </w:r>
    </w:p>
  </w:footnote>
  <w:footnote w:type="continuationSeparator" w:id="0">
    <w:p w:rsidR="0090508F" w:rsidRDefault="0090508F">
      <w:pPr>
        <w:spacing w:after="0" w:line="240" w:lineRule="auto"/>
        <w:rPr>
          <w:rFonts w:ascii="Times New Roman" w:hAnsi="Times New Roman" w:cs="Times New Roman"/>
        </w:rPr>
      </w:pPr>
      <w:r>
        <w:rPr>
          <w:rFonts w:ascii="Times New Roman" w:hAnsi="Times New Roman" w:cs="Times New Roman"/>
        </w:rP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0508F" w:rsidRDefault="0090508F">
    <w:pPr>
      <w:pStyle w:val="Header"/>
      <w:rPr>
        <w:rFonts w:ascii="Times New Roman" w:hAnsi="Times New Roman" w:cs="Times New Roman"/>
        <w:sz w:val="17"/>
        <w:szCs w:val="17"/>
      </w:rPr>
    </w:pPr>
    <w:r>
      <w:rPr>
        <w:rFonts w:ascii="Times New Roman" w:hAnsi="Times New Roman" w:cs="Times New Roman"/>
        <w:sz w:val="17"/>
        <w:szCs w:val="17"/>
      </w:rPr>
      <w:t>Poznámky Úč PODV 3-01 k 31.12.2015                                                                                   IČO: 31411851    DIČ:2020391472</w:t>
    </w:r>
  </w:p>
  <w:p w:rsidR="0090508F" w:rsidRDefault="0090508F">
    <w:pPr>
      <w:pStyle w:val="Header"/>
      <w:rPr>
        <w:rFonts w:ascii="Times New Roman" w:hAnsi="Times New Roman" w:cs="Times New Roman"/>
        <w:sz w:val="17"/>
        <w:szCs w:val="17"/>
      </w:rPr>
    </w:pPr>
    <w:r>
      <w:rPr>
        <w:rFonts w:ascii="Times New Roman" w:hAnsi="Times New Roman" w:cs="Times New Roman"/>
        <w:sz w:val="17"/>
        <w:szCs w:val="17"/>
      </w:rPr>
      <w:t xml:space="preserve"> </w:t>
    </w:r>
  </w:p>
  <w:p w:rsidR="0090508F" w:rsidRDefault="0090508F">
    <w:pPr>
      <w:pStyle w:val="Header"/>
      <w:rPr>
        <w:rFonts w:ascii="Times New Roman" w:hAnsi="Times New Roman" w:cs="Times New Roman"/>
      </w:rPr>
    </w:pPr>
  </w:p>
  <w:p w:rsidR="0090508F" w:rsidRDefault="0090508F">
    <w:pPr>
      <w:pStyle w:val="Header"/>
      <w:rPr>
        <w:rFonts w:ascii="Times New Roman" w:hAnsi="Times New Roman" w:cs="Times New Roman"/>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C230EE"/>
    <w:multiLevelType w:val="hybridMultilevel"/>
    <w:tmpl w:val="45F40CC2"/>
    <w:lvl w:ilvl="0" w:tplc="041B0001">
      <w:start w:val="1"/>
      <w:numFmt w:val="bullet"/>
      <w:lvlText w:val=""/>
      <w:lvlJc w:val="left"/>
      <w:pPr>
        <w:tabs>
          <w:tab w:val="num" w:pos="360"/>
        </w:tabs>
        <w:ind w:left="360" w:hanging="360"/>
      </w:pPr>
      <w:rPr>
        <w:rFonts w:ascii="Symbol" w:hAnsi="Symbol" w:cs="Symbol" w:hint="default"/>
      </w:rPr>
    </w:lvl>
    <w:lvl w:ilvl="1" w:tplc="9A5C5140">
      <w:start w:val="1"/>
      <w:numFmt w:val="bullet"/>
      <w:lvlText w:val=""/>
      <w:lvlJc w:val="left"/>
      <w:pPr>
        <w:tabs>
          <w:tab w:val="num" w:pos="1364"/>
        </w:tabs>
        <w:ind w:left="1364" w:hanging="284"/>
      </w:pPr>
      <w:rPr>
        <w:rFonts w:ascii="Symbol" w:hAnsi="Symbol" w:cs="Symbol" w:hint="default"/>
        <w:b w:val="0"/>
        <w:bCs w:val="0"/>
        <w:i w:val="0"/>
        <w:iCs w:val="0"/>
        <w:color w:val="auto"/>
        <w:sz w:val="17"/>
        <w:szCs w:val="17"/>
      </w:rPr>
    </w:lvl>
    <w:lvl w:ilvl="2" w:tplc="7D267676">
      <w:start w:val="1"/>
      <w:numFmt w:val="lowerRoman"/>
      <w:lvlText w:val="%3."/>
      <w:lvlJc w:val="right"/>
      <w:pPr>
        <w:tabs>
          <w:tab w:val="num" w:pos="2160"/>
        </w:tabs>
        <w:ind w:left="2160" w:hanging="180"/>
      </w:pPr>
      <w:rPr>
        <w:rFonts w:ascii="Times New Roman" w:hAnsi="Times New Roman" w:cs="Times New Roman"/>
      </w:rPr>
    </w:lvl>
    <w:lvl w:ilvl="3" w:tplc="19E49FF6">
      <w:start w:val="1"/>
      <w:numFmt w:val="decimal"/>
      <w:lvlText w:val="%4."/>
      <w:lvlJc w:val="left"/>
      <w:pPr>
        <w:tabs>
          <w:tab w:val="num" w:pos="2880"/>
        </w:tabs>
        <w:ind w:left="2880" w:hanging="360"/>
      </w:pPr>
      <w:rPr>
        <w:rFonts w:ascii="Times New Roman" w:hAnsi="Times New Roman" w:cs="Times New Roman"/>
      </w:rPr>
    </w:lvl>
    <w:lvl w:ilvl="4" w:tplc="52A01DE8">
      <w:start w:val="1"/>
      <w:numFmt w:val="lowerLetter"/>
      <w:lvlText w:val="%5."/>
      <w:lvlJc w:val="left"/>
      <w:pPr>
        <w:tabs>
          <w:tab w:val="num" w:pos="3600"/>
        </w:tabs>
        <w:ind w:left="3600" w:hanging="360"/>
      </w:pPr>
      <w:rPr>
        <w:rFonts w:ascii="Times New Roman" w:hAnsi="Times New Roman" w:cs="Times New Roman"/>
      </w:rPr>
    </w:lvl>
    <w:lvl w:ilvl="5" w:tplc="A36AC456">
      <w:start w:val="1"/>
      <w:numFmt w:val="lowerRoman"/>
      <w:lvlText w:val="%6."/>
      <w:lvlJc w:val="right"/>
      <w:pPr>
        <w:tabs>
          <w:tab w:val="num" w:pos="4320"/>
        </w:tabs>
        <w:ind w:left="4320" w:hanging="180"/>
      </w:pPr>
      <w:rPr>
        <w:rFonts w:ascii="Times New Roman" w:hAnsi="Times New Roman" w:cs="Times New Roman"/>
      </w:rPr>
    </w:lvl>
    <w:lvl w:ilvl="6" w:tplc="AFA02768">
      <w:start w:val="1"/>
      <w:numFmt w:val="decimal"/>
      <w:lvlText w:val="%7."/>
      <w:lvlJc w:val="left"/>
      <w:pPr>
        <w:tabs>
          <w:tab w:val="num" w:pos="5040"/>
        </w:tabs>
        <w:ind w:left="5040" w:hanging="360"/>
      </w:pPr>
      <w:rPr>
        <w:rFonts w:ascii="Times New Roman" w:hAnsi="Times New Roman" w:cs="Times New Roman"/>
      </w:rPr>
    </w:lvl>
    <w:lvl w:ilvl="7" w:tplc="40C6362E">
      <w:start w:val="1"/>
      <w:numFmt w:val="lowerLetter"/>
      <w:lvlText w:val="%8."/>
      <w:lvlJc w:val="left"/>
      <w:pPr>
        <w:tabs>
          <w:tab w:val="num" w:pos="5760"/>
        </w:tabs>
        <w:ind w:left="5760" w:hanging="360"/>
      </w:pPr>
      <w:rPr>
        <w:rFonts w:ascii="Times New Roman" w:hAnsi="Times New Roman" w:cs="Times New Roman"/>
      </w:rPr>
    </w:lvl>
    <w:lvl w:ilvl="8" w:tplc="0AF6FC44">
      <w:start w:val="1"/>
      <w:numFmt w:val="lowerRoman"/>
      <w:lvlText w:val="%9."/>
      <w:lvlJc w:val="right"/>
      <w:pPr>
        <w:tabs>
          <w:tab w:val="num" w:pos="6480"/>
        </w:tabs>
        <w:ind w:left="6480" w:hanging="180"/>
      </w:pPr>
      <w:rPr>
        <w:rFonts w:ascii="Times New Roman" w:hAnsi="Times New Roman" w:cs="Times New Roman"/>
      </w:rPr>
    </w:lvl>
  </w:abstractNum>
  <w:abstractNum w:abstractNumId="1">
    <w:nsid w:val="063A0790"/>
    <w:multiLevelType w:val="hybridMultilevel"/>
    <w:tmpl w:val="45F40CC2"/>
    <w:lvl w:ilvl="0" w:tplc="041B0001">
      <w:start w:val="1"/>
      <w:numFmt w:val="bullet"/>
      <w:lvlText w:val=""/>
      <w:lvlJc w:val="left"/>
      <w:pPr>
        <w:tabs>
          <w:tab w:val="num" w:pos="360"/>
        </w:tabs>
        <w:ind w:left="360" w:hanging="360"/>
      </w:pPr>
      <w:rPr>
        <w:rFonts w:ascii="Symbol" w:hAnsi="Symbol" w:cs="Symbol" w:hint="default"/>
      </w:rPr>
    </w:lvl>
    <w:lvl w:ilvl="1" w:tplc="9A5C5140">
      <w:start w:val="1"/>
      <w:numFmt w:val="bullet"/>
      <w:lvlText w:val=""/>
      <w:lvlJc w:val="left"/>
      <w:pPr>
        <w:tabs>
          <w:tab w:val="num" w:pos="1364"/>
        </w:tabs>
        <w:ind w:left="1364" w:hanging="284"/>
      </w:pPr>
      <w:rPr>
        <w:rFonts w:ascii="Symbol" w:hAnsi="Symbol" w:cs="Symbol" w:hint="default"/>
        <w:b w:val="0"/>
        <w:bCs w:val="0"/>
        <w:i w:val="0"/>
        <w:iCs w:val="0"/>
        <w:color w:val="auto"/>
        <w:sz w:val="17"/>
        <w:szCs w:val="17"/>
      </w:rPr>
    </w:lvl>
    <w:lvl w:ilvl="2" w:tplc="7D267676">
      <w:start w:val="1"/>
      <w:numFmt w:val="lowerRoman"/>
      <w:lvlText w:val="%3."/>
      <w:lvlJc w:val="right"/>
      <w:pPr>
        <w:tabs>
          <w:tab w:val="num" w:pos="2160"/>
        </w:tabs>
        <w:ind w:left="2160" w:hanging="180"/>
      </w:pPr>
      <w:rPr>
        <w:rFonts w:ascii="Times New Roman" w:hAnsi="Times New Roman" w:cs="Times New Roman"/>
      </w:rPr>
    </w:lvl>
    <w:lvl w:ilvl="3" w:tplc="19E49FF6">
      <w:start w:val="1"/>
      <w:numFmt w:val="decimal"/>
      <w:lvlText w:val="%4."/>
      <w:lvlJc w:val="left"/>
      <w:pPr>
        <w:tabs>
          <w:tab w:val="num" w:pos="2880"/>
        </w:tabs>
        <w:ind w:left="2880" w:hanging="360"/>
      </w:pPr>
      <w:rPr>
        <w:rFonts w:ascii="Times New Roman" w:hAnsi="Times New Roman" w:cs="Times New Roman"/>
      </w:rPr>
    </w:lvl>
    <w:lvl w:ilvl="4" w:tplc="52A01DE8">
      <w:start w:val="1"/>
      <w:numFmt w:val="lowerLetter"/>
      <w:lvlText w:val="%5."/>
      <w:lvlJc w:val="left"/>
      <w:pPr>
        <w:tabs>
          <w:tab w:val="num" w:pos="3600"/>
        </w:tabs>
        <w:ind w:left="3600" w:hanging="360"/>
      </w:pPr>
      <w:rPr>
        <w:rFonts w:ascii="Times New Roman" w:hAnsi="Times New Roman" w:cs="Times New Roman"/>
      </w:rPr>
    </w:lvl>
    <w:lvl w:ilvl="5" w:tplc="A36AC456">
      <w:start w:val="1"/>
      <w:numFmt w:val="lowerRoman"/>
      <w:lvlText w:val="%6."/>
      <w:lvlJc w:val="right"/>
      <w:pPr>
        <w:tabs>
          <w:tab w:val="num" w:pos="4320"/>
        </w:tabs>
        <w:ind w:left="4320" w:hanging="180"/>
      </w:pPr>
      <w:rPr>
        <w:rFonts w:ascii="Times New Roman" w:hAnsi="Times New Roman" w:cs="Times New Roman"/>
      </w:rPr>
    </w:lvl>
    <w:lvl w:ilvl="6" w:tplc="AFA02768">
      <w:start w:val="1"/>
      <w:numFmt w:val="decimal"/>
      <w:lvlText w:val="%7."/>
      <w:lvlJc w:val="left"/>
      <w:pPr>
        <w:tabs>
          <w:tab w:val="num" w:pos="5040"/>
        </w:tabs>
        <w:ind w:left="5040" w:hanging="360"/>
      </w:pPr>
      <w:rPr>
        <w:rFonts w:ascii="Times New Roman" w:hAnsi="Times New Roman" w:cs="Times New Roman"/>
      </w:rPr>
    </w:lvl>
    <w:lvl w:ilvl="7" w:tplc="40C6362E">
      <w:start w:val="1"/>
      <w:numFmt w:val="lowerLetter"/>
      <w:lvlText w:val="%8."/>
      <w:lvlJc w:val="left"/>
      <w:pPr>
        <w:tabs>
          <w:tab w:val="num" w:pos="5760"/>
        </w:tabs>
        <w:ind w:left="5760" w:hanging="360"/>
      </w:pPr>
      <w:rPr>
        <w:rFonts w:ascii="Times New Roman" w:hAnsi="Times New Roman" w:cs="Times New Roman"/>
      </w:rPr>
    </w:lvl>
    <w:lvl w:ilvl="8" w:tplc="0AF6FC44">
      <w:start w:val="1"/>
      <w:numFmt w:val="lowerRoman"/>
      <w:lvlText w:val="%9."/>
      <w:lvlJc w:val="right"/>
      <w:pPr>
        <w:tabs>
          <w:tab w:val="num" w:pos="6480"/>
        </w:tabs>
        <w:ind w:left="6480" w:hanging="180"/>
      </w:pPr>
      <w:rPr>
        <w:rFonts w:ascii="Times New Roman" w:hAnsi="Times New Roman" w:cs="Times New Roman"/>
      </w:rPr>
    </w:lvl>
  </w:abstractNum>
  <w:abstractNum w:abstractNumId="2">
    <w:nsid w:val="0689644A"/>
    <w:multiLevelType w:val="hybridMultilevel"/>
    <w:tmpl w:val="5462C946"/>
    <w:lvl w:ilvl="0" w:tplc="041B0001">
      <w:start w:val="1"/>
      <w:numFmt w:val="bullet"/>
      <w:lvlText w:val=""/>
      <w:lvlJc w:val="left"/>
      <w:pPr>
        <w:tabs>
          <w:tab w:val="num" w:pos="720"/>
        </w:tabs>
        <w:ind w:left="720" w:hanging="360"/>
      </w:pPr>
      <w:rPr>
        <w:rFonts w:ascii="Symbol" w:hAnsi="Symbol" w:cs="Symbol"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3">
    <w:nsid w:val="15B155ED"/>
    <w:multiLevelType w:val="hybridMultilevel"/>
    <w:tmpl w:val="45F40CC2"/>
    <w:lvl w:ilvl="0" w:tplc="041B0001">
      <w:start w:val="1"/>
      <w:numFmt w:val="bullet"/>
      <w:lvlText w:val=""/>
      <w:lvlJc w:val="left"/>
      <w:pPr>
        <w:tabs>
          <w:tab w:val="num" w:pos="785"/>
        </w:tabs>
        <w:ind w:left="785" w:hanging="360"/>
      </w:pPr>
      <w:rPr>
        <w:rFonts w:ascii="Symbol" w:hAnsi="Symbol" w:cs="Symbol" w:hint="default"/>
      </w:rPr>
    </w:lvl>
    <w:lvl w:ilvl="1" w:tplc="9A5C5140">
      <w:start w:val="1"/>
      <w:numFmt w:val="bullet"/>
      <w:lvlText w:val=""/>
      <w:lvlJc w:val="left"/>
      <w:pPr>
        <w:tabs>
          <w:tab w:val="num" w:pos="1364"/>
        </w:tabs>
        <w:ind w:left="1364" w:hanging="284"/>
      </w:pPr>
      <w:rPr>
        <w:rFonts w:ascii="Symbol" w:hAnsi="Symbol" w:cs="Symbol" w:hint="default"/>
        <w:b w:val="0"/>
        <w:bCs w:val="0"/>
        <w:i w:val="0"/>
        <w:iCs w:val="0"/>
        <w:color w:val="auto"/>
        <w:sz w:val="17"/>
        <w:szCs w:val="17"/>
      </w:rPr>
    </w:lvl>
    <w:lvl w:ilvl="2" w:tplc="7D267676">
      <w:start w:val="1"/>
      <w:numFmt w:val="lowerRoman"/>
      <w:lvlText w:val="%3."/>
      <w:lvlJc w:val="right"/>
      <w:pPr>
        <w:tabs>
          <w:tab w:val="num" w:pos="2160"/>
        </w:tabs>
        <w:ind w:left="2160" w:hanging="180"/>
      </w:pPr>
      <w:rPr>
        <w:rFonts w:ascii="Times New Roman" w:hAnsi="Times New Roman" w:cs="Times New Roman"/>
      </w:rPr>
    </w:lvl>
    <w:lvl w:ilvl="3" w:tplc="19E49FF6">
      <w:start w:val="1"/>
      <w:numFmt w:val="decimal"/>
      <w:lvlText w:val="%4."/>
      <w:lvlJc w:val="left"/>
      <w:pPr>
        <w:tabs>
          <w:tab w:val="num" w:pos="2880"/>
        </w:tabs>
        <w:ind w:left="2880" w:hanging="360"/>
      </w:pPr>
      <w:rPr>
        <w:rFonts w:ascii="Times New Roman" w:hAnsi="Times New Roman" w:cs="Times New Roman"/>
      </w:rPr>
    </w:lvl>
    <w:lvl w:ilvl="4" w:tplc="52A01DE8">
      <w:start w:val="1"/>
      <w:numFmt w:val="lowerLetter"/>
      <w:lvlText w:val="%5."/>
      <w:lvlJc w:val="left"/>
      <w:pPr>
        <w:tabs>
          <w:tab w:val="num" w:pos="3600"/>
        </w:tabs>
        <w:ind w:left="3600" w:hanging="360"/>
      </w:pPr>
      <w:rPr>
        <w:rFonts w:ascii="Times New Roman" w:hAnsi="Times New Roman" w:cs="Times New Roman"/>
      </w:rPr>
    </w:lvl>
    <w:lvl w:ilvl="5" w:tplc="A36AC456">
      <w:start w:val="1"/>
      <w:numFmt w:val="lowerRoman"/>
      <w:lvlText w:val="%6."/>
      <w:lvlJc w:val="right"/>
      <w:pPr>
        <w:tabs>
          <w:tab w:val="num" w:pos="4320"/>
        </w:tabs>
        <w:ind w:left="4320" w:hanging="180"/>
      </w:pPr>
      <w:rPr>
        <w:rFonts w:ascii="Times New Roman" w:hAnsi="Times New Roman" w:cs="Times New Roman"/>
      </w:rPr>
    </w:lvl>
    <w:lvl w:ilvl="6" w:tplc="AFA02768">
      <w:start w:val="1"/>
      <w:numFmt w:val="decimal"/>
      <w:lvlText w:val="%7."/>
      <w:lvlJc w:val="left"/>
      <w:pPr>
        <w:tabs>
          <w:tab w:val="num" w:pos="5040"/>
        </w:tabs>
        <w:ind w:left="5040" w:hanging="360"/>
      </w:pPr>
      <w:rPr>
        <w:rFonts w:ascii="Times New Roman" w:hAnsi="Times New Roman" w:cs="Times New Roman"/>
      </w:rPr>
    </w:lvl>
    <w:lvl w:ilvl="7" w:tplc="40C6362E">
      <w:start w:val="1"/>
      <w:numFmt w:val="lowerLetter"/>
      <w:lvlText w:val="%8."/>
      <w:lvlJc w:val="left"/>
      <w:pPr>
        <w:tabs>
          <w:tab w:val="num" w:pos="5760"/>
        </w:tabs>
        <w:ind w:left="5760" w:hanging="360"/>
      </w:pPr>
      <w:rPr>
        <w:rFonts w:ascii="Times New Roman" w:hAnsi="Times New Roman" w:cs="Times New Roman"/>
      </w:rPr>
    </w:lvl>
    <w:lvl w:ilvl="8" w:tplc="0AF6FC44">
      <w:start w:val="1"/>
      <w:numFmt w:val="lowerRoman"/>
      <w:lvlText w:val="%9."/>
      <w:lvlJc w:val="right"/>
      <w:pPr>
        <w:tabs>
          <w:tab w:val="num" w:pos="6480"/>
        </w:tabs>
        <w:ind w:left="6480" w:hanging="180"/>
      </w:pPr>
      <w:rPr>
        <w:rFonts w:ascii="Times New Roman" w:hAnsi="Times New Roman" w:cs="Times New Roman"/>
      </w:rPr>
    </w:lvl>
  </w:abstractNum>
  <w:abstractNum w:abstractNumId="4">
    <w:nsid w:val="1C385491"/>
    <w:multiLevelType w:val="hybridMultilevel"/>
    <w:tmpl w:val="248A415C"/>
    <w:lvl w:ilvl="0" w:tplc="FFFFFFFF">
      <w:start w:val="1"/>
      <w:numFmt w:val="bullet"/>
      <w:lvlText w:val=""/>
      <w:lvlJc w:val="left"/>
      <w:pPr>
        <w:tabs>
          <w:tab w:val="num" w:pos="709"/>
        </w:tabs>
        <w:ind w:left="709" w:hanging="284"/>
      </w:pPr>
      <w:rPr>
        <w:rFonts w:ascii="Symbol" w:hAnsi="Symbol" w:cs="Symbol" w:hint="default"/>
        <w:color w:val="auto"/>
        <w:sz w:val="17"/>
        <w:szCs w:val="17"/>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start w:val="1"/>
      <w:numFmt w:val="bullet"/>
      <w:lvlText w:val=""/>
      <w:lvlJc w:val="left"/>
      <w:pPr>
        <w:tabs>
          <w:tab w:val="num" w:pos="2160"/>
        </w:tabs>
        <w:ind w:left="2160" w:hanging="360"/>
      </w:pPr>
      <w:rPr>
        <w:rFonts w:ascii="Wingdings" w:hAnsi="Wingdings" w:cs="Wingdings" w:hint="default"/>
      </w:rPr>
    </w:lvl>
    <w:lvl w:ilvl="3" w:tplc="FFFFFFFF">
      <w:start w:val="1"/>
      <w:numFmt w:val="bullet"/>
      <w:lvlText w:val=""/>
      <w:lvlJc w:val="left"/>
      <w:pPr>
        <w:tabs>
          <w:tab w:val="num" w:pos="2880"/>
        </w:tabs>
        <w:ind w:left="2880" w:hanging="360"/>
      </w:pPr>
      <w:rPr>
        <w:rFonts w:ascii="Symbol" w:hAnsi="Symbol" w:cs="Symbol" w:hint="default"/>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start w:val="1"/>
      <w:numFmt w:val="bullet"/>
      <w:lvlText w:val=""/>
      <w:lvlJc w:val="left"/>
      <w:pPr>
        <w:tabs>
          <w:tab w:val="num" w:pos="4320"/>
        </w:tabs>
        <w:ind w:left="4320" w:hanging="360"/>
      </w:pPr>
      <w:rPr>
        <w:rFonts w:ascii="Wingdings" w:hAnsi="Wingdings" w:cs="Wingdings" w:hint="default"/>
      </w:rPr>
    </w:lvl>
    <w:lvl w:ilvl="6" w:tplc="FFFFFFFF">
      <w:start w:val="1"/>
      <w:numFmt w:val="bullet"/>
      <w:lvlText w:val=""/>
      <w:lvlJc w:val="left"/>
      <w:pPr>
        <w:tabs>
          <w:tab w:val="num" w:pos="5040"/>
        </w:tabs>
        <w:ind w:left="5040" w:hanging="360"/>
      </w:pPr>
      <w:rPr>
        <w:rFonts w:ascii="Symbol" w:hAnsi="Symbol" w:cs="Symbol" w:hint="default"/>
      </w:rPr>
    </w:lvl>
    <w:lvl w:ilvl="7" w:tplc="FFFFFFFF">
      <w:start w:val="1"/>
      <w:numFmt w:val="bullet"/>
      <w:lvlText w:val="o"/>
      <w:lvlJc w:val="left"/>
      <w:pPr>
        <w:tabs>
          <w:tab w:val="num" w:pos="5760"/>
        </w:tabs>
        <w:ind w:left="5760" w:hanging="360"/>
      </w:pPr>
      <w:rPr>
        <w:rFonts w:ascii="Courier New" w:hAnsi="Courier New" w:cs="Courier New" w:hint="default"/>
      </w:rPr>
    </w:lvl>
    <w:lvl w:ilvl="8" w:tplc="FFFFFFFF">
      <w:start w:val="1"/>
      <w:numFmt w:val="bullet"/>
      <w:lvlText w:val=""/>
      <w:lvlJc w:val="left"/>
      <w:pPr>
        <w:tabs>
          <w:tab w:val="num" w:pos="6480"/>
        </w:tabs>
        <w:ind w:left="6480" w:hanging="360"/>
      </w:pPr>
      <w:rPr>
        <w:rFonts w:ascii="Wingdings" w:hAnsi="Wingdings" w:cs="Wingdings" w:hint="default"/>
      </w:rPr>
    </w:lvl>
  </w:abstractNum>
  <w:abstractNum w:abstractNumId="5">
    <w:nsid w:val="1FE264B7"/>
    <w:multiLevelType w:val="hybridMultilevel"/>
    <w:tmpl w:val="64082548"/>
    <w:lvl w:ilvl="0" w:tplc="E3143060">
      <w:start w:val="1"/>
      <w:numFmt w:val="decimal"/>
      <w:lvlText w:val="%1)"/>
      <w:lvlJc w:val="left"/>
      <w:pPr>
        <w:tabs>
          <w:tab w:val="num" w:pos="218"/>
        </w:tabs>
        <w:ind w:left="218" w:hanging="360"/>
      </w:pPr>
      <w:rPr>
        <w:rFonts w:ascii="Times New Roman" w:hAnsi="Times New Roman" w:cs="Times New Roman" w:hint="default"/>
      </w:rPr>
    </w:lvl>
    <w:lvl w:ilvl="1" w:tplc="041B0001">
      <w:start w:val="1"/>
      <w:numFmt w:val="bullet"/>
      <w:lvlText w:val=""/>
      <w:lvlJc w:val="left"/>
      <w:pPr>
        <w:tabs>
          <w:tab w:val="num" w:pos="938"/>
        </w:tabs>
        <w:ind w:left="938" w:hanging="360"/>
      </w:pPr>
      <w:rPr>
        <w:rFonts w:ascii="Symbol" w:hAnsi="Symbol" w:cs="Symbol" w:hint="default"/>
      </w:rPr>
    </w:lvl>
    <w:lvl w:ilvl="2" w:tplc="041B000F">
      <w:start w:val="1"/>
      <w:numFmt w:val="decimal"/>
      <w:lvlText w:val="%3."/>
      <w:lvlJc w:val="left"/>
      <w:pPr>
        <w:tabs>
          <w:tab w:val="num" w:pos="1838"/>
        </w:tabs>
        <w:ind w:left="1838" w:hanging="360"/>
      </w:pPr>
      <w:rPr>
        <w:rFonts w:ascii="Times New Roman" w:hAnsi="Times New Roman" w:cs="Times New Roman"/>
      </w:rPr>
    </w:lvl>
    <w:lvl w:ilvl="3" w:tplc="041B000F">
      <w:start w:val="1"/>
      <w:numFmt w:val="decimal"/>
      <w:lvlText w:val="%4."/>
      <w:lvlJc w:val="left"/>
      <w:pPr>
        <w:tabs>
          <w:tab w:val="num" w:pos="2378"/>
        </w:tabs>
        <w:ind w:left="2378" w:hanging="360"/>
      </w:pPr>
      <w:rPr>
        <w:rFonts w:ascii="Times New Roman" w:hAnsi="Times New Roman" w:cs="Times New Roman"/>
      </w:rPr>
    </w:lvl>
    <w:lvl w:ilvl="4" w:tplc="041B0019">
      <w:start w:val="1"/>
      <w:numFmt w:val="lowerLetter"/>
      <w:lvlText w:val="%5."/>
      <w:lvlJc w:val="left"/>
      <w:pPr>
        <w:tabs>
          <w:tab w:val="num" w:pos="3098"/>
        </w:tabs>
        <w:ind w:left="3098" w:hanging="360"/>
      </w:pPr>
      <w:rPr>
        <w:rFonts w:ascii="Times New Roman" w:hAnsi="Times New Roman" w:cs="Times New Roman"/>
      </w:rPr>
    </w:lvl>
    <w:lvl w:ilvl="5" w:tplc="041B001B">
      <w:start w:val="1"/>
      <w:numFmt w:val="lowerRoman"/>
      <w:lvlText w:val="%6."/>
      <w:lvlJc w:val="right"/>
      <w:pPr>
        <w:tabs>
          <w:tab w:val="num" w:pos="3818"/>
        </w:tabs>
        <w:ind w:left="3818" w:hanging="180"/>
      </w:pPr>
      <w:rPr>
        <w:rFonts w:ascii="Times New Roman" w:hAnsi="Times New Roman" w:cs="Times New Roman"/>
      </w:rPr>
    </w:lvl>
    <w:lvl w:ilvl="6" w:tplc="041B000F">
      <w:start w:val="1"/>
      <w:numFmt w:val="decimal"/>
      <w:lvlText w:val="%7."/>
      <w:lvlJc w:val="left"/>
      <w:pPr>
        <w:tabs>
          <w:tab w:val="num" w:pos="4538"/>
        </w:tabs>
        <w:ind w:left="4538" w:hanging="360"/>
      </w:pPr>
      <w:rPr>
        <w:rFonts w:ascii="Times New Roman" w:hAnsi="Times New Roman" w:cs="Times New Roman"/>
      </w:rPr>
    </w:lvl>
    <w:lvl w:ilvl="7" w:tplc="041B0019">
      <w:start w:val="1"/>
      <w:numFmt w:val="lowerLetter"/>
      <w:lvlText w:val="%8."/>
      <w:lvlJc w:val="left"/>
      <w:pPr>
        <w:tabs>
          <w:tab w:val="num" w:pos="5258"/>
        </w:tabs>
        <w:ind w:left="5258" w:hanging="360"/>
      </w:pPr>
      <w:rPr>
        <w:rFonts w:ascii="Times New Roman" w:hAnsi="Times New Roman" w:cs="Times New Roman"/>
      </w:rPr>
    </w:lvl>
    <w:lvl w:ilvl="8" w:tplc="041B001B">
      <w:start w:val="1"/>
      <w:numFmt w:val="lowerRoman"/>
      <w:lvlText w:val="%9."/>
      <w:lvlJc w:val="right"/>
      <w:pPr>
        <w:tabs>
          <w:tab w:val="num" w:pos="5978"/>
        </w:tabs>
        <w:ind w:left="5978" w:hanging="180"/>
      </w:pPr>
      <w:rPr>
        <w:rFonts w:ascii="Times New Roman" w:hAnsi="Times New Roman" w:cs="Times New Roman"/>
      </w:rPr>
    </w:lvl>
  </w:abstractNum>
  <w:abstractNum w:abstractNumId="6">
    <w:nsid w:val="213E0B43"/>
    <w:multiLevelType w:val="hybridMultilevel"/>
    <w:tmpl w:val="6EE4B9C2"/>
    <w:lvl w:ilvl="0" w:tplc="FFFFFFFF">
      <w:start w:val="1"/>
      <w:numFmt w:val="bullet"/>
      <w:lvlText w:val=""/>
      <w:lvlJc w:val="left"/>
      <w:pPr>
        <w:tabs>
          <w:tab w:val="num" w:pos="720"/>
        </w:tabs>
        <w:ind w:left="720" w:hanging="360"/>
      </w:pPr>
      <w:rPr>
        <w:rFonts w:ascii="Symbol" w:hAnsi="Symbol" w:cs="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start w:val="1"/>
      <w:numFmt w:val="bullet"/>
      <w:lvlText w:val=""/>
      <w:lvlJc w:val="left"/>
      <w:pPr>
        <w:tabs>
          <w:tab w:val="num" w:pos="2160"/>
        </w:tabs>
        <w:ind w:left="2160" w:hanging="360"/>
      </w:pPr>
      <w:rPr>
        <w:rFonts w:ascii="Wingdings" w:hAnsi="Wingdings" w:cs="Wingdings" w:hint="default"/>
      </w:rPr>
    </w:lvl>
    <w:lvl w:ilvl="3" w:tplc="FFFFFFFF">
      <w:start w:val="1"/>
      <w:numFmt w:val="bullet"/>
      <w:lvlText w:val=""/>
      <w:lvlJc w:val="left"/>
      <w:pPr>
        <w:tabs>
          <w:tab w:val="num" w:pos="2880"/>
        </w:tabs>
        <w:ind w:left="2880" w:hanging="360"/>
      </w:pPr>
      <w:rPr>
        <w:rFonts w:ascii="Symbol" w:hAnsi="Symbol" w:cs="Symbol" w:hint="default"/>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start w:val="1"/>
      <w:numFmt w:val="bullet"/>
      <w:lvlText w:val=""/>
      <w:lvlJc w:val="left"/>
      <w:pPr>
        <w:tabs>
          <w:tab w:val="num" w:pos="4320"/>
        </w:tabs>
        <w:ind w:left="4320" w:hanging="360"/>
      </w:pPr>
      <w:rPr>
        <w:rFonts w:ascii="Wingdings" w:hAnsi="Wingdings" w:cs="Wingdings" w:hint="default"/>
      </w:rPr>
    </w:lvl>
    <w:lvl w:ilvl="6" w:tplc="FFFFFFFF">
      <w:start w:val="1"/>
      <w:numFmt w:val="bullet"/>
      <w:lvlText w:val=""/>
      <w:lvlJc w:val="left"/>
      <w:pPr>
        <w:tabs>
          <w:tab w:val="num" w:pos="5040"/>
        </w:tabs>
        <w:ind w:left="5040" w:hanging="360"/>
      </w:pPr>
      <w:rPr>
        <w:rFonts w:ascii="Symbol" w:hAnsi="Symbol" w:cs="Symbol" w:hint="default"/>
      </w:rPr>
    </w:lvl>
    <w:lvl w:ilvl="7" w:tplc="FFFFFFFF">
      <w:start w:val="1"/>
      <w:numFmt w:val="bullet"/>
      <w:lvlText w:val="o"/>
      <w:lvlJc w:val="left"/>
      <w:pPr>
        <w:tabs>
          <w:tab w:val="num" w:pos="5760"/>
        </w:tabs>
        <w:ind w:left="5760" w:hanging="360"/>
      </w:pPr>
      <w:rPr>
        <w:rFonts w:ascii="Courier New" w:hAnsi="Courier New" w:cs="Courier New" w:hint="default"/>
      </w:rPr>
    </w:lvl>
    <w:lvl w:ilvl="8" w:tplc="FFFFFFFF">
      <w:start w:val="1"/>
      <w:numFmt w:val="bullet"/>
      <w:lvlText w:val=""/>
      <w:lvlJc w:val="left"/>
      <w:pPr>
        <w:tabs>
          <w:tab w:val="num" w:pos="6480"/>
        </w:tabs>
        <w:ind w:left="6480" w:hanging="360"/>
      </w:pPr>
      <w:rPr>
        <w:rFonts w:ascii="Wingdings" w:hAnsi="Wingdings" w:cs="Wingdings" w:hint="default"/>
      </w:rPr>
    </w:lvl>
  </w:abstractNum>
  <w:abstractNum w:abstractNumId="7">
    <w:nsid w:val="2CB71D2A"/>
    <w:multiLevelType w:val="hybridMultilevel"/>
    <w:tmpl w:val="45F40CC2"/>
    <w:lvl w:ilvl="0" w:tplc="041B0001">
      <w:start w:val="1"/>
      <w:numFmt w:val="bullet"/>
      <w:lvlText w:val=""/>
      <w:lvlJc w:val="left"/>
      <w:pPr>
        <w:tabs>
          <w:tab w:val="num" w:pos="360"/>
        </w:tabs>
        <w:ind w:left="360" w:hanging="360"/>
      </w:pPr>
      <w:rPr>
        <w:rFonts w:ascii="Symbol" w:hAnsi="Symbol" w:cs="Symbol" w:hint="default"/>
      </w:rPr>
    </w:lvl>
    <w:lvl w:ilvl="1" w:tplc="9A5C5140">
      <w:start w:val="1"/>
      <w:numFmt w:val="bullet"/>
      <w:lvlText w:val=""/>
      <w:lvlJc w:val="left"/>
      <w:pPr>
        <w:tabs>
          <w:tab w:val="num" w:pos="1364"/>
        </w:tabs>
        <w:ind w:left="1364" w:hanging="284"/>
      </w:pPr>
      <w:rPr>
        <w:rFonts w:ascii="Symbol" w:hAnsi="Symbol" w:cs="Symbol" w:hint="default"/>
        <w:b w:val="0"/>
        <w:bCs w:val="0"/>
        <w:i w:val="0"/>
        <w:iCs w:val="0"/>
        <w:color w:val="auto"/>
        <w:sz w:val="17"/>
        <w:szCs w:val="17"/>
      </w:rPr>
    </w:lvl>
    <w:lvl w:ilvl="2" w:tplc="7D267676">
      <w:start w:val="1"/>
      <w:numFmt w:val="lowerRoman"/>
      <w:lvlText w:val="%3."/>
      <w:lvlJc w:val="right"/>
      <w:pPr>
        <w:tabs>
          <w:tab w:val="num" w:pos="2160"/>
        </w:tabs>
        <w:ind w:left="2160" w:hanging="180"/>
      </w:pPr>
      <w:rPr>
        <w:rFonts w:ascii="Times New Roman" w:hAnsi="Times New Roman" w:cs="Times New Roman"/>
      </w:rPr>
    </w:lvl>
    <w:lvl w:ilvl="3" w:tplc="19E49FF6">
      <w:start w:val="1"/>
      <w:numFmt w:val="decimal"/>
      <w:lvlText w:val="%4."/>
      <w:lvlJc w:val="left"/>
      <w:pPr>
        <w:tabs>
          <w:tab w:val="num" w:pos="2880"/>
        </w:tabs>
        <w:ind w:left="2880" w:hanging="360"/>
      </w:pPr>
      <w:rPr>
        <w:rFonts w:ascii="Times New Roman" w:hAnsi="Times New Roman" w:cs="Times New Roman"/>
      </w:rPr>
    </w:lvl>
    <w:lvl w:ilvl="4" w:tplc="52A01DE8">
      <w:start w:val="1"/>
      <w:numFmt w:val="lowerLetter"/>
      <w:lvlText w:val="%5."/>
      <w:lvlJc w:val="left"/>
      <w:pPr>
        <w:tabs>
          <w:tab w:val="num" w:pos="3600"/>
        </w:tabs>
        <w:ind w:left="3600" w:hanging="360"/>
      </w:pPr>
      <w:rPr>
        <w:rFonts w:ascii="Times New Roman" w:hAnsi="Times New Roman" w:cs="Times New Roman"/>
      </w:rPr>
    </w:lvl>
    <w:lvl w:ilvl="5" w:tplc="A36AC456">
      <w:start w:val="1"/>
      <w:numFmt w:val="lowerRoman"/>
      <w:lvlText w:val="%6."/>
      <w:lvlJc w:val="right"/>
      <w:pPr>
        <w:tabs>
          <w:tab w:val="num" w:pos="4320"/>
        </w:tabs>
        <w:ind w:left="4320" w:hanging="180"/>
      </w:pPr>
      <w:rPr>
        <w:rFonts w:ascii="Times New Roman" w:hAnsi="Times New Roman" w:cs="Times New Roman"/>
      </w:rPr>
    </w:lvl>
    <w:lvl w:ilvl="6" w:tplc="AFA02768">
      <w:start w:val="1"/>
      <w:numFmt w:val="decimal"/>
      <w:lvlText w:val="%7."/>
      <w:lvlJc w:val="left"/>
      <w:pPr>
        <w:tabs>
          <w:tab w:val="num" w:pos="5040"/>
        </w:tabs>
        <w:ind w:left="5040" w:hanging="360"/>
      </w:pPr>
      <w:rPr>
        <w:rFonts w:ascii="Times New Roman" w:hAnsi="Times New Roman" w:cs="Times New Roman"/>
      </w:rPr>
    </w:lvl>
    <w:lvl w:ilvl="7" w:tplc="40C6362E">
      <w:start w:val="1"/>
      <w:numFmt w:val="lowerLetter"/>
      <w:lvlText w:val="%8."/>
      <w:lvlJc w:val="left"/>
      <w:pPr>
        <w:tabs>
          <w:tab w:val="num" w:pos="5760"/>
        </w:tabs>
        <w:ind w:left="5760" w:hanging="360"/>
      </w:pPr>
      <w:rPr>
        <w:rFonts w:ascii="Times New Roman" w:hAnsi="Times New Roman" w:cs="Times New Roman"/>
      </w:rPr>
    </w:lvl>
    <w:lvl w:ilvl="8" w:tplc="0AF6FC44">
      <w:start w:val="1"/>
      <w:numFmt w:val="lowerRoman"/>
      <w:lvlText w:val="%9."/>
      <w:lvlJc w:val="right"/>
      <w:pPr>
        <w:tabs>
          <w:tab w:val="num" w:pos="6480"/>
        </w:tabs>
        <w:ind w:left="6480" w:hanging="180"/>
      </w:pPr>
      <w:rPr>
        <w:rFonts w:ascii="Times New Roman" w:hAnsi="Times New Roman" w:cs="Times New Roman"/>
      </w:rPr>
    </w:lvl>
  </w:abstractNum>
  <w:abstractNum w:abstractNumId="8">
    <w:nsid w:val="384613ED"/>
    <w:multiLevelType w:val="hybridMultilevel"/>
    <w:tmpl w:val="45F40CC2"/>
    <w:lvl w:ilvl="0" w:tplc="C840D8DA">
      <w:start w:val="1"/>
      <w:numFmt w:val="lowerLetter"/>
      <w:lvlText w:val="%1)"/>
      <w:lvlJc w:val="left"/>
      <w:pPr>
        <w:tabs>
          <w:tab w:val="num" w:pos="357"/>
        </w:tabs>
        <w:ind w:left="357" w:hanging="357"/>
      </w:pPr>
      <w:rPr>
        <w:rFonts w:ascii="Verdana" w:hAnsi="Verdana" w:cs="Verdana" w:hint="default"/>
        <w:b w:val="0"/>
        <w:bCs w:val="0"/>
        <w:i w:val="0"/>
        <w:iCs w:val="0"/>
        <w:sz w:val="17"/>
        <w:szCs w:val="17"/>
      </w:rPr>
    </w:lvl>
    <w:lvl w:ilvl="1" w:tplc="9A5C5140">
      <w:start w:val="1"/>
      <w:numFmt w:val="bullet"/>
      <w:lvlText w:val=""/>
      <w:lvlJc w:val="left"/>
      <w:pPr>
        <w:tabs>
          <w:tab w:val="num" w:pos="1364"/>
        </w:tabs>
        <w:ind w:left="1364" w:hanging="284"/>
      </w:pPr>
      <w:rPr>
        <w:rFonts w:ascii="Symbol" w:hAnsi="Symbol" w:cs="Symbol" w:hint="default"/>
        <w:b w:val="0"/>
        <w:bCs w:val="0"/>
        <w:i w:val="0"/>
        <w:iCs w:val="0"/>
        <w:color w:val="auto"/>
        <w:sz w:val="17"/>
        <w:szCs w:val="17"/>
      </w:rPr>
    </w:lvl>
    <w:lvl w:ilvl="2" w:tplc="7D267676">
      <w:start w:val="1"/>
      <w:numFmt w:val="lowerRoman"/>
      <w:lvlText w:val="%3."/>
      <w:lvlJc w:val="right"/>
      <w:pPr>
        <w:tabs>
          <w:tab w:val="num" w:pos="2160"/>
        </w:tabs>
        <w:ind w:left="2160" w:hanging="180"/>
      </w:pPr>
      <w:rPr>
        <w:rFonts w:ascii="Times New Roman" w:hAnsi="Times New Roman" w:cs="Times New Roman"/>
      </w:rPr>
    </w:lvl>
    <w:lvl w:ilvl="3" w:tplc="19E49FF6">
      <w:start w:val="1"/>
      <w:numFmt w:val="decimal"/>
      <w:lvlText w:val="%4."/>
      <w:lvlJc w:val="left"/>
      <w:pPr>
        <w:tabs>
          <w:tab w:val="num" w:pos="2880"/>
        </w:tabs>
        <w:ind w:left="2880" w:hanging="360"/>
      </w:pPr>
      <w:rPr>
        <w:rFonts w:ascii="Times New Roman" w:hAnsi="Times New Roman" w:cs="Times New Roman"/>
      </w:rPr>
    </w:lvl>
    <w:lvl w:ilvl="4" w:tplc="52A01DE8">
      <w:start w:val="1"/>
      <w:numFmt w:val="lowerLetter"/>
      <w:lvlText w:val="%5."/>
      <w:lvlJc w:val="left"/>
      <w:pPr>
        <w:tabs>
          <w:tab w:val="num" w:pos="3600"/>
        </w:tabs>
        <w:ind w:left="3600" w:hanging="360"/>
      </w:pPr>
      <w:rPr>
        <w:rFonts w:ascii="Times New Roman" w:hAnsi="Times New Roman" w:cs="Times New Roman"/>
      </w:rPr>
    </w:lvl>
    <w:lvl w:ilvl="5" w:tplc="A36AC456">
      <w:start w:val="1"/>
      <w:numFmt w:val="lowerRoman"/>
      <w:lvlText w:val="%6."/>
      <w:lvlJc w:val="right"/>
      <w:pPr>
        <w:tabs>
          <w:tab w:val="num" w:pos="4320"/>
        </w:tabs>
        <w:ind w:left="4320" w:hanging="180"/>
      </w:pPr>
      <w:rPr>
        <w:rFonts w:ascii="Times New Roman" w:hAnsi="Times New Roman" w:cs="Times New Roman"/>
      </w:rPr>
    </w:lvl>
    <w:lvl w:ilvl="6" w:tplc="AFA02768">
      <w:start w:val="1"/>
      <w:numFmt w:val="decimal"/>
      <w:lvlText w:val="%7."/>
      <w:lvlJc w:val="left"/>
      <w:pPr>
        <w:tabs>
          <w:tab w:val="num" w:pos="5040"/>
        </w:tabs>
        <w:ind w:left="5040" w:hanging="360"/>
      </w:pPr>
      <w:rPr>
        <w:rFonts w:ascii="Times New Roman" w:hAnsi="Times New Roman" w:cs="Times New Roman"/>
      </w:rPr>
    </w:lvl>
    <w:lvl w:ilvl="7" w:tplc="40C6362E">
      <w:start w:val="1"/>
      <w:numFmt w:val="lowerLetter"/>
      <w:lvlText w:val="%8."/>
      <w:lvlJc w:val="left"/>
      <w:pPr>
        <w:tabs>
          <w:tab w:val="num" w:pos="5760"/>
        </w:tabs>
        <w:ind w:left="5760" w:hanging="360"/>
      </w:pPr>
      <w:rPr>
        <w:rFonts w:ascii="Times New Roman" w:hAnsi="Times New Roman" w:cs="Times New Roman"/>
      </w:rPr>
    </w:lvl>
    <w:lvl w:ilvl="8" w:tplc="0AF6FC44">
      <w:start w:val="1"/>
      <w:numFmt w:val="lowerRoman"/>
      <w:lvlText w:val="%9."/>
      <w:lvlJc w:val="right"/>
      <w:pPr>
        <w:tabs>
          <w:tab w:val="num" w:pos="6480"/>
        </w:tabs>
        <w:ind w:left="6480" w:hanging="180"/>
      </w:pPr>
      <w:rPr>
        <w:rFonts w:ascii="Times New Roman" w:hAnsi="Times New Roman" w:cs="Times New Roman"/>
      </w:rPr>
    </w:lvl>
  </w:abstractNum>
  <w:abstractNum w:abstractNumId="9">
    <w:nsid w:val="3ACB2AFF"/>
    <w:multiLevelType w:val="hybridMultilevel"/>
    <w:tmpl w:val="7C927E1A"/>
    <w:lvl w:ilvl="0" w:tplc="041B0017">
      <w:start w:val="1"/>
      <w:numFmt w:val="lowerLetter"/>
      <w:lvlText w:val="%1)"/>
      <w:lvlJc w:val="left"/>
      <w:pPr>
        <w:tabs>
          <w:tab w:val="num" w:pos="720"/>
        </w:tabs>
        <w:ind w:left="720" w:hanging="360"/>
      </w:pPr>
      <w:rPr>
        <w:rFonts w:ascii="Times New Roman" w:hAnsi="Times New Roman" w:cs="Times New Roman"/>
      </w:rPr>
    </w:lvl>
    <w:lvl w:ilvl="1" w:tplc="041B0019">
      <w:start w:val="1"/>
      <w:numFmt w:val="lowerLetter"/>
      <w:lvlText w:val="%2."/>
      <w:lvlJc w:val="left"/>
      <w:pPr>
        <w:tabs>
          <w:tab w:val="num" w:pos="1440"/>
        </w:tabs>
        <w:ind w:left="1440" w:hanging="360"/>
      </w:pPr>
      <w:rPr>
        <w:rFonts w:ascii="Times New Roman" w:hAnsi="Times New Roman" w:cs="Times New Roman"/>
      </w:rPr>
    </w:lvl>
    <w:lvl w:ilvl="2" w:tplc="041B001B">
      <w:start w:val="1"/>
      <w:numFmt w:val="lowerRoman"/>
      <w:lvlText w:val="%3."/>
      <w:lvlJc w:val="right"/>
      <w:pPr>
        <w:tabs>
          <w:tab w:val="num" w:pos="2160"/>
        </w:tabs>
        <w:ind w:left="2160" w:hanging="180"/>
      </w:pPr>
      <w:rPr>
        <w:rFonts w:ascii="Times New Roman" w:hAnsi="Times New Roman" w:cs="Times New Roman"/>
      </w:rPr>
    </w:lvl>
    <w:lvl w:ilvl="3" w:tplc="041B000F">
      <w:start w:val="1"/>
      <w:numFmt w:val="decimal"/>
      <w:lvlText w:val="%4."/>
      <w:lvlJc w:val="left"/>
      <w:pPr>
        <w:tabs>
          <w:tab w:val="num" w:pos="2880"/>
        </w:tabs>
        <w:ind w:left="2880" w:hanging="360"/>
      </w:pPr>
      <w:rPr>
        <w:rFonts w:ascii="Times New Roman" w:hAnsi="Times New Roman" w:cs="Times New Roman"/>
      </w:rPr>
    </w:lvl>
    <w:lvl w:ilvl="4" w:tplc="041B0019">
      <w:start w:val="1"/>
      <w:numFmt w:val="lowerLetter"/>
      <w:lvlText w:val="%5."/>
      <w:lvlJc w:val="left"/>
      <w:pPr>
        <w:tabs>
          <w:tab w:val="num" w:pos="3600"/>
        </w:tabs>
        <w:ind w:left="3600" w:hanging="360"/>
      </w:pPr>
      <w:rPr>
        <w:rFonts w:ascii="Times New Roman" w:hAnsi="Times New Roman" w:cs="Times New Roman"/>
      </w:rPr>
    </w:lvl>
    <w:lvl w:ilvl="5" w:tplc="041B001B">
      <w:start w:val="1"/>
      <w:numFmt w:val="lowerRoman"/>
      <w:lvlText w:val="%6."/>
      <w:lvlJc w:val="right"/>
      <w:pPr>
        <w:tabs>
          <w:tab w:val="num" w:pos="4320"/>
        </w:tabs>
        <w:ind w:left="4320" w:hanging="180"/>
      </w:pPr>
      <w:rPr>
        <w:rFonts w:ascii="Times New Roman" w:hAnsi="Times New Roman" w:cs="Times New Roman"/>
      </w:rPr>
    </w:lvl>
    <w:lvl w:ilvl="6" w:tplc="041B000F">
      <w:start w:val="1"/>
      <w:numFmt w:val="decimal"/>
      <w:lvlText w:val="%7."/>
      <w:lvlJc w:val="left"/>
      <w:pPr>
        <w:tabs>
          <w:tab w:val="num" w:pos="5040"/>
        </w:tabs>
        <w:ind w:left="5040" w:hanging="360"/>
      </w:pPr>
      <w:rPr>
        <w:rFonts w:ascii="Times New Roman" w:hAnsi="Times New Roman" w:cs="Times New Roman"/>
      </w:rPr>
    </w:lvl>
    <w:lvl w:ilvl="7" w:tplc="041B0019">
      <w:start w:val="1"/>
      <w:numFmt w:val="lowerLetter"/>
      <w:lvlText w:val="%8."/>
      <w:lvlJc w:val="left"/>
      <w:pPr>
        <w:tabs>
          <w:tab w:val="num" w:pos="5760"/>
        </w:tabs>
        <w:ind w:left="5760" w:hanging="360"/>
      </w:pPr>
      <w:rPr>
        <w:rFonts w:ascii="Times New Roman" w:hAnsi="Times New Roman" w:cs="Times New Roman"/>
      </w:rPr>
    </w:lvl>
    <w:lvl w:ilvl="8" w:tplc="041B001B">
      <w:start w:val="1"/>
      <w:numFmt w:val="lowerRoman"/>
      <w:lvlText w:val="%9."/>
      <w:lvlJc w:val="right"/>
      <w:pPr>
        <w:tabs>
          <w:tab w:val="num" w:pos="6480"/>
        </w:tabs>
        <w:ind w:left="6480" w:hanging="180"/>
      </w:pPr>
      <w:rPr>
        <w:rFonts w:ascii="Times New Roman" w:hAnsi="Times New Roman" w:cs="Times New Roman"/>
      </w:rPr>
    </w:lvl>
  </w:abstractNum>
  <w:abstractNum w:abstractNumId="10">
    <w:nsid w:val="3B3F2A35"/>
    <w:multiLevelType w:val="hybridMultilevel"/>
    <w:tmpl w:val="45F40CC2"/>
    <w:lvl w:ilvl="0" w:tplc="041B0001">
      <w:start w:val="1"/>
      <w:numFmt w:val="bullet"/>
      <w:lvlText w:val=""/>
      <w:lvlJc w:val="left"/>
      <w:pPr>
        <w:tabs>
          <w:tab w:val="num" w:pos="360"/>
        </w:tabs>
        <w:ind w:left="360" w:hanging="360"/>
      </w:pPr>
      <w:rPr>
        <w:rFonts w:ascii="Symbol" w:hAnsi="Symbol" w:cs="Symbol" w:hint="default"/>
      </w:rPr>
    </w:lvl>
    <w:lvl w:ilvl="1" w:tplc="9A5C5140">
      <w:start w:val="1"/>
      <w:numFmt w:val="bullet"/>
      <w:lvlText w:val=""/>
      <w:lvlJc w:val="left"/>
      <w:pPr>
        <w:tabs>
          <w:tab w:val="num" w:pos="1364"/>
        </w:tabs>
        <w:ind w:left="1364" w:hanging="284"/>
      </w:pPr>
      <w:rPr>
        <w:rFonts w:ascii="Symbol" w:hAnsi="Symbol" w:cs="Symbol" w:hint="default"/>
        <w:b w:val="0"/>
        <w:bCs w:val="0"/>
        <w:i w:val="0"/>
        <w:iCs w:val="0"/>
        <w:color w:val="auto"/>
        <w:sz w:val="17"/>
        <w:szCs w:val="17"/>
      </w:rPr>
    </w:lvl>
    <w:lvl w:ilvl="2" w:tplc="7D267676">
      <w:start w:val="1"/>
      <w:numFmt w:val="lowerRoman"/>
      <w:lvlText w:val="%3."/>
      <w:lvlJc w:val="right"/>
      <w:pPr>
        <w:tabs>
          <w:tab w:val="num" w:pos="2160"/>
        </w:tabs>
        <w:ind w:left="2160" w:hanging="180"/>
      </w:pPr>
      <w:rPr>
        <w:rFonts w:ascii="Times New Roman" w:hAnsi="Times New Roman" w:cs="Times New Roman"/>
      </w:rPr>
    </w:lvl>
    <w:lvl w:ilvl="3" w:tplc="19E49FF6">
      <w:start w:val="1"/>
      <w:numFmt w:val="decimal"/>
      <w:lvlText w:val="%4."/>
      <w:lvlJc w:val="left"/>
      <w:pPr>
        <w:tabs>
          <w:tab w:val="num" w:pos="2880"/>
        </w:tabs>
        <w:ind w:left="2880" w:hanging="360"/>
      </w:pPr>
      <w:rPr>
        <w:rFonts w:ascii="Times New Roman" w:hAnsi="Times New Roman" w:cs="Times New Roman"/>
      </w:rPr>
    </w:lvl>
    <w:lvl w:ilvl="4" w:tplc="52A01DE8">
      <w:start w:val="1"/>
      <w:numFmt w:val="lowerLetter"/>
      <w:lvlText w:val="%5."/>
      <w:lvlJc w:val="left"/>
      <w:pPr>
        <w:tabs>
          <w:tab w:val="num" w:pos="3600"/>
        </w:tabs>
        <w:ind w:left="3600" w:hanging="360"/>
      </w:pPr>
      <w:rPr>
        <w:rFonts w:ascii="Times New Roman" w:hAnsi="Times New Roman" w:cs="Times New Roman"/>
      </w:rPr>
    </w:lvl>
    <w:lvl w:ilvl="5" w:tplc="A36AC456">
      <w:start w:val="1"/>
      <w:numFmt w:val="lowerRoman"/>
      <w:lvlText w:val="%6."/>
      <w:lvlJc w:val="right"/>
      <w:pPr>
        <w:tabs>
          <w:tab w:val="num" w:pos="4320"/>
        </w:tabs>
        <w:ind w:left="4320" w:hanging="180"/>
      </w:pPr>
      <w:rPr>
        <w:rFonts w:ascii="Times New Roman" w:hAnsi="Times New Roman" w:cs="Times New Roman"/>
      </w:rPr>
    </w:lvl>
    <w:lvl w:ilvl="6" w:tplc="AFA02768">
      <w:start w:val="1"/>
      <w:numFmt w:val="decimal"/>
      <w:lvlText w:val="%7."/>
      <w:lvlJc w:val="left"/>
      <w:pPr>
        <w:tabs>
          <w:tab w:val="num" w:pos="5040"/>
        </w:tabs>
        <w:ind w:left="5040" w:hanging="360"/>
      </w:pPr>
      <w:rPr>
        <w:rFonts w:ascii="Times New Roman" w:hAnsi="Times New Roman" w:cs="Times New Roman"/>
      </w:rPr>
    </w:lvl>
    <w:lvl w:ilvl="7" w:tplc="40C6362E">
      <w:start w:val="1"/>
      <w:numFmt w:val="lowerLetter"/>
      <w:lvlText w:val="%8."/>
      <w:lvlJc w:val="left"/>
      <w:pPr>
        <w:tabs>
          <w:tab w:val="num" w:pos="5760"/>
        </w:tabs>
        <w:ind w:left="5760" w:hanging="360"/>
      </w:pPr>
      <w:rPr>
        <w:rFonts w:ascii="Times New Roman" w:hAnsi="Times New Roman" w:cs="Times New Roman"/>
      </w:rPr>
    </w:lvl>
    <w:lvl w:ilvl="8" w:tplc="0AF6FC44">
      <w:start w:val="1"/>
      <w:numFmt w:val="lowerRoman"/>
      <w:lvlText w:val="%9."/>
      <w:lvlJc w:val="right"/>
      <w:pPr>
        <w:tabs>
          <w:tab w:val="num" w:pos="6480"/>
        </w:tabs>
        <w:ind w:left="6480" w:hanging="180"/>
      </w:pPr>
      <w:rPr>
        <w:rFonts w:ascii="Times New Roman" w:hAnsi="Times New Roman" w:cs="Times New Roman"/>
      </w:rPr>
    </w:lvl>
  </w:abstractNum>
  <w:abstractNum w:abstractNumId="11">
    <w:nsid w:val="3C3169ED"/>
    <w:multiLevelType w:val="hybridMultilevel"/>
    <w:tmpl w:val="F66E7678"/>
    <w:lvl w:ilvl="0" w:tplc="041B0001">
      <w:start w:val="1"/>
      <w:numFmt w:val="bullet"/>
      <w:lvlText w:val=""/>
      <w:lvlJc w:val="left"/>
      <w:pPr>
        <w:tabs>
          <w:tab w:val="num" w:pos="540"/>
        </w:tabs>
        <w:ind w:left="540" w:hanging="360"/>
      </w:pPr>
      <w:rPr>
        <w:rFonts w:ascii="Symbol" w:hAnsi="Symbol" w:cs="Symbol" w:hint="default"/>
      </w:rPr>
    </w:lvl>
    <w:lvl w:ilvl="1" w:tplc="041B0003">
      <w:start w:val="1"/>
      <w:numFmt w:val="bullet"/>
      <w:lvlText w:val="o"/>
      <w:lvlJc w:val="left"/>
      <w:pPr>
        <w:tabs>
          <w:tab w:val="num" w:pos="1260"/>
        </w:tabs>
        <w:ind w:left="1260" w:hanging="360"/>
      </w:pPr>
      <w:rPr>
        <w:rFonts w:ascii="Courier New" w:hAnsi="Courier New" w:cs="Courier New" w:hint="default"/>
      </w:rPr>
    </w:lvl>
    <w:lvl w:ilvl="2" w:tplc="041B0005">
      <w:start w:val="1"/>
      <w:numFmt w:val="bullet"/>
      <w:lvlText w:val=""/>
      <w:lvlJc w:val="left"/>
      <w:pPr>
        <w:tabs>
          <w:tab w:val="num" w:pos="1980"/>
        </w:tabs>
        <w:ind w:left="1980" w:hanging="360"/>
      </w:pPr>
      <w:rPr>
        <w:rFonts w:ascii="Wingdings" w:hAnsi="Wingdings" w:cs="Wingdings" w:hint="default"/>
      </w:rPr>
    </w:lvl>
    <w:lvl w:ilvl="3" w:tplc="041B0001">
      <w:start w:val="1"/>
      <w:numFmt w:val="bullet"/>
      <w:lvlText w:val=""/>
      <w:lvlJc w:val="left"/>
      <w:pPr>
        <w:tabs>
          <w:tab w:val="num" w:pos="2700"/>
        </w:tabs>
        <w:ind w:left="2700" w:hanging="360"/>
      </w:pPr>
      <w:rPr>
        <w:rFonts w:ascii="Symbol" w:hAnsi="Symbol" w:cs="Symbol" w:hint="default"/>
      </w:rPr>
    </w:lvl>
    <w:lvl w:ilvl="4" w:tplc="041B0003">
      <w:start w:val="1"/>
      <w:numFmt w:val="bullet"/>
      <w:lvlText w:val="o"/>
      <w:lvlJc w:val="left"/>
      <w:pPr>
        <w:tabs>
          <w:tab w:val="num" w:pos="3420"/>
        </w:tabs>
        <w:ind w:left="3420" w:hanging="360"/>
      </w:pPr>
      <w:rPr>
        <w:rFonts w:ascii="Courier New" w:hAnsi="Courier New" w:cs="Courier New" w:hint="default"/>
      </w:rPr>
    </w:lvl>
    <w:lvl w:ilvl="5" w:tplc="041B0005">
      <w:start w:val="1"/>
      <w:numFmt w:val="bullet"/>
      <w:lvlText w:val=""/>
      <w:lvlJc w:val="left"/>
      <w:pPr>
        <w:tabs>
          <w:tab w:val="num" w:pos="4140"/>
        </w:tabs>
        <w:ind w:left="4140" w:hanging="360"/>
      </w:pPr>
      <w:rPr>
        <w:rFonts w:ascii="Wingdings" w:hAnsi="Wingdings" w:cs="Wingdings" w:hint="default"/>
      </w:rPr>
    </w:lvl>
    <w:lvl w:ilvl="6" w:tplc="041B0001">
      <w:start w:val="1"/>
      <w:numFmt w:val="bullet"/>
      <w:lvlText w:val=""/>
      <w:lvlJc w:val="left"/>
      <w:pPr>
        <w:tabs>
          <w:tab w:val="num" w:pos="4860"/>
        </w:tabs>
        <w:ind w:left="4860" w:hanging="360"/>
      </w:pPr>
      <w:rPr>
        <w:rFonts w:ascii="Symbol" w:hAnsi="Symbol" w:cs="Symbol" w:hint="default"/>
      </w:rPr>
    </w:lvl>
    <w:lvl w:ilvl="7" w:tplc="041B0003">
      <w:start w:val="1"/>
      <w:numFmt w:val="bullet"/>
      <w:lvlText w:val="o"/>
      <w:lvlJc w:val="left"/>
      <w:pPr>
        <w:tabs>
          <w:tab w:val="num" w:pos="5580"/>
        </w:tabs>
        <w:ind w:left="5580" w:hanging="360"/>
      </w:pPr>
      <w:rPr>
        <w:rFonts w:ascii="Courier New" w:hAnsi="Courier New" w:cs="Courier New" w:hint="default"/>
      </w:rPr>
    </w:lvl>
    <w:lvl w:ilvl="8" w:tplc="041B0005">
      <w:start w:val="1"/>
      <w:numFmt w:val="bullet"/>
      <w:lvlText w:val=""/>
      <w:lvlJc w:val="left"/>
      <w:pPr>
        <w:tabs>
          <w:tab w:val="num" w:pos="6300"/>
        </w:tabs>
        <w:ind w:left="6300" w:hanging="360"/>
      </w:pPr>
      <w:rPr>
        <w:rFonts w:ascii="Wingdings" w:hAnsi="Wingdings" w:cs="Wingdings" w:hint="default"/>
      </w:rPr>
    </w:lvl>
  </w:abstractNum>
  <w:abstractNum w:abstractNumId="12">
    <w:nsid w:val="3E613FB0"/>
    <w:multiLevelType w:val="hybridMultilevel"/>
    <w:tmpl w:val="45F40CC2"/>
    <w:lvl w:ilvl="0" w:tplc="041B0001">
      <w:start w:val="1"/>
      <w:numFmt w:val="bullet"/>
      <w:lvlText w:val=""/>
      <w:lvlJc w:val="left"/>
      <w:pPr>
        <w:tabs>
          <w:tab w:val="num" w:pos="360"/>
        </w:tabs>
        <w:ind w:left="360" w:hanging="360"/>
      </w:pPr>
      <w:rPr>
        <w:rFonts w:ascii="Symbol" w:hAnsi="Symbol" w:cs="Symbol" w:hint="default"/>
      </w:rPr>
    </w:lvl>
    <w:lvl w:ilvl="1" w:tplc="9A5C5140">
      <w:start w:val="1"/>
      <w:numFmt w:val="bullet"/>
      <w:lvlText w:val=""/>
      <w:lvlJc w:val="left"/>
      <w:pPr>
        <w:tabs>
          <w:tab w:val="num" w:pos="1364"/>
        </w:tabs>
        <w:ind w:left="1364" w:hanging="284"/>
      </w:pPr>
      <w:rPr>
        <w:rFonts w:ascii="Symbol" w:hAnsi="Symbol" w:cs="Symbol" w:hint="default"/>
        <w:b w:val="0"/>
        <w:bCs w:val="0"/>
        <w:i w:val="0"/>
        <w:iCs w:val="0"/>
        <w:color w:val="auto"/>
        <w:sz w:val="17"/>
        <w:szCs w:val="17"/>
      </w:rPr>
    </w:lvl>
    <w:lvl w:ilvl="2" w:tplc="7D267676">
      <w:start w:val="1"/>
      <w:numFmt w:val="lowerRoman"/>
      <w:lvlText w:val="%3."/>
      <w:lvlJc w:val="right"/>
      <w:pPr>
        <w:tabs>
          <w:tab w:val="num" w:pos="2160"/>
        </w:tabs>
        <w:ind w:left="2160" w:hanging="180"/>
      </w:pPr>
      <w:rPr>
        <w:rFonts w:ascii="Times New Roman" w:hAnsi="Times New Roman" w:cs="Times New Roman"/>
      </w:rPr>
    </w:lvl>
    <w:lvl w:ilvl="3" w:tplc="19E49FF6">
      <w:start w:val="1"/>
      <w:numFmt w:val="decimal"/>
      <w:lvlText w:val="%4."/>
      <w:lvlJc w:val="left"/>
      <w:pPr>
        <w:tabs>
          <w:tab w:val="num" w:pos="2880"/>
        </w:tabs>
        <w:ind w:left="2880" w:hanging="360"/>
      </w:pPr>
      <w:rPr>
        <w:rFonts w:ascii="Times New Roman" w:hAnsi="Times New Roman" w:cs="Times New Roman"/>
      </w:rPr>
    </w:lvl>
    <w:lvl w:ilvl="4" w:tplc="52A01DE8">
      <w:start w:val="1"/>
      <w:numFmt w:val="lowerLetter"/>
      <w:lvlText w:val="%5."/>
      <w:lvlJc w:val="left"/>
      <w:pPr>
        <w:tabs>
          <w:tab w:val="num" w:pos="3600"/>
        </w:tabs>
        <w:ind w:left="3600" w:hanging="360"/>
      </w:pPr>
      <w:rPr>
        <w:rFonts w:ascii="Times New Roman" w:hAnsi="Times New Roman" w:cs="Times New Roman"/>
      </w:rPr>
    </w:lvl>
    <w:lvl w:ilvl="5" w:tplc="A36AC456">
      <w:start w:val="1"/>
      <w:numFmt w:val="lowerRoman"/>
      <w:lvlText w:val="%6."/>
      <w:lvlJc w:val="right"/>
      <w:pPr>
        <w:tabs>
          <w:tab w:val="num" w:pos="4320"/>
        </w:tabs>
        <w:ind w:left="4320" w:hanging="180"/>
      </w:pPr>
      <w:rPr>
        <w:rFonts w:ascii="Times New Roman" w:hAnsi="Times New Roman" w:cs="Times New Roman"/>
      </w:rPr>
    </w:lvl>
    <w:lvl w:ilvl="6" w:tplc="AFA02768">
      <w:start w:val="1"/>
      <w:numFmt w:val="decimal"/>
      <w:lvlText w:val="%7."/>
      <w:lvlJc w:val="left"/>
      <w:pPr>
        <w:tabs>
          <w:tab w:val="num" w:pos="5040"/>
        </w:tabs>
        <w:ind w:left="5040" w:hanging="360"/>
      </w:pPr>
      <w:rPr>
        <w:rFonts w:ascii="Times New Roman" w:hAnsi="Times New Roman" w:cs="Times New Roman"/>
      </w:rPr>
    </w:lvl>
    <w:lvl w:ilvl="7" w:tplc="40C6362E">
      <w:start w:val="1"/>
      <w:numFmt w:val="lowerLetter"/>
      <w:lvlText w:val="%8."/>
      <w:lvlJc w:val="left"/>
      <w:pPr>
        <w:tabs>
          <w:tab w:val="num" w:pos="5760"/>
        </w:tabs>
        <w:ind w:left="5760" w:hanging="360"/>
      </w:pPr>
      <w:rPr>
        <w:rFonts w:ascii="Times New Roman" w:hAnsi="Times New Roman" w:cs="Times New Roman"/>
      </w:rPr>
    </w:lvl>
    <w:lvl w:ilvl="8" w:tplc="0AF6FC44">
      <w:start w:val="1"/>
      <w:numFmt w:val="lowerRoman"/>
      <w:lvlText w:val="%9."/>
      <w:lvlJc w:val="right"/>
      <w:pPr>
        <w:tabs>
          <w:tab w:val="num" w:pos="6480"/>
        </w:tabs>
        <w:ind w:left="6480" w:hanging="180"/>
      </w:pPr>
      <w:rPr>
        <w:rFonts w:ascii="Times New Roman" w:hAnsi="Times New Roman" w:cs="Times New Roman"/>
      </w:rPr>
    </w:lvl>
  </w:abstractNum>
  <w:abstractNum w:abstractNumId="13">
    <w:nsid w:val="4B694110"/>
    <w:multiLevelType w:val="hybridMultilevel"/>
    <w:tmpl w:val="45F40CC2"/>
    <w:lvl w:ilvl="0" w:tplc="041B0001">
      <w:start w:val="1"/>
      <w:numFmt w:val="bullet"/>
      <w:lvlText w:val=""/>
      <w:lvlJc w:val="left"/>
      <w:pPr>
        <w:tabs>
          <w:tab w:val="num" w:pos="360"/>
        </w:tabs>
        <w:ind w:left="360" w:hanging="360"/>
      </w:pPr>
      <w:rPr>
        <w:rFonts w:ascii="Symbol" w:hAnsi="Symbol" w:cs="Symbol" w:hint="default"/>
      </w:rPr>
    </w:lvl>
    <w:lvl w:ilvl="1" w:tplc="9A5C5140">
      <w:start w:val="1"/>
      <w:numFmt w:val="bullet"/>
      <w:lvlText w:val=""/>
      <w:lvlJc w:val="left"/>
      <w:pPr>
        <w:tabs>
          <w:tab w:val="num" w:pos="1364"/>
        </w:tabs>
        <w:ind w:left="1364" w:hanging="284"/>
      </w:pPr>
      <w:rPr>
        <w:rFonts w:ascii="Symbol" w:hAnsi="Symbol" w:cs="Symbol" w:hint="default"/>
        <w:b w:val="0"/>
        <w:bCs w:val="0"/>
        <w:i w:val="0"/>
        <w:iCs w:val="0"/>
        <w:color w:val="auto"/>
        <w:sz w:val="17"/>
        <w:szCs w:val="17"/>
      </w:rPr>
    </w:lvl>
    <w:lvl w:ilvl="2" w:tplc="7D267676">
      <w:start w:val="1"/>
      <w:numFmt w:val="lowerRoman"/>
      <w:lvlText w:val="%3."/>
      <w:lvlJc w:val="right"/>
      <w:pPr>
        <w:tabs>
          <w:tab w:val="num" w:pos="2160"/>
        </w:tabs>
        <w:ind w:left="2160" w:hanging="180"/>
      </w:pPr>
      <w:rPr>
        <w:rFonts w:ascii="Times New Roman" w:hAnsi="Times New Roman" w:cs="Times New Roman"/>
      </w:rPr>
    </w:lvl>
    <w:lvl w:ilvl="3" w:tplc="19E49FF6">
      <w:start w:val="1"/>
      <w:numFmt w:val="decimal"/>
      <w:lvlText w:val="%4."/>
      <w:lvlJc w:val="left"/>
      <w:pPr>
        <w:tabs>
          <w:tab w:val="num" w:pos="2880"/>
        </w:tabs>
        <w:ind w:left="2880" w:hanging="360"/>
      </w:pPr>
      <w:rPr>
        <w:rFonts w:ascii="Times New Roman" w:hAnsi="Times New Roman" w:cs="Times New Roman"/>
      </w:rPr>
    </w:lvl>
    <w:lvl w:ilvl="4" w:tplc="52A01DE8">
      <w:start w:val="1"/>
      <w:numFmt w:val="lowerLetter"/>
      <w:lvlText w:val="%5."/>
      <w:lvlJc w:val="left"/>
      <w:pPr>
        <w:tabs>
          <w:tab w:val="num" w:pos="3600"/>
        </w:tabs>
        <w:ind w:left="3600" w:hanging="360"/>
      </w:pPr>
      <w:rPr>
        <w:rFonts w:ascii="Times New Roman" w:hAnsi="Times New Roman" w:cs="Times New Roman"/>
      </w:rPr>
    </w:lvl>
    <w:lvl w:ilvl="5" w:tplc="A36AC456">
      <w:start w:val="1"/>
      <w:numFmt w:val="lowerRoman"/>
      <w:lvlText w:val="%6."/>
      <w:lvlJc w:val="right"/>
      <w:pPr>
        <w:tabs>
          <w:tab w:val="num" w:pos="4320"/>
        </w:tabs>
        <w:ind w:left="4320" w:hanging="180"/>
      </w:pPr>
      <w:rPr>
        <w:rFonts w:ascii="Times New Roman" w:hAnsi="Times New Roman" w:cs="Times New Roman"/>
      </w:rPr>
    </w:lvl>
    <w:lvl w:ilvl="6" w:tplc="AFA02768">
      <w:start w:val="1"/>
      <w:numFmt w:val="decimal"/>
      <w:lvlText w:val="%7."/>
      <w:lvlJc w:val="left"/>
      <w:pPr>
        <w:tabs>
          <w:tab w:val="num" w:pos="5040"/>
        </w:tabs>
        <w:ind w:left="5040" w:hanging="360"/>
      </w:pPr>
      <w:rPr>
        <w:rFonts w:ascii="Times New Roman" w:hAnsi="Times New Roman" w:cs="Times New Roman"/>
      </w:rPr>
    </w:lvl>
    <w:lvl w:ilvl="7" w:tplc="40C6362E">
      <w:start w:val="1"/>
      <w:numFmt w:val="lowerLetter"/>
      <w:lvlText w:val="%8."/>
      <w:lvlJc w:val="left"/>
      <w:pPr>
        <w:tabs>
          <w:tab w:val="num" w:pos="5760"/>
        </w:tabs>
        <w:ind w:left="5760" w:hanging="360"/>
      </w:pPr>
      <w:rPr>
        <w:rFonts w:ascii="Times New Roman" w:hAnsi="Times New Roman" w:cs="Times New Roman"/>
      </w:rPr>
    </w:lvl>
    <w:lvl w:ilvl="8" w:tplc="0AF6FC44">
      <w:start w:val="1"/>
      <w:numFmt w:val="lowerRoman"/>
      <w:lvlText w:val="%9."/>
      <w:lvlJc w:val="right"/>
      <w:pPr>
        <w:tabs>
          <w:tab w:val="num" w:pos="6480"/>
        </w:tabs>
        <w:ind w:left="6480" w:hanging="180"/>
      </w:pPr>
      <w:rPr>
        <w:rFonts w:ascii="Times New Roman" w:hAnsi="Times New Roman" w:cs="Times New Roman"/>
      </w:rPr>
    </w:lvl>
  </w:abstractNum>
  <w:abstractNum w:abstractNumId="14">
    <w:nsid w:val="4BD20E18"/>
    <w:multiLevelType w:val="hybridMultilevel"/>
    <w:tmpl w:val="3FB68CD4"/>
    <w:lvl w:ilvl="0" w:tplc="6406C84A">
      <w:start w:val="1"/>
      <w:numFmt w:val="lowerLetter"/>
      <w:lvlText w:val="%1)"/>
      <w:lvlJc w:val="left"/>
      <w:pPr>
        <w:tabs>
          <w:tab w:val="num" w:pos="-300"/>
        </w:tabs>
        <w:ind w:left="-300" w:hanging="360"/>
      </w:pPr>
      <w:rPr>
        <w:rFonts w:ascii="Times New Roman" w:hAnsi="Times New Roman" w:cs="Times New Roman" w:hint="default"/>
      </w:rPr>
    </w:lvl>
    <w:lvl w:ilvl="1" w:tplc="041B0019">
      <w:start w:val="1"/>
      <w:numFmt w:val="lowerLetter"/>
      <w:lvlText w:val="%2."/>
      <w:lvlJc w:val="left"/>
      <w:pPr>
        <w:tabs>
          <w:tab w:val="num" w:pos="420"/>
        </w:tabs>
        <w:ind w:left="420" w:hanging="360"/>
      </w:pPr>
      <w:rPr>
        <w:rFonts w:ascii="Times New Roman" w:hAnsi="Times New Roman" w:cs="Times New Roman"/>
      </w:rPr>
    </w:lvl>
    <w:lvl w:ilvl="2" w:tplc="041B001B">
      <w:start w:val="1"/>
      <w:numFmt w:val="lowerRoman"/>
      <w:lvlText w:val="%3."/>
      <w:lvlJc w:val="right"/>
      <w:pPr>
        <w:tabs>
          <w:tab w:val="num" w:pos="1140"/>
        </w:tabs>
        <w:ind w:left="1140" w:hanging="180"/>
      </w:pPr>
      <w:rPr>
        <w:rFonts w:ascii="Times New Roman" w:hAnsi="Times New Roman" w:cs="Times New Roman"/>
      </w:rPr>
    </w:lvl>
    <w:lvl w:ilvl="3" w:tplc="041B000F">
      <w:start w:val="1"/>
      <w:numFmt w:val="decimal"/>
      <w:lvlText w:val="%4."/>
      <w:lvlJc w:val="left"/>
      <w:pPr>
        <w:tabs>
          <w:tab w:val="num" w:pos="1860"/>
        </w:tabs>
        <w:ind w:left="1860" w:hanging="360"/>
      </w:pPr>
      <w:rPr>
        <w:rFonts w:ascii="Times New Roman" w:hAnsi="Times New Roman" w:cs="Times New Roman"/>
      </w:rPr>
    </w:lvl>
    <w:lvl w:ilvl="4" w:tplc="041B0019">
      <w:start w:val="1"/>
      <w:numFmt w:val="lowerLetter"/>
      <w:lvlText w:val="%5."/>
      <w:lvlJc w:val="left"/>
      <w:pPr>
        <w:tabs>
          <w:tab w:val="num" w:pos="2580"/>
        </w:tabs>
        <w:ind w:left="2580" w:hanging="360"/>
      </w:pPr>
      <w:rPr>
        <w:rFonts w:ascii="Times New Roman" w:hAnsi="Times New Roman" w:cs="Times New Roman"/>
      </w:rPr>
    </w:lvl>
    <w:lvl w:ilvl="5" w:tplc="041B001B">
      <w:start w:val="1"/>
      <w:numFmt w:val="lowerRoman"/>
      <w:lvlText w:val="%6."/>
      <w:lvlJc w:val="right"/>
      <w:pPr>
        <w:tabs>
          <w:tab w:val="num" w:pos="3300"/>
        </w:tabs>
        <w:ind w:left="3300" w:hanging="180"/>
      </w:pPr>
      <w:rPr>
        <w:rFonts w:ascii="Times New Roman" w:hAnsi="Times New Roman" w:cs="Times New Roman"/>
      </w:rPr>
    </w:lvl>
    <w:lvl w:ilvl="6" w:tplc="041B000F">
      <w:start w:val="1"/>
      <w:numFmt w:val="decimal"/>
      <w:lvlText w:val="%7."/>
      <w:lvlJc w:val="left"/>
      <w:pPr>
        <w:tabs>
          <w:tab w:val="num" w:pos="4020"/>
        </w:tabs>
        <w:ind w:left="4020" w:hanging="360"/>
      </w:pPr>
      <w:rPr>
        <w:rFonts w:ascii="Times New Roman" w:hAnsi="Times New Roman" w:cs="Times New Roman"/>
      </w:rPr>
    </w:lvl>
    <w:lvl w:ilvl="7" w:tplc="041B0019">
      <w:start w:val="1"/>
      <w:numFmt w:val="lowerLetter"/>
      <w:lvlText w:val="%8."/>
      <w:lvlJc w:val="left"/>
      <w:pPr>
        <w:tabs>
          <w:tab w:val="num" w:pos="4740"/>
        </w:tabs>
        <w:ind w:left="4740" w:hanging="360"/>
      </w:pPr>
      <w:rPr>
        <w:rFonts w:ascii="Times New Roman" w:hAnsi="Times New Roman" w:cs="Times New Roman"/>
      </w:rPr>
    </w:lvl>
    <w:lvl w:ilvl="8" w:tplc="041B001B">
      <w:start w:val="1"/>
      <w:numFmt w:val="lowerRoman"/>
      <w:lvlText w:val="%9."/>
      <w:lvlJc w:val="right"/>
      <w:pPr>
        <w:tabs>
          <w:tab w:val="num" w:pos="5460"/>
        </w:tabs>
        <w:ind w:left="5460" w:hanging="180"/>
      </w:pPr>
      <w:rPr>
        <w:rFonts w:ascii="Times New Roman" w:hAnsi="Times New Roman" w:cs="Times New Roman"/>
      </w:rPr>
    </w:lvl>
  </w:abstractNum>
  <w:abstractNum w:abstractNumId="15">
    <w:nsid w:val="4CA1136C"/>
    <w:multiLevelType w:val="hybridMultilevel"/>
    <w:tmpl w:val="45F40CC2"/>
    <w:lvl w:ilvl="0" w:tplc="041B0001">
      <w:start w:val="1"/>
      <w:numFmt w:val="bullet"/>
      <w:lvlText w:val=""/>
      <w:lvlJc w:val="left"/>
      <w:pPr>
        <w:tabs>
          <w:tab w:val="num" w:pos="360"/>
        </w:tabs>
        <w:ind w:left="360" w:hanging="360"/>
      </w:pPr>
      <w:rPr>
        <w:rFonts w:ascii="Symbol" w:hAnsi="Symbol" w:cs="Symbol" w:hint="default"/>
      </w:rPr>
    </w:lvl>
    <w:lvl w:ilvl="1" w:tplc="9A5C5140">
      <w:start w:val="1"/>
      <w:numFmt w:val="bullet"/>
      <w:lvlText w:val=""/>
      <w:lvlJc w:val="left"/>
      <w:pPr>
        <w:tabs>
          <w:tab w:val="num" w:pos="1364"/>
        </w:tabs>
        <w:ind w:left="1364" w:hanging="284"/>
      </w:pPr>
      <w:rPr>
        <w:rFonts w:ascii="Symbol" w:hAnsi="Symbol" w:cs="Symbol" w:hint="default"/>
        <w:b w:val="0"/>
        <w:bCs w:val="0"/>
        <w:i w:val="0"/>
        <w:iCs w:val="0"/>
        <w:color w:val="auto"/>
        <w:sz w:val="17"/>
        <w:szCs w:val="17"/>
      </w:rPr>
    </w:lvl>
    <w:lvl w:ilvl="2" w:tplc="7D267676">
      <w:start w:val="1"/>
      <w:numFmt w:val="lowerRoman"/>
      <w:lvlText w:val="%3."/>
      <w:lvlJc w:val="right"/>
      <w:pPr>
        <w:tabs>
          <w:tab w:val="num" w:pos="2160"/>
        </w:tabs>
        <w:ind w:left="2160" w:hanging="180"/>
      </w:pPr>
      <w:rPr>
        <w:rFonts w:ascii="Times New Roman" w:hAnsi="Times New Roman" w:cs="Times New Roman"/>
      </w:rPr>
    </w:lvl>
    <w:lvl w:ilvl="3" w:tplc="19E49FF6">
      <w:start w:val="1"/>
      <w:numFmt w:val="decimal"/>
      <w:lvlText w:val="%4."/>
      <w:lvlJc w:val="left"/>
      <w:pPr>
        <w:tabs>
          <w:tab w:val="num" w:pos="2880"/>
        </w:tabs>
        <w:ind w:left="2880" w:hanging="360"/>
      </w:pPr>
      <w:rPr>
        <w:rFonts w:ascii="Times New Roman" w:hAnsi="Times New Roman" w:cs="Times New Roman"/>
      </w:rPr>
    </w:lvl>
    <w:lvl w:ilvl="4" w:tplc="52A01DE8">
      <w:start w:val="1"/>
      <w:numFmt w:val="lowerLetter"/>
      <w:lvlText w:val="%5."/>
      <w:lvlJc w:val="left"/>
      <w:pPr>
        <w:tabs>
          <w:tab w:val="num" w:pos="3600"/>
        </w:tabs>
        <w:ind w:left="3600" w:hanging="360"/>
      </w:pPr>
      <w:rPr>
        <w:rFonts w:ascii="Times New Roman" w:hAnsi="Times New Roman" w:cs="Times New Roman"/>
      </w:rPr>
    </w:lvl>
    <w:lvl w:ilvl="5" w:tplc="A36AC456">
      <w:start w:val="1"/>
      <w:numFmt w:val="lowerRoman"/>
      <w:lvlText w:val="%6."/>
      <w:lvlJc w:val="right"/>
      <w:pPr>
        <w:tabs>
          <w:tab w:val="num" w:pos="4320"/>
        </w:tabs>
        <w:ind w:left="4320" w:hanging="180"/>
      </w:pPr>
      <w:rPr>
        <w:rFonts w:ascii="Times New Roman" w:hAnsi="Times New Roman" w:cs="Times New Roman"/>
      </w:rPr>
    </w:lvl>
    <w:lvl w:ilvl="6" w:tplc="AFA02768">
      <w:start w:val="1"/>
      <w:numFmt w:val="decimal"/>
      <w:lvlText w:val="%7."/>
      <w:lvlJc w:val="left"/>
      <w:pPr>
        <w:tabs>
          <w:tab w:val="num" w:pos="5040"/>
        </w:tabs>
        <w:ind w:left="5040" w:hanging="360"/>
      </w:pPr>
      <w:rPr>
        <w:rFonts w:ascii="Times New Roman" w:hAnsi="Times New Roman" w:cs="Times New Roman"/>
      </w:rPr>
    </w:lvl>
    <w:lvl w:ilvl="7" w:tplc="40C6362E">
      <w:start w:val="1"/>
      <w:numFmt w:val="lowerLetter"/>
      <w:lvlText w:val="%8."/>
      <w:lvlJc w:val="left"/>
      <w:pPr>
        <w:tabs>
          <w:tab w:val="num" w:pos="5760"/>
        </w:tabs>
        <w:ind w:left="5760" w:hanging="360"/>
      </w:pPr>
      <w:rPr>
        <w:rFonts w:ascii="Times New Roman" w:hAnsi="Times New Roman" w:cs="Times New Roman"/>
      </w:rPr>
    </w:lvl>
    <w:lvl w:ilvl="8" w:tplc="0AF6FC44">
      <w:start w:val="1"/>
      <w:numFmt w:val="lowerRoman"/>
      <w:lvlText w:val="%9."/>
      <w:lvlJc w:val="right"/>
      <w:pPr>
        <w:tabs>
          <w:tab w:val="num" w:pos="6480"/>
        </w:tabs>
        <w:ind w:left="6480" w:hanging="180"/>
      </w:pPr>
      <w:rPr>
        <w:rFonts w:ascii="Times New Roman" w:hAnsi="Times New Roman" w:cs="Times New Roman"/>
      </w:rPr>
    </w:lvl>
  </w:abstractNum>
  <w:abstractNum w:abstractNumId="16">
    <w:nsid w:val="4F757738"/>
    <w:multiLevelType w:val="hybridMultilevel"/>
    <w:tmpl w:val="6F4AEF10"/>
    <w:lvl w:ilvl="0" w:tplc="2B5AA0E8">
      <w:start w:val="1"/>
      <w:numFmt w:val="bullet"/>
      <w:lvlText w:val=""/>
      <w:lvlJc w:val="left"/>
      <w:pPr>
        <w:tabs>
          <w:tab w:val="num" w:pos="992"/>
        </w:tabs>
        <w:ind w:left="992" w:hanging="284"/>
      </w:pPr>
      <w:rPr>
        <w:rFonts w:ascii="Symbol" w:hAnsi="Symbol" w:cs="Symbol" w:hint="default"/>
        <w:color w:val="auto"/>
        <w:sz w:val="17"/>
        <w:szCs w:val="17"/>
      </w:rPr>
    </w:lvl>
    <w:lvl w:ilvl="1" w:tplc="756E6D72">
      <w:start w:val="1"/>
      <w:numFmt w:val="bullet"/>
      <w:lvlText w:val=""/>
      <w:lvlJc w:val="left"/>
      <w:pPr>
        <w:tabs>
          <w:tab w:val="num" w:pos="1723"/>
        </w:tabs>
        <w:ind w:left="1723" w:hanging="360"/>
      </w:pPr>
      <w:rPr>
        <w:rFonts w:ascii="Symbol" w:hAnsi="Symbol" w:cs="Symbol" w:hint="default"/>
      </w:rPr>
    </w:lvl>
    <w:lvl w:ilvl="2" w:tplc="4840129A">
      <w:start w:val="1"/>
      <w:numFmt w:val="bullet"/>
      <w:lvlText w:val=""/>
      <w:lvlJc w:val="left"/>
      <w:pPr>
        <w:tabs>
          <w:tab w:val="num" w:pos="2443"/>
        </w:tabs>
        <w:ind w:left="2443" w:hanging="360"/>
      </w:pPr>
      <w:rPr>
        <w:rFonts w:ascii="Wingdings" w:hAnsi="Wingdings" w:cs="Wingdings" w:hint="default"/>
      </w:rPr>
    </w:lvl>
    <w:lvl w:ilvl="3" w:tplc="F29E6112">
      <w:start w:val="1"/>
      <w:numFmt w:val="bullet"/>
      <w:lvlText w:val=""/>
      <w:lvlJc w:val="left"/>
      <w:pPr>
        <w:tabs>
          <w:tab w:val="num" w:pos="3163"/>
        </w:tabs>
        <w:ind w:left="3163" w:hanging="360"/>
      </w:pPr>
      <w:rPr>
        <w:rFonts w:ascii="Symbol" w:hAnsi="Symbol" w:cs="Symbol" w:hint="default"/>
      </w:rPr>
    </w:lvl>
    <w:lvl w:ilvl="4" w:tplc="5D24AA46">
      <w:start w:val="1"/>
      <w:numFmt w:val="bullet"/>
      <w:lvlText w:val="o"/>
      <w:lvlJc w:val="left"/>
      <w:pPr>
        <w:tabs>
          <w:tab w:val="num" w:pos="3883"/>
        </w:tabs>
        <w:ind w:left="3883" w:hanging="360"/>
      </w:pPr>
      <w:rPr>
        <w:rFonts w:ascii="Courier New" w:hAnsi="Courier New" w:cs="Courier New" w:hint="default"/>
      </w:rPr>
    </w:lvl>
    <w:lvl w:ilvl="5" w:tplc="ED9AF552">
      <w:start w:val="1"/>
      <w:numFmt w:val="bullet"/>
      <w:lvlText w:val=""/>
      <w:lvlJc w:val="left"/>
      <w:pPr>
        <w:tabs>
          <w:tab w:val="num" w:pos="4603"/>
        </w:tabs>
        <w:ind w:left="4603" w:hanging="360"/>
      </w:pPr>
      <w:rPr>
        <w:rFonts w:ascii="Wingdings" w:hAnsi="Wingdings" w:cs="Wingdings" w:hint="default"/>
      </w:rPr>
    </w:lvl>
    <w:lvl w:ilvl="6" w:tplc="E0CEC32C">
      <w:start w:val="1"/>
      <w:numFmt w:val="bullet"/>
      <w:lvlText w:val=""/>
      <w:lvlJc w:val="left"/>
      <w:pPr>
        <w:tabs>
          <w:tab w:val="num" w:pos="5323"/>
        </w:tabs>
        <w:ind w:left="5323" w:hanging="360"/>
      </w:pPr>
      <w:rPr>
        <w:rFonts w:ascii="Symbol" w:hAnsi="Symbol" w:cs="Symbol" w:hint="default"/>
      </w:rPr>
    </w:lvl>
    <w:lvl w:ilvl="7" w:tplc="097C225E">
      <w:start w:val="1"/>
      <w:numFmt w:val="bullet"/>
      <w:lvlText w:val="o"/>
      <w:lvlJc w:val="left"/>
      <w:pPr>
        <w:tabs>
          <w:tab w:val="num" w:pos="6043"/>
        </w:tabs>
        <w:ind w:left="6043" w:hanging="360"/>
      </w:pPr>
      <w:rPr>
        <w:rFonts w:ascii="Courier New" w:hAnsi="Courier New" w:cs="Courier New" w:hint="default"/>
      </w:rPr>
    </w:lvl>
    <w:lvl w:ilvl="8" w:tplc="EE246586">
      <w:start w:val="1"/>
      <w:numFmt w:val="bullet"/>
      <w:lvlText w:val=""/>
      <w:lvlJc w:val="left"/>
      <w:pPr>
        <w:tabs>
          <w:tab w:val="num" w:pos="6763"/>
        </w:tabs>
        <w:ind w:left="6763" w:hanging="360"/>
      </w:pPr>
      <w:rPr>
        <w:rFonts w:ascii="Wingdings" w:hAnsi="Wingdings" w:cs="Wingdings" w:hint="default"/>
      </w:rPr>
    </w:lvl>
  </w:abstractNum>
  <w:abstractNum w:abstractNumId="17">
    <w:nsid w:val="53216BBD"/>
    <w:multiLevelType w:val="singleLevel"/>
    <w:tmpl w:val="041B0001"/>
    <w:lvl w:ilvl="0">
      <w:start w:val="1"/>
      <w:numFmt w:val="bullet"/>
      <w:lvlText w:val=""/>
      <w:lvlJc w:val="left"/>
      <w:pPr>
        <w:tabs>
          <w:tab w:val="num" w:pos="720"/>
        </w:tabs>
        <w:ind w:left="720" w:hanging="360"/>
      </w:pPr>
      <w:rPr>
        <w:rFonts w:ascii="Symbol" w:hAnsi="Symbol" w:cs="Symbol" w:hint="default"/>
      </w:rPr>
    </w:lvl>
  </w:abstractNum>
  <w:abstractNum w:abstractNumId="18">
    <w:nsid w:val="5C8F2BBF"/>
    <w:multiLevelType w:val="hybridMultilevel"/>
    <w:tmpl w:val="150CD98A"/>
    <w:lvl w:ilvl="0" w:tplc="FFFFFFFF">
      <w:start w:val="1"/>
      <w:numFmt w:val="bullet"/>
      <w:lvlText w:val=""/>
      <w:lvlJc w:val="left"/>
      <w:pPr>
        <w:tabs>
          <w:tab w:val="num" w:pos="720"/>
        </w:tabs>
        <w:ind w:left="720" w:hanging="360"/>
      </w:pPr>
      <w:rPr>
        <w:rFonts w:ascii="Symbol" w:hAnsi="Symbol" w:cs="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start w:val="1"/>
      <w:numFmt w:val="bullet"/>
      <w:lvlText w:val=""/>
      <w:lvlJc w:val="left"/>
      <w:pPr>
        <w:tabs>
          <w:tab w:val="num" w:pos="2160"/>
        </w:tabs>
        <w:ind w:left="2160" w:hanging="360"/>
      </w:pPr>
      <w:rPr>
        <w:rFonts w:ascii="Wingdings" w:hAnsi="Wingdings" w:cs="Wingdings" w:hint="default"/>
      </w:rPr>
    </w:lvl>
    <w:lvl w:ilvl="3" w:tplc="FFFFFFFF">
      <w:start w:val="1"/>
      <w:numFmt w:val="bullet"/>
      <w:lvlText w:val=""/>
      <w:lvlJc w:val="left"/>
      <w:pPr>
        <w:tabs>
          <w:tab w:val="num" w:pos="2880"/>
        </w:tabs>
        <w:ind w:left="2880" w:hanging="360"/>
      </w:pPr>
      <w:rPr>
        <w:rFonts w:ascii="Symbol" w:hAnsi="Symbol" w:cs="Symbol" w:hint="default"/>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start w:val="1"/>
      <w:numFmt w:val="bullet"/>
      <w:lvlText w:val=""/>
      <w:lvlJc w:val="left"/>
      <w:pPr>
        <w:tabs>
          <w:tab w:val="num" w:pos="4320"/>
        </w:tabs>
        <w:ind w:left="4320" w:hanging="360"/>
      </w:pPr>
      <w:rPr>
        <w:rFonts w:ascii="Wingdings" w:hAnsi="Wingdings" w:cs="Wingdings" w:hint="default"/>
      </w:rPr>
    </w:lvl>
    <w:lvl w:ilvl="6" w:tplc="FFFFFFFF">
      <w:start w:val="1"/>
      <w:numFmt w:val="bullet"/>
      <w:lvlText w:val=""/>
      <w:lvlJc w:val="left"/>
      <w:pPr>
        <w:tabs>
          <w:tab w:val="num" w:pos="5040"/>
        </w:tabs>
        <w:ind w:left="5040" w:hanging="360"/>
      </w:pPr>
      <w:rPr>
        <w:rFonts w:ascii="Symbol" w:hAnsi="Symbol" w:cs="Symbol" w:hint="default"/>
      </w:rPr>
    </w:lvl>
    <w:lvl w:ilvl="7" w:tplc="FFFFFFFF">
      <w:start w:val="1"/>
      <w:numFmt w:val="bullet"/>
      <w:lvlText w:val="o"/>
      <w:lvlJc w:val="left"/>
      <w:pPr>
        <w:tabs>
          <w:tab w:val="num" w:pos="5760"/>
        </w:tabs>
        <w:ind w:left="5760" w:hanging="360"/>
      </w:pPr>
      <w:rPr>
        <w:rFonts w:ascii="Courier New" w:hAnsi="Courier New" w:cs="Courier New" w:hint="default"/>
      </w:rPr>
    </w:lvl>
    <w:lvl w:ilvl="8" w:tplc="FFFFFFFF">
      <w:start w:val="1"/>
      <w:numFmt w:val="bullet"/>
      <w:lvlText w:val=""/>
      <w:lvlJc w:val="left"/>
      <w:pPr>
        <w:tabs>
          <w:tab w:val="num" w:pos="6480"/>
        </w:tabs>
        <w:ind w:left="6480" w:hanging="360"/>
      </w:pPr>
      <w:rPr>
        <w:rFonts w:ascii="Wingdings" w:hAnsi="Wingdings" w:cs="Wingdings" w:hint="default"/>
      </w:rPr>
    </w:lvl>
  </w:abstractNum>
  <w:abstractNum w:abstractNumId="19">
    <w:nsid w:val="5F83712E"/>
    <w:multiLevelType w:val="hybridMultilevel"/>
    <w:tmpl w:val="45F40CC2"/>
    <w:lvl w:ilvl="0" w:tplc="041B0001">
      <w:start w:val="1"/>
      <w:numFmt w:val="bullet"/>
      <w:lvlText w:val=""/>
      <w:lvlJc w:val="left"/>
      <w:pPr>
        <w:tabs>
          <w:tab w:val="num" w:pos="360"/>
        </w:tabs>
        <w:ind w:left="360" w:hanging="360"/>
      </w:pPr>
      <w:rPr>
        <w:rFonts w:ascii="Symbol" w:hAnsi="Symbol" w:cs="Symbol" w:hint="default"/>
      </w:rPr>
    </w:lvl>
    <w:lvl w:ilvl="1" w:tplc="9A5C5140">
      <w:start w:val="1"/>
      <w:numFmt w:val="bullet"/>
      <w:lvlText w:val=""/>
      <w:lvlJc w:val="left"/>
      <w:pPr>
        <w:tabs>
          <w:tab w:val="num" w:pos="1364"/>
        </w:tabs>
        <w:ind w:left="1364" w:hanging="284"/>
      </w:pPr>
      <w:rPr>
        <w:rFonts w:ascii="Symbol" w:hAnsi="Symbol" w:cs="Symbol" w:hint="default"/>
        <w:b w:val="0"/>
        <w:bCs w:val="0"/>
        <w:i w:val="0"/>
        <w:iCs w:val="0"/>
        <w:color w:val="auto"/>
        <w:sz w:val="17"/>
        <w:szCs w:val="17"/>
      </w:rPr>
    </w:lvl>
    <w:lvl w:ilvl="2" w:tplc="7D267676">
      <w:start w:val="1"/>
      <w:numFmt w:val="lowerRoman"/>
      <w:lvlText w:val="%3."/>
      <w:lvlJc w:val="right"/>
      <w:pPr>
        <w:tabs>
          <w:tab w:val="num" w:pos="2160"/>
        </w:tabs>
        <w:ind w:left="2160" w:hanging="180"/>
      </w:pPr>
      <w:rPr>
        <w:rFonts w:ascii="Times New Roman" w:hAnsi="Times New Roman" w:cs="Times New Roman"/>
      </w:rPr>
    </w:lvl>
    <w:lvl w:ilvl="3" w:tplc="19E49FF6">
      <w:start w:val="1"/>
      <w:numFmt w:val="decimal"/>
      <w:lvlText w:val="%4."/>
      <w:lvlJc w:val="left"/>
      <w:pPr>
        <w:tabs>
          <w:tab w:val="num" w:pos="2880"/>
        </w:tabs>
        <w:ind w:left="2880" w:hanging="360"/>
      </w:pPr>
      <w:rPr>
        <w:rFonts w:ascii="Times New Roman" w:hAnsi="Times New Roman" w:cs="Times New Roman"/>
      </w:rPr>
    </w:lvl>
    <w:lvl w:ilvl="4" w:tplc="52A01DE8">
      <w:start w:val="1"/>
      <w:numFmt w:val="lowerLetter"/>
      <w:lvlText w:val="%5."/>
      <w:lvlJc w:val="left"/>
      <w:pPr>
        <w:tabs>
          <w:tab w:val="num" w:pos="3600"/>
        </w:tabs>
        <w:ind w:left="3600" w:hanging="360"/>
      </w:pPr>
      <w:rPr>
        <w:rFonts w:ascii="Times New Roman" w:hAnsi="Times New Roman" w:cs="Times New Roman"/>
      </w:rPr>
    </w:lvl>
    <w:lvl w:ilvl="5" w:tplc="A36AC456">
      <w:start w:val="1"/>
      <w:numFmt w:val="lowerRoman"/>
      <w:lvlText w:val="%6."/>
      <w:lvlJc w:val="right"/>
      <w:pPr>
        <w:tabs>
          <w:tab w:val="num" w:pos="4320"/>
        </w:tabs>
        <w:ind w:left="4320" w:hanging="180"/>
      </w:pPr>
      <w:rPr>
        <w:rFonts w:ascii="Times New Roman" w:hAnsi="Times New Roman" w:cs="Times New Roman"/>
      </w:rPr>
    </w:lvl>
    <w:lvl w:ilvl="6" w:tplc="AFA02768">
      <w:start w:val="1"/>
      <w:numFmt w:val="decimal"/>
      <w:lvlText w:val="%7."/>
      <w:lvlJc w:val="left"/>
      <w:pPr>
        <w:tabs>
          <w:tab w:val="num" w:pos="5040"/>
        </w:tabs>
        <w:ind w:left="5040" w:hanging="360"/>
      </w:pPr>
      <w:rPr>
        <w:rFonts w:ascii="Times New Roman" w:hAnsi="Times New Roman" w:cs="Times New Roman"/>
      </w:rPr>
    </w:lvl>
    <w:lvl w:ilvl="7" w:tplc="40C6362E">
      <w:start w:val="1"/>
      <w:numFmt w:val="lowerLetter"/>
      <w:lvlText w:val="%8."/>
      <w:lvlJc w:val="left"/>
      <w:pPr>
        <w:tabs>
          <w:tab w:val="num" w:pos="5760"/>
        </w:tabs>
        <w:ind w:left="5760" w:hanging="360"/>
      </w:pPr>
      <w:rPr>
        <w:rFonts w:ascii="Times New Roman" w:hAnsi="Times New Roman" w:cs="Times New Roman"/>
      </w:rPr>
    </w:lvl>
    <w:lvl w:ilvl="8" w:tplc="0AF6FC44">
      <w:start w:val="1"/>
      <w:numFmt w:val="lowerRoman"/>
      <w:lvlText w:val="%9."/>
      <w:lvlJc w:val="right"/>
      <w:pPr>
        <w:tabs>
          <w:tab w:val="num" w:pos="6480"/>
        </w:tabs>
        <w:ind w:left="6480" w:hanging="180"/>
      </w:pPr>
      <w:rPr>
        <w:rFonts w:ascii="Times New Roman" w:hAnsi="Times New Roman" w:cs="Times New Roman"/>
      </w:rPr>
    </w:lvl>
  </w:abstractNum>
  <w:abstractNum w:abstractNumId="20">
    <w:nsid w:val="65E9763B"/>
    <w:multiLevelType w:val="hybridMultilevel"/>
    <w:tmpl w:val="45F40CC2"/>
    <w:lvl w:ilvl="0" w:tplc="041B0001">
      <w:start w:val="1"/>
      <w:numFmt w:val="bullet"/>
      <w:lvlText w:val=""/>
      <w:lvlJc w:val="left"/>
      <w:pPr>
        <w:tabs>
          <w:tab w:val="num" w:pos="360"/>
        </w:tabs>
        <w:ind w:left="360" w:hanging="360"/>
      </w:pPr>
      <w:rPr>
        <w:rFonts w:ascii="Symbol" w:hAnsi="Symbol" w:cs="Symbol" w:hint="default"/>
      </w:rPr>
    </w:lvl>
    <w:lvl w:ilvl="1" w:tplc="9A5C5140">
      <w:start w:val="1"/>
      <w:numFmt w:val="bullet"/>
      <w:lvlText w:val=""/>
      <w:lvlJc w:val="left"/>
      <w:pPr>
        <w:tabs>
          <w:tab w:val="num" w:pos="1364"/>
        </w:tabs>
        <w:ind w:left="1364" w:hanging="284"/>
      </w:pPr>
      <w:rPr>
        <w:rFonts w:ascii="Symbol" w:hAnsi="Symbol" w:cs="Symbol" w:hint="default"/>
        <w:b w:val="0"/>
        <w:bCs w:val="0"/>
        <w:i w:val="0"/>
        <w:iCs w:val="0"/>
        <w:color w:val="auto"/>
        <w:sz w:val="17"/>
        <w:szCs w:val="17"/>
      </w:rPr>
    </w:lvl>
    <w:lvl w:ilvl="2" w:tplc="7D267676">
      <w:start w:val="1"/>
      <w:numFmt w:val="lowerRoman"/>
      <w:lvlText w:val="%3."/>
      <w:lvlJc w:val="right"/>
      <w:pPr>
        <w:tabs>
          <w:tab w:val="num" w:pos="2160"/>
        </w:tabs>
        <w:ind w:left="2160" w:hanging="180"/>
      </w:pPr>
      <w:rPr>
        <w:rFonts w:ascii="Times New Roman" w:hAnsi="Times New Roman" w:cs="Times New Roman"/>
      </w:rPr>
    </w:lvl>
    <w:lvl w:ilvl="3" w:tplc="19E49FF6">
      <w:start w:val="1"/>
      <w:numFmt w:val="decimal"/>
      <w:lvlText w:val="%4."/>
      <w:lvlJc w:val="left"/>
      <w:pPr>
        <w:tabs>
          <w:tab w:val="num" w:pos="2880"/>
        </w:tabs>
        <w:ind w:left="2880" w:hanging="360"/>
      </w:pPr>
      <w:rPr>
        <w:rFonts w:ascii="Times New Roman" w:hAnsi="Times New Roman" w:cs="Times New Roman"/>
      </w:rPr>
    </w:lvl>
    <w:lvl w:ilvl="4" w:tplc="52A01DE8">
      <w:start w:val="1"/>
      <w:numFmt w:val="lowerLetter"/>
      <w:lvlText w:val="%5."/>
      <w:lvlJc w:val="left"/>
      <w:pPr>
        <w:tabs>
          <w:tab w:val="num" w:pos="3600"/>
        </w:tabs>
        <w:ind w:left="3600" w:hanging="360"/>
      </w:pPr>
      <w:rPr>
        <w:rFonts w:ascii="Times New Roman" w:hAnsi="Times New Roman" w:cs="Times New Roman"/>
      </w:rPr>
    </w:lvl>
    <w:lvl w:ilvl="5" w:tplc="A36AC456">
      <w:start w:val="1"/>
      <w:numFmt w:val="lowerRoman"/>
      <w:lvlText w:val="%6."/>
      <w:lvlJc w:val="right"/>
      <w:pPr>
        <w:tabs>
          <w:tab w:val="num" w:pos="4320"/>
        </w:tabs>
        <w:ind w:left="4320" w:hanging="180"/>
      </w:pPr>
      <w:rPr>
        <w:rFonts w:ascii="Times New Roman" w:hAnsi="Times New Roman" w:cs="Times New Roman"/>
      </w:rPr>
    </w:lvl>
    <w:lvl w:ilvl="6" w:tplc="AFA02768">
      <w:start w:val="1"/>
      <w:numFmt w:val="decimal"/>
      <w:lvlText w:val="%7."/>
      <w:lvlJc w:val="left"/>
      <w:pPr>
        <w:tabs>
          <w:tab w:val="num" w:pos="5040"/>
        </w:tabs>
        <w:ind w:left="5040" w:hanging="360"/>
      </w:pPr>
      <w:rPr>
        <w:rFonts w:ascii="Times New Roman" w:hAnsi="Times New Roman" w:cs="Times New Roman"/>
      </w:rPr>
    </w:lvl>
    <w:lvl w:ilvl="7" w:tplc="40C6362E">
      <w:start w:val="1"/>
      <w:numFmt w:val="lowerLetter"/>
      <w:lvlText w:val="%8."/>
      <w:lvlJc w:val="left"/>
      <w:pPr>
        <w:tabs>
          <w:tab w:val="num" w:pos="5760"/>
        </w:tabs>
        <w:ind w:left="5760" w:hanging="360"/>
      </w:pPr>
      <w:rPr>
        <w:rFonts w:ascii="Times New Roman" w:hAnsi="Times New Roman" w:cs="Times New Roman"/>
      </w:rPr>
    </w:lvl>
    <w:lvl w:ilvl="8" w:tplc="0AF6FC44">
      <w:start w:val="1"/>
      <w:numFmt w:val="lowerRoman"/>
      <w:lvlText w:val="%9."/>
      <w:lvlJc w:val="right"/>
      <w:pPr>
        <w:tabs>
          <w:tab w:val="num" w:pos="6480"/>
        </w:tabs>
        <w:ind w:left="6480" w:hanging="180"/>
      </w:pPr>
      <w:rPr>
        <w:rFonts w:ascii="Times New Roman" w:hAnsi="Times New Roman" w:cs="Times New Roman"/>
      </w:rPr>
    </w:lvl>
  </w:abstractNum>
  <w:abstractNum w:abstractNumId="21">
    <w:nsid w:val="69581A80"/>
    <w:multiLevelType w:val="hybridMultilevel"/>
    <w:tmpl w:val="A3DE1DAA"/>
    <w:lvl w:ilvl="0" w:tplc="F79CDD7A">
      <w:start w:val="1"/>
      <w:numFmt w:val="bullet"/>
      <w:lvlText w:val=""/>
      <w:lvlJc w:val="left"/>
      <w:pPr>
        <w:tabs>
          <w:tab w:val="num" w:pos="720"/>
        </w:tabs>
        <w:ind w:left="720" w:hanging="360"/>
      </w:pPr>
      <w:rPr>
        <w:rFonts w:ascii="Symbol" w:hAnsi="Symbol" w:cs="Symbol" w:hint="default"/>
      </w:rPr>
    </w:lvl>
    <w:lvl w:ilvl="1" w:tplc="27681046">
      <w:start w:val="1"/>
      <w:numFmt w:val="bullet"/>
      <w:lvlText w:val="o"/>
      <w:lvlJc w:val="left"/>
      <w:pPr>
        <w:tabs>
          <w:tab w:val="num" w:pos="1440"/>
        </w:tabs>
        <w:ind w:left="1440" w:hanging="360"/>
      </w:pPr>
      <w:rPr>
        <w:rFonts w:ascii="Courier New" w:hAnsi="Courier New" w:cs="Courier New" w:hint="default"/>
      </w:rPr>
    </w:lvl>
    <w:lvl w:ilvl="2" w:tplc="A7166CA0">
      <w:start w:val="1"/>
      <w:numFmt w:val="bullet"/>
      <w:lvlText w:val=""/>
      <w:lvlJc w:val="left"/>
      <w:pPr>
        <w:tabs>
          <w:tab w:val="num" w:pos="2160"/>
        </w:tabs>
        <w:ind w:left="2160" w:hanging="360"/>
      </w:pPr>
      <w:rPr>
        <w:rFonts w:ascii="Wingdings" w:hAnsi="Wingdings" w:cs="Wingdings" w:hint="default"/>
      </w:rPr>
    </w:lvl>
    <w:lvl w:ilvl="3" w:tplc="D042E8E0">
      <w:start w:val="1"/>
      <w:numFmt w:val="bullet"/>
      <w:lvlText w:val=""/>
      <w:lvlJc w:val="left"/>
      <w:pPr>
        <w:tabs>
          <w:tab w:val="num" w:pos="2880"/>
        </w:tabs>
        <w:ind w:left="2880" w:hanging="360"/>
      </w:pPr>
      <w:rPr>
        <w:rFonts w:ascii="Symbol" w:hAnsi="Symbol" w:cs="Symbol" w:hint="default"/>
      </w:rPr>
    </w:lvl>
    <w:lvl w:ilvl="4" w:tplc="7D44FD44">
      <w:start w:val="1"/>
      <w:numFmt w:val="bullet"/>
      <w:lvlText w:val="o"/>
      <w:lvlJc w:val="left"/>
      <w:pPr>
        <w:tabs>
          <w:tab w:val="num" w:pos="3600"/>
        </w:tabs>
        <w:ind w:left="3600" w:hanging="360"/>
      </w:pPr>
      <w:rPr>
        <w:rFonts w:ascii="Courier New" w:hAnsi="Courier New" w:cs="Courier New" w:hint="default"/>
      </w:rPr>
    </w:lvl>
    <w:lvl w:ilvl="5" w:tplc="DA28D49E">
      <w:start w:val="1"/>
      <w:numFmt w:val="bullet"/>
      <w:lvlText w:val=""/>
      <w:lvlJc w:val="left"/>
      <w:pPr>
        <w:tabs>
          <w:tab w:val="num" w:pos="4320"/>
        </w:tabs>
        <w:ind w:left="4320" w:hanging="360"/>
      </w:pPr>
      <w:rPr>
        <w:rFonts w:ascii="Wingdings" w:hAnsi="Wingdings" w:cs="Wingdings" w:hint="default"/>
      </w:rPr>
    </w:lvl>
    <w:lvl w:ilvl="6" w:tplc="63402592">
      <w:start w:val="1"/>
      <w:numFmt w:val="bullet"/>
      <w:lvlText w:val=""/>
      <w:lvlJc w:val="left"/>
      <w:pPr>
        <w:tabs>
          <w:tab w:val="num" w:pos="5040"/>
        </w:tabs>
        <w:ind w:left="5040" w:hanging="360"/>
      </w:pPr>
      <w:rPr>
        <w:rFonts w:ascii="Symbol" w:hAnsi="Symbol" w:cs="Symbol" w:hint="default"/>
      </w:rPr>
    </w:lvl>
    <w:lvl w:ilvl="7" w:tplc="946A36D4">
      <w:start w:val="1"/>
      <w:numFmt w:val="bullet"/>
      <w:lvlText w:val="o"/>
      <w:lvlJc w:val="left"/>
      <w:pPr>
        <w:tabs>
          <w:tab w:val="num" w:pos="5760"/>
        </w:tabs>
        <w:ind w:left="5760" w:hanging="360"/>
      </w:pPr>
      <w:rPr>
        <w:rFonts w:ascii="Courier New" w:hAnsi="Courier New" w:cs="Courier New" w:hint="default"/>
      </w:rPr>
    </w:lvl>
    <w:lvl w:ilvl="8" w:tplc="AFB8B6E2">
      <w:start w:val="1"/>
      <w:numFmt w:val="bullet"/>
      <w:lvlText w:val=""/>
      <w:lvlJc w:val="left"/>
      <w:pPr>
        <w:tabs>
          <w:tab w:val="num" w:pos="6480"/>
        </w:tabs>
        <w:ind w:left="6480" w:hanging="360"/>
      </w:pPr>
      <w:rPr>
        <w:rFonts w:ascii="Wingdings" w:hAnsi="Wingdings" w:cs="Wingdings" w:hint="default"/>
      </w:rPr>
    </w:lvl>
  </w:abstractNum>
  <w:abstractNum w:abstractNumId="22">
    <w:nsid w:val="6B584A51"/>
    <w:multiLevelType w:val="hybridMultilevel"/>
    <w:tmpl w:val="8200D93E"/>
    <w:lvl w:ilvl="0" w:tplc="041B0001">
      <w:start w:val="1"/>
      <w:numFmt w:val="bullet"/>
      <w:lvlText w:val=""/>
      <w:lvlJc w:val="left"/>
      <w:pPr>
        <w:tabs>
          <w:tab w:val="num" w:pos="720"/>
        </w:tabs>
        <w:ind w:left="720" w:hanging="360"/>
      </w:pPr>
      <w:rPr>
        <w:rFonts w:ascii="Symbol" w:hAnsi="Symbol" w:cs="Symbol"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23">
    <w:nsid w:val="6D8F48FE"/>
    <w:multiLevelType w:val="hybridMultilevel"/>
    <w:tmpl w:val="38E62956"/>
    <w:lvl w:ilvl="0" w:tplc="041B0001">
      <w:start w:val="1"/>
      <w:numFmt w:val="bullet"/>
      <w:lvlText w:val=""/>
      <w:lvlJc w:val="left"/>
      <w:pPr>
        <w:tabs>
          <w:tab w:val="num" w:pos="709"/>
        </w:tabs>
        <w:ind w:left="709" w:hanging="284"/>
      </w:pPr>
      <w:rPr>
        <w:rFonts w:ascii="Symbol" w:hAnsi="Symbol" w:cs="Symbol" w:hint="default"/>
        <w:color w:val="auto"/>
        <w:sz w:val="17"/>
        <w:szCs w:val="17"/>
      </w:rPr>
    </w:lvl>
    <w:lvl w:ilvl="1" w:tplc="041B0003">
      <w:numFmt w:val="bullet"/>
      <w:lvlText w:val="-"/>
      <w:lvlJc w:val="left"/>
      <w:pPr>
        <w:tabs>
          <w:tab w:val="num" w:pos="1440"/>
        </w:tabs>
        <w:ind w:left="1440" w:hanging="360"/>
      </w:pPr>
      <w:rPr>
        <w:rFonts w:ascii="Verdana" w:eastAsia="Times New Roman" w:hAnsi="Verdana"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24">
    <w:nsid w:val="714F2755"/>
    <w:multiLevelType w:val="hybridMultilevel"/>
    <w:tmpl w:val="281E619A"/>
    <w:lvl w:ilvl="0" w:tplc="041B0001">
      <w:start w:val="1"/>
      <w:numFmt w:val="bullet"/>
      <w:lvlText w:val=""/>
      <w:lvlJc w:val="left"/>
      <w:pPr>
        <w:tabs>
          <w:tab w:val="num" w:pos="3240"/>
        </w:tabs>
        <w:ind w:left="3240" w:hanging="360"/>
      </w:pPr>
      <w:rPr>
        <w:rFonts w:ascii="Symbol" w:hAnsi="Symbol" w:cs="Symbol" w:hint="default"/>
      </w:rPr>
    </w:lvl>
    <w:lvl w:ilvl="1" w:tplc="041B0003">
      <w:start w:val="1"/>
      <w:numFmt w:val="bullet"/>
      <w:lvlText w:val="o"/>
      <w:lvlJc w:val="left"/>
      <w:pPr>
        <w:tabs>
          <w:tab w:val="num" w:pos="3960"/>
        </w:tabs>
        <w:ind w:left="3960" w:hanging="360"/>
      </w:pPr>
      <w:rPr>
        <w:rFonts w:ascii="Courier New" w:hAnsi="Courier New" w:cs="Courier New" w:hint="default"/>
      </w:rPr>
    </w:lvl>
    <w:lvl w:ilvl="2" w:tplc="041B0005">
      <w:start w:val="1"/>
      <w:numFmt w:val="bullet"/>
      <w:lvlText w:val=""/>
      <w:lvlJc w:val="left"/>
      <w:pPr>
        <w:tabs>
          <w:tab w:val="num" w:pos="4680"/>
        </w:tabs>
        <w:ind w:left="4680" w:hanging="360"/>
      </w:pPr>
      <w:rPr>
        <w:rFonts w:ascii="Wingdings" w:hAnsi="Wingdings" w:cs="Wingdings" w:hint="default"/>
      </w:rPr>
    </w:lvl>
    <w:lvl w:ilvl="3" w:tplc="041B0001">
      <w:start w:val="1"/>
      <w:numFmt w:val="bullet"/>
      <w:lvlText w:val=""/>
      <w:lvlJc w:val="left"/>
      <w:pPr>
        <w:tabs>
          <w:tab w:val="num" w:pos="5400"/>
        </w:tabs>
        <w:ind w:left="5400" w:hanging="360"/>
      </w:pPr>
      <w:rPr>
        <w:rFonts w:ascii="Symbol" w:hAnsi="Symbol" w:cs="Symbol" w:hint="default"/>
      </w:rPr>
    </w:lvl>
    <w:lvl w:ilvl="4" w:tplc="041B0003">
      <w:start w:val="1"/>
      <w:numFmt w:val="bullet"/>
      <w:lvlText w:val="o"/>
      <w:lvlJc w:val="left"/>
      <w:pPr>
        <w:tabs>
          <w:tab w:val="num" w:pos="6120"/>
        </w:tabs>
        <w:ind w:left="6120" w:hanging="360"/>
      </w:pPr>
      <w:rPr>
        <w:rFonts w:ascii="Courier New" w:hAnsi="Courier New" w:cs="Courier New" w:hint="default"/>
      </w:rPr>
    </w:lvl>
    <w:lvl w:ilvl="5" w:tplc="041B0005">
      <w:start w:val="1"/>
      <w:numFmt w:val="bullet"/>
      <w:lvlText w:val=""/>
      <w:lvlJc w:val="left"/>
      <w:pPr>
        <w:tabs>
          <w:tab w:val="num" w:pos="6840"/>
        </w:tabs>
        <w:ind w:left="6840" w:hanging="360"/>
      </w:pPr>
      <w:rPr>
        <w:rFonts w:ascii="Wingdings" w:hAnsi="Wingdings" w:cs="Wingdings" w:hint="default"/>
      </w:rPr>
    </w:lvl>
    <w:lvl w:ilvl="6" w:tplc="041B0001">
      <w:start w:val="1"/>
      <w:numFmt w:val="bullet"/>
      <w:lvlText w:val=""/>
      <w:lvlJc w:val="left"/>
      <w:pPr>
        <w:tabs>
          <w:tab w:val="num" w:pos="7560"/>
        </w:tabs>
        <w:ind w:left="7560" w:hanging="360"/>
      </w:pPr>
      <w:rPr>
        <w:rFonts w:ascii="Symbol" w:hAnsi="Symbol" w:cs="Symbol" w:hint="default"/>
      </w:rPr>
    </w:lvl>
    <w:lvl w:ilvl="7" w:tplc="041B0003">
      <w:start w:val="1"/>
      <w:numFmt w:val="bullet"/>
      <w:lvlText w:val="o"/>
      <w:lvlJc w:val="left"/>
      <w:pPr>
        <w:tabs>
          <w:tab w:val="num" w:pos="8280"/>
        </w:tabs>
        <w:ind w:left="8280" w:hanging="360"/>
      </w:pPr>
      <w:rPr>
        <w:rFonts w:ascii="Courier New" w:hAnsi="Courier New" w:cs="Courier New" w:hint="default"/>
      </w:rPr>
    </w:lvl>
    <w:lvl w:ilvl="8" w:tplc="041B0005">
      <w:start w:val="1"/>
      <w:numFmt w:val="bullet"/>
      <w:lvlText w:val=""/>
      <w:lvlJc w:val="left"/>
      <w:pPr>
        <w:tabs>
          <w:tab w:val="num" w:pos="9000"/>
        </w:tabs>
        <w:ind w:left="9000" w:hanging="360"/>
      </w:pPr>
      <w:rPr>
        <w:rFonts w:ascii="Wingdings" w:hAnsi="Wingdings" w:cs="Wingdings" w:hint="default"/>
      </w:rPr>
    </w:lvl>
  </w:abstractNum>
  <w:abstractNum w:abstractNumId="25">
    <w:nsid w:val="792E328A"/>
    <w:multiLevelType w:val="hybridMultilevel"/>
    <w:tmpl w:val="464891EA"/>
    <w:lvl w:ilvl="0" w:tplc="FFFFFFFF">
      <w:start w:val="1"/>
      <w:numFmt w:val="bullet"/>
      <w:lvlText w:val=""/>
      <w:lvlJc w:val="left"/>
      <w:pPr>
        <w:tabs>
          <w:tab w:val="num" w:pos="709"/>
        </w:tabs>
        <w:ind w:left="709" w:hanging="284"/>
      </w:pPr>
      <w:rPr>
        <w:rFonts w:ascii="Symbol" w:hAnsi="Symbol" w:cs="Symbol" w:hint="default"/>
        <w:color w:val="auto"/>
        <w:sz w:val="17"/>
        <w:szCs w:val="17"/>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start w:val="1"/>
      <w:numFmt w:val="bullet"/>
      <w:lvlText w:val=""/>
      <w:lvlJc w:val="left"/>
      <w:pPr>
        <w:tabs>
          <w:tab w:val="num" w:pos="2160"/>
        </w:tabs>
        <w:ind w:left="2160" w:hanging="360"/>
      </w:pPr>
      <w:rPr>
        <w:rFonts w:ascii="Wingdings" w:hAnsi="Wingdings" w:cs="Wingdings" w:hint="default"/>
      </w:rPr>
    </w:lvl>
    <w:lvl w:ilvl="3" w:tplc="FFFFFFFF">
      <w:start w:val="1"/>
      <w:numFmt w:val="bullet"/>
      <w:lvlText w:val=""/>
      <w:lvlJc w:val="left"/>
      <w:pPr>
        <w:tabs>
          <w:tab w:val="num" w:pos="2880"/>
        </w:tabs>
        <w:ind w:left="2880" w:hanging="360"/>
      </w:pPr>
      <w:rPr>
        <w:rFonts w:ascii="Symbol" w:hAnsi="Symbol" w:cs="Symbol" w:hint="default"/>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start w:val="1"/>
      <w:numFmt w:val="bullet"/>
      <w:lvlText w:val=""/>
      <w:lvlJc w:val="left"/>
      <w:pPr>
        <w:tabs>
          <w:tab w:val="num" w:pos="4320"/>
        </w:tabs>
        <w:ind w:left="4320" w:hanging="360"/>
      </w:pPr>
      <w:rPr>
        <w:rFonts w:ascii="Wingdings" w:hAnsi="Wingdings" w:cs="Wingdings" w:hint="default"/>
      </w:rPr>
    </w:lvl>
    <w:lvl w:ilvl="6" w:tplc="FFFFFFFF">
      <w:start w:val="1"/>
      <w:numFmt w:val="bullet"/>
      <w:lvlText w:val=""/>
      <w:lvlJc w:val="left"/>
      <w:pPr>
        <w:tabs>
          <w:tab w:val="num" w:pos="5040"/>
        </w:tabs>
        <w:ind w:left="5040" w:hanging="360"/>
      </w:pPr>
      <w:rPr>
        <w:rFonts w:ascii="Symbol" w:hAnsi="Symbol" w:cs="Symbol" w:hint="default"/>
      </w:rPr>
    </w:lvl>
    <w:lvl w:ilvl="7" w:tplc="FFFFFFFF">
      <w:start w:val="1"/>
      <w:numFmt w:val="bullet"/>
      <w:lvlText w:val="o"/>
      <w:lvlJc w:val="left"/>
      <w:pPr>
        <w:tabs>
          <w:tab w:val="num" w:pos="5760"/>
        </w:tabs>
        <w:ind w:left="5760" w:hanging="360"/>
      </w:pPr>
      <w:rPr>
        <w:rFonts w:ascii="Courier New" w:hAnsi="Courier New" w:cs="Courier New" w:hint="default"/>
      </w:rPr>
    </w:lvl>
    <w:lvl w:ilvl="8" w:tplc="FFFFFFFF">
      <w:start w:val="1"/>
      <w:numFmt w:val="bullet"/>
      <w:lvlText w:val=""/>
      <w:lvlJc w:val="left"/>
      <w:pPr>
        <w:tabs>
          <w:tab w:val="num" w:pos="6480"/>
        </w:tabs>
        <w:ind w:left="6480" w:hanging="360"/>
      </w:pPr>
      <w:rPr>
        <w:rFonts w:ascii="Wingdings" w:hAnsi="Wingdings" w:cs="Wingdings" w:hint="default"/>
      </w:rPr>
    </w:lvl>
  </w:abstractNum>
  <w:abstractNum w:abstractNumId="26">
    <w:nsid w:val="79517058"/>
    <w:multiLevelType w:val="hybridMultilevel"/>
    <w:tmpl w:val="45F40CC2"/>
    <w:lvl w:ilvl="0" w:tplc="041B0001">
      <w:start w:val="1"/>
      <w:numFmt w:val="bullet"/>
      <w:lvlText w:val=""/>
      <w:lvlJc w:val="left"/>
      <w:pPr>
        <w:tabs>
          <w:tab w:val="num" w:pos="360"/>
        </w:tabs>
        <w:ind w:left="360" w:hanging="360"/>
      </w:pPr>
      <w:rPr>
        <w:rFonts w:ascii="Symbol" w:hAnsi="Symbol" w:cs="Symbol" w:hint="default"/>
      </w:rPr>
    </w:lvl>
    <w:lvl w:ilvl="1" w:tplc="9A5C5140">
      <w:start w:val="1"/>
      <w:numFmt w:val="bullet"/>
      <w:lvlText w:val=""/>
      <w:lvlJc w:val="left"/>
      <w:pPr>
        <w:tabs>
          <w:tab w:val="num" w:pos="1364"/>
        </w:tabs>
        <w:ind w:left="1364" w:hanging="284"/>
      </w:pPr>
      <w:rPr>
        <w:rFonts w:ascii="Symbol" w:hAnsi="Symbol" w:cs="Symbol" w:hint="default"/>
        <w:b w:val="0"/>
        <w:bCs w:val="0"/>
        <w:i w:val="0"/>
        <w:iCs w:val="0"/>
        <w:color w:val="auto"/>
        <w:sz w:val="17"/>
        <w:szCs w:val="17"/>
      </w:rPr>
    </w:lvl>
    <w:lvl w:ilvl="2" w:tplc="7D267676">
      <w:start w:val="1"/>
      <w:numFmt w:val="lowerRoman"/>
      <w:lvlText w:val="%3."/>
      <w:lvlJc w:val="right"/>
      <w:pPr>
        <w:tabs>
          <w:tab w:val="num" w:pos="2160"/>
        </w:tabs>
        <w:ind w:left="2160" w:hanging="180"/>
      </w:pPr>
      <w:rPr>
        <w:rFonts w:ascii="Times New Roman" w:hAnsi="Times New Roman" w:cs="Times New Roman"/>
      </w:rPr>
    </w:lvl>
    <w:lvl w:ilvl="3" w:tplc="19E49FF6">
      <w:start w:val="1"/>
      <w:numFmt w:val="decimal"/>
      <w:lvlText w:val="%4."/>
      <w:lvlJc w:val="left"/>
      <w:pPr>
        <w:tabs>
          <w:tab w:val="num" w:pos="2880"/>
        </w:tabs>
        <w:ind w:left="2880" w:hanging="360"/>
      </w:pPr>
      <w:rPr>
        <w:rFonts w:ascii="Times New Roman" w:hAnsi="Times New Roman" w:cs="Times New Roman"/>
      </w:rPr>
    </w:lvl>
    <w:lvl w:ilvl="4" w:tplc="52A01DE8">
      <w:start w:val="1"/>
      <w:numFmt w:val="lowerLetter"/>
      <w:lvlText w:val="%5."/>
      <w:lvlJc w:val="left"/>
      <w:pPr>
        <w:tabs>
          <w:tab w:val="num" w:pos="3600"/>
        </w:tabs>
        <w:ind w:left="3600" w:hanging="360"/>
      </w:pPr>
      <w:rPr>
        <w:rFonts w:ascii="Times New Roman" w:hAnsi="Times New Roman" w:cs="Times New Roman"/>
      </w:rPr>
    </w:lvl>
    <w:lvl w:ilvl="5" w:tplc="A36AC456">
      <w:start w:val="1"/>
      <w:numFmt w:val="lowerRoman"/>
      <w:lvlText w:val="%6."/>
      <w:lvlJc w:val="right"/>
      <w:pPr>
        <w:tabs>
          <w:tab w:val="num" w:pos="4320"/>
        </w:tabs>
        <w:ind w:left="4320" w:hanging="180"/>
      </w:pPr>
      <w:rPr>
        <w:rFonts w:ascii="Times New Roman" w:hAnsi="Times New Roman" w:cs="Times New Roman"/>
      </w:rPr>
    </w:lvl>
    <w:lvl w:ilvl="6" w:tplc="AFA02768">
      <w:start w:val="1"/>
      <w:numFmt w:val="decimal"/>
      <w:lvlText w:val="%7."/>
      <w:lvlJc w:val="left"/>
      <w:pPr>
        <w:tabs>
          <w:tab w:val="num" w:pos="5040"/>
        </w:tabs>
        <w:ind w:left="5040" w:hanging="360"/>
      </w:pPr>
      <w:rPr>
        <w:rFonts w:ascii="Times New Roman" w:hAnsi="Times New Roman" w:cs="Times New Roman"/>
      </w:rPr>
    </w:lvl>
    <w:lvl w:ilvl="7" w:tplc="40C6362E">
      <w:start w:val="1"/>
      <w:numFmt w:val="lowerLetter"/>
      <w:lvlText w:val="%8."/>
      <w:lvlJc w:val="left"/>
      <w:pPr>
        <w:tabs>
          <w:tab w:val="num" w:pos="5760"/>
        </w:tabs>
        <w:ind w:left="5760" w:hanging="360"/>
      </w:pPr>
      <w:rPr>
        <w:rFonts w:ascii="Times New Roman" w:hAnsi="Times New Roman" w:cs="Times New Roman"/>
      </w:rPr>
    </w:lvl>
    <w:lvl w:ilvl="8" w:tplc="0AF6FC44">
      <w:start w:val="1"/>
      <w:numFmt w:val="lowerRoman"/>
      <w:lvlText w:val="%9."/>
      <w:lvlJc w:val="right"/>
      <w:pPr>
        <w:tabs>
          <w:tab w:val="num" w:pos="6480"/>
        </w:tabs>
        <w:ind w:left="6480" w:hanging="180"/>
      </w:pPr>
      <w:rPr>
        <w:rFonts w:ascii="Times New Roman" w:hAnsi="Times New Roman" w:cs="Times New Roman"/>
      </w:rPr>
    </w:lvl>
  </w:abstractNum>
  <w:num w:numId="1">
    <w:abstractNumId w:val="18"/>
  </w:num>
  <w:num w:numId="2">
    <w:abstractNumId w:val="6"/>
  </w:num>
  <w:num w:numId="3">
    <w:abstractNumId w:val="21"/>
  </w:num>
  <w:num w:numId="4">
    <w:abstractNumId w:val="8"/>
  </w:num>
  <w:num w:numId="5">
    <w:abstractNumId w:val="16"/>
  </w:num>
  <w:num w:numId="6">
    <w:abstractNumId w:val="4"/>
  </w:num>
  <w:num w:numId="7">
    <w:abstractNumId w:val="23"/>
  </w:num>
  <w:num w:numId="8">
    <w:abstractNumId w:val="10"/>
  </w:num>
  <w:num w:numId="9">
    <w:abstractNumId w:val="20"/>
  </w:num>
  <w:num w:numId="10">
    <w:abstractNumId w:val="26"/>
  </w:num>
  <w:num w:numId="11">
    <w:abstractNumId w:val="7"/>
  </w:num>
  <w:num w:numId="12">
    <w:abstractNumId w:val="1"/>
  </w:num>
  <w:num w:numId="13">
    <w:abstractNumId w:val="19"/>
  </w:num>
  <w:num w:numId="14">
    <w:abstractNumId w:val="12"/>
  </w:num>
  <w:num w:numId="15">
    <w:abstractNumId w:val="0"/>
  </w:num>
  <w:num w:numId="16">
    <w:abstractNumId w:val="13"/>
  </w:num>
  <w:num w:numId="17">
    <w:abstractNumId w:val="15"/>
  </w:num>
  <w:num w:numId="18">
    <w:abstractNumId w:val="3"/>
  </w:num>
  <w:num w:numId="19">
    <w:abstractNumId w:val="25"/>
  </w:num>
  <w:num w:numId="20">
    <w:abstractNumId w:val="17"/>
  </w:num>
  <w:num w:numId="21">
    <w:abstractNumId w:val="22"/>
  </w:num>
  <w:num w:numId="22">
    <w:abstractNumId w:val="14"/>
  </w:num>
  <w:num w:numId="23">
    <w:abstractNumId w:val="5"/>
  </w:num>
  <w:num w:numId="24">
    <w:abstractNumId w:val="11"/>
  </w:num>
  <w:num w:numId="25">
    <w:abstractNumId w:val="24"/>
  </w:num>
  <w:num w:numId="26">
    <w:abstractNumId w:val="2"/>
  </w:num>
  <w:num w:numId="27">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08"/>
  <w:hyphenationZone w:val="425"/>
  <w:doNotHyphenateCaps/>
  <w:characterSpacingControl w:val="doNotCompress"/>
  <w:doNotValidateAgainstSchema/>
  <w:doNotDemarcateInvalidXml/>
  <w:footnotePr>
    <w:footnote w:id="-1"/>
    <w:footnote w:id="0"/>
  </w:footnotePr>
  <w:endnotePr>
    <w:endnote w:id="-1"/>
    <w:endnote w:id="0"/>
  </w:endnotePr>
  <w:compat>
    <w:doNotBreakWrappedTables/>
    <w:doNotSnapToGridInCell/>
    <w:selectFldWithFirstOrLastChar/>
    <w:doNotWrapTextWithPunct/>
    <w:doNotUseEastAsianBreakRules/>
    <w:useWord2002TableStyleRules/>
    <w:growAutofit/>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90508F"/>
    <w:rsid w:val="0090508F"/>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uiPriority="9" w:qFormat="1"/>
    <w:lsdException w:name="heading 5" w:semiHidden="0" w:unhideWhenUsed="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nhideWhenUsed="0"/>
    <w:lsdException w:name="annotation text" w:unhideWhenUsed="0"/>
    <w:lsdException w:name="header" w:unhideWhenUsed="0"/>
    <w:lsdException w:name="footer" w:unhideWhenUsed="0"/>
    <w:lsdException w:name="caption" w:uiPriority="35" w:qFormat="1"/>
    <w:lsdException w:name="annotation reference" w:unhideWhenUsed="0"/>
    <w:lsdException w:name="Title" w:semiHidden="0" w:unhideWhenUsed="0" w:qFormat="1"/>
    <w:lsdException w:name="Default Paragraph Font" w:unhideWhenUsed="0"/>
    <w:lsdException w:name="Body Text" w:unhideWhenUsed="0"/>
    <w:lsdException w:name="Body Text Indent" w:unhideWhenUsed="0"/>
    <w:lsdException w:name="Subtitle" w:semiHidden="0" w:uiPriority="11" w:unhideWhenUsed="0" w:qFormat="1"/>
    <w:lsdException w:name="Body Text 2" w:unhideWhenUsed="0"/>
    <w:lsdException w:name="Body Text 3" w:unhideWhenUsed="0"/>
    <w:lsdException w:name="Body Text Indent 3" w:unhideWhenUsed="0"/>
    <w:lsdException w:name="Strong" w:semiHidden="0" w:uiPriority="22" w:unhideWhenUsed="0" w:qFormat="1"/>
    <w:lsdException w:name="Emphasis" w:semiHidden="0" w:uiPriority="20" w:unhideWhenUsed="0" w:qFormat="1"/>
    <w:lsdException w:name="annotation subject" w:unhideWhenUsed="0"/>
    <w:lsdException w:name="Balloon Text"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160" w:line="259" w:lineRule="auto"/>
    </w:pPr>
    <w:rPr>
      <w:rFonts w:ascii="Calibri" w:hAnsi="Calibri" w:cs="Calibri"/>
      <w:lang w:eastAsia="en-US"/>
    </w:rPr>
  </w:style>
  <w:style w:type="paragraph" w:styleId="Heading1">
    <w:name w:val="heading 1"/>
    <w:basedOn w:val="Normal"/>
    <w:next w:val="Normal"/>
    <w:link w:val="Heading1Char"/>
    <w:uiPriority w:val="99"/>
    <w:qFormat/>
    <w:pPr>
      <w:keepNext/>
      <w:keepLines/>
      <w:spacing w:before="240" w:after="0"/>
      <w:outlineLvl w:val="0"/>
    </w:pPr>
    <w:rPr>
      <w:rFonts w:ascii="Calibri Light" w:hAnsi="Calibri Light" w:cs="Calibri Light"/>
      <w:sz w:val="32"/>
      <w:szCs w:val="32"/>
    </w:rPr>
  </w:style>
  <w:style w:type="paragraph" w:styleId="Heading2">
    <w:name w:val="heading 2"/>
    <w:basedOn w:val="Normal"/>
    <w:next w:val="Normal"/>
    <w:link w:val="Heading2Char"/>
    <w:uiPriority w:val="99"/>
    <w:qFormat/>
    <w:pPr>
      <w:keepNext/>
      <w:spacing w:after="0" w:line="240" w:lineRule="auto"/>
      <w:outlineLvl w:val="1"/>
    </w:pPr>
    <w:rPr>
      <w:rFonts w:cstheme="minorBidi"/>
      <w:b/>
      <w:bCs/>
      <w:sz w:val="20"/>
      <w:szCs w:val="20"/>
      <w:lang w:eastAsia="sk-SK"/>
    </w:rPr>
  </w:style>
  <w:style w:type="paragraph" w:styleId="Heading3">
    <w:name w:val="heading 3"/>
    <w:basedOn w:val="Normal"/>
    <w:next w:val="Normal"/>
    <w:link w:val="Heading3Char"/>
    <w:uiPriority w:val="99"/>
    <w:qFormat/>
    <w:pPr>
      <w:keepNext/>
      <w:spacing w:after="0" w:line="240" w:lineRule="auto"/>
      <w:jc w:val="center"/>
      <w:outlineLvl w:val="2"/>
    </w:pPr>
    <w:rPr>
      <w:rFonts w:ascii="Verdana" w:hAnsi="Verdana" w:cs="Verdana"/>
      <w:b/>
      <w:bCs/>
      <w:sz w:val="17"/>
      <w:szCs w:val="17"/>
      <w:lang w:eastAsia="sk-SK"/>
    </w:rPr>
  </w:style>
  <w:style w:type="paragraph" w:styleId="Heading5">
    <w:name w:val="heading 5"/>
    <w:basedOn w:val="Normal"/>
    <w:next w:val="Normal"/>
    <w:link w:val="Heading5Char"/>
    <w:uiPriority w:val="99"/>
    <w:qFormat/>
    <w:pPr>
      <w:keepNext/>
      <w:keepLines/>
      <w:spacing w:before="40" w:after="0"/>
      <w:outlineLvl w:val="4"/>
    </w:pPr>
    <w:rPr>
      <w:rFonts w:ascii="Calibri Light" w:hAnsi="Calibri Light" w:cs="Calibri Light"/>
    </w:rPr>
  </w:style>
  <w:style w:type="character" w:default="1" w:styleId="DefaultParagraphFont">
    <w:name w:val="Default Paragraph Font"/>
    <w:uiPriority w:val="99"/>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Pr>
      <w:rFonts w:ascii="Calibri Light" w:hAnsi="Calibri Light" w:cs="Calibri Light"/>
      <w:color w:val="auto"/>
      <w:sz w:val="32"/>
      <w:szCs w:val="32"/>
    </w:rPr>
  </w:style>
  <w:style w:type="character" w:customStyle="1" w:styleId="Heading2Char">
    <w:name w:val="Heading 2 Char"/>
    <w:basedOn w:val="DefaultParagraphFont"/>
    <w:link w:val="Heading2"/>
    <w:uiPriority w:val="99"/>
    <w:rPr>
      <w:rFonts w:ascii="Times New Roman" w:hAnsi="Times New Roman" w:cs="Times New Roman"/>
      <w:b/>
      <w:bCs/>
      <w:sz w:val="20"/>
      <w:szCs w:val="20"/>
      <w:lang w:eastAsia="sk-SK"/>
    </w:rPr>
  </w:style>
  <w:style w:type="character" w:customStyle="1" w:styleId="Heading3Char">
    <w:name w:val="Heading 3 Char"/>
    <w:basedOn w:val="DefaultParagraphFont"/>
    <w:link w:val="Heading3"/>
    <w:uiPriority w:val="9"/>
    <w:semiHidden/>
    <w:rsid w:val="0090508F"/>
    <w:rPr>
      <w:rFonts w:asciiTheme="majorHAnsi" w:eastAsiaTheme="majorEastAsia" w:hAnsiTheme="majorHAnsi" w:cstheme="majorBidi"/>
      <w:b/>
      <w:bCs/>
      <w:sz w:val="26"/>
      <w:szCs w:val="26"/>
      <w:lang w:eastAsia="en-US"/>
    </w:rPr>
  </w:style>
  <w:style w:type="character" w:customStyle="1" w:styleId="Heading5Char">
    <w:name w:val="Heading 5 Char"/>
    <w:basedOn w:val="DefaultParagraphFont"/>
    <w:link w:val="Heading5"/>
    <w:uiPriority w:val="99"/>
    <w:rPr>
      <w:rFonts w:ascii="Calibri Light" w:hAnsi="Calibri Light" w:cs="Calibri Light"/>
      <w:color w:val="auto"/>
    </w:rPr>
  </w:style>
  <w:style w:type="character" w:customStyle="1" w:styleId="ra">
    <w:name w:val="ra"/>
    <w:uiPriority w:val="99"/>
    <w:rPr>
      <w:rFonts w:ascii="Times New Roman" w:hAnsi="Times New Roman" w:cs="Times New Roman"/>
    </w:rPr>
  </w:style>
  <w:style w:type="paragraph" w:styleId="BodyText">
    <w:name w:val="Body Text"/>
    <w:basedOn w:val="Normal"/>
    <w:link w:val="BodyTextChar"/>
    <w:uiPriority w:val="99"/>
    <w:pPr>
      <w:spacing w:after="0" w:line="240" w:lineRule="auto"/>
      <w:jc w:val="both"/>
    </w:pPr>
    <w:rPr>
      <w:rFonts w:cstheme="minorBidi"/>
      <w:sz w:val="20"/>
      <w:szCs w:val="20"/>
      <w:lang w:eastAsia="sk-SK"/>
    </w:rPr>
  </w:style>
  <w:style w:type="character" w:customStyle="1" w:styleId="BodyTextChar">
    <w:name w:val="Body Text Char"/>
    <w:basedOn w:val="DefaultParagraphFont"/>
    <w:link w:val="BodyText"/>
    <w:uiPriority w:val="99"/>
    <w:rPr>
      <w:rFonts w:ascii="Times New Roman" w:hAnsi="Times New Roman" w:cs="Times New Roman"/>
      <w:sz w:val="20"/>
      <w:szCs w:val="20"/>
      <w:lang w:eastAsia="sk-SK"/>
    </w:rPr>
  </w:style>
  <w:style w:type="paragraph" w:customStyle="1" w:styleId="Default">
    <w:name w:val="Default"/>
    <w:uiPriority w:val="99"/>
    <w:pPr>
      <w:autoSpaceDE w:val="0"/>
      <w:autoSpaceDN w:val="0"/>
      <w:adjustRightInd w:val="0"/>
    </w:pPr>
    <w:rPr>
      <w:rFonts w:ascii="Arial" w:hAnsi="Arial" w:cs="Arial"/>
      <w:color w:val="000000"/>
      <w:sz w:val="24"/>
      <w:szCs w:val="24"/>
    </w:rPr>
  </w:style>
  <w:style w:type="paragraph" w:styleId="Header">
    <w:name w:val="header"/>
    <w:basedOn w:val="Normal"/>
    <w:link w:val="HeaderChar"/>
    <w:uiPriority w:val="99"/>
    <w:pPr>
      <w:tabs>
        <w:tab w:val="center" w:pos="4536"/>
        <w:tab w:val="right" w:pos="9072"/>
      </w:tabs>
      <w:spacing w:after="0" w:line="240" w:lineRule="auto"/>
    </w:pPr>
  </w:style>
  <w:style w:type="character" w:customStyle="1" w:styleId="HeaderChar">
    <w:name w:val="Header Char"/>
    <w:basedOn w:val="DefaultParagraphFont"/>
    <w:link w:val="Header"/>
    <w:uiPriority w:val="99"/>
    <w:rPr>
      <w:rFonts w:ascii="Times New Roman" w:hAnsi="Times New Roman" w:cs="Times New Roman"/>
    </w:rPr>
  </w:style>
  <w:style w:type="paragraph" w:styleId="Footer">
    <w:name w:val="footer"/>
    <w:basedOn w:val="Normal"/>
    <w:link w:val="FooterChar"/>
    <w:uiPriority w:val="99"/>
    <w:pPr>
      <w:tabs>
        <w:tab w:val="center" w:pos="4536"/>
        <w:tab w:val="right" w:pos="9072"/>
      </w:tabs>
      <w:spacing w:after="0" w:line="240" w:lineRule="auto"/>
    </w:pPr>
  </w:style>
  <w:style w:type="character" w:customStyle="1" w:styleId="FooterChar">
    <w:name w:val="Footer Char"/>
    <w:basedOn w:val="DefaultParagraphFont"/>
    <w:link w:val="Footer"/>
    <w:uiPriority w:val="99"/>
    <w:rPr>
      <w:rFonts w:ascii="Times New Roman" w:hAnsi="Times New Roman" w:cs="Times New Roman"/>
    </w:rPr>
  </w:style>
  <w:style w:type="paragraph" w:styleId="BodyText2">
    <w:name w:val="Body Text 2"/>
    <w:basedOn w:val="Normal"/>
    <w:link w:val="BodyText2Char"/>
    <w:uiPriority w:val="99"/>
    <w:pPr>
      <w:spacing w:after="120" w:line="480" w:lineRule="auto"/>
    </w:pPr>
  </w:style>
  <w:style w:type="character" w:customStyle="1" w:styleId="BodyText2Char">
    <w:name w:val="Body Text 2 Char"/>
    <w:basedOn w:val="DefaultParagraphFont"/>
    <w:link w:val="BodyText2"/>
    <w:uiPriority w:val="99"/>
    <w:rPr>
      <w:rFonts w:ascii="Times New Roman" w:hAnsi="Times New Roman" w:cs="Times New Roman"/>
    </w:rPr>
  </w:style>
  <w:style w:type="paragraph" w:styleId="BodyText3">
    <w:name w:val="Body Text 3"/>
    <w:basedOn w:val="Normal"/>
    <w:link w:val="BodyText3Char"/>
    <w:uiPriority w:val="99"/>
    <w:pPr>
      <w:spacing w:after="120"/>
    </w:pPr>
    <w:rPr>
      <w:sz w:val="16"/>
      <w:szCs w:val="16"/>
    </w:rPr>
  </w:style>
  <w:style w:type="character" w:customStyle="1" w:styleId="BodyText3Char">
    <w:name w:val="Body Text 3 Char"/>
    <w:basedOn w:val="DefaultParagraphFont"/>
    <w:link w:val="BodyText3"/>
    <w:uiPriority w:val="99"/>
    <w:rPr>
      <w:rFonts w:ascii="Times New Roman" w:hAnsi="Times New Roman" w:cs="Times New Roman"/>
      <w:sz w:val="16"/>
      <w:szCs w:val="16"/>
    </w:rPr>
  </w:style>
  <w:style w:type="paragraph" w:styleId="Title">
    <w:name w:val="Title"/>
    <w:basedOn w:val="Normal"/>
    <w:next w:val="Normal"/>
    <w:link w:val="TitleChar"/>
    <w:uiPriority w:val="99"/>
    <w:qFormat/>
    <w:pPr>
      <w:keepNext/>
      <w:spacing w:before="100" w:after="220" w:line="240" w:lineRule="auto"/>
      <w:jc w:val="center"/>
      <w:outlineLvl w:val="0"/>
    </w:pPr>
    <w:rPr>
      <w:rFonts w:ascii="Arial Narrow" w:hAnsi="Arial Narrow" w:cs="Arial Narrow"/>
      <w:b/>
      <w:bCs/>
      <w:kern w:val="28"/>
      <w:lang w:eastAsia="sk-SK"/>
    </w:rPr>
  </w:style>
  <w:style w:type="character" w:customStyle="1" w:styleId="TitleChar">
    <w:name w:val="Title Char"/>
    <w:basedOn w:val="DefaultParagraphFont"/>
    <w:link w:val="Title"/>
    <w:uiPriority w:val="99"/>
    <w:rPr>
      <w:rFonts w:ascii="Arial Narrow" w:hAnsi="Arial Narrow" w:cs="Arial Narrow"/>
      <w:b/>
      <w:bCs/>
      <w:kern w:val="28"/>
      <w:lang w:eastAsia="sk-SK"/>
    </w:rPr>
  </w:style>
  <w:style w:type="paragraph" w:customStyle="1" w:styleId="TopHeader">
    <w:name w:val="Top Header"/>
    <w:basedOn w:val="Normal"/>
    <w:uiPriority w:val="99"/>
    <w:pPr>
      <w:spacing w:after="0" w:line="240" w:lineRule="auto"/>
      <w:jc w:val="center"/>
    </w:pPr>
    <w:rPr>
      <w:rFonts w:ascii="Arial Narrow" w:hAnsi="Arial Narrow" w:cs="Arial Narrow"/>
      <w:b/>
      <w:bCs/>
      <w:lang w:eastAsia="sk-SK"/>
    </w:rPr>
  </w:style>
  <w:style w:type="paragraph" w:styleId="BodyTextIndent">
    <w:name w:val="Body Text Indent"/>
    <w:basedOn w:val="Normal"/>
    <w:link w:val="BodyTextIndentChar"/>
    <w:uiPriority w:val="99"/>
    <w:pPr>
      <w:spacing w:after="120"/>
      <w:ind w:left="283"/>
    </w:pPr>
  </w:style>
  <w:style w:type="character" w:customStyle="1" w:styleId="BodyTextIndentChar">
    <w:name w:val="Body Text Indent Char"/>
    <w:basedOn w:val="DefaultParagraphFont"/>
    <w:link w:val="BodyTextIndent"/>
    <w:uiPriority w:val="99"/>
    <w:rPr>
      <w:rFonts w:ascii="Times New Roman" w:hAnsi="Times New Roman" w:cs="Times New Roman"/>
    </w:rPr>
  </w:style>
  <w:style w:type="paragraph" w:styleId="FootnoteText">
    <w:name w:val="footnote text"/>
    <w:basedOn w:val="Normal"/>
    <w:link w:val="FootnoteTextChar"/>
    <w:uiPriority w:val="99"/>
    <w:pPr>
      <w:spacing w:after="0" w:line="240" w:lineRule="auto"/>
    </w:pPr>
    <w:rPr>
      <w:rFonts w:cstheme="minorBidi"/>
      <w:sz w:val="20"/>
      <w:szCs w:val="20"/>
      <w:lang w:eastAsia="sk-SK"/>
    </w:rPr>
  </w:style>
  <w:style w:type="character" w:customStyle="1" w:styleId="FootnoteTextChar">
    <w:name w:val="Footnote Text Char"/>
    <w:basedOn w:val="DefaultParagraphFont"/>
    <w:link w:val="FootnoteText"/>
    <w:uiPriority w:val="99"/>
    <w:rPr>
      <w:rFonts w:ascii="Times New Roman" w:hAnsi="Times New Roman" w:cs="Times New Roman"/>
      <w:sz w:val="20"/>
      <w:szCs w:val="20"/>
      <w:lang w:eastAsia="sk-SK"/>
    </w:rPr>
  </w:style>
  <w:style w:type="paragraph" w:styleId="BodyTextIndent3">
    <w:name w:val="Body Text Indent 3"/>
    <w:basedOn w:val="Normal"/>
    <w:link w:val="BodyTextIndent3Char"/>
    <w:uiPriority w:val="99"/>
    <w:pPr>
      <w:spacing w:after="120"/>
      <w:ind w:left="283"/>
    </w:pPr>
    <w:rPr>
      <w:sz w:val="16"/>
      <w:szCs w:val="16"/>
    </w:rPr>
  </w:style>
  <w:style w:type="character" w:customStyle="1" w:styleId="BodyTextIndent3Char">
    <w:name w:val="Body Text Indent 3 Char"/>
    <w:basedOn w:val="DefaultParagraphFont"/>
    <w:link w:val="BodyTextIndent3"/>
    <w:uiPriority w:val="99"/>
    <w:rPr>
      <w:rFonts w:ascii="Times New Roman" w:hAnsi="Times New Roman" w:cs="Times New Roman"/>
      <w:sz w:val="16"/>
      <w:szCs w:val="16"/>
    </w:rPr>
  </w:style>
  <w:style w:type="character" w:styleId="CommentReference">
    <w:name w:val="annotation reference"/>
    <w:basedOn w:val="DefaultParagraphFont"/>
    <w:uiPriority w:val="99"/>
    <w:rPr>
      <w:rFonts w:ascii="Times New Roman" w:hAnsi="Times New Roman" w:cs="Times New Roman"/>
      <w:sz w:val="16"/>
      <w:szCs w:val="16"/>
    </w:rPr>
  </w:style>
  <w:style w:type="paragraph" w:styleId="CommentText">
    <w:name w:val="annotation text"/>
    <w:basedOn w:val="Normal"/>
    <w:link w:val="CommentTextChar"/>
    <w:uiPriority w:val="99"/>
    <w:pPr>
      <w:spacing w:line="240" w:lineRule="auto"/>
    </w:pPr>
    <w:rPr>
      <w:sz w:val="20"/>
      <w:szCs w:val="20"/>
    </w:rPr>
  </w:style>
  <w:style w:type="character" w:customStyle="1" w:styleId="CommentTextChar">
    <w:name w:val="Comment Text Char"/>
    <w:basedOn w:val="DefaultParagraphFont"/>
    <w:link w:val="CommentText"/>
    <w:uiPriority w:val="99"/>
    <w:rPr>
      <w:rFonts w:ascii="Times New Roman" w:hAnsi="Times New Roman" w:cs="Times New Roman"/>
      <w:sz w:val="20"/>
      <w:szCs w:val="20"/>
    </w:rPr>
  </w:style>
  <w:style w:type="paragraph" w:styleId="CommentSubject">
    <w:name w:val="annotation subject"/>
    <w:basedOn w:val="CommentText"/>
    <w:next w:val="CommentText"/>
    <w:link w:val="CommentSubjectChar"/>
    <w:uiPriority w:val="99"/>
    <w:rPr>
      <w:b/>
      <w:bCs/>
    </w:rPr>
  </w:style>
  <w:style w:type="character" w:customStyle="1" w:styleId="CommentSubjectChar">
    <w:name w:val="Comment Subject Char"/>
    <w:basedOn w:val="CommentTextChar"/>
    <w:link w:val="CommentSubject"/>
    <w:uiPriority w:val="99"/>
    <w:rPr>
      <w:b/>
      <w:bCs/>
    </w:rPr>
  </w:style>
  <w:style w:type="paragraph" w:styleId="BalloonText">
    <w:name w:val="Balloon Text"/>
    <w:basedOn w:val="Normal"/>
    <w:link w:val="BalloonTextChar"/>
    <w:uiPriority w:val="9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12</TotalTime>
  <Pages>47</Pages>
  <Words>11297</Words>
  <Characters>-32766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INDIVIDUÁLNEJ ÚČTOVNEJ ZÁVIERKY VEĽKEJ ÚČTOVNEJ JEDNOTKY</dc:title>
  <dc:subject/>
  <dc:creator>Jan Nemo</dc:creator>
  <cp:keywords/>
  <dc:description/>
  <cp:lastModifiedBy>CHEMOLAK</cp:lastModifiedBy>
  <cp:revision>3</cp:revision>
  <dcterms:created xsi:type="dcterms:W3CDTF">2016-03-17T09:35:00Z</dcterms:created>
  <dcterms:modified xsi:type="dcterms:W3CDTF">2016-03-17T09:46:00Z</dcterms:modified>
</cp:coreProperties>
</file>