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IČO  48296503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DIČ 2120138659</w:t>
            </w: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VŠEOBECNÉ ÚDAJE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1. Názov spoločnosti a jej sídlo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Ttworks</w:t>
            </w:r>
            <w:proofErr w:type="spellEnd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s.r.o., Kajal 54, 925 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2. Údaje o konsolidovanom celku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3. Údaje o počte zamestnancov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      rok 2015     počet 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1. Účtovná závierka bola zostavená za predpokladu nepretržitého trvania spoločnosti.</w:t>
            </w: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2. Ocenenie, odpisové plány DHM a DNM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Dlhodobý majetok nakupovaný sa oceňuje obstarávacou cenou, ktorá  zahŕňa cenu </w:t>
            </w:r>
          </w:p>
        </w:tc>
      </w:tr>
      <w:tr w:rsidR="001904B5" w:rsidRPr="001904B5" w:rsidTr="001904B5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obstarania a náklady súvisiace s obstaraním.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Účtovné odpisy DHM sa rovnajú daňovým odpisom. Odpisovať sa začína prvým dňom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mesiaca vedenia DHM do užívania. Drobný DHM, ktorého obstarávacia cena je 1700 EUR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a nižšia, sa odpisuje jednorazovo pri vedení do požívania. DNM spoločnosť v </w:t>
            </w: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súčastnosti</w:t>
            </w:r>
            <w:proofErr w:type="spellEnd"/>
          </w:p>
        </w:tc>
      </w:tr>
      <w:tr w:rsidR="001904B5" w:rsidRPr="001904B5" w:rsidTr="001904B5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neeviduje.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3. Ocenenie DFM - spoločnosť neeviduje položky DFM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4. Ocenenie zásob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38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Zásoby sa oceňujú obstarávacou cenou.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5. Ocenenie pohľadávok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Pohľadávky pri ich vzniku sa oceňujú </w:t>
            </w: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6. Ocenenie krátkodobého finančného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Peňažné prostriedky a ceniny sa oceňujú ich menovitou hodnotou.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5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7. Ocenenie záväzkov vrátane rezerv, pôžičiek a úverov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sa oceňujú pri ich vzniku </w:t>
            </w: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menovito</w:t>
            </w:r>
            <w:proofErr w:type="spellEnd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hodnotou. Ak sa pri inventarizácii zistí, že suma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záväzkov je iná ako ich výška v účtovníctve, vedú sa záväzky  v tomto zistenom ocenení.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Rezervy sú záväzky s neurčitým časovým vymedzením alebo výškou, tvoria sa na krytie</w:t>
            </w:r>
          </w:p>
        </w:tc>
      </w:tr>
      <w:tr w:rsidR="001904B5" w:rsidRPr="001904B5" w:rsidTr="001904B5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známych rizík alebo strát. Oceňujú sa v očakávanej výške záväzku.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8. Ocenenie derivátov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Spoločnost</w:t>
            </w:r>
            <w:proofErr w:type="spellEnd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neeviduje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9. Informácie o </w:t>
            </w: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dotáciach</w:t>
            </w:r>
            <w:proofErr w:type="spellEnd"/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pre dotácie nemá spoločnosť obsahovú náplň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76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Úc</w:t>
            </w:r>
            <w:proofErr w:type="spellEnd"/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 3-01                                   IČO 48296503            DIČ  2120138659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INFORMÁCIE KTORÉ VYSVETĽUJÚ A DOPĹŇAJÚ SÚVAHU A VZS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67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1. Spoločnosť neeviduje záväzok s dobou splatnosti nad 5 rokov 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Pre informácie o vlastných akciách, položkách nákladov alebo výnosov výnimočného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rozsahu, podmienených záväzkoch, zárukách poskytnutých pre členov </w:t>
            </w:r>
            <w:proofErr w:type="spellStart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štat</w:t>
            </w:r>
            <w:proofErr w:type="spellEnd"/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. Orgánu, </w:t>
            </w:r>
          </w:p>
        </w:tc>
      </w:tr>
      <w:tr w:rsidR="001904B5" w:rsidRPr="001904B5" w:rsidTr="001904B5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904B5">
              <w:rPr>
                <w:rFonts w:ascii="Calibri" w:eastAsia="Times New Roman" w:hAnsi="Calibri" w:cs="Times New Roman"/>
                <w:color w:val="000000"/>
                <w:lang w:eastAsia="sk-SK"/>
              </w:rPr>
              <w:t>pôžičkách, významných finančných povinnostiach nemá spoločnosť obsahovú náplň.</w:t>
            </w: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1904B5" w:rsidRPr="001904B5" w:rsidTr="001904B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904B5" w:rsidRPr="001904B5" w:rsidRDefault="001904B5" w:rsidP="001904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204FC" w:rsidRDefault="001904B5"/>
    <w:sectPr w:rsidR="00C204FC" w:rsidSect="00F369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904B5"/>
    <w:rsid w:val="001904B5"/>
    <w:rsid w:val="00AF25DE"/>
    <w:rsid w:val="00F27912"/>
    <w:rsid w:val="00F36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69F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40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2092</Characters>
  <Application>Microsoft Office Word</Application>
  <DocSecurity>0</DocSecurity>
  <Lines>17</Lines>
  <Paragraphs>4</Paragraphs>
  <ScaleCrop>false</ScaleCrop>
  <Company/>
  <LinksUpToDate>false</LinksUpToDate>
  <CharactersWithSpaces>2454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SZABOVÁ Zuzana</dc:creator>
  <cp:keywords/>
  <dc:description/>
  <cp:lastModifiedBy>SZABOVÁ Zuzana</cp:lastModifiedBy>
  <cp:revision>1</cp:revision>
  <dcterms:created xsi:type="dcterms:W3CDTF">2016-03-23T19:03:00Z</dcterms:created>
  <dcterms:modified xsi:type="dcterms:W3CDTF">2016-03-23T19:04:00Z</dcterms:modified>
</cp:coreProperties>
</file>