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E31" w:rsidRPr="003A351E" w:rsidRDefault="00DA7E31" w:rsidP="00DA7E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2015</w:t>
      </w:r>
    </w:p>
    <w:p w:rsidR="00DA7E31" w:rsidRPr="003A351E" w:rsidRDefault="00DA7E31" w:rsidP="00DA7E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č.MF/23377/2014-74 (FS č.12/2014), ktorým sa ustanovujú podrobnosti o individuálnej účtovnej závierke a rozsahu údajov určených z individuálnej účtovnej závierky na zverejnenie </w:t>
      </w:r>
    </w:p>
    <w:p w:rsidR="00DA7E31" w:rsidRPr="003A351E" w:rsidRDefault="00DA7E31" w:rsidP="00DA7E3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>pre veľké účtovné jednotky a subjekty verejného záujmu</w:t>
      </w:r>
      <w:r w:rsidRPr="003A351E">
        <w:rPr>
          <w:rFonts w:ascii="Arial Narrow" w:hAnsi="Arial Narrow"/>
          <w:sz w:val="22"/>
          <w:szCs w:val="22"/>
        </w:rPr>
        <w:t xml:space="preserve"> </w:t>
      </w: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DA7E31" w:rsidRPr="003A351E" w:rsidTr="0071780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CALZEDONIA SLOVAK s.r.o.</w:t>
            </w:r>
          </w:p>
        </w:tc>
      </w:tr>
      <w:tr w:rsidR="00DA7E31" w:rsidRPr="003A351E" w:rsidTr="0071780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Svätoplukova 28 Bratislava</w:t>
            </w:r>
          </w:p>
        </w:tc>
      </w:tr>
      <w:tr w:rsidR="00DA7E31" w:rsidRPr="003A351E" w:rsidTr="0071780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DA7E31" w:rsidRPr="003A351E" w:rsidTr="0071780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06.03.2009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, založená 18.12.2008</w:t>
            </w:r>
          </w:p>
        </w:tc>
      </w:tr>
      <w:tr w:rsidR="00DA7E31" w:rsidRPr="003A351E" w:rsidTr="0071780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a predaj tovaru, marketingové služby</w:t>
            </w:r>
          </w:p>
        </w:tc>
      </w:tr>
      <w:tr w:rsidR="00DA7E31" w:rsidRPr="003A351E" w:rsidTr="0071780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ZoU).</w:t>
            </w:r>
          </w:p>
        </w:tc>
      </w:tr>
      <w:tr w:rsidR="00DA7E31" w:rsidRPr="003A351E" w:rsidTr="0071780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4 000 000 eur, čistý obrat presiahol 8 000 000 eur a priemerný prepočítaný počet zamestnancov počas účtovného obdobia presiahol 50).  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A7E31" w:rsidRPr="003A351E" w:rsidTr="00717809">
        <w:tc>
          <w:tcPr>
            <w:tcW w:w="2055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A7E31" w:rsidRPr="003A351E" w:rsidTr="00717809">
        <w:tc>
          <w:tcPr>
            <w:tcW w:w="2055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5 628 441</w:t>
            </w:r>
          </w:p>
        </w:tc>
        <w:tc>
          <w:tcPr>
            <w:tcW w:w="29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5 156 831</w:t>
            </w:r>
          </w:p>
        </w:tc>
        <w:tc>
          <w:tcPr>
            <w:tcW w:w="1560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Áno</w:t>
            </w:r>
          </w:p>
        </w:tc>
      </w:tr>
      <w:tr w:rsidR="00DA7E31" w:rsidRPr="003A351E" w:rsidTr="00717809">
        <w:tc>
          <w:tcPr>
            <w:tcW w:w="2055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12 763 185</w:t>
            </w:r>
          </w:p>
        </w:tc>
        <w:tc>
          <w:tcPr>
            <w:tcW w:w="29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12 295 355</w:t>
            </w:r>
          </w:p>
        </w:tc>
        <w:tc>
          <w:tcPr>
            <w:tcW w:w="1560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Áno</w:t>
            </w:r>
          </w:p>
        </w:tc>
      </w:tr>
      <w:tr w:rsidR="00DA7E31" w:rsidRPr="003A351E" w:rsidTr="00717809">
        <w:tc>
          <w:tcPr>
            <w:tcW w:w="2055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</w:t>
            </w:r>
          </w:p>
        </w:tc>
        <w:tc>
          <w:tcPr>
            <w:tcW w:w="29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141</w:t>
            </w:r>
          </w:p>
        </w:tc>
        <w:tc>
          <w:tcPr>
            <w:tcW w:w="1560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Áno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veľká účtovná jednotka,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3A351E">
        <w:rPr>
          <w:rFonts w:ascii="Arial Narrow" w:hAnsi="Arial Narrow"/>
          <w:sz w:val="22"/>
          <w:szCs w:val="22"/>
        </w:rPr>
        <w:t>Opatrenie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E31" w:rsidRPr="003A351E" w:rsidRDefault="00DA7E31" w:rsidP="00DA7E3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</w:p>
    <w:p w:rsidR="00DA7E31" w:rsidRPr="003A351E" w:rsidRDefault="00DA7E31" w:rsidP="00DA7E31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-účtovná jednotka nie je neobmedzene ručiacim spoločníkom v inej spoločnosti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 20.07.2015</w:t>
      </w: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- § 17 zákona č,431/2003 Z. z. o účtovníctve v znení neskorších predpisov zostavená ako riadna účtovná zavierka.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 skupine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DA7E31" w:rsidRPr="003A351E" w:rsidRDefault="00DA7E31" w:rsidP="00DA7E3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CALZEDONIA HOLDING s.p.a.   37018 MALCESINE /VR/ - Via Portici Umberto 1,5 Italia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CALZEDONIA FINANZIARIA ,S.A. Rue Beaumont 17,  Luxembourg L- 1219 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37018 MALCESINE /VR/ -Via Portici Umberto 1,5 Italia </w:t>
      </w: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  <w:r>
        <w:rPr>
          <w:rFonts w:ascii="Arial Narrow" w:hAnsi="Arial Narrow" w:cs="Arial Narrow"/>
          <w:sz w:val="22"/>
          <w:szCs w:val="22"/>
        </w:rPr>
        <w:t xml:space="preserve">  ÚJ nie je materskou spoločnosťou 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6) Priemerný prepočítaný počet zamestnancov počas účtovného obdobia:</w:t>
      </w: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A7E31" w:rsidRPr="003A351E" w:rsidTr="00717809">
        <w:trPr>
          <w:trHeight w:val="537"/>
        </w:trPr>
        <w:tc>
          <w:tcPr>
            <w:tcW w:w="2492" w:type="pct"/>
            <w:vAlign w:val="center"/>
          </w:tcPr>
          <w:p w:rsidR="00DA7E31" w:rsidRPr="003A351E" w:rsidRDefault="00DA7E31" w:rsidP="0071780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A7E31" w:rsidRPr="003A351E" w:rsidTr="00717809">
        <w:trPr>
          <w:trHeight w:val="163"/>
        </w:trPr>
        <w:tc>
          <w:tcPr>
            <w:tcW w:w="2492" w:type="pct"/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</w:t>
            </w:r>
          </w:p>
        </w:tc>
        <w:tc>
          <w:tcPr>
            <w:tcW w:w="1215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141</w:t>
            </w:r>
          </w:p>
        </w:tc>
      </w:tr>
      <w:tr w:rsidR="00DA7E31" w:rsidRPr="003A351E" w:rsidTr="00717809">
        <w:trPr>
          <w:trHeight w:val="323"/>
        </w:trPr>
        <w:tc>
          <w:tcPr>
            <w:tcW w:w="2492" w:type="pct"/>
            <w:vAlign w:val="bottom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</w:t>
            </w:r>
          </w:p>
        </w:tc>
        <w:tc>
          <w:tcPr>
            <w:tcW w:w="1215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165</w:t>
            </w:r>
          </w:p>
        </w:tc>
      </w:tr>
      <w:tr w:rsidR="00DA7E31" w:rsidRPr="003A351E" w:rsidTr="00717809">
        <w:trPr>
          <w:trHeight w:val="189"/>
        </w:trPr>
        <w:tc>
          <w:tcPr>
            <w:tcW w:w="2492" w:type="pct"/>
            <w:vAlign w:val="bottom"/>
          </w:tcPr>
          <w:p w:rsidR="00DA7E31" w:rsidRPr="003A351E" w:rsidRDefault="00DA7E31" w:rsidP="00717809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A7E31" w:rsidRDefault="00DA7E31" w:rsidP="00DA7E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"/>
        <w:gridCol w:w="325"/>
        <w:gridCol w:w="326"/>
        <w:gridCol w:w="326"/>
        <w:gridCol w:w="326"/>
        <w:gridCol w:w="324"/>
        <w:gridCol w:w="324"/>
        <w:gridCol w:w="324"/>
        <w:gridCol w:w="324"/>
        <w:gridCol w:w="318"/>
        <w:gridCol w:w="320"/>
        <w:gridCol w:w="320"/>
        <w:gridCol w:w="320"/>
        <w:gridCol w:w="320"/>
        <w:gridCol w:w="322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2"/>
        <w:gridCol w:w="320"/>
        <w:gridCol w:w="320"/>
        <w:gridCol w:w="320"/>
        <w:gridCol w:w="320"/>
        <w:gridCol w:w="312"/>
      </w:tblGrid>
      <w:tr w:rsidR="00DA7E31" w:rsidTr="00717809">
        <w:trPr>
          <w:trHeight w:val="300"/>
        </w:trPr>
        <w:tc>
          <w:tcPr>
            <w:tcW w:w="5000" w:type="pct"/>
            <w:gridSpan w:val="3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7E31" w:rsidRDefault="00DA7E31" w:rsidP="0071780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7) </w:t>
            </w:r>
            <w:r w:rsidRPr="004060D6">
              <w:rPr>
                <w:rFonts w:ascii="Arial Narrow" w:hAnsi="Arial Narrow" w:cs="Arial Narrow"/>
                <w:sz w:val="22"/>
                <w:szCs w:val="22"/>
              </w:rPr>
              <w:t>Informácie o štruktúre spoločníkov/akcionárov ku dňu, ku ktorému sa zostavuje účtovná závierka a o štruktúre spoločníkov/akcionárov do dňa jej zmeny v priebehu účtovného obdobia</w:t>
            </w:r>
          </w:p>
        </w:tc>
      </w:tr>
      <w:tr w:rsidR="00DA7E31" w:rsidTr="00717809">
        <w:trPr>
          <w:trHeight w:val="285"/>
        </w:trPr>
        <w:tc>
          <w:tcPr>
            <w:tcW w:w="5000" w:type="pct"/>
            <w:gridSpan w:val="30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7E31" w:rsidTr="00717809">
        <w:trPr>
          <w:trHeight w:val="300"/>
        </w:trPr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A7E31" w:rsidTr="00717809">
        <w:trPr>
          <w:trHeight w:val="495"/>
        </w:trPr>
        <w:tc>
          <w:tcPr>
            <w:tcW w:w="1682" w:type="pct"/>
            <w:gridSpan w:val="10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3E25">
              <w:rPr>
                <w:rFonts w:ascii="Arial Narrow" w:hAnsi="Arial Narrow" w:cs="Arial Narrow"/>
                <w:b/>
                <w:sz w:val="22"/>
                <w:szCs w:val="22"/>
              </w:rPr>
              <w:t>Spoločník</w:t>
            </w:r>
          </w:p>
        </w:tc>
        <w:tc>
          <w:tcPr>
            <w:tcW w:w="1661" w:type="pct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13E25">
              <w:rPr>
                <w:rFonts w:ascii="Arial Narrow" w:hAnsi="Arial Narrow" w:cs="Arial Narrow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831" w:type="pct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13E25">
              <w:rPr>
                <w:rFonts w:ascii="Arial Narrow" w:hAnsi="Arial Narrow" w:cs="Arial Narrow"/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826" w:type="pct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E13E25">
              <w:rPr>
                <w:rFonts w:ascii="Arial Narrow" w:hAnsi="Arial Narrow" w:cs="Arial Narrow"/>
                <w:b/>
                <w:sz w:val="18"/>
                <w:szCs w:val="18"/>
              </w:rPr>
              <w:t>Iný podiel na ostatných položkách VI ako na ZI v %</w:t>
            </w:r>
          </w:p>
        </w:tc>
      </w:tr>
      <w:tr w:rsidR="00DA7E31" w:rsidTr="00717809">
        <w:trPr>
          <w:trHeight w:val="495"/>
        </w:trPr>
        <w:tc>
          <w:tcPr>
            <w:tcW w:w="1682" w:type="pct"/>
            <w:gridSpan w:val="10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31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absolútne</w:t>
            </w:r>
          </w:p>
        </w:tc>
        <w:tc>
          <w:tcPr>
            <w:tcW w:w="830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 %</w:t>
            </w:r>
          </w:p>
        </w:tc>
        <w:tc>
          <w:tcPr>
            <w:tcW w:w="831" w:type="pct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826" w:type="pct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DA7E31" w:rsidTr="00717809">
        <w:trPr>
          <w:trHeight w:val="315"/>
        </w:trPr>
        <w:tc>
          <w:tcPr>
            <w:tcW w:w="1682" w:type="pct"/>
            <w:gridSpan w:val="10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CALZEDONIA FINANZIARIA S.A. </w:t>
            </w:r>
          </w:p>
        </w:tc>
        <w:tc>
          <w:tcPr>
            <w:tcW w:w="831" w:type="pct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2 000 000</w:t>
            </w:r>
          </w:p>
        </w:tc>
        <w:tc>
          <w:tcPr>
            <w:tcW w:w="830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100</w:t>
            </w:r>
            <w:r>
              <w:rPr>
                <w:rFonts w:ascii="Arial Narrow" w:hAnsi="Arial Narrow" w:cs="Arial Narrow"/>
                <w:sz w:val="22"/>
                <w:szCs w:val="22"/>
              </w:rPr>
              <w:t>%</w:t>
            </w:r>
          </w:p>
        </w:tc>
        <w:tc>
          <w:tcPr>
            <w:tcW w:w="831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Tr="00717809">
        <w:trPr>
          <w:trHeight w:val="315"/>
        </w:trPr>
        <w:tc>
          <w:tcPr>
            <w:tcW w:w="1682" w:type="pct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831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2 000 000 EUR</w:t>
            </w:r>
          </w:p>
        </w:tc>
        <w:tc>
          <w:tcPr>
            <w:tcW w:w="830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100%</w:t>
            </w:r>
          </w:p>
        </w:tc>
        <w:tc>
          <w:tcPr>
            <w:tcW w:w="831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0%</w:t>
            </w:r>
          </w:p>
        </w:tc>
        <w:tc>
          <w:tcPr>
            <w:tcW w:w="826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A7E31" w:rsidRPr="00E13E25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>0%</w:t>
            </w:r>
          </w:p>
        </w:tc>
      </w:tr>
    </w:tbl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neobmedzene ručiacim spoločníkom v žiadnej spoločnosti.</w:t>
      </w:r>
    </w:p>
    <w:p w:rsidR="00DA7E31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4"/>
        <w:gridCol w:w="792"/>
        <w:gridCol w:w="792"/>
        <w:gridCol w:w="755"/>
        <w:gridCol w:w="751"/>
        <w:gridCol w:w="1242"/>
        <w:gridCol w:w="751"/>
        <w:gridCol w:w="751"/>
        <w:gridCol w:w="751"/>
        <w:gridCol w:w="751"/>
        <w:gridCol w:w="752"/>
        <w:gridCol w:w="756"/>
      </w:tblGrid>
      <w:tr w:rsidR="00DA7E31" w:rsidTr="00717809">
        <w:trPr>
          <w:trHeight w:val="285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13E25">
              <w:rPr>
                <w:rFonts w:ascii="Arial Narrow" w:hAnsi="Arial Narrow" w:cs="Arial Narrow"/>
                <w:b/>
                <w:sz w:val="22"/>
                <w:szCs w:val="22"/>
              </w:rPr>
              <w:t>Členovia štatutárnych orgánov k 31. decembru 2015:</w:t>
            </w:r>
          </w:p>
        </w:tc>
      </w:tr>
      <w:tr w:rsidR="00DA7E31" w:rsidTr="00717809">
        <w:trPr>
          <w:trHeight w:val="285"/>
        </w:trPr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A7E31" w:rsidTr="00717809">
        <w:trPr>
          <w:trHeight w:val="300"/>
        </w:trPr>
        <w:tc>
          <w:tcPr>
            <w:tcW w:w="5000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Konatelia</w:t>
            </w:r>
          </w:p>
        </w:tc>
      </w:tr>
      <w:tr w:rsidR="00DA7E31" w:rsidTr="00717809">
        <w:trPr>
          <w:trHeight w:val="300"/>
        </w:trPr>
        <w:tc>
          <w:tcPr>
            <w:tcW w:w="1297" w:type="pct"/>
            <w:gridSpan w:val="3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Konateľ:</w:t>
            </w:r>
          </w:p>
        </w:tc>
        <w:tc>
          <w:tcPr>
            <w:tcW w:w="413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Simone Luzii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1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4" w:type="pct"/>
            <w:tcBorders>
              <w:top w:val="single" w:sz="12" w:space="0" w:color="999999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DA7E31" w:rsidTr="00717809">
        <w:trPr>
          <w:trHeight w:val="285"/>
        </w:trPr>
        <w:tc>
          <w:tcPr>
            <w:tcW w:w="129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Konateľ: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Pr="00E13E25">
              <w:rPr>
                <w:rFonts w:ascii="Arial" w:hAnsi="Arial" w:cs="Arial"/>
                <w:color w:val="000000"/>
                <w:sz w:val="16"/>
                <w:szCs w:val="16"/>
              </w:rPr>
              <w:t>Matteo Muraro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</w:tbl>
    <w:p w:rsidR="00DA7E31" w:rsidRPr="003A351E" w:rsidRDefault="00DA7E31" w:rsidP="00DA7E3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3A351E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DA7E31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- účtovná závierka zostavená za predpokladu nepretržitého pokračovania v činnosti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A7E31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- v účtovnom období neboli menené účtovné zásady a účtovné metódy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DA7E31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- takéto transakcie neboli  uskutočnené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  <w:r>
        <w:rPr>
          <w:rFonts w:ascii="Arial Narrow" w:hAnsi="Arial Narrow" w:cs="Arial Narrow"/>
          <w:sz w:val="22"/>
          <w:szCs w:val="22"/>
        </w:rPr>
        <w:t xml:space="preserve"> všeobecne:</w:t>
      </w:r>
    </w:p>
    <w:p w:rsidR="00DA7E31" w:rsidRPr="00294BAF" w:rsidRDefault="00DA7E31" w:rsidP="00DA7E3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294BAF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294BAF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294BAF" w:rsidRDefault="00DA7E31" w:rsidP="0071780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DA7E31" w:rsidRPr="00294BAF" w:rsidRDefault="00DA7E31" w:rsidP="0071780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A7E31" w:rsidRPr="003A351E" w:rsidTr="00717809">
        <w:tc>
          <w:tcPr>
            <w:tcW w:w="706" w:type="dxa"/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DA7E31" w:rsidRPr="00294BAF" w:rsidRDefault="00DA7E31" w:rsidP="0071780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A7E31" w:rsidRPr="003A351E" w:rsidTr="00717809">
        <w:tc>
          <w:tcPr>
            <w:tcW w:w="706" w:type="dxa"/>
            <w:shd w:val="clear" w:color="auto" w:fill="auto"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DA7E31" w:rsidRPr="00294BAF" w:rsidRDefault="00DA7E31" w:rsidP="0071780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294BAF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DA7E31" w:rsidRPr="003A351E" w:rsidRDefault="00DA7E31" w:rsidP="0071780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obstarávacia cena platí ešte v roku 2015, od roku 2016 bude nahradená – reálnou hodnotou tak, ako to upravuje novela zákona o účtovníctve č.130/2015 Z.z.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>, stanovenej odborným odhadom bonity majetku na účte opravné položky k tovaru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</w:t>
      </w:r>
      <w:r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DA7E31" w:rsidRPr="003A351E" w:rsidRDefault="00DA7E31" w:rsidP="00DA7E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klienta.</w:t>
      </w:r>
    </w:p>
    <w:p w:rsidR="00DA7E31" w:rsidRPr="003A351E" w:rsidRDefault="00DA7E31" w:rsidP="00DA7E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DA7E31" w:rsidRPr="003A351E" w:rsidRDefault="00DA7E31" w:rsidP="00DA7E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DA7E31" w:rsidRPr="003A351E" w:rsidRDefault="00DA7E31" w:rsidP="00DA7E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DA7E31" w:rsidRPr="003A351E" w:rsidRDefault="00DA7E31" w:rsidP="00DA7E31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DA7E31" w:rsidRDefault="00DA7E31" w:rsidP="00DA7E31"/>
    <w:p w:rsidR="00DA7E31" w:rsidRPr="003A351E" w:rsidRDefault="00DA7E31" w:rsidP="00DA7E31"/>
    <w:p w:rsidR="00DA7E31" w:rsidRDefault="00DA7E31" w:rsidP="00DA7E31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717809" w:rsidRPr="00717809" w:rsidRDefault="00717809" w:rsidP="0071780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DA7E31" w:rsidRPr="003A351E" w:rsidTr="00717809">
        <w:tc>
          <w:tcPr>
            <w:tcW w:w="4218" w:type="dxa"/>
          </w:tcPr>
          <w:p w:rsidR="00DA7E31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lastRenderedPageBreak/>
              <w:t xml:space="preserve">Dlhodobý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DA7E31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DA7E31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doby nájmu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Podľa doby nájmu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5/6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0,2/0,17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  <w:tr w:rsidR="00DA7E31" w:rsidRPr="003A351E" w:rsidTr="00717809">
        <w:tc>
          <w:tcPr>
            <w:tcW w:w="4218" w:type="dxa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0,33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DA7E31" w:rsidRPr="003A351E" w:rsidRDefault="00DA7E31" w:rsidP="00DA7E31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DA7E31" w:rsidRPr="00B71702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71702">
        <w:rPr>
          <w:rFonts w:ascii="Arial Narrow" w:hAnsi="Arial Narrow" w:cs="Arial"/>
          <w:sz w:val="22"/>
          <w:szCs w:val="22"/>
        </w:rPr>
        <w:t xml:space="preserve">UJ používa </w:t>
      </w:r>
      <w:r w:rsidRPr="00B71702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7170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7170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71702">
        <w:rPr>
          <w:rFonts w:ascii="Arial Narrow" w:hAnsi="Arial Narrow" w:cs="Arial"/>
          <w:sz w:val="22"/>
          <w:szCs w:val="22"/>
        </w:rPr>
        <w:t>. Účtovné odpisy vychádzajú z predpokladanej doby používania majetku</w:t>
      </w:r>
    </w:p>
    <w:p w:rsidR="00DA7E31" w:rsidRPr="00B71702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71702">
        <w:rPr>
          <w:rFonts w:ascii="Arial Narrow" w:hAnsi="Arial Narrow" w:cs="Arial"/>
          <w:sz w:val="22"/>
          <w:szCs w:val="22"/>
        </w:rPr>
        <w:t xml:space="preserve">UJ používa </w:t>
      </w:r>
      <w:r w:rsidRPr="00B71702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71702">
        <w:rPr>
          <w:rFonts w:ascii="Arial Narrow" w:hAnsi="Arial Narrow" w:cs="Arial"/>
          <w:sz w:val="22"/>
          <w:szCs w:val="22"/>
        </w:rPr>
        <w:t xml:space="preserve"> dlhodobého hmotného majetku a dlhodobého nehmotného majetku.</w:t>
      </w:r>
    </w:p>
    <w:p w:rsidR="00DA7E31" w:rsidRPr="003A351E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DA7E31" w:rsidRPr="003A351E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</w:rPr>
        <w:t xml:space="preserve">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DA7E31" w:rsidRPr="003A351E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</w:rPr>
        <w:t xml:space="preserve">používa </w:t>
      </w:r>
      <w:r w:rsidRPr="00BF4EC0">
        <w:rPr>
          <w:rFonts w:ascii="Arial Narrow" w:hAnsi="Arial Narrow"/>
          <w:sz w:val="22"/>
          <w:szCs w:val="22"/>
        </w:rPr>
        <w:t xml:space="preserve">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DA7E31" w:rsidRPr="003A351E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DA7E31" w:rsidRPr="003A351E" w:rsidRDefault="00DA7E31" w:rsidP="00DA7E3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A7E31" w:rsidRPr="003A351E" w:rsidRDefault="00DA7E31" w:rsidP="00DA7E31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A7E31" w:rsidRDefault="00DA7E31" w:rsidP="00DA7E31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DA7E31" w:rsidRPr="00B355DF" w:rsidRDefault="00DA7E31" w:rsidP="00DA7E31">
      <w:pPr>
        <w:rPr>
          <w:rFonts w:ascii="Arial Narrow" w:hAnsi="Arial Narrow"/>
          <w:b/>
          <w:sz w:val="22"/>
          <w:szCs w:val="22"/>
        </w:rPr>
      </w:pPr>
      <w:r>
        <w:t xml:space="preserve"> </w:t>
      </w:r>
      <w:r w:rsidRPr="00B355DF">
        <w:rPr>
          <w:rFonts w:ascii="Arial Narrow" w:hAnsi="Arial Narrow"/>
          <w:sz w:val="22"/>
          <w:szCs w:val="22"/>
        </w:rPr>
        <w:t xml:space="preserve">- </w:t>
      </w:r>
      <w:r w:rsidRPr="00B355DF">
        <w:rPr>
          <w:rFonts w:ascii="Arial Narrow" w:hAnsi="Arial Narrow"/>
          <w:b/>
          <w:sz w:val="22"/>
          <w:szCs w:val="22"/>
        </w:rPr>
        <w:t>účtovná jednotka neúčtovala o oprave významných chýb minulých období</w:t>
      </w:r>
    </w:p>
    <w:p w:rsidR="00DA7E31" w:rsidRDefault="00DA7E31" w:rsidP="00DA7E31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DA7E31" w:rsidRPr="00B355DF" w:rsidRDefault="00DA7E31" w:rsidP="00DA7E31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DA7E31" w:rsidRPr="00B355DF" w:rsidRDefault="00DA7E31" w:rsidP="00DA7E31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DA7E31" w:rsidRPr="003A351E" w:rsidRDefault="00DA7E31" w:rsidP="00DA7E31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DOPĹŇAJÚ POLOŽKY SÚVAHY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>
        <w:rPr>
          <w:rFonts w:ascii="Arial Narrow" w:hAnsi="Arial Narrow" w:cs="Arial Narrow"/>
          <w:b/>
          <w:sz w:val="22"/>
          <w:szCs w:val="22"/>
          <w:u w:val="single"/>
        </w:rPr>
        <w:t>– AKTÍVAM  SÚVAHY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Informácie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 dlhodobom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hmotnom majetku</w:t>
      </w:r>
      <w:r w:rsidRPr="003A351E"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</w:t>
      </w:r>
      <w:r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A7E31" w:rsidRPr="003A351E" w:rsidRDefault="00DA7E31" w:rsidP="00DA7E31">
      <w:pPr>
        <w:pStyle w:val="Title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DA7E31" w:rsidRPr="003A351E" w:rsidTr="00717809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7E31" w:rsidRPr="003A351E" w:rsidTr="00717809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A7E31" w:rsidRPr="003A351E" w:rsidTr="00717809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DA7E31" w:rsidRPr="003A351E" w:rsidTr="00717809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1 993 034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1 167 943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3 160 977</w:t>
            </w:r>
          </w:p>
        </w:tc>
      </w:tr>
      <w:tr w:rsidR="00DA7E31" w:rsidRPr="003A351E" w:rsidTr="00717809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2 295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2 295</w:t>
            </w:r>
          </w:p>
        </w:tc>
      </w:tr>
      <w:tr w:rsidR="00DA7E31" w:rsidRPr="003A351E" w:rsidTr="00717809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11 076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11 076</w:t>
            </w:r>
          </w:p>
        </w:tc>
      </w:tr>
      <w:tr w:rsidR="00DA7E31" w:rsidRPr="003A351E" w:rsidTr="00717809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1 993 034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1 159 162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3 152 196</w:t>
            </w:r>
          </w:p>
        </w:tc>
      </w:tr>
      <w:tr w:rsidR="00DA7E31" w:rsidRPr="003A351E" w:rsidTr="00717809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lastRenderedPageBreak/>
              <w:t>Oprávky</w:t>
            </w:r>
          </w:p>
        </w:tc>
      </w:tr>
      <w:tr w:rsidR="00DA7E31" w:rsidRPr="003A351E" w:rsidTr="00717809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715 532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699 759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1 415 291</w:t>
            </w:r>
          </w:p>
        </w:tc>
      </w:tr>
      <w:tr w:rsidR="00DA7E31" w:rsidRPr="003A351E" w:rsidTr="00717809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220 576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150 355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370 931</w:t>
            </w:r>
          </w:p>
        </w:tc>
      </w:tr>
      <w:tr w:rsidR="00DA7E31" w:rsidRPr="003A351E" w:rsidTr="00717809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11 194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936 108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838 918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1 775 026</w:t>
            </w:r>
          </w:p>
        </w:tc>
      </w:tr>
      <w:tr w:rsidR="00DA7E31" w:rsidRPr="003A351E" w:rsidTr="00717809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DA7E31" w:rsidRPr="003A351E" w:rsidTr="00717809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DA7E31" w:rsidRPr="003A351E" w:rsidTr="00717809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1 277 502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468 184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1 745 686</w:t>
            </w:r>
          </w:p>
        </w:tc>
      </w:tr>
      <w:tr w:rsidR="00DA7E31" w:rsidRPr="003A351E" w:rsidTr="00717809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1 056 927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320 243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1 377 170</w:t>
            </w:r>
          </w:p>
        </w:tc>
      </w:tr>
    </w:tbl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DA7E31" w:rsidRPr="003A351E" w:rsidTr="00717809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A7E31" w:rsidRPr="003A351E" w:rsidTr="00717809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porasty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Stádo a ťažné zvieratá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DA7E31" w:rsidRPr="003A351E" w:rsidTr="00717809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DA7E31" w:rsidRPr="003A351E" w:rsidTr="00717809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1 681 668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976 128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2 657 796</w:t>
            </w:r>
          </w:p>
        </w:tc>
      </w:tr>
      <w:tr w:rsidR="00DA7E31" w:rsidRPr="003A351E" w:rsidTr="00717809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437 139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280 573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717 712</w:t>
            </w:r>
          </w:p>
        </w:tc>
      </w:tr>
      <w:tr w:rsidR="00DA7E31" w:rsidRPr="003A351E" w:rsidTr="00717809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125 773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88 758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214 531</w:t>
            </w:r>
          </w:p>
        </w:tc>
      </w:tr>
      <w:tr w:rsidR="00DA7E31" w:rsidRPr="003A351E" w:rsidTr="00717809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1 993 034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1 167 943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3 160 977</w:t>
            </w:r>
          </w:p>
        </w:tc>
      </w:tr>
      <w:tr w:rsidR="00DA7E31" w:rsidRPr="003A351E" w:rsidTr="00717809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DA7E31" w:rsidRPr="003A351E" w:rsidTr="00717809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612 888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599 747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1 212 635</w:t>
            </w:r>
          </w:p>
        </w:tc>
      </w:tr>
      <w:tr w:rsidR="00DA7E31" w:rsidRPr="003A351E" w:rsidTr="00717809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228 417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188 770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417 187</w:t>
            </w:r>
          </w:p>
        </w:tc>
      </w:tr>
      <w:tr w:rsidR="00DA7E31" w:rsidRPr="003A351E" w:rsidTr="00717809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125 773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88 758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214 531</w:t>
            </w:r>
          </w:p>
        </w:tc>
      </w:tr>
      <w:tr w:rsidR="00DA7E31" w:rsidRPr="003A351E" w:rsidTr="00717809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715 532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699 759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1 415 291</w:t>
            </w:r>
          </w:p>
        </w:tc>
      </w:tr>
      <w:tr w:rsidR="00DA7E31" w:rsidRPr="003A351E" w:rsidTr="00717809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DA7E31" w:rsidRPr="003A351E" w:rsidTr="00717809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A7E31" w:rsidRPr="003A351E" w:rsidTr="00717809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DA7E31" w:rsidRPr="004C30C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DA7E31" w:rsidRPr="003A351E" w:rsidTr="00717809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1 068 780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376 381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1 445 161</w:t>
            </w:r>
          </w:p>
        </w:tc>
      </w:tr>
      <w:tr w:rsidR="00DA7E31" w:rsidRPr="003A351E" w:rsidTr="00717809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1 277 502</w:t>
            </w:r>
          </w:p>
        </w:tc>
        <w:tc>
          <w:tcPr>
            <w:tcW w:w="992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468 184</w:t>
            </w:r>
          </w:p>
        </w:tc>
        <w:tc>
          <w:tcPr>
            <w:tcW w:w="709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DA7E31" w:rsidRPr="003A351E" w:rsidRDefault="00DA7E31" w:rsidP="007178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1 745 686</w:t>
            </w:r>
          </w:p>
        </w:tc>
      </w:tr>
    </w:tbl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nekapitalizovala žiadne úroky do obstarávacej ceny odpisovaného dlhodobého majetku.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6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20"/>
        <w:gridCol w:w="320"/>
        <w:gridCol w:w="320"/>
        <w:gridCol w:w="320"/>
        <w:gridCol w:w="320"/>
        <w:gridCol w:w="320"/>
        <w:gridCol w:w="318"/>
      </w:tblGrid>
      <w:tr w:rsidR="00DA7E31" w:rsidTr="00717809">
        <w:trPr>
          <w:trHeight w:val="285"/>
        </w:trPr>
        <w:tc>
          <w:tcPr>
            <w:tcW w:w="8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b/>
                <w:sz w:val="22"/>
                <w:szCs w:val="22"/>
              </w:rPr>
              <w:t>Poistenie majetku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A7E31" w:rsidTr="00717809">
        <w:trPr>
          <w:trHeight w:val="285"/>
        </w:trPr>
        <w:tc>
          <w:tcPr>
            <w:tcW w:w="5000" w:type="pct"/>
            <w:gridSpan w:val="26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7E31" w:rsidRPr="00E13E25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13E25">
              <w:rPr>
                <w:rFonts w:ascii="Arial Narrow" w:hAnsi="Arial Narrow" w:cs="Arial Narrow"/>
                <w:sz w:val="22"/>
                <w:szCs w:val="22"/>
              </w:rPr>
              <w:t xml:space="preserve">Dlhodobý majetok je poistený v poisťovni QBE Insurance (Europe) Limited. Majetkové poistenie zahŕňa predovšetkým poistenie proti základným a doplnkovým živelným nebezpečenstvám, vodovým nebezpečenstvám, nárazu vozidla, nárazovej vlne a dymu, proti krádeži a lúpeži, proti vandalizmu. </w:t>
            </w:r>
          </w:p>
        </w:tc>
      </w:tr>
      <w:tr w:rsidR="00DA7E31" w:rsidTr="00717809">
        <w:trPr>
          <w:trHeight w:val="285"/>
        </w:trPr>
        <w:tc>
          <w:tcPr>
            <w:tcW w:w="5000" w:type="pct"/>
            <w:gridSpan w:val="2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7E31" w:rsidTr="00717809">
        <w:trPr>
          <w:trHeight w:val="285"/>
        </w:trPr>
        <w:tc>
          <w:tcPr>
            <w:tcW w:w="5000" w:type="pct"/>
            <w:gridSpan w:val="26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Pr="003A351E">
        <w:rPr>
          <w:rFonts w:ascii="Arial Narrow" w:hAnsi="Arial Narrow" w:cs="Arial Narrow"/>
          <w:sz w:val="22"/>
          <w:szCs w:val="22"/>
        </w:rPr>
        <w:t xml:space="preserve">.1)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Pr="003A351E"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</w:t>
      </w: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účtovná jednotka nemá záložné právo k takému majetku a ani taký nevlastní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Pr="003A351E">
        <w:rPr>
          <w:rFonts w:ascii="Arial Narrow" w:hAnsi="Arial Narrow" w:cs="Arial Narrow"/>
          <w:sz w:val="22"/>
          <w:szCs w:val="22"/>
        </w:rPr>
        <w:t xml:space="preserve">.2)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- účtovná jednotka nemá takéto záložné právo</w:t>
      </w:r>
    </w:p>
    <w:p w:rsidR="00DA7E31" w:rsidRPr="003A351E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Opravné položky k zásobám</w:t>
      </w:r>
      <w:r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7E31" w:rsidRDefault="00DA7E31" w:rsidP="00DA7E31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DA7E31" w:rsidRPr="003A351E" w:rsidTr="00717809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</w:tr>
      <w:tr w:rsidR="00DA7E31" w:rsidRPr="003A351E" w:rsidTr="00717809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DA7E31" w:rsidRPr="003A351E" w:rsidRDefault="00DA7E31" w:rsidP="00717809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DA7E31" w:rsidRPr="003A351E" w:rsidTr="00717809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70 574</w:t>
            </w: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62 090</w:t>
            </w: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70 574</w:t>
            </w: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62 090</w:t>
            </w:r>
          </w:p>
        </w:tc>
      </w:tr>
      <w:tr w:rsidR="00DA7E31" w:rsidRPr="003A351E" w:rsidTr="00717809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70 574</w:t>
            </w:r>
          </w:p>
        </w:tc>
        <w:tc>
          <w:tcPr>
            <w:tcW w:w="1187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62 090</w:t>
            </w:r>
          </w:p>
        </w:tc>
        <w:tc>
          <w:tcPr>
            <w:tcW w:w="148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70 574</w:t>
            </w:r>
          </w:p>
        </w:tc>
        <w:tc>
          <w:tcPr>
            <w:tcW w:w="1642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62 090</w:t>
            </w:r>
          </w:p>
        </w:tc>
      </w:tr>
    </w:tbl>
    <w:p w:rsidR="00DA7E31" w:rsidRDefault="00DA7E31" w:rsidP="0071780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717809" w:rsidRDefault="00717809" w:rsidP="0071780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Zásoby</w:t>
      </w:r>
      <w:r w:rsidRPr="003A351E">
        <w:rPr>
          <w:rFonts w:ascii="Arial Narrow" w:hAnsi="Arial Narrow" w:cs="Arial Narrow"/>
          <w:sz w:val="22"/>
          <w:szCs w:val="22"/>
        </w:rPr>
        <w:t xml:space="preserve">, na ktoré je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Pr="003A351E"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takéto záložné právo nie je zriadené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Zákazková výroba</w:t>
      </w:r>
      <w:r w:rsidRPr="003A351E">
        <w:rPr>
          <w:rFonts w:ascii="Arial Narrow" w:hAnsi="Arial Narrow" w:cs="Arial Narrow"/>
          <w:sz w:val="22"/>
          <w:szCs w:val="22"/>
        </w:rPr>
        <w:t xml:space="preserve"> (§ 30 PU) a </w:t>
      </w:r>
      <w:r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 (§ 30d PU): </w:t>
      </w: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 spoločnosť neúčtuje o zákazkovej výrobe a ani nevykonáva takú činnosť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Pr="003A351E">
        <w:rPr>
          <w:rFonts w:ascii="Arial Narrow" w:hAnsi="Arial Narrow" w:cs="Arial Narrow"/>
          <w:sz w:val="22"/>
          <w:szCs w:val="22"/>
        </w:rPr>
        <w:t xml:space="preserve">) Najvýznamnejšie položky </w:t>
      </w:r>
      <w:r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>
        <w:rPr>
          <w:rFonts w:ascii="Arial Narrow" w:hAnsi="Arial Narrow" w:cs="Arial Narrow"/>
          <w:sz w:val="22"/>
          <w:szCs w:val="22"/>
        </w:rPr>
        <w:t xml:space="preserve">(OP) </w:t>
      </w:r>
      <w:r w:rsidRPr="003A351E">
        <w:rPr>
          <w:rFonts w:ascii="Arial Narrow" w:hAnsi="Arial Narrow" w:cs="Arial Narrow"/>
          <w:sz w:val="22"/>
          <w:szCs w:val="22"/>
        </w:rPr>
        <w:t xml:space="preserve">za účtovné obdobie, s uvedením stavu na začiatku účtovného obdobia, tvorba, zúčtovanie opravných položiek a stav na konci účtovného obdobia a osobitne sa uvádza dôvod ich tvorby a zúčtovania:  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 účtovná jednotka neeviduje pohľadávky, ku ktorým by bolo potrebné tvoriť opravnú položku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Hodnota pohľadávok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DA7E31" w:rsidRPr="003A351E" w:rsidTr="00717809">
        <w:trPr>
          <w:jc w:val="center"/>
        </w:trPr>
        <w:tc>
          <w:tcPr>
            <w:tcW w:w="3167" w:type="dxa"/>
            <w:vMerge w:val="restart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pohľadávky spolu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199 600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199 600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2 541 163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2 541 163</w:t>
            </w:r>
          </w:p>
        </w:tc>
      </w:tr>
    </w:tbl>
    <w:p w:rsidR="00DA7E31" w:rsidRPr="003A351E" w:rsidRDefault="00DA7E31" w:rsidP="00DA7E31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DA7E31" w:rsidRPr="003A351E" w:rsidTr="00717809">
        <w:trPr>
          <w:jc w:val="center"/>
        </w:trPr>
        <w:tc>
          <w:tcPr>
            <w:tcW w:w="3167" w:type="dxa"/>
            <w:vMerge w:val="restart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pohľadávky spolu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143 112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143 112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1 484 567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1 484 567</w:t>
            </w:r>
          </w:p>
        </w:tc>
      </w:tr>
    </w:tbl>
    <w:p w:rsidR="00DA7E31" w:rsidRPr="003A351E" w:rsidRDefault="00DA7E31" w:rsidP="00DA7E31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Pr="003A351E">
        <w:rPr>
          <w:rFonts w:ascii="Arial Narrow" w:hAnsi="Arial Narrow" w:cs="Arial Narrow"/>
          <w:sz w:val="22"/>
          <w:szCs w:val="22"/>
        </w:rPr>
        <w:t xml:space="preserve">) Hodnota </w:t>
      </w:r>
      <w:r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Pr="003A351E"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</w:t>
      </w:r>
    </w:p>
    <w:p w:rsidR="00DA7E31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záložné právo k pohľadávkam nie je zriadené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odloženej daňovej pohľadávky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1 377 169</w:t>
            </w:r>
          </w:p>
        </w:tc>
        <w:tc>
          <w:tcPr>
            <w:tcW w:w="1417" w:type="dxa"/>
            <w:shd w:val="clear" w:color="auto" w:fill="auto"/>
          </w:tcPr>
          <w:p w:rsidR="00DA7E31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1 917 719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A7E31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540 550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118 921</w:t>
            </w:r>
          </w:p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62 090</w:t>
            </w: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62 090</w:t>
            </w: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13 640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28 993</w:t>
            </w: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28 993</w:t>
            </w: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6 378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52 016</w:t>
            </w: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52 016</w:t>
            </w: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11 444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17/19; § 17/27 ZDP)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A7E31" w:rsidRPr="003A351E" w:rsidTr="00717809">
        <w:tc>
          <w:tcPr>
            <w:tcW w:w="304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150 383</w:t>
            </w:r>
          </w:p>
        </w:tc>
      </w:tr>
    </w:tbl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 w:rsidRPr="003A351E"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:rsidR="00DA7E31" w:rsidRPr="003A351E" w:rsidRDefault="00DA7E31" w:rsidP="00DA7E31">
      <w:pPr>
        <w:pStyle w:val="Title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53"/>
        <w:gridCol w:w="323"/>
        <w:gridCol w:w="323"/>
        <w:gridCol w:w="324"/>
        <w:gridCol w:w="324"/>
        <w:gridCol w:w="324"/>
        <w:gridCol w:w="324"/>
        <w:gridCol w:w="324"/>
        <w:gridCol w:w="324"/>
        <w:gridCol w:w="324"/>
        <w:gridCol w:w="324"/>
        <w:gridCol w:w="324"/>
        <w:gridCol w:w="324"/>
        <w:gridCol w:w="324"/>
        <w:gridCol w:w="333"/>
        <w:gridCol w:w="324"/>
        <w:gridCol w:w="296"/>
        <w:gridCol w:w="28"/>
        <w:gridCol w:w="324"/>
        <w:gridCol w:w="324"/>
        <w:gridCol w:w="324"/>
        <w:gridCol w:w="324"/>
        <w:gridCol w:w="324"/>
        <w:gridCol w:w="324"/>
        <w:gridCol w:w="324"/>
        <w:gridCol w:w="256"/>
        <w:gridCol w:w="70"/>
      </w:tblGrid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 – účet 381A, 382A (R75 súvahy)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196 817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Provízie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196 817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krátkodobé – účet 381A, 382A (R76 súvahy)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175 131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Provízie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76 086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Nájomné , ostatné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99 045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dlhodobé – účet 385A (R77 súvahy)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DA7E31" w:rsidRPr="003A351E" w:rsidTr="00717809">
        <w:trPr>
          <w:gridAfter w:val="1"/>
          <w:wAfter w:w="70" w:type="dxa"/>
        </w:trPr>
        <w:tc>
          <w:tcPr>
            <w:tcW w:w="7016" w:type="dxa"/>
            <w:gridSpan w:val="17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Príjmy budúcich období krátkodobé – účet 385A (R78 súvahy)</w:t>
            </w:r>
          </w:p>
        </w:tc>
        <w:tc>
          <w:tcPr>
            <w:tcW w:w="2552" w:type="dxa"/>
            <w:gridSpan w:val="9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85"/>
        </w:trPr>
        <w:tc>
          <w:tcPr>
            <w:tcW w:w="18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>k)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inančné účty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85"/>
        </w:trPr>
        <w:tc>
          <w:tcPr>
            <w:tcW w:w="9638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A7E31" w:rsidRPr="0072698E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>Informácie o krátkodobom finančnom majetku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630"/>
        </w:trPr>
        <w:tc>
          <w:tcPr>
            <w:tcW w:w="314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Názov položky</w:t>
            </w:r>
          </w:p>
        </w:tc>
        <w:tc>
          <w:tcPr>
            <w:tcW w:w="3249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242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3147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>Pokladnica, ceniny</w:t>
            </w:r>
          </w:p>
        </w:tc>
        <w:tc>
          <w:tcPr>
            <w:tcW w:w="3249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25 922</w:t>
            </w:r>
          </w:p>
        </w:tc>
        <w:tc>
          <w:tcPr>
            <w:tcW w:w="3242" w:type="dxa"/>
            <w:gridSpan w:val="1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55 311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314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>Bežné účty v banke alebo v pobočke zahraničnej banky</w:t>
            </w:r>
          </w:p>
        </w:tc>
        <w:tc>
          <w:tcPr>
            <w:tcW w:w="324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1 368</w:t>
            </w:r>
          </w:p>
        </w:tc>
        <w:tc>
          <w:tcPr>
            <w:tcW w:w="324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13 502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90"/>
        </w:trPr>
        <w:tc>
          <w:tcPr>
            <w:tcW w:w="314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 xml:space="preserve">Vkladové účty v banke alebo v pobočke zahraničnej banky </w:t>
            </w:r>
            <w:r>
              <w:rPr>
                <w:rFonts w:ascii="Arial Narrow" w:hAnsi="Arial Narrow" w:cs="Arial Narrow"/>
                <w:sz w:val="22"/>
                <w:szCs w:val="22"/>
              </w:rPr>
              <w:t>t</w:t>
            </w:r>
            <w:r w:rsidRPr="0072698E">
              <w:rPr>
                <w:rFonts w:ascii="Arial Narrow" w:hAnsi="Arial Narrow" w:cs="Arial Narrow"/>
                <w:sz w:val="22"/>
                <w:szCs w:val="22"/>
              </w:rPr>
              <w:t>erm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324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4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3147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sz w:val="22"/>
                <w:szCs w:val="22"/>
              </w:rPr>
              <w:t>Peniaze na ceste</w:t>
            </w:r>
          </w:p>
        </w:tc>
        <w:tc>
          <w:tcPr>
            <w:tcW w:w="324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24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465"/>
        </w:trPr>
        <w:tc>
          <w:tcPr>
            <w:tcW w:w="3147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7E31" w:rsidRPr="0072698E" w:rsidRDefault="00DA7E31" w:rsidP="00717809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Spolu</w:t>
            </w:r>
          </w:p>
        </w:tc>
        <w:tc>
          <w:tcPr>
            <w:tcW w:w="3249" w:type="dxa"/>
            <w:gridSpan w:val="10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27 290</w:t>
            </w:r>
          </w:p>
        </w:tc>
        <w:tc>
          <w:tcPr>
            <w:tcW w:w="3242" w:type="dxa"/>
            <w:gridSpan w:val="1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72698E" w:rsidRDefault="00DA7E31" w:rsidP="00717809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2698E">
              <w:rPr>
                <w:rFonts w:ascii="Arial Narrow" w:hAnsi="Arial Narrow" w:cs="Arial Narrow"/>
                <w:b/>
                <w:sz w:val="22"/>
                <w:szCs w:val="22"/>
              </w:rPr>
              <w:t>68 813</w:t>
            </w: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85"/>
        </w:trPr>
        <w:tc>
          <w:tcPr>
            <w:tcW w:w="9638" w:type="dxa"/>
            <w:gridSpan w:val="2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7E31" w:rsidTr="0071780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285"/>
        </w:trPr>
        <w:tc>
          <w:tcPr>
            <w:tcW w:w="9638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A7E31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DA7E31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</w:rPr>
        <w:t>Základné imanie</w:t>
      </w:r>
      <w:r w:rsidRPr="003A351E">
        <w:rPr>
          <w:rFonts w:ascii="Arial Narrow" w:hAnsi="Arial Narrow" w:cs="Arial Narrow"/>
          <w:sz w:val="22"/>
          <w:szCs w:val="22"/>
        </w:rPr>
        <w:t xml:space="preserve"> za bežné účtovné obdobie, a to:</w:t>
      </w:r>
      <w:r>
        <w:rPr>
          <w:rFonts w:ascii="Arial Narrow" w:hAnsi="Arial Narrow" w:cs="Arial Narrow"/>
          <w:sz w:val="22"/>
          <w:szCs w:val="22"/>
        </w:rPr>
        <w:t xml:space="preserve"> 2 000 000 EUR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Základné imanie spoločnosti je zložené zo 100% vkladu spoločnosti CALZEDONIA FINANZIARIA S.A. 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Pr="00EE231D">
        <w:rPr>
          <w:rFonts w:ascii="Arial Narrow" w:hAnsi="Arial Narrow" w:cs="Arial Narrow"/>
          <w:sz w:val="22"/>
          <w:szCs w:val="22"/>
        </w:rPr>
        <w:t>/. Rozdelenie účtovného zisku alebo vysporiadanie účtovnej straty vykázanej v predchádzajúcom</w:t>
      </w:r>
      <w:r w:rsidRPr="003A351E">
        <w:rPr>
          <w:rFonts w:ascii="Arial Narrow" w:hAnsi="Arial Narrow" w:cs="Arial Narrow"/>
          <w:sz w:val="22"/>
          <w:szCs w:val="22"/>
        </w:rPr>
        <w:t xml:space="preserve">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DA7E31" w:rsidRPr="003A351E" w:rsidTr="00717809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374 631</w:t>
            </w:r>
          </w:p>
        </w:tc>
      </w:tr>
      <w:tr w:rsidR="00DA7E31" w:rsidRPr="003A351E" w:rsidTr="00717809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DA7E31" w:rsidRPr="003A351E" w:rsidTr="00717809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18 732</w:t>
            </w:r>
          </w:p>
        </w:tc>
      </w:tr>
      <w:tr w:rsidR="00DA7E31" w:rsidRPr="003A351E" w:rsidTr="00717809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355 899</w:t>
            </w:r>
          </w:p>
        </w:tc>
      </w:tr>
      <w:tr w:rsidR="00DA7E31" w:rsidRPr="003A351E" w:rsidTr="00717809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E31" w:rsidRPr="003A351E" w:rsidRDefault="00DA7E31" w:rsidP="00DA7E31">
      <w:pPr>
        <w:pStyle w:val="Title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DA7E31" w:rsidRPr="003A351E" w:rsidRDefault="00DA7E31" w:rsidP="00DA7E31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Jednotlivé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 w:rsidRPr="003A351E"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0"/>
        <w:gridCol w:w="2042"/>
        <w:gridCol w:w="1071"/>
        <w:gridCol w:w="1187"/>
        <w:gridCol w:w="1185"/>
        <w:gridCol w:w="1591"/>
      </w:tblGrid>
      <w:tr w:rsidR="00DA7E31" w:rsidRPr="003A351E" w:rsidTr="00717809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</w:tr>
      <w:tr w:rsidR="00DA7E31" w:rsidRPr="003A351E" w:rsidTr="00717809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0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DA7E31" w:rsidRPr="003A351E" w:rsidTr="00717809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:rsidR="00DA7E31" w:rsidRPr="003A351E" w:rsidRDefault="00DA7E31" w:rsidP="0071780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45 231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111 871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107 057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50 045</w:t>
            </w:r>
          </w:p>
        </w:tc>
      </w:tr>
      <w:tr w:rsidR="00DA7E31" w:rsidRPr="003A351E" w:rsidTr="00717809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:rsidR="00DA7E31" w:rsidRPr="003A351E" w:rsidRDefault="00DA7E31" w:rsidP="00717809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24 114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66 128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74 671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15 571</w:t>
            </w:r>
          </w:p>
        </w:tc>
      </w:tr>
      <w:tr w:rsidR="00DA7E31" w:rsidRPr="003A351E" w:rsidTr="00717809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:rsidR="00DA7E31" w:rsidRPr="007A760A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7A760A">
              <w:rPr>
                <w:rFonts w:ascii="Arial Narrow" w:hAnsi="Arial Narrow"/>
                <w:sz w:val="22"/>
                <w:szCs w:val="22"/>
              </w:rPr>
              <w:t xml:space="preserve">       Poistné k dovolenkám</w:t>
            </w: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8 483</w:t>
            </w: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23 219</w:t>
            </w: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26 220</w:t>
            </w: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5 482</w:t>
            </w:r>
          </w:p>
        </w:tc>
      </w:tr>
      <w:tr w:rsidR="00DA7E31" w:rsidRPr="003A351E" w:rsidTr="00717809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:rsidR="00DA7E31" w:rsidRPr="007A760A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7A760A">
              <w:rPr>
                <w:rFonts w:ascii="Arial Narrow" w:hAnsi="Arial Narrow"/>
                <w:sz w:val="22"/>
                <w:szCs w:val="22"/>
              </w:rPr>
              <w:t xml:space="preserve">      Ostatné rezervy</w:t>
            </w: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12 634</w:t>
            </w: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22 524</w:t>
            </w: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6 166</w:t>
            </w: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0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28 992</w:t>
            </w:r>
          </w:p>
        </w:tc>
      </w:tr>
    </w:tbl>
    <w:p w:rsidR="00DA7E31" w:rsidRPr="000E1717" w:rsidRDefault="00DA7E31" w:rsidP="00DA7E31">
      <w:pPr>
        <w:tabs>
          <w:tab w:val="left" w:pos="-142"/>
        </w:tabs>
        <w:ind w:hanging="142"/>
        <w:rPr>
          <w:rFonts w:ascii="Arial Narrow" w:hAnsi="Arial Narrow"/>
          <w:sz w:val="22"/>
          <w:szCs w:val="22"/>
        </w:rPr>
      </w:pPr>
      <w:r w:rsidRPr="00EE231D">
        <w:rPr>
          <w:rFonts w:ascii="Arial Narrow" w:hAnsi="Arial Narrow"/>
          <w:sz w:val="22"/>
          <w:szCs w:val="22"/>
          <w:u w:val="single"/>
        </w:rPr>
        <w:t>R</w:t>
      </w:r>
      <w:r w:rsidRPr="000E1717">
        <w:rPr>
          <w:rFonts w:ascii="Arial Narrow" w:hAnsi="Arial Narrow"/>
          <w:sz w:val="22"/>
          <w:szCs w:val="22"/>
        </w:rPr>
        <w:t>ezervy boli vytvorené z dôvodu nevyčerpanej dovolenky za rok 2015</w:t>
      </w:r>
    </w:p>
    <w:p w:rsidR="00DA7E31" w:rsidRPr="000E1717" w:rsidRDefault="00DA7E31" w:rsidP="00DA7E31">
      <w:pPr>
        <w:ind w:left="-142"/>
        <w:rPr>
          <w:rFonts w:ascii="Arial Narrow" w:hAnsi="Arial Narrow"/>
          <w:sz w:val="22"/>
          <w:szCs w:val="22"/>
        </w:rPr>
      </w:pPr>
      <w:r w:rsidRPr="000E1717">
        <w:rPr>
          <w:rFonts w:ascii="Arial Narrow" w:hAnsi="Arial Narrow"/>
          <w:sz w:val="22"/>
          <w:szCs w:val="22"/>
        </w:rPr>
        <w:t>Predpokladaný rok použitia rezerv je rok 2016</w:t>
      </w:r>
    </w:p>
    <w:p w:rsidR="00DA7E31" w:rsidRDefault="00DA7E31" w:rsidP="00DA7E31">
      <w:pPr>
        <w:spacing w:before="120"/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DA7E31" w:rsidRPr="003A351E" w:rsidTr="00717809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DA7E31" w:rsidRPr="003A351E" w:rsidTr="00717809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49 114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45 231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49 114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45 231</w:t>
            </w:r>
          </w:p>
        </w:tc>
      </w:tr>
      <w:tr w:rsidR="00DA7E31" w:rsidRPr="003A351E" w:rsidTr="00717809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>
              <w:rPr>
                <w:rFonts w:ascii="Arial Narrow" w:hAnsi="Arial Narrow"/>
                <w:sz w:val="22"/>
                <w:szCs w:val="22"/>
              </w:rPr>
              <w:t xml:space="preserve"> dovolenky</w:t>
            </w:r>
          </w:p>
        </w:tc>
        <w:tc>
          <w:tcPr>
            <w:tcW w:w="10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41 431</w:t>
            </w:r>
          </w:p>
        </w:tc>
        <w:tc>
          <w:tcPr>
            <w:tcW w:w="55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32 597</w:t>
            </w:r>
          </w:p>
        </w:tc>
        <w:tc>
          <w:tcPr>
            <w:tcW w:w="61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41 431</w:t>
            </w:r>
          </w:p>
        </w:tc>
        <w:tc>
          <w:tcPr>
            <w:tcW w:w="610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32 597</w:t>
            </w:r>
          </w:p>
        </w:tc>
      </w:tr>
      <w:tr w:rsidR="00DA7E31" w:rsidRPr="003A351E" w:rsidTr="00717809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ostatné</w:t>
            </w: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7 683</w:t>
            </w: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12 634</w:t>
            </w: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7 683</w:t>
            </w: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12 634</w:t>
            </w:r>
          </w:p>
        </w:tc>
      </w:tr>
      <w:tr w:rsidR="00DA7E31" w:rsidRPr="003A351E" w:rsidTr="00717809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E31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DA7E31" w:rsidRPr="003A351E" w:rsidTr="00717809">
        <w:trPr>
          <w:jc w:val="center"/>
        </w:trPr>
        <w:tc>
          <w:tcPr>
            <w:tcW w:w="3167" w:type="dxa"/>
            <w:vMerge w:val="restart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záväzky spolu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17 731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17 731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2 716 386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2 716 386</w:t>
            </w:r>
          </w:p>
        </w:tc>
      </w:tr>
    </w:tbl>
    <w:p w:rsidR="00DA7E31" w:rsidRPr="003A351E" w:rsidRDefault="00DA7E31" w:rsidP="00DA7E31">
      <w:pPr>
        <w:jc w:val="both"/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DA7E31" w:rsidRPr="003A351E" w:rsidTr="00717809">
        <w:trPr>
          <w:jc w:val="center"/>
        </w:trPr>
        <w:tc>
          <w:tcPr>
            <w:tcW w:w="3167" w:type="dxa"/>
            <w:vMerge w:val="restart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záväzky spolu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21 631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21 631</w:t>
            </w:r>
          </w:p>
        </w:tc>
      </w:tr>
      <w:tr w:rsidR="00DA7E31" w:rsidRPr="003A351E" w:rsidTr="00717809">
        <w:trPr>
          <w:jc w:val="center"/>
        </w:trPr>
        <w:tc>
          <w:tcPr>
            <w:tcW w:w="3167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3 428 114</w:t>
            </w: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3 428 114</w:t>
            </w:r>
          </w:p>
        </w:tc>
      </w:tr>
    </w:tbl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3A351E">
        <w:rPr>
          <w:rFonts w:ascii="Arial Narrow" w:hAnsi="Arial Narrow" w:cs="Arial Narrow"/>
          <w:sz w:val="22"/>
          <w:szCs w:val="22"/>
        </w:rPr>
        <w:t xml:space="preserve">; uvádza sa hodnota záväzkov so zostatkovou dobou splatnosti viac ako 5 rokov: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DA7E31" w:rsidRPr="003A351E" w:rsidTr="00717809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207"/>
          <w:jc w:val="center"/>
        </w:trPr>
        <w:tc>
          <w:tcPr>
            <w:tcW w:w="2022" w:type="pct"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17 731</w:t>
            </w:r>
          </w:p>
        </w:tc>
        <w:tc>
          <w:tcPr>
            <w:tcW w:w="1405" w:type="pct"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21 631</w:t>
            </w:r>
          </w:p>
        </w:tc>
      </w:tr>
      <w:tr w:rsidR="00DA7E31" w:rsidRPr="003A351E" w:rsidTr="00717809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         17 731</w:t>
            </w:r>
          </w:p>
        </w:tc>
        <w:tc>
          <w:tcPr>
            <w:tcW w:w="1405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21 631</w:t>
            </w:r>
          </w:p>
        </w:tc>
      </w:tr>
      <w:tr w:rsidR="00DA7E31" w:rsidRPr="003A351E" w:rsidTr="00717809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                 2 716 385</w:t>
            </w:r>
          </w:p>
        </w:tc>
        <w:tc>
          <w:tcPr>
            <w:tcW w:w="1405" w:type="pct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3 428 114</w:t>
            </w:r>
          </w:p>
        </w:tc>
      </w:tr>
      <w:tr w:rsidR="00DA7E31" w:rsidRPr="003A351E" w:rsidTr="00717809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787EB5" w:rsidRDefault="00DA7E31" w:rsidP="0071780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787EB5">
              <w:rPr>
                <w:rFonts w:ascii="Arial Narrow" w:hAnsi="Arial Narrow"/>
                <w:bCs/>
                <w:sz w:val="22"/>
                <w:szCs w:val="22"/>
              </w:rPr>
              <w:t xml:space="preserve">                      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2 716 385</w:t>
            </w:r>
          </w:p>
        </w:tc>
        <w:tc>
          <w:tcPr>
            <w:tcW w:w="1405" w:type="pct"/>
            <w:vAlign w:val="center"/>
            <w:hideMark/>
          </w:tcPr>
          <w:p w:rsidR="00DA7E31" w:rsidRPr="00787EB5" w:rsidRDefault="00DA7E31" w:rsidP="0071780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787EB5">
              <w:rPr>
                <w:rFonts w:ascii="Arial Narrow" w:hAnsi="Arial Narrow"/>
                <w:bCs/>
                <w:sz w:val="22"/>
                <w:szCs w:val="22"/>
              </w:rPr>
              <w:t>3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787EB5">
              <w:rPr>
                <w:rFonts w:ascii="Arial Narrow" w:hAnsi="Arial Narrow"/>
                <w:bCs/>
                <w:sz w:val="22"/>
                <w:szCs w:val="22"/>
              </w:rPr>
              <w:t>428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 w:rsidRPr="00787EB5">
              <w:rPr>
                <w:rFonts w:ascii="Arial Narrow" w:hAnsi="Arial Narrow"/>
                <w:bCs/>
                <w:sz w:val="22"/>
                <w:szCs w:val="22"/>
              </w:rPr>
              <w:t>114</w:t>
            </w:r>
          </w:p>
        </w:tc>
      </w:tr>
      <w:tr w:rsidR="00DA7E31" w:rsidRPr="003A351E" w:rsidTr="00717809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Hodnota záväzkov zabezpečených záložným právom alebo zabezpečených inou formou zabezpečenia, a to s uvedením formy zabezpečenia: 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DA7E31" w:rsidRDefault="00DA7E31" w:rsidP="00DA7E31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záväzky nie sú zabezpečené záložným právom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A7E31" w:rsidRPr="003A351E" w:rsidTr="00717809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21 631</w:t>
            </w: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17 480</w:t>
            </w:r>
          </w:p>
        </w:tc>
      </w:tr>
      <w:tr w:rsidR="00DA7E31" w:rsidRPr="003A351E" w:rsidTr="00717809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7 379</w:t>
            </w: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7 598</w:t>
            </w:r>
          </w:p>
        </w:tc>
      </w:tr>
      <w:tr w:rsidR="00DA7E31" w:rsidRPr="003A351E" w:rsidTr="00717809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7 379</w:t>
            </w: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7 598</w:t>
            </w:r>
          </w:p>
        </w:tc>
      </w:tr>
      <w:tr w:rsidR="00DA7E31" w:rsidRPr="003A351E" w:rsidTr="00717809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11 279</w:t>
            </w: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3 447</w:t>
            </w:r>
          </w:p>
        </w:tc>
      </w:tr>
      <w:tr w:rsidR="00DA7E31" w:rsidRPr="003A351E" w:rsidTr="00717809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17 731</w:t>
            </w:r>
          </w:p>
        </w:tc>
        <w:tc>
          <w:tcPr>
            <w:tcW w:w="2685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21 631</w:t>
            </w:r>
          </w:p>
        </w:tc>
      </w:tr>
    </w:tbl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DA7E31" w:rsidRPr="00A5679E" w:rsidTr="00717809">
        <w:tc>
          <w:tcPr>
            <w:tcW w:w="9211" w:type="dxa"/>
            <w:shd w:val="clear" w:color="auto" w:fill="auto"/>
          </w:tcPr>
          <w:p w:rsidR="00DA7E31" w:rsidRPr="00A5679E" w:rsidRDefault="00DA7E31" w:rsidP="00717809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Bežné účtovné obdobie</w:t>
            </w:r>
          </w:p>
        </w:tc>
      </w:tr>
    </w:tbl>
    <w:p w:rsidR="00DA7E31" w:rsidRPr="00A5679E" w:rsidRDefault="00DA7E31" w:rsidP="00DA7E31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DA7E31" w:rsidRPr="003A351E" w:rsidTr="00717809">
        <w:trPr>
          <w:trHeight w:val="1022"/>
          <w:jc w:val="center"/>
        </w:trPr>
        <w:tc>
          <w:tcPr>
            <w:tcW w:w="2234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mena</w:t>
            </w:r>
          </w:p>
        </w:tc>
        <w:tc>
          <w:tcPr>
            <w:tcW w:w="1560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charakter úveru</w:t>
            </w:r>
          </w:p>
          <w:p w:rsidR="00DA7E31" w:rsidRPr="003A351E" w:rsidRDefault="00DA7E31" w:rsidP="00717809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(napr. investičný, </w:t>
            </w:r>
          </w:p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prevádzkový, preklenovací)</w:t>
            </w:r>
          </w:p>
        </w:tc>
        <w:tc>
          <w:tcPr>
            <w:tcW w:w="1276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Hodnota</w:t>
            </w:r>
          </w:p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 xml:space="preserve">hodnota </w:t>
            </w:r>
          </w:p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 eur</w:t>
            </w:r>
          </w:p>
        </w:tc>
        <w:tc>
          <w:tcPr>
            <w:tcW w:w="1134" w:type="dxa"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</w:p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099" w:type="dxa"/>
            <w:vAlign w:val="center"/>
            <w:hideMark/>
          </w:tcPr>
          <w:p w:rsidR="00DA7E31" w:rsidRPr="003A351E" w:rsidRDefault="00DA7E31" w:rsidP="00717809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DA7E31" w:rsidRPr="003A351E" w:rsidTr="00717809">
        <w:trPr>
          <w:trHeight w:val="58"/>
          <w:jc w:val="center"/>
        </w:trPr>
        <w:tc>
          <w:tcPr>
            <w:tcW w:w="9287" w:type="dxa"/>
            <w:gridSpan w:val="7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DA7E31" w:rsidRPr="003A351E" w:rsidTr="00717809">
        <w:trPr>
          <w:trHeight w:val="197"/>
          <w:jc w:val="center"/>
        </w:trPr>
        <w:tc>
          <w:tcPr>
            <w:tcW w:w="22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222"/>
          <w:jc w:val="center"/>
        </w:trPr>
        <w:tc>
          <w:tcPr>
            <w:tcW w:w="22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77"/>
          <w:jc w:val="center"/>
        </w:trPr>
        <w:tc>
          <w:tcPr>
            <w:tcW w:w="9287" w:type="dxa"/>
            <w:gridSpan w:val="7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átkodobé 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bankové úvery (R139 súvahy)</w:t>
            </w:r>
          </w:p>
        </w:tc>
      </w:tr>
      <w:tr w:rsidR="00DA7E31" w:rsidRPr="003A351E" w:rsidTr="00717809">
        <w:trPr>
          <w:trHeight w:val="96"/>
          <w:jc w:val="center"/>
        </w:trPr>
        <w:tc>
          <w:tcPr>
            <w:tcW w:w="22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UniCredit Bank</w:t>
            </w:r>
          </w:p>
        </w:tc>
        <w:tc>
          <w:tcPr>
            <w:tcW w:w="85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Kredit. karty</w:t>
            </w:r>
          </w:p>
        </w:tc>
        <w:tc>
          <w:tcPr>
            <w:tcW w:w="1276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</w:t>
            </w:r>
          </w:p>
        </w:tc>
        <w:tc>
          <w:tcPr>
            <w:tcW w:w="1134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17,7</w:t>
            </w:r>
          </w:p>
        </w:tc>
        <w:tc>
          <w:tcPr>
            <w:tcW w:w="1099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105"/>
          <w:jc w:val="center"/>
        </w:trPr>
        <w:tc>
          <w:tcPr>
            <w:tcW w:w="2234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8"/>
          <w:jc w:val="center"/>
        </w:trPr>
        <w:tc>
          <w:tcPr>
            <w:tcW w:w="9287" w:type="dxa"/>
            <w:gridSpan w:val="7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DA7E31" w:rsidRPr="003A351E" w:rsidTr="00717809">
        <w:trPr>
          <w:trHeight w:val="43"/>
          <w:jc w:val="center"/>
        </w:trPr>
        <w:tc>
          <w:tcPr>
            <w:tcW w:w="22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0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3A351E" w:rsidTr="00717809">
        <w:trPr>
          <w:trHeight w:val="54"/>
          <w:jc w:val="center"/>
        </w:trPr>
        <w:tc>
          <w:tcPr>
            <w:tcW w:w="2234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0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9" w:type="dxa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rPr>
          <w:rFonts w:ascii="Arial Narrow" w:hAnsi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 w:rsidRPr="003A351E"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:rsidR="00DA7E31" w:rsidRPr="003A351E" w:rsidRDefault="00DA7E31" w:rsidP="00DA7E31">
      <w:pPr>
        <w:pStyle w:val="Title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9 045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VBO stravné lístky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9 045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7725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DA7E31" w:rsidRPr="003A351E" w:rsidRDefault="00DA7E31" w:rsidP="00DA7E31">
      <w:pPr>
        <w:rPr>
          <w:lang w:eastAsia="en-US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DA7E31" w:rsidRPr="003A351E" w:rsidTr="00717809">
        <w:tc>
          <w:tcPr>
            <w:tcW w:w="9709" w:type="dxa"/>
            <w:gridSpan w:val="5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1 534 608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337 614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120 009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26 402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-26 008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-5 722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1 628 609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358 294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358 294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- 7 271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351 023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</w:t>
            </w:r>
          </w:p>
        </w:tc>
      </w:tr>
    </w:tbl>
    <w:p w:rsidR="00DA7E31" w:rsidRPr="003A351E" w:rsidRDefault="00DA7E31" w:rsidP="00DA7E31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DA7E31" w:rsidRPr="003A351E" w:rsidTr="00717809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502 444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110 538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324 288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-96 268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-26 008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704 456</w:t>
            </w: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154 981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-27 168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DA7E31" w:rsidRPr="003A351E" w:rsidTr="00717809">
        <w:tc>
          <w:tcPr>
            <w:tcW w:w="417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127 813</w:t>
            </w:r>
          </w:p>
        </w:tc>
        <w:tc>
          <w:tcPr>
            <w:tcW w:w="1358" w:type="dxa"/>
            <w:shd w:val="clear" w:color="auto" w:fill="auto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DA7E31" w:rsidRPr="003A351E" w:rsidRDefault="00DA7E31" w:rsidP="00DA7E31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Komentár:</w:t>
      </w:r>
    </w:p>
    <w:p w:rsidR="00DA7E31" w:rsidRPr="003A351E" w:rsidRDefault="00DA7E31" w:rsidP="00DA7E31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by sa počítala priamo z účtovného výsledku hospodárenia x sadzba dane, teda bez pripočítateľných a odpočítateľných položiek vyplývajúcich zo zákona o dani z príjmov. </w:t>
      </w:r>
    </w:p>
    <w:p w:rsidR="00DA7E31" w:rsidRPr="000E74E9" w:rsidRDefault="00DA7E31" w:rsidP="00DA7E31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DA7E31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IV – I</w:t>
      </w:r>
      <w:r>
        <w:rPr>
          <w:rFonts w:ascii="Arial Narrow" w:hAnsi="Arial Narrow" w:cs="Arial Narrow"/>
          <w:b/>
          <w:bCs/>
          <w:sz w:val="22"/>
          <w:szCs w:val="22"/>
        </w:rPr>
        <w:t>NFORMÁCIE, KTORÉ VYSVETĽUJÚ A DOPĹŇAJÚ POLOŽKY VÝKAZU ZISKOV A STRÁT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3A351E"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Pr="003A351E"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DA7E31" w:rsidRPr="003A351E" w:rsidTr="00717809">
        <w:tc>
          <w:tcPr>
            <w:tcW w:w="4782" w:type="dxa"/>
            <w:vMerge w:val="restart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DA7E31" w:rsidRPr="003A351E" w:rsidTr="00717809">
        <w:tc>
          <w:tcPr>
            <w:tcW w:w="4782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782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tovaru – SR</w:t>
            </w:r>
          </w:p>
        </w:tc>
        <w:tc>
          <w:tcPr>
            <w:tcW w:w="226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12 687 644</w:t>
            </w:r>
          </w:p>
        </w:tc>
        <w:tc>
          <w:tcPr>
            <w:tcW w:w="2519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12 261 550</w:t>
            </w:r>
          </w:p>
        </w:tc>
      </w:tr>
      <w:tr w:rsidR="00DA7E31" w:rsidRPr="003A351E" w:rsidTr="00717809">
        <w:tc>
          <w:tcPr>
            <w:tcW w:w="4782" w:type="dxa"/>
            <w:shd w:val="clear" w:color="auto" w:fill="auto"/>
          </w:tcPr>
          <w:p w:rsidR="00DA7E31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tovaru – mimo SR</w:t>
            </w:r>
          </w:p>
        </w:tc>
        <w:tc>
          <w:tcPr>
            <w:tcW w:w="2267" w:type="dxa"/>
            <w:shd w:val="clear" w:color="auto" w:fill="auto"/>
          </w:tcPr>
          <w:p w:rsidR="00DA7E31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19" w:type="dxa"/>
            <w:shd w:val="clear" w:color="auto" w:fill="auto"/>
          </w:tcPr>
          <w:p w:rsidR="00DA7E31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27 342</w:t>
            </w:r>
          </w:p>
        </w:tc>
      </w:tr>
      <w:tr w:rsidR="00DA7E31" w:rsidRPr="003A351E" w:rsidTr="00717809">
        <w:tc>
          <w:tcPr>
            <w:tcW w:w="4782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– SR</w:t>
            </w:r>
          </w:p>
        </w:tc>
        <w:tc>
          <w:tcPr>
            <w:tcW w:w="226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75 541</w:t>
            </w:r>
          </w:p>
        </w:tc>
        <w:tc>
          <w:tcPr>
            <w:tcW w:w="2519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6 463</w:t>
            </w:r>
          </w:p>
        </w:tc>
      </w:tr>
      <w:tr w:rsidR="00DA7E31" w:rsidRPr="003A351E" w:rsidTr="00717809">
        <w:tc>
          <w:tcPr>
            <w:tcW w:w="4782" w:type="dxa"/>
            <w:shd w:val="clear" w:color="auto" w:fill="auto"/>
          </w:tcPr>
          <w:p w:rsidR="00DA7E31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– mimo SR</w:t>
            </w:r>
          </w:p>
        </w:tc>
        <w:tc>
          <w:tcPr>
            <w:tcW w:w="2267" w:type="dxa"/>
            <w:shd w:val="clear" w:color="auto" w:fill="auto"/>
          </w:tcPr>
          <w:p w:rsidR="00DA7E31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19" w:type="dxa"/>
            <w:shd w:val="clear" w:color="auto" w:fill="auto"/>
          </w:tcPr>
          <w:p w:rsidR="00DA7E31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</w:t>
      </w:r>
      <w:r w:rsidRPr="003A351E">
        <w:rPr>
          <w:rFonts w:ascii="Arial Narrow" w:hAnsi="Arial Narrow" w:cs="Arial Narrow"/>
          <w:sz w:val="22"/>
          <w:szCs w:val="22"/>
        </w:rPr>
        <w:t xml:space="preserve">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Pr="003A351E"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DA7E31" w:rsidRPr="003A351E" w:rsidTr="00717809">
        <w:tc>
          <w:tcPr>
            <w:tcW w:w="4646" w:type="dxa"/>
            <w:vMerge w:val="restart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osobných nákladov</w:t>
            </w:r>
          </w:p>
        </w:tc>
      </w:tr>
      <w:tr w:rsidR="00DA7E31" w:rsidRPr="003A351E" w:rsidTr="00717809">
        <w:tc>
          <w:tcPr>
            <w:tcW w:w="4646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1 363 681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1 396 736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a zdravotná poisťovňa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475 437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489 449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68 507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63 574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1 907 625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1 949 759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DA7E31" w:rsidRPr="003A351E" w:rsidTr="00717809">
        <w:tc>
          <w:tcPr>
            <w:tcW w:w="4646" w:type="dxa"/>
            <w:vMerge w:val="restart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DA7E31" w:rsidRPr="003A351E" w:rsidTr="00717809">
        <w:tc>
          <w:tcPr>
            <w:tcW w:w="4646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1 169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418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1 169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514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DA7E31" w:rsidRPr="003A351E" w:rsidTr="00717809">
        <w:tc>
          <w:tcPr>
            <w:tcW w:w="4646" w:type="dxa"/>
            <w:vMerge w:val="restart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DA7E31" w:rsidRPr="003A351E" w:rsidTr="00717809">
        <w:tc>
          <w:tcPr>
            <w:tcW w:w="4646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Nájom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1 868 856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1 483 140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Reklama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444 007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392 911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                                                                           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770 139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3 083 002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3 092 515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DA7E31" w:rsidRPr="003A351E" w:rsidTr="00717809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DA7E31" w:rsidRPr="003A351E" w:rsidTr="00717809">
        <w:tc>
          <w:tcPr>
            <w:tcW w:w="4646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51 658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46 914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DA7E31" w:rsidRPr="003A351E" w:rsidTr="00717809">
        <w:tc>
          <w:tcPr>
            <w:tcW w:w="4748" w:type="dxa"/>
            <w:vMerge w:val="restart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DA7E31" w:rsidRPr="003A351E" w:rsidTr="00717809">
        <w:tc>
          <w:tcPr>
            <w:tcW w:w="4748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598</w:t>
            </w: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5 987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2 167</w:t>
            </w: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87 370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81 460</w:t>
            </w:r>
          </w:p>
        </w:tc>
      </w:tr>
      <w:tr w:rsidR="00DA7E31" w:rsidRPr="003A351E" w:rsidTr="00717809">
        <w:tc>
          <w:tcPr>
            <w:tcW w:w="4748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93 464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84 225</w:t>
            </w: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E73317">
        <w:rPr>
          <w:rFonts w:ascii="Arial Narrow" w:hAnsi="Arial Narrow" w:cs="Arial Narrow"/>
          <w:sz w:val="22"/>
          <w:szCs w:val="22"/>
        </w:rPr>
        <w:t xml:space="preserve"> (</w:t>
      </w:r>
      <w:r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  ÚJ neevidovala podobné udalosti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audítorskou spoločnosťou, iné uisťovacie služby, daňové poradenstvo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DA7E31" w:rsidRPr="003A351E" w:rsidTr="00717809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DA7E31" w:rsidRPr="003A351E" w:rsidTr="00717809">
        <w:tc>
          <w:tcPr>
            <w:tcW w:w="4646" w:type="dxa"/>
            <w:vMerge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15 000</w:t>
            </w: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15 000</w:t>
            </w: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A7E31" w:rsidRPr="003A351E" w:rsidTr="00717809">
        <w:tc>
          <w:tcPr>
            <w:tcW w:w="4646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DA7E31" w:rsidRPr="003A351E" w:rsidRDefault="00DA7E31" w:rsidP="0071780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2 ods.15 zákona o účtovníctve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A7E31" w:rsidRPr="003A351E" w:rsidTr="00717809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12 687 644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12 288 892</w:t>
            </w:r>
          </w:p>
        </w:tc>
      </w:tr>
      <w:tr w:rsidR="00DA7E31" w:rsidRPr="003A351E" w:rsidTr="0071780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75 541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6 463</w:t>
            </w:r>
          </w:p>
        </w:tc>
      </w:tr>
      <w:tr w:rsidR="00DA7E31" w:rsidRPr="003A351E" w:rsidTr="00717809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12 763 435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12 295 355</w:t>
            </w:r>
          </w:p>
        </w:tc>
      </w:tr>
    </w:tbl>
    <w:p w:rsidR="00DA7E31" w:rsidRDefault="00DA7E31" w:rsidP="00DA7E3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DA7E31" w:rsidRPr="00140B86" w:rsidRDefault="00DA7E31" w:rsidP="00DA7E31">
      <w:pPr>
        <w:ind w:right="-471"/>
        <w:rPr>
          <w:rFonts w:ascii="Arial Narrow" w:hAnsi="Arial Narrow" w:cs="Arial Narrow"/>
          <w:bCs/>
          <w:sz w:val="22"/>
          <w:szCs w:val="22"/>
        </w:rPr>
      </w:pPr>
      <w:r w:rsidRPr="00140B86">
        <w:rPr>
          <w:rFonts w:ascii="Arial Narrow" w:hAnsi="Arial Narrow" w:cs="Arial Narrow"/>
          <w:bCs/>
          <w:sz w:val="22"/>
          <w:szCs w:val="22"/>
        </w:rPr>
        <w:t>1a)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takýto majetok.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1b)</w:t>
      </w: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3A351E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DA7E31" w:rsidRPr="003A351E" w:rsidRDefault="00DA7E31" w:rsidP="00DA7E31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DA7E31" w:rsidRPr="003A351E" w:rsidRDefault="00DA7E31" w:rsidP="00DA7E31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neeviduje takéto záväzky.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výkazoch; pri každej položke sa uvádza popis, výška a údaj, či sa netýka spriaznených osôb – napríklad zákonná povinnosť alebo zmluvná povinnosť odobrať určité množstvo produktu, uskutočniť investície a veľké opravy: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také finančné povinnosti.</w:t>
      </w:r>
    </w:p>
    <w:p w:rsidR="00DA7E31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Pr="003A351E">
        <w:rPr>
          <w:rFonts w:ascii="Arial Narrow" w:hAnsi="Arial Narrow" w:cs="Arial Narrow"/>
          <w:sz w:val="22"/>
          <w:szCs w:val="22"/>
        </w:rPr>
        <w:t>uvádzajú sa informácie o významných položkách sledovaných na podsúvahových účtoch</w:t>
      </w:r>
      <w:r>
        <w:rPr>
          <w:rFonts w:ascii="Arial Narrow" w:hAnsi="Arial Narrow" w:cs="Arial Narrow"/>
          <w:sz w:val="22"/>
          <w:szCs w:val="22"/>
        </w:rPr>
        <w:t>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DA7E31" w:rsidRPr="003A351E" w:rsidTr="00717809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DA7E31" w:rsidRPr="003A351E" w:rsidRDefault="00DA7E31" w:rsidP="00717809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A7E31" w:rsidRPr="003A351E" w:rsidTr="00717809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9 762 017</w:t>
            </w:r>
          </w:p>
        </w:tc>
        <w:tc>
          <w:tcPr>
            <w:tcW w:w="1593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11 265 120</w:t>
            </w:r>
          </w:p>
        </w:tc>
      </w:tr>
      <w:tr w:rsidR="00DA7E31" w:rsidRPr="003A351E" w:rsidTr="00717809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3A351E" w:rsidTr="00717809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0E1717" w:rsidRDefault="00DA7E31" w:rsidP="00DA7E3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0E1717">
        <w:rPr>
          <w:rFonts w:ascii="Arial Narrow" w:hAnsi="Arial Narrow" w:cs="Arial Narrow"/>
          <w:bCs/>
          <w:sz w:val="22"/>
          <w:szCs w:val="22"/>
        </w:rPr>
        <w:t>Po 31. decembri 2015 nenastali také udalosti, ktoré majú významný vplyv na verné zobrazenie skutočností uvádzaných v tejto účtovnej závierke.</w:t>
      </w:r>
    </w:p>
    <w:p w:rsidR="00DA7E31" w:rsidRPr="003A351E" w:rsidRDefault="00DA7E31" w:rsidP="00DA7E3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7E31" w:rsidRPr="003A351E" w:rsidRDefault="00DA7E31" w:rsidP="00DA7E3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1) 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A7E31" w:rsidRPr="00ED46CB" w:rsidRDefault="00DA7E31" w:rsidP="00DA7E31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>
        <w:rPr>
          <w:rFonts w:ascii="Arial Narrow" w:hAnsi="Arial Narrow" w:cs="Arial Narrow"/>
          <w:bCs/>
          <w:sz w:val="22"/>
          <w:szCs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A7E31" w:rsidRPr="000E1717" w:rsidTr="00717809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 xml:space="preserve">Spriaznená osoba: CALZEDONIA  FINANCIERIA s.p.a </w:t>
            </w:r>
          </w:p>
          <w:p w:rsidR="00DA7E31" w:rsidRPr="000E1717" w:rsidRDefault="00DA7E31" w:rsidP="0071780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Bezprostredne predchádzajúce účtovné obdobie</w:t>
            </w:r>
          </w:p>
        </w:tc>
      </w:tr>
      <w:tr w:rsidR="00DA7E31" w:rsidRPr="000E1717" w:rsidTr="00717809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</w:tr>
      <w:tr w:rsidR="00DA7E31" w:rsidRPr="000E1717" w:rsidTr="0071780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715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280</w:t>
            </w:r>
          </w:p>
        </w:tc>
      </w:tr>
    </w:tbl>
    <w:p w:rsidR="00DA7E31" w:rsidRPr="000E1717" w:rsidRDefault="00DA7E31" w:rsidP="00DA7E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A7E31" w:rsidRPr="000E1717" w:rsidTr="00717809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Spriaznená osoba: CALZEDONIA S.P.A.</w:t>
            </w:r>
          </w:p>
          <w:p w:rsidR="00DA7E31" w:rsidRPr="000E1717" w:rsidRDefault="00DA7E31" w:rsidP="0071780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Bezprostredne predchádzajúce účtovné obdobie</w:t>
            </w:r>
          </w:p>
        </w:tc>
      </w:tr>
      <w:tr w:rsidR="00DA7E31" w:rsidRPr="000E1717" w:rsidTr="00717809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</w:tr>
      <w:tr w:rsidR="00DA7E31" w:rsidRPr="000E1717" w:rsidTr="0071780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358 094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351 401</w:t>
            </w:r>
          </w:p>
        </w:tc>
      </w:tr>
      <w:tr w:rsidR="00DA7E31" w:rsidRPr="000E1717" w:rsidTr="00717809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Záväzky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1 </w:t>
            </w:r>
            <w:r>
              <w:rPr>
                <w:rFonts w:ascii="Arial Narrow" w:hAnsi="Arial Narrow"/>
                <w:sz w:val="22"/>
                <w:szCs w:val="22"/>
              </w:rPr>
              <w:t>394 510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1 726 869</w:t>
            </w:r>
          </w:p>
        </w:tc>
      </w:tr>
    </w:tbl>
    <w:p w:rsidR="00DA7E31" w:rsidRPr="000E1717" w:rsidRDefault="00DA7E31" w:rsidP="00DA7E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A7E31" w:rsidRPr="000E1717" w:rsidTr="00717809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Spriaznená osoba: CALZEDONIA HR S.P.A.</w:t>
            </w:r>
          </w:p>
          <w:p w:rsidR="00DA7E31" w:rsidRPr="000E1717" w:rsidRDefault="00DA7E31" w:rsidP="0071780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Bezprostredne predchádzajúce účtovné obdobie</w:t>
            </w:r>
          </w:p>
        </w:tc>
      </w:tr>
      <w:tr w:rsidR="00DA7E31" w:rsidRPr="000E1717" w:rsidTr="00717809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</w:tr>
      <w:tr w:rsidR="00DA7E31" w:rsidRPr="000E1717" w:rsidTr="0071780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 xml:space="preserve">Záväzky   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328 110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343 511</w:t>
            </w:r>
          </w:p>
        </w:tc>
      </w:tr>
    </w:tbl>
    <w:p w:rsidR="00DA7E31" w:rsidRPr="000E1717" w:rsidRDefault="00DA7E31" w:rsidP="00DA7E31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DA7E31" w:rsidRPr="000E1717" w:rsidTr="00717809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Spriaznená osoba: CALZEDONIA HOLDING S.A.</w:t>
            </w:r>
          </w:p>
          <w:p w:rsidR="00DA7E31" w:rsidRPr="000E1717" w:rsidRDefault="00DA7E31" w:rsidP="0071780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Bezprostredne predchádzajúce účtovné obdobie</w:t>
            </w:r>
          </w:p>
        </w:tc>
      </w:tr>
      <w:tr w:rsidR="00DA7E31" w:rsidRPr="000E1717" w:rsidTr="00717809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</w:tr>
      <w:tr w:rsidR="00DA7E31" w:rsidRPr="000E1717" w:rsidTr="0071780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 xml:space="preserve">Záväzky 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23 815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18 266</w:t>
            </w:r>
          </w:p>
        </w:tc>
      </w:tr>
      <w:tr w:rsidR="00DA7E31" w:rsidRPr="000E1717" w:rsidTr="00717809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Spriaznená osoba: CALPRA s.r.o.</w:t>
            </w:r>
          </w:p>
          <w:p w:rsidR="00DA7E31" w:rsidRPr="000E1717" w:rsidRDefault="00DA7E31" w:rsidP="00717809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A7E31" w:rsidRPr="000E1717" w:rsidRDefault="00DA7E31" w:rsidP="00717809">
            <w:pPr>
              <w:pStyle w:val="TopHeader"/>
            </w:pPr>
            <w:r w:rsidRPr="000E1717">
              <w:t>Bezprostredne predchádzajúce účtovné obdobie</w:t>
            </w:r>
          </w:p>
        </w:tc>
      </w:tr>
      <w:tr w:rsidR="00DA7E31" w:rsidRPr="000E1717" w:rsidTr="00717809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pStyle w:val="TopHeader"/>
              <w:jc w:val="left"/>
            </w:pPr>
            <w:r w:rsidRPr="000E1717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A7E31" w:rsidRPr="000E1717" w:rsidRDefault="00DA7E31" w:rsidP="00717809">
            <w:pPr>
              <w:pStyle w:val="TopHeader"/>
            </w:pPr>
          </w:p>
        </w:tc>
      </w:tr>
      <w:tr w:rsidR="00DA7E31" w:rsidRPr="003A351E" w:rsidTr="00717809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 xml:space="preserve">Záväzky 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218 200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872DF">
              <w:rPr>
                <w:rFonts w:ascii="Arial Narrow" w:hAnsi="Arial Narrow"/>
                <w:sz w:val="22"/>
                <w:szCs w:val="22"/>
              </w:rPr>
              <w:t>377 833</w:t>
            </w:r>
          </w:p>
        </w:tc>
      </w:tr>
      <w:tr w:rsidR="00DA7E31" w:rsidRPr="003A351E" w:rsidTr="00717809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A7E31" w:rsidRPr="003A351E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A7E31" w:rsidRPr="003A351E" w:rsidRDefault="00DA7E31" w:rsidP="00DA7E3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816"/>
        <w:gridCol w:w="738"/>
        <w:gridCol w:w="738"/>
        <w:gridCol w:w="738"/>
        <w:gridCol w:w="2200"/>
      </w:tblGrid>
      <w:tr w:rsidR="00DA7E31" w:rsidTr="00717809">
        <w:trPr>
          <w:trHeight w:val="315"/>
        </w:trPr>
        <w:tc>
          <w:tcPr>
            <w:tcW w:w="30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Spriaznená osoba </w:t>
            </w:r>
          </w:p>
        </w:tc>
        <w:tc>
          <w:tcPr>
            <w:tcW w:w="70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Kód druhu obchodu</w:t>
            </w:r>
          </w:p>
        </w:tc>
        <w:tc>
          <w:tcPr>
            <w:tcW w:w="4414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Hodnotové vyjadrenie obchodu</w:t>
            </w:r>
          </w:p>
        </w:tc>
      </w:tr>
      <w:tr w:rsidR="00DA7E31" w:rsidTr="00717809">
        <w:trPr>
          <w:trHeight w:val="840"/>
        </w:trPr>
        <w:tc>
          <w:tcPr>
            <w:tcW w:w="30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70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A7E31" w:rsidRDefault="00DA7E31" w:rsidP="0071780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21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Bežné účtovné obdobie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Bezprostredne predchádzajúce účtovné obdobie                                             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Náklady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SPA (nákup tovaru+majetku)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221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5 826 456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6 837 718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SPA (služby)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349 870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7 200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Calzdonia Holding (úroky)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107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597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Calzdonia Holding (služby)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39 592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32 623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CALPRA (služby)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218 200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377 833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Finanziaria (úroky)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SPA (služby)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349 870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340 668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SPA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9 365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SPA (predaj T)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27 342</w:t>
            </w:r>
          </w:p>
        </w:tc>
      </w:tr>
      <w:tr w:rsidR="00DA7E31" w:rsidTr="00717809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Calzdonia Finanziaria (úroky)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1 163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280</w:t>
            </w:r>
          </w:p>
        </w:tc>
      </w:tr>
      <w:tr w:rsidR="00DA7E31" w:rsidTr="00717809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Calzedonia Holding (úroky)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221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7E31" w:rsidRDefault="00DA7E31" w:rsidP="00717809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134</w:t>
            </w:r>
          </w:p>
        </w:tc>
      </w:tr>
    </w:tbl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DA7E31" w:rsidRDefault="00DA7E31" w:rsidP="00DA7E3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</w:p>
    <w:p w:rsidR="00DA7E31" w:rsidRPr="003A351E" w:rsidRDefault="00DA7E31" w:rsidP="00DA7E3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nemá náplň</w:t>
      </w:r>
    </w:p>
    <w:p w:rsidR="00DA7E31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"/>
        <w:gridCol w:w="262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81"/>
        <w:gridCol w:w="237"/>
        <w:gridCol w:w="98"/>
        <w:gridCol w:w="220"/>
        <w:gridCol w:w="56"/>
        <w:gridCol w:w="272"/>
        <w:gridCol w:w="332"/>
        <w:gridCol w:w="332"/>
        <w:gridCol w:w="332"/>
        <w:gridCol w:w="331"/>
        <w:gridCol w:w="297"/>
        <w:gridCol w:w="31"/>
        <w:gridCol w:w="320"/>
        <w:gridCol w:w="320"/>
        <w:gridCol w:w="320"/>
        <w:gridCol w:w="303"/>
      </w:tblGrid>
      <w:tr w:rsidR="00DA7E31" w:rsidRPr="000E1717" w:rsidTr="00717809">
        <w:trPr>
          <w:trHeight w:val="285"/>
        </w:trPr>
        <w:tc>
          <w:tcPr>
            <w:tcW w:w="1669" w:type="pct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Položka vlastného imania</w:t>
            </w:r>
          </w:p>
        </w:tc>
        <w:tc>
          <w:tcPr>
            <w:tcW w:w="3331" w:type="pct"/>
            <w:gridSpan w:val="2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DA7E31" w:rsidRPr="000E1717" w:rsidTr="00717809">
        <w:trPr>
          <w:trHeight w:val="705"/>
        </w:trPr>
        <w:tc>
          <w:tcPr>
            <w:tcW w:w="1669" w:type="pct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Stav na začiatku účtovného obdobia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Prírastky</w:t>
            </w:r>
          </w:p>
        </w:tc>
        <w:tc>
          <w:tcPr>
            <w:tcW w:w="668" w:type="pct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Úbytky</w:t>
            </w:r>
          </w:p>
        </w:tc>
        <w:tc>
          <w:tcPr>
            <w:tcW w:w="668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Presuny</w:t>
            </w:r>
          </w:p>
        </w:tc>
        <w:tc>
          <w:tcPr>
            <w:tcW w:w="65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Stav na konci účtovného obdobia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2 000 000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2 000 000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Zmena základného imania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5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5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5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 precenenia pri zlúčení, splynutí a rozdelení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31 446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18 732</w:t>
            </w: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50 178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597 478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-597 478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-1 352 543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953 377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-399 166</w:t>
            </w:r>
          </w:p>
        </w:tc>
      </w:tr>
      <w:tr w:rsidR="00DA7E31" w:rsidRPr="000E1717" w:rsidTr="00717809">
        <w:trPr>
          <w:trHeight w:val="51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374 631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1 183 585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-374 631</w:t>
            </w: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1 183 585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51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Účet 491 – Vlastné imanie fyzickej osoby – podnikateľa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0E1717" w:rsidTr="00717809">
        <w:trPr>
          <w:trHeight w:val="285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  <w:p w:rsidR="00DA7E31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lastRenderedPageBreak/>
              <w:t>Položka vlastného imania</w:t>
            </w:r>
          </w:p>
        </w:tc>
        <w:tc>
          <w:tcPr>
            <w:tcW w:w="3331" w:type="pct"/>
            <w:gridSpan w:val="2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DA7E31" w:rsidRPr="000E1717" w:rsidTr="00717809">
        <w:trPr>
          <w:trHeight w:val="450"/>
        </w:trPr>
        <w:tc>
          <w:tcPr>
            <w:tcW w:w="1669" w:type="pct"/>
            <w:gridSpan w:val="11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Stav na začiatku účtovného obdobia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Prírastky</w:t>
            </w:r>
          </w:p>
        </w:tc>
        <w:tc>
          <w:tcPr>
            <w:tcW w:w="668" w:type="pct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Úbytky</w:t>
            </w:r>
          </w:p>
        </w:tc>
        <w:tc>
          <w:tcPr>
            <w:tcW w:w="668" w:type="pct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Presuny</w:t>
            </w:r>
          </w:p>
        </w:tc>
        <w:tc>
          <w:tcPr>
            <w:tcW w:w="658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0E1717">
              <w:rPr>
                <w:rFonts w:ascii="Arial Narrow" w:hAnsi="Arial Narrow"/>
                <w:b/>
                <w:sz w:val="22"/>
                <w:szCs w:val="22"/>
              </w:rPr>
              <w:t>Stav na konci účtovného obdobia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2 000 000</w:t>
            </w:r>
          </w:p>
        </w:tc>
        <w:tc>
          <w:tcPr>
            <w:tcW w:w="66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2 000 000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Zmena základného imania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3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3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49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Oceňovacie rozdiely z precenenia pri zlúčení, splynutí a rozdelení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2 806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28 640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31 446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53 310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544 168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597 478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Neuhradená strata minulých rokov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-1 352 543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-1 352 543</w:t>
            </w:r>
          </w:p>
        </w:tc>
      </w:tr>
      <w:tr w:rsidR="00DA7E31" w:rsidRPr="000E1717" w:rsidTr="00717809">
        <w:trPr>
          <w:trHeight w:val="43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572 809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374 631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-572 809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374 631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510"/>
        </w:trPr>
        <w:tc>
          <w:tcPr>
            <w:tcW w:w="1669" w:type="pct"/>
            <w:gridSpan w:val="11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Účet 491 – Vlastné imanie fyzickej osoby – podnikateľa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8" w:type="pct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58" w:type="pct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A7E31" w:rsidRPr="000E1717" w:rsidTr="00717809">
        <w:trPr>
          <w:trHeight w:val="285"/>
        </w:trPr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0E1717" w:rsidTr="00717809">
        <w:trPr>
          <w:trHeight w:val="285"/>
        </w:trPr>
        <w:tc>
          <w:tcPr>
            <w:tcW w:w="5000" w:type="pct"/>
            <w:gridSpan w:val="3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Valné zhromaždenie spoločnosti konané dňa 20. 07. 2015 o rozdelení výsledku hospodárenia roku 2014 nasledovne:</w:t>
            </w:r>
          </w:p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0E1717" w:rsidTr="00717809">
        <w:trPr>
          <w:trHeight w:val="285"/>
        </w:trPr>
        <w:tc>
          <w:tcPr>
            <w:tcW w:w="5000" w:type="pct"/>
            <w:gridSpan w:val="3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7E31" w:rsidRPr="000E1717" w:rsidTr="00717809">
        <w:trPr>
          <w:trHeight w:val="285"/>
        </w:trPr>
        <w:tc>
          <w:tcPr>
            <w:tcW w:w="5000" w:type="pct"/>
            <w:gridSpan w:val="3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A7E31" w:rsidRPr="000E1717" w:rsidRDefault="00DA7E31" w:rsidP="007178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Účtovný zisk 2014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 xml:space="preserve">                      374 631</w:t>
            </w: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Tvorba zákonného rezervného fondu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18 732 </w:t>
            </w: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Tvorba štatutárnych a ostatných fondov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85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Výplata spoločníkom vo forme dividendy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Prevod na účet neuhradenej straty minulých rokov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355 899</w:t>
            </w: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Prevod na účet nerozdeleného zisku minulých rokov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A7E31" w:rsidRPr="000E1717" w:rsidTr="00717809">
        <w:trPr>
          <w:gridBefore w:val="1"/>
          <w:gridAfter w:val="5"/>
          <w:wBefore w:w="29" w:type="pct"/>
          <w:wAfter w:w="676" w:type="pct"/>
          <w:trHeight w:val="240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</w:tr>
      <w:tr w:rsidR="00DA7E31" w:rsidRPr="00196950" w:rsidTr="00717809">
        <w:trPr>
          <w:gridBefore w:val="1"/>
          <w:gridAfter w:val="5"/>
          <w:wBefore w:w="29" w:type="pct"/>
          <w:wAfter w:w="676" w:type="pct"/>
          <w:trHeight w:val="255"/>
        </w:trPr>
        <w:tc>
          <w:tcPr>
            <w:tcW w:w="3019" w:type="pct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55" w:type="pct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A7E31" w:rsidRPr="000E1717" w:rsidRDefault="00DA7E31" w:rsidP="0071780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E1717">
              <w:rPr>
                <w:rFonts w:ascii="Arial Narrow" w:hAnsi="Arial Narrow"/>
                <w:sz w:val="22"/>
                <w:szCs w:val="22"/>
              </w:rPr>
              <w:t>374 631</w:t>
            </w:r>
          </w:p>
        </w:tc>
      </w:tr>
    </w:tbl>
    <w:p w:rsidR="00DA7E31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A7E31" w:rsidRPr="003A351E" w:rsidRDefault="00DA7E31" w:rsidP="00DA7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A7E31" w:rsidRDefault="00DA7E31" w:rsidP="00DA7E3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p w:rsidR="00DA7E31" w:rsidRPr="002716CB" w:rsidRDefault="00DA7E31" w:rsidP="00DA7E3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Prehľad o peňažných tokoch bol spracovaný nepriamou metódou.</w:t>
      </w:r>
    </w:p>
    <w:p w:rsidR="002906D4" w:rsidRPr="00DA7E31" w:rsidRDefault="002906D4" w:rsidP="00DA7E31"/>
    <w:sectPr w:rsidR="002906D4" w:rsidRPr="00DA7E31" w:rsidSect="00717809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10EB" w:rsidRDefault="009E10EB">
      <w:r>
        <w:separator/>
      </w:r>
    </w:p>
  </w:endnote>
  <w:endnote w:type="continuationSeparator" w:id="0">
    <w:p w:rsidR="009E10EB" w:rsidRDefault="009E1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809" w:rsidRDefault="00717809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41C23">
      <w:rPr>
        <w:noProof/>
      </w:rPr>
      <w:t>8</w:t>
    </w:r>
    <w:r>
      <w:fldChar w:fldCharType="end"/>
    </w:r>
  </w:p>
  <w:p w:rsidR="00717809" w:rsidRDefault="007178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10EB" w:rsidRDefault="009E10EB">
      <w:r>
        <w:separator/>
      </w:r>
    </w:p>
  </w:footnote>
  <w:footnote w:type="continuationSeparator" w:id="0">
    <w:p w:rsidR="009E10EB" w:rsidRDefault="009E10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809" w:rsidRDefault="00717809" w:rsidP="00717809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44614004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2022782575</w:t>
    </w:r>
  </w:p>
  <w:p w:rsidR="00717809" w:rsidRDefault="0071780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17809" w:rsidRPr="003F477D" w:rsidTr="0071780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7809" w:rsidRPr="003F477D" w:rsidRDefault="00717809" w:rsidP="0071780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809" w:rsidRPr="003F477D" w:rsidRDefault="00717809" w:rsidP="00717809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7809" w:rsidRPr="003F477D" w:rsidRDefault="00717809" w:rsidP="0071780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17809" w:rsidRPr="003F477D" w:rsidRDefault="00717809" w:rsidP="00717809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17809" w:rsidRDefault="00717809" w:rsidP="007178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107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E31"/>
    <w:rsid w:val="002906D4"/>
    <w:rsid w:val="00717809"/>
    <w:rsid w:val="009E10EB"/>
    <w:rsid w:val="00C41C23"/>
    <w:rsid w:val="00DA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Heading2"/>
    <w:link w:val="Heading1Char"/>
    <w:qFormat/>
    <w:rsid w:val="00DA7E31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A7E31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A7E31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Heading2Char">
    <w:name w:val="Heading 2 Char"/>
    <w:basedOn w:val="DefaultParagraphFont"/>
    <w:link w:val="Heading2"/>
    <w:rsid w:val="00DA7E3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Zkladntext">
    <w:name w:val="Základní text"/>
    <w:rsid w:val="00DA7E31"/>
    <w:pPr>
      <w:spacing w:after="240" w:line="240" w:lineRule="auto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DA7E3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A7E3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FootnoteReference">
    <w:name w:val="footnote reference"/>
    <w:semiHidden/>
    <w:rsid w:val="00DA7E31"/>
    <w:rPr>
      <w:vertAlign w:val="superscript"/>
    </w:rPr>
  </w:style>
  <w:style w:type="paragraph" w:styleId="Footer">
    <w:name w:val="footer"/>
    <w:basedOn w:val="Normal"/>
    <w:link w:val="FooterChar"/>
    <w:uiPriority w:val="99"/>
    <w:rsid w:val="00DA7E3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7E3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DA7E31"/>
  </w:style>
  <w:style w:type="table" w:styleId="TableGrid">
    <w:name w:val="Table Grid"/>
    <w:basedOn w:val="TableNormal"/>
    <w:uiPriority w:val="59"/>
    <w:rsid w:val="00DA7E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DA7E31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rsid w:val="00DA7E31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al"/>
    <w:qFormat/>
    <w:rsid w:val="00DA7E3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DA7E31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rsid w:val="00DA7E3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DA7E31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DA7E31"/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leNormal1">
    <w:name w:val="Table Normal1"/>
    <w:uiPriority w:val="2"/>
    <w:semiHidden/>
    <w:qFormat/>
    <w:rsid w:val="00DA7E3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DA7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rsid w:val="00DA7E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A7E31"/>
    <w:rPr>
      <w:rFonts w:ascii="Tahoma" w:eastAsia="Times New Roman" w:hAnsi="Tahoma" w:cs="Tahoma"/>
      <w:sz w:val="16"/>
      <w:szCs w:val="16"/>
      <w:lang w:eastAsia="sk-SK"/>
    </w:rPr>
  </w:style>
  <w:style w:type="character" w:styleId="CommentReference">
    <w:name w:val="annotation reference"/>
    <w:rsid w:val="00DA7E31"/>
    <w:rPr>
      <w:sz w:val="16"/>
      <w:szCs w:val="16"/>
    </w:rPr>
  </w:style>
  <w:style w:type="paragraph" w:styleId="CommentText">
    <w:name w:val="annotation text"/>
    <w:basedOn w:val="Normal"/>
    <w:link w:val="CommentTextChar"/>
    <w:rsid w:val="00DA7E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A7E3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DA7E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A7E3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Heading2"/>
    <w:link w:val="Heading1Char"/>
    <w:qFormat/>
    <w:rsid w:val="00DA7E31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A7E31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A7E31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Heading2Char">
    <w:name w:val="Heading 2 Char"/>
    <w:basedOn w:val="DefaultParagraphFont"/>
    <w:link w:val="Heading2"/>
    <w:rsid w:val="00DA7E3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Zkladntext">
    <w:name w:val="Základní text"/>
    <w:rsid w:val="00DA7E31"/>
    <w:pPr>
      <w:spacing w:after="240" w:line="240" w:lineRule="auto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DA7E3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DA7E3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FootnoteReference">
    <w:name w:val="footnote reference"/>
    <w:semiHidden/>
    <w:rsid w:val="00DA7E31"/>
    <w:rPr>
      <w:vertAlign w:val="superscript"/>
    </w:rPr>
  </w:style>
  <w:style w:type="paragraph" w:styleId="Footer">
    <w:name w:val="footer"/>
    <w:basedOn w:val="Normal"/>
    <w:link w:val="FooterChar"/>
    <w:uiPriority w:val="99"/>
    <w:rsid w:val="00DA7E3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A7E3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DA7E31"/>
  </w:style>
  <w:style w:type="table" w:styleId="TableGrid">
    <w:name w:val="Table Grid"/>
    <w:basedOn w:val="TableNormal"/>
    <w:uiPriority w:val="59"/>
    <w:rsid w:val="00DA7E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DA7E31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rsid w:val="00DA7E31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al"/>
    <w:qFormat/>
    <w:rsid w:val="00DA7E3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DA7E31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rsid w:val="00DA7E3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DA7E31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DA7E31"/>
    <w:rPr>
      <w:rFonts w:ascii="Times New Roman" w:eastAsia="Times New Roman" w:hAnsi="Times New Roman" w:cs="Times New Roman"/>
      <w:sz w:val="24"/>
      <w:szCs w:val="24"/>
      <w:lang w:val="en-US"/>
    </w:rPr>
  </w:style>
  <w:style w:type="table" w:customStyle="1" w:styleId="TableNormal1">
    <w:name w:val="Table Normal1"/>
    <w:uiPriority w:val="2"/>
    <w:semiHidden/>
    <w:qFormat/>
    <w:rsid w:val="00DA7E3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DA7E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rsid w:val="00DA7E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A7E31"/>
    <w:rPr>
      <w:rFonts w:ascii="Tahoma" w:eastAsia="Times New Roman" w:hAnsi="Tahoma" w:cs="Tahoma"/>
      <w:sz w:val="16"/>
      <w:szCs w:val="16"/>
      <w:lang w:eastAsia="sk-SK"/>
    </w:rPr>
  </w:style>
  <w:style w:type="character" w:styleId="CommentReference">
    <w:name w:val="annotation reference"/>
    <w:rsid w:val="00DA7E31"/>
    <w:rPr>
      <w:sz w:val="16"/>
      <w:szCs w:val="16"/>
    </w:rPr>
  </w:style>
  <w:style w:type="paragraph" w:styleId="CommentText">
    <w:name w:val="annotation text"/>
    <w:basedOn w:val="Normal"/>
    <w:link w:val="CommentTextChar"/>
    <w:rsid w:val="00DA7E3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A7E3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DA7E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A7E3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16</Pages>
  <Words>5373</Words>
  <Characters>30631</Characters>
  <Application>Microsoft Office Word</Application>
  <DocSecurity>0</DocSecurity>
  <Lines>255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Zelenkova Eva</dc:creator>
  <cp:lastModifiedBy>Zelenkova Eva</cp:lastModifiedBy>
  <cp:revision>2</cp:revision>
  <cp:lastPrinted>2016-03-23T10:11:00Z</cp:lastPrinted>
  <dcterms:created xsi:type="dcterms:W3CDTF">2016-03-23T10:09:00Z</dcterms:created>
  <dcterms:modified xsi:type="dcterms:W3CDTF">2016-03-23T10:59:00Z</dcterms:modified>
</cp:coreProperties>
</file>