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A7C5B" w:rsidRPr="00FE66DA" w:rsidRDefault="00560DD2" w:rsidP="00FE66DA">
      <w:pPr>
        <w:pStyle w:val="Nadpis1"/>
      </w:pPr>
      <w:bookmarkStart w:id="0" w:name="_Toc156113559"/>
      <w:r w:rsidRPr="00FE66DA">
        <w:rPr>
          <w:rStyle w:val="Zvraznenie"/>
        </w:rPr>
        <w:t>I</w:t>
      </w:r>
      <w:r w:rsidR="00C9279C" w:rsidRPr="00FE66DA">
        <w:rPr>
          <w:rStyle w:val="Zvraznenie"/>
        </w:rPr>
        <w:t>NFORMÁCIE</w:t>
      </w:r>
      <w:r w:rsidR="00C9279C" w:rsidRPr="00FE66DA">
        <w:t xml:space="preserve"> O ÚČTOVNEJ JEDNOTKE</w:t>
      </w:r>
      <w:bookmarkEnd w:id="0"/>
    </w:p>
    <w:p w:rsidR="00560DD2" w:rsidRPr="00FE66DA" w:rsidRDefault="00560DD2" w:rsidP="00560DD2">
      <w:pPr>
        <w:rPr>
          <w:lang w:val="sk-SK"/>
        </w:rPr>
      </w:pPr>
    </w:p>
    <w:p w:rsidR="00807179" w:rsidRPr="00FE66DA" w:rsidRDefault="000B62F5" w:rsidP="00866F77">
      <w:pPr>
        <w:pStyle w:val="Nadpis2"/>
      </w:pPr>
      <w:bookmarkStart w:id="1" w:name="_Toc156113561"/>
      <w:r w:rsidRPr="00FE66DA">
        <w:t>Založenie spoločnosti</w:t>
      </w:r>
    </w:p>
    <w:p w:rsidR="00D6320E" w:rsidRPr="00FE66DA" w:rsidRDefault="00D6320E" w:rsidP="00D6320E">
      <w:pPr>
        <w:pStyle w:val="Zkladntext"/>
        <w:rPr>
          <w:lang w:val="sk-SK"/>
        </w:rPr>
      </w:pPr>
      <w:r w:rsidRPr="00FE66DA">
        <w:rPr>
          <w:lang w:val="sk-SK"/>
        </w:rPr>
        <w:t>Názov spoločnosti: TERRAIMMOBILIEN s.r.o.  (ďalej len Spoločnosť)</w:t>
      </w:r>
    </w:p>
    <w:p w:rsidR="00D6320E" w:rsidRPr="00FE66DA" w:rsidRDefault="00D6320E" w:rsidP="00D6320E">
      <w:pPr>
        <w:pStyle w:val="Zkladntext"/>
        <w:rPr>
          <w:lang w:val="sk-SK"/>
        </w:rPr>
      </w:pPr>
      <w:r w:rsidRPr="00FE66DA">
        <w:rPr>
          <w:lang w:val="sk-SK"/>
        </w:rPr>
        <w:t>Sídlo spoločnosti: Vlčie hrdlo 90/A, 821 07 Bratislava.</w:t>
      </w:r>
    </w:p>
    <w:p w:rsidR="00D6320E" w:rsidRPr="00FE66DA" w:rsidRDefault="00D6320E" w:rsidP="00D6320E">
      <w:pPr>
        <w:rPr>
          <w:lang w:val="sk-SK"/>
        </w:rPr>
      </w:pPr>
    </w:p>
    <w:p w:rsidR="004A7C5B" w:rsidRPr="00FE66DA" w:rsidRDefault="00C9279C" w:rsidP="00866F77">
      <w:pPr>
        <w:pStyle w:val="Nadpis2"/>
        <w:numPr>
          <w:ilvl w:val="0"/>
          <w:numId w:val="0"/>
        </w:numPr>
        <w:ind w:left="454"/>
      </w:pPr>
      <w:r w:rsidRPr="00FE66DA">
        <w:tab/>
      </w:r>
      <w:bookmarkEnd w:id="1"/>
    </w:p>
    <w:p w:rsidR="000B62F5" w:rsidRPr="00FE66DA" w:rsidRDefault="000B62F5" w:rsidP="000B62F5">
      <w:pPr>
        <w:pStyle w:val="Zkladntext"/>
        <w:rPr>
          <w:lang w:val="sk-SK"/>
        </w:rPr>
      </w:pPr>
      <w:r w:rsidRPr="00FE66DA">
        <w:rPr>
          <w:lang w:val="sk-SK"/>
        </w:rPr>
        <w:t xml:space="preserve">Spoločnosť bola založená </w:t>
      </w:r>
      <w:r w:rsidR="00793F6C" w:rsidRPr="00FE66DA">
        <w:rPr>
          <w:lang w:val="sk-SK"/>
        </w:rPr>
        <w:t>03.03.2005</w:t>
      </w:r>
      <w:r w:rsidRPr="00FE66DA">
        <w:rPr>
          <w:lang w:val="sk-SK"/>
        </w:rPr>
        <w:t xml:space="preserve"> a do obchodného registra bola zapísaná </w:t>
      </w:r>
      <w:r w:rsidR="00793F6C" w:rsidRPr="00FE66DA">
        <w:rPr>
          <w:lang w:val="sk-SK"/>
        </w:rPr>
        <w:t>22.03.2005</w:t>
      </w:r>
      <w:r w:rsidRPr="00FE66DA">
        <w:rPr>
          <w:lang w:val="sk-SK"/>
        </w:rPr>
        <w:t xml:space="preserve"> (Obchodný register Okresného súdu </w:t>
      </w:r>
      <w:r w:rsidR="00793F6C" w:rsidRPr="00FE66DA">
        <w:rPr>
          <w:lang w:val="sk-SK"/>
        </w:rPr>
        <w:t>Bratislava I</w:t>
      </w:r>
      <w:r w:rsidRPr="00FE66DA">
        <w:rPr>
          <w:lang w:val="sk-SK"/>
        </w:rPr>
        <w:t xml:space="preserve">, oddiel </w:t>
      </w:r>
      <w:r w:rsidR="00793F6C" w:rsidRPr="00FE66DA">
        <w:rPr>
          <w:lang w:val="sk-SK"/>
        </w:rPr>
        <w:t>Sro</w:t>
      </w:r>
      <w:r w:rsidRPr="00FE66DA">
        <w:rPr>
          <w:lang w:val="sk-SK"/>
        </w:rPr>
        <w:t xml:space="preserve">, vložka </w:t>
      </w:r>
      <w:r w:rsidR="00793F6C" w:rsidRPr="00FE66DA">
        <w:rPr>
          <w:lang w:val="sk-SK"/>
        </w:rPr>
        <w:t>35354/B)</w:t>
      </w:r>
      <w:r w:rsidRPr="00FE66DA">
        <w:rPr>
          <w:lang w:val="sk-SK"/>
        </w:rPr>
        <w:t xml:space="preserve"> </w:t>
      </w:r>
    </w:p>
    <w:p w:rsidR="00370875" w:rsidRPr="00FE66DA" w:rsidRDefault="00370875">
      <w:pPr>
        <w:rPr>
          <w:szCs w:val="22"/>
          <w:lang w:val="sk-SK"/>
        </w:rPr>
      </w:pPr>
    </w:p>
    <w:p w:rsidR="000A07B6" w:rsidRPr="00FE66DA" w:rsidRDefault="000A07B6">
      <w:pPr>
        <w:rPr>
          <w:szCs w:val="22"/>
          <w:lang w:val="sk-SK"/>
        </w:rPr>
      </w:pPr>
    </w:p>
    <w:p w:rsidR="004A7C5B" w:rsidRPr="00FE66DA" w:rsidRDefault="00C9279C" w:rsidP="00866F77">
      <w:pPr>
        <w:pStyle w:val="Nadpis2"/>
      </w:pPr>
      <w:bookmarkStart w:id="2" w:name="_Toc156113564"/>
      <w:r w:rsidRPr="00FE66DA">
        <w:t>Predmet činnosti podľa výpisu z OR</w:t>
      </w:r>
      <w:bookmarkEnd w:id="2"/>
    </w:p>
    <w:p w:rsidR="004A7C5B" w:rsidRPr="00FE66DA" w:rsidRDefault="004A7C5B">
      <w:pPr>
        <w:rPr>
          <w:szCs w:val="22"/>
          <w:lang w:val="sk-SK"/>
        </w:rPr>
      </w:pPr>
    </w:p>
    <w:p w:rsidR="00793F6C" w:rsidRPr="00FE66DA" w:rsidRDefault="00793F6C" w:rsidP="00866F77">
      <w:pPr>
        <w:numPr>
          <w:ilvl w:val="0"/>
          <w:numId w:val="11"/>
        </w:numPr>
        <w:rPr>
          <w:szCs w:val="22"/>
          <w:lang w:val="sk-SK"/>
        </w:rPr>
      </w:pPr>
      <w:r w:rsidRPr="00FE66DA">
        <w:rPr>
          <w:szCs w:val="22"/>
          <w:lang w:val="sk-SK"/>
        </w:rPr>
        <w:t>kúpa tovaru za účelom jeho predaja konečnému spotrebiteľovi (maloobchod)</w:t>
      </w:r>
    </w:p>
    <w:p w:rsidR="00793F6C" w:rsidRPr="00FE66DA" w:rsidRDefault="00793F6C" w:rsidP="00866F77">
      <w:pPr>
        <w:numPr>
          <w:ilvl w:val="0"/>
          <w:numId w:val="11"/>
        </w:numPr>
        <w:rPr>
          <w:szCs w:val="22"/>
          <w:lang w:val="sk-SK"/>
        </w:rPr>
      </w:pPr>
      <w:r w:rsidRPr="00FE66DA">
        <w:rPr>
          <w:szCs w:val="22"/>
          <w:lang w:val="sk-SK"/>
        </w:rPr>
        <w:t>kúpa tovaru za účelom jeho predaja iným prevádzkovateľom živnosti (veľkoobchod)</w:t>
      </w:r>
    </w:p>
    <w:p w:rsidR="00793F6C" w:rsidRPr="00FE66DA" w:rsidRDefault="00793F6C" w:rsidP="00866F77">
      <w:pPr>
        <w:numPr>
          <w:ilvl w:val="0"/>
          <w:numId w:val="11"/>
        </w:numPr>
        <w:rPr>
          <w:szCs w:val="22"/>
          <w:lang w:val="sk-SK"/>
        </w:rPr>
      </w:pPr>
      <w:bookmarkStart w:id="3" w:name="_Toc156113566"/>
      <w:r w:rsidRPr="00FE66DA">
        <w:rPr>
          <w:szCs w:val="22"/>
          <w:lang w:val="sk-SK"/>
        </w:rPr>
        <w:t>sprostredkovanie kúpy, predaja a prenájmu nehnuteľností (realitná činnosť)</w:t>
      </w:r>
    </w:p>
    <w:p w:rsidR="00793F6C" w:rsidRPr="00FE66DA" w:rsidRDefault="00793F6C" w:rsidP="00866F77">
      <w:pPr>
        <w:numPr>
          <w:ilvl w:val="0"/>
          <w:numId w:val="11"/>
        </w:numPr>
        <w:rPr>
          <w:szCs w:val="22"/>
          <w:lang w:val="sk-SK"/>
        </w:rPr>
      </w:pPr>
      <w:r w:rsidRPr="00FE66DA">
        <w:rPr>
          <w:szCs w:val="22"/>
          <w:lang w:val="sk-SK"/>
        </w:rPr>
        <w:t>uskutočňovanie stavieb a ich zmien</w:t>
      </w:r>
    </w:p>
    <w:p w:rsidR="00D6320E" w:rsidRPr="00FE66DA" w:rsidRDefault="00D6320E" w:rsidP="00D6320E">
      <w:pPr>
        <w:ind w:left="360"/>
        <w:rPr>
          <w:szCs w:val="22"/>
          <w:lang w:val="sk-SK"/>
        </w:rPr>
      </w:pPr>
    </w:p>
    <w:p w:rsidR="00D6320E" w:rsidRPr="00FE66DA" w:rsidRDefault="00D6320E" w:rsidP="00D6320E">
      <w:pPr>
        <w:pStyle w:val="Nadpis2"/>
        <w:tabs>
          <w:tab w:val="clear" w:pos="454"/>
        </w:tabs>
        <w:ind w:left="567"/>
      </w:pPr>
      <w:r w:rsidRPr="00FE66DA">
        <w:t>Údaje o neobmedzenom ručení</w:t>
      </w:r>
    </w:p>
    <w:p w:rsidR="00D6320E" w:rsidRPr="00FE66DA" w:rsidRDefault="00D6320E" w:rsidP="00D6320E">
      <w:pPr>
        <w:pStyle w:val="Hlavika"/>
        <w:rPr>
          <w:szCs w:val="22"/>
          <w:lang w:val="sk-SK"/>
        </w:rPr>
      </w:pPr>
    </w:p>
    <w:p w:rsidR="00D6320E" w:rsidRPr="00FE66DA" w:rsidRDefault="00D6320E" w:rsidP="00D6320E">
      <w:pPr>
        <w:pStyle w:val="Hlavika"/>
        <w:rPr>
          <w:szCs w:val="22"/>
          <w:lang w:val="sk-SK"/>
        </w:rPr>
      </w:pPr>
      <w:r w:rsidRPr="00FE66DA">
        <w:rPr>
          <w:szCs w:val="22"/>
          <w:lang w:val="sk-SK"/>
        </w:rPr>
        <w:t>Spoločnosť nie je neobmedzene ručiacim spoločníkom v iných spoločnostiach podľa § 56 ods. 5 Obchodného zákonníka.</w:t>
      </w:r>
    </w:p>
    <w:p w:rsidR="00D6320E" w:rsidRPr="00FE66DA" w:rsidRDefault="00D6320E" w:rsidP="00D6320E">
      <w:pPr>
        <w:pStyle w:val="Hlavika"/>
        <w:rPr>
          <w:szCs w:val="22"/>
          <w:lang w:val="sk-SK"/>
        </w:rPr>
      </w:pPr>
    </w:p>
    <w:p w:rsidR="00D6320E" w:rsidRPr="00D6320E" w:rsidRDefault="00D6320E" w:rsidP="00D6320E">
      <w:pPr>
        <w:numPr>
          <w:ilvl w:val="1"/>
          <w:numId w:val="14"/>
        </w:numPr>
        <w:tabs>
          <w:tab w:val="clear" w:pos="454"/>
          <w:tab w:val="num" w:pos="1589"/>
          <w:tab w:val="left" w:pos="6804"/>
        </w:tabs>
        <w:ind w:left="567" w:right="566"/>
        <w:outlineLvl w:val="1"/>
        <w:rPr>
          <w:b/>
          <w:szCs w:val="22"/>
          <w:lang w:val="sk-SK"/>
        </w:rPr>
      </w:pPr>
      <w:r w:rsidRPr="00D6320E">
        <w:rPr>
          <w:b/>
          <w:szCs w:val="22"/>
          <w:lang w:val="sk-SK"/>
        </w:rPr>
        <w:t>Schválenie účtovnej závierky zostavenej za predchádzajúce obdobie</w:t>
      </w:r>
    </w:p>
    <w:p w:rsidR="00D6320E" w:rsidRPr="00D6320E" w:rsidRDefault="00D6320E" w:rsidP="00D6320E">
      <w:pPr>
        <w:rPr>
          <w:b/>
          <w:szCs w:val="22"/>
          <w:lang w:val="sk-SK"/>
        </w:rPr>
      </w:pPr>
    </w:p>
    <w:p w:rsidR="00D6320E" w:rsidRPr="00D6320E" w:rsidRDefault="00D6320E" w:rsidP="00D6320E">
      <w:pPr>
        <w:numPr>
          <w:ilvl w:val="0"/>
          <w:numId w:val="4"/>
        </w:numPr>
        <w:rPr>
          <w:szCs w:val="22"/>
          <w:lang w:val="sk-SK"/>
        </w:rPr>
      </w:pPr>
      <w:r w:rsidRPr="00D6320E">
        <w:rPr>
          <w:szCs w:val="22"/>
          <w:lang w:val="sk-SK"/>
        </w:rPr>
        <w:t xml:space="preserve">Účtovná závierka bola schválená riadnym </w:t>
      </w:r>
    </w:p>
    <w:p w:rsidR="00D6320E" w:rsidRPr="00D6320E" w:rsidRDefault="00D6320E" w:rsidP="00D6320E">
      <w:pPr>
        <w:ind w:firstLine="360"/>
        <w:rPr>
          <w:szCs w:val="22"/>
          <w:lang w:val="sk-SK"/>
        </w:rPr>
      </w:pPr>
      <w:r w:rsidRPr="00D6320E">
        <w:rPr>
          <w:szCs w:val="22"/>
          <w:lang w:val="sk-SK"/>
        </w:rPr>
        <w:t>valným zhromaždením</w:t>
      </w:r>
      <w:r w:rsidRPr="00D6320E">
        <w:rPr>
          <w:szCs w:val="22"/>
          <w:lang w:val="sk-SK"/>
        </w:rPr>
        <w:tab/>
      </w:r>
      <w:r w:rsidRPr="00D6320E">
        <w:rPr>
          <w:szCs w:val="22"/>
          <w:lang w:val="sk-SK"/>
        </w:rPr>
        <w:tab/>
      </w:r>
      <w:r w:rsidRPr="00D6320E">
        <w:rPr>
          <w:szCs w:val="22"/>
          <w:lang w:val="sk-SK"/>
        </w:rPr>
        <w:tab/>
      </w:r>
      <w:r w:rsidRPr="00D6320E">
        <w:rPr>
          <w:szCs w:val="22"/>
          <w:lang w:val="sk-SK"/>
        </w:rPr>
        <w:tab/>
      </w:r>
      <w:r w:rsidRPr="00D6320E">
        <w:rPr>
          <w:szCs w:val="22"/>
          <w:lang w:val="sk-SK"/>
        </w:rPr>
        <w:tab/>
      </w:r>
      <w:r w:rsidRPr="00D6320E">
        <w:rPr>
          <w:szCs w:val="22"/>
          <w:lang w:val="sk-SK"/>
        </w:rPr>
        <w:tab/>
      </w:r>
      <w:r w:rsidRPr="00D6320E">
        <w:rPr>
          <w:szCs w:val="22"/>
          <w:lang w:val="sk-SK"/>
        </w:rPr>
        <w:fldChar w:fldCharType="begin">
          <w:ffData>
            <w:name w:val="Kontrollkästchen5"/>
            <w:enabled/>
            <w:calcOnExit w:val="0"/>
            <w:checkBox>
              <w:sizeAuto/>
              <w:default w:val="1"/>
            </w:checkBox>
          </w:ffData>
        </w:fldChar>
      </w:r>
      <w:r w:rsidRPr="00D6320E">
        <w:rPr>
          <w:szCs w:val="22"/>
          <w:lang w:val="sk-SK"/>
        </w:rPr>
        <w:instrText xml:space="preserve"> FORMCHECKBOX </w:instrText>
      </w:r>
      <w:r w:rsidRPr="00D6320E">
        <w:rPr>
          <w:szCs w:val="22"/>
          <w:lang w:val="sk-SK"/>
        </w:rPr>
      </w:r>
      <w:r w:rsidRPr="00D6320E">
        <w:rPr>
          <w:szCs w:val="22"/>
          <w:lang w:val="sk-SK"/>
        </w:rPr>
        <w:fldChar w:fldCharType="separate"/>
      </w:r>
      <w:r w:rsidRPr="00D6320E">
        <w:rPr>
          <w:szCs w:val="22"/>
          <w:lang w:val="sk-SK"/>
        </w:rPr>
        <w:fldChar w:fldCharType="end"/>
      </w:r>
      <w:r w:rsidRPr="00D6320E">
        <w:rPr>
          <w:szCs w:val="22"/>
          <w:lang w:val="sk-SK"/>
        </w:rPr>
        <w:t xml:space="preserve"> ÁNO</w:t>
      </w:r>
      <w:r w:rsidRPr="00D6320E">
        <w:rPr>
          <w:szCs w:val="22"/>
          <w:lang w:val="sk-SK"/>
        </w:rPr>
        <w:tab/>
      </w:r>
      <w:r w:rsidRPr="00D6320E">
        <w:rPr>
          <w:szCs w:val="22"/>
          <w:lang w:val="sk-SK"/>
        </w:rPr>
        <w:fldChar w:fldCharType="begin">
          <w:ffData>
            <w:name w:val="Kontrollkästchen6"/>
            <w:enabled/>
            <w:calcOnExit w:val="0"/>
            <w:checkBox>
              <w:sizeAuto/>
              <w:default w:val="0"/>
            </w:checkBox>
          </w:ffData>
        </w:fldChar>
      </w:r>
      <w:r w:rsidRPr="00D6320E">
        <w:rPr>
          <w:szCs w:val="22"/>
          <w:lang w:val="sk-SK"/>
        </w:rPr>
        <w:instrText xml:space="preserve"> FORMCHECKBOX </w:instrText>
      </w:r>
      <w:r w:rsidRPr="00D6320E">
        <w:rPr>
          <w:szCs w:val="22"/>
          <w:lang w:val="sk-SK"/>
        </w:rPr>
      </w:r>
      <w:r w:rsidRPr="00D6320E">
        <w:rPr>
          <w:szCs w:val="22"/>
          <w:lang w:val="sk-SK"/>
        </w:rPr>
        <w:fldChar w:fldCharType="separate"/>
      </w:r>
      <w:r w:rsidRPr="00D6320E">
        <w:rPr>
          <w:szCs w:val="22"/>
          <w:lang w:val="sk-SK"/>
        </w:rPr>
        <w:fldChar w:fldCharType="end"/>
      </w:r>
      <w:r w:rsidRPr="00D6320E">
        <w:rPr>
          <w:szCs w:val="22"/>
          <w:lang w:val="sk-SK"/>
        </w:rPr>
        <w:t xml:space="preserve"> NIE</w:t>
      </w:r>
    </w:p>
    <w:p w:rsidR="00D6320E" w:rsidRPr="00D6320E" w:rsidRDefault="00D6320E" w:rsidP="00D6320E">
      <w:pPr>
        <w:ind w:firstLine="360"/>
        <w:rPr>
          <w:szCs w:val="22"/>
          <w:lang w:val="sk-SK"/>
        </w:rPr>
      </w:pPr>
    </w:p>
    <w:p w:rsidR="00D6320E" w:rsidRPr="00FE66DA" w:rsidRDefault="00D6320E" w:rsidP="00D6320E">
      <w:pPr>
        <w:rPr>
          <w:szCs w:val="22"/>
          <w:lang w:val="sk-SK"/>
        </w:rPr>
      </w:pPr>
      <w:r w:rsidRPr="00D6320E">
        <w:rPr>
          <w:szCs w:val="22"/>
          <w:lang w:val="sk-SK"/>
        </w:rPr>
        <w:t xml:space="preserve">Účtovná závierka k 31.12.2014 za predchádzajúce účtovné obdobie bola schválená uznesením valného zhromaždenia Spoločnosti dňa 08.06.2015. </w:t>
      </w:r>
    </w:p>
    <w:p w:rsidR="00D6320E" w:rsidRPr="00D6320E" w:rsidRDefault="00D6320E" w:rsidP="00D6320E">
      <w:pPr>
        <w:rPr>
          <w:szCs w:val="22"/>
          <w:lang w:val="sk-SK"/>
        </w:rPr>
      </w:pPr>
    </w:p>
    <w:p w:rsidR="00D6320E" w:rsidRPr="00D6320E" w:rsidRDefault="00D6320E" w:rsidP="00D6320E">
      <w:pPr>
        <w:numPr>
          <w:ilvl w:val="1"/>
          <w:numId w:val="14"/>
        </w:numPr>
        <w:tabs>
          <w:tab w:val="clear" w:pos="454"/>
          <w:tab w:val="num" w:pos="1589"/>
          <w:tab w:val="left" w:pos="6804"/>
        </w:tabs>
        <w:ind w:left="567" w:right="566"/>
        <w:outlineLvl w:val="1"/>
        <w:rPr>
          <w:b/>
          <w:szCs w:val="22"/>
          <w:lang w:val="sk-SK"/>
        </w:rPr>
      </w:pPr>
      <w:r w:rsidRPr="00D6320E">
        <w:rPr>
          <w:b/>
          <w:szCs w:val="22"/>
          <w:lang w:val="sk-SK"/>
        </w:rPr>
        <w:t>Právny dôvod zostavenia účtovnej závierky</w:t>
      </w:r>
    </w:p>
    <w:p w:rsidR="00D6320E" w:rsidRPr="00D6320E" w:rsidRDefault="00D6320E" w:rsidP="00D6320E">
      <w:pPr>
        <w:rPr>
          <w:szCs w:val="22"/>
          <w:lang w:val="sk-SK"/>
        </w:rPr>
      </w:pPr>
    </w:p>
    <w:p w:rsidR="00D6320E" w:rsidRPr="00D6320E" w:rsidRDefault="00D6320E" w:rsidP="00D6320E">
      <w:pPr>
        <w:numPr>
          <w:ilvl w:val="0"/>
          <w:numId w:val="1"/>
        </w:numPr>
        <w:rPr>
          <w:szCs w:val="22"/>
          <w:lang w:val="sk-SK"/>
        </w:rPr>
      </w:pPr>
      <w:r w:rsidRPr="00D6320E">
        <w:rPr>
          <w:szCs w:val="22"/>
          <w:lang w:val="sk-SK"/>
        </w:rPr>
        <w:t xml:space="preserve">Účtovná závierka Spoločnosti je zostavená k poslednému dňu </w:t>
      </w:r>
    </w:p>
    <w:p w:rsidR="00D6320E" w:rsidRPr="00D6320E" w:rsidRDefault="00D6320E" w:rsidP="00D6320E">
      <w:pPr>
        <w:ind w:firstLine="360"/>
        <w:rPr>
          <w:szCs w:val="22"/>
          <w:lang w:val="sk-SK"/>
        </w:rPr>
      </w:pPr>
      <w:r w:rsidRPr="00D6320E">
        <w:rPr>
          <w:szCs w:val="22"/>
          <w:lang w:val="sk-SK"/>
        </w:rPr>
        <w:t>účtovného obdobia ako riadna účtovná závierka</w:t>
      </w:r>
      <w:r w:rsidRPr="00D6320E">
        <w:rPr>
          <w:szCs w:val="22"/>
          <w:lang w:val="sk-SK"/>
        </w:rPr>
        <w:tab/>
      </w:r>
    </w:p>
    <w:p w:rsidR="00D6320E" w:rsidRPr="00D6320E" w:rsidRDefault="00D6320E" w:rsidP="00D6320E">
      <w:pPr>
        <w:ind w:firstLine="360"/>
        <w:rPr>
          <w:szCs w:val="22"/>
          <w:lang w:val="sk-SK"/>
        </w:rPr>
      </w:pPr>
      <w:r w:rsidRPr="00D6320E">
        <w:rPr>
          <w:szCs w:val="22"/>
          <w:lang w:val="sk-SK"/>
        </w:rPr>
        <w:t xml:space="preserve">podľa § 17 ods. 6 zákona NR SR č. 431/2002 Z. z. o účtovníctve </w:t>
      </w:r>
    </w:p>
    <w:p w:rsidR="00D6320E" w:rsidRPr="00D6320E" w:rsidRDefault="00D6320E" w:rsidP="00D6320E">
      <w:pPr>
        <w:ind w:firstLine="360"/>
        <w:rPr>
          <w:szCs w:val="22"/>
          <w:lang w:val="sk-SK"/>
        </w:rPr>
      </w:pPr>
      <w:r w:rsidRPr="00D6320E">
        <w:rPr>
          <w:szCs w:val="22"/>
          <w:lang w:val="sk-SK"/>
        </w:rPr>
        <w:t xml:space="preserve">za obdobie od 01.01.2015 do 31.12.2015 </w:t>
      </w:r>
      <w:r w:rsidRPr="00D6320E">
        <w:rPr>
          <w:szCs w:val="22"/>
          <w:lang w:val="sk-SK"/>
        </w:rPr>
        <w:tab/>
      </w:r>
      <w:r w:rsidRPr="00D6320E">
        <w:rPr>
          <w:szCs w:val="22"/>
          <w:lang w:val="sk-SK"/>
        </w:rPr>
        <w:tab/>
      </w:r>
      <w:r w:rsidRPr="00D6320E">
        <w:rPr>
          <w:szCs w:val="22"/>
          <w:lang w:val="sk-SK"/>
        </w:rPr>
        <w:tab/>
      </w:r>
      <w:r w:rsidRPr="00D6320E">
        <w:rPr>
          <w:szCs w:val="22"/>
          <w:lang w:val="sk-SK"/>
        </w:rPr>
        <w:tab/>
      </w:r>
      <w:r w:rsidRPr="00D6320E">
        <w:rPr>
          <w:szCs w:val="22"/>
          <w:lang w:val="sk-SK"/>
        </w:rPr>
        <w:fldChar w:fldCharType="begin">
          <w:ffData>
            <w:name w:val="Kontrollkästchen1"/>
            <w:enabled/>
            <w:calcOnExit w:val="0"/>
            <w:checkBox>
              <w:sizeAuto/>
              <w:default w:val="1"/>
            </w:checkBox>
          </w:ffData>
        </w:fldChar>
      </w:r>
      <w:r w:rsidRPr="00D6320E">
        <w:rPr>
          <w:szCs w:val="22"/>
          <w:lang w:val="sk-SK"/>
        </w:rPr>
        <w:instrText xml:space="preserve"> FORMCHECKBOX </w:instrText>
      </w:r>
      <w:r w:rsidRPr="00D6320E">
        <w:rPr>
          <w:szCs w:val="22"/>
          <w:lang w:val="sk-SK"/>
        </w:rPr>
      </w:r>
      <w:r w:rsidRPr="00D6320E">
        <w:rPr>
          <w:szCs w:val="22"/>
          <w:lang w:val="sk-SK"/>
        </w:rPr>
        <w:fldChar w:fldCharType="separate"/>
      </w:r>
      <w:r w:rsidRPr="00D6320E">
        <w:rPr>
          <w:szCs w:val="22"/>
          <w:lang w:val="sk-SK"/>
        </w:rPr>
        <w:fldChar w:fldCharType="end"/>
      </w:r>
      <w:r w:rsidRPr="00D6320E">
        <w:rPr>
          <w:szCs w:val="22"/>
          <w:lang w:val="sk-SK"/>
        </w:rPr>
        <w:t xml:space="preserve"> ÁNO</w:t>
      </w:r>
      <w:r w:rsidRPr="00D6320E">
        <w:rPr>
          <w:szCs w:val="22"/>
          <w:lang w:val="sk-SK"/>
        </w:rPr>
        <w:tab/>
      </w:r>
      <w:r w:rsidRPr="00D6320E">
        <w:rPr>
          <w:szCs w:val="22"/>
          <w:lang w:val="sk-SK"/>
        </w:rPr>
        <w:fldChar w:fldCharType="begin">
          <w:ffData>
            <w:name w:val="Kontrollkästchen2"/>
            <w:enabled/>
            <w:calcOnExit w:val="0"/>
            <w:checkBox>
              <w:sizeAuto/>
              <w:default w:val="0"/>
            </w:checkBox>
          </w:ffData>
        </w:fldChar>
      </w:r>
      <w:r w:rsidRPr="00D6320E">
        <w:rPr>
          <w:szCs w:val="22"/>
          <w:lang w:val="sk-SK"/>
        </w:rPr>
        <w:instrText xml:space="preserve"> FORMCHECKBOX </w:instrText>
      </w:r>
      <w:r w:rsidRPr="00D6320E">
        <w:rPr>
          <w:szCs w:val="22"/>
          <w:lang w:val="sk-SK"/>
        </w:rPr>
      </w:r>
      <w:r w:rsidRPr="00D6320E">
        <w:rPr>
          <w:szCs w:val="22"/>
          <w:lang w:val="sk-SK"/>
        </w:rPr>
        <w:fldChar w:fldCharType="separate"/>
      </w:r>
      <w:r w:rsidRPr="00D6320E">
        <w:rPr>
          <w:szCs w:val="22"/>
          <w:lang w:val="sk-SK"/>
        </w:rPr>
        <w:fldChar w:fldCharType="end"/>
      </w:r>
      <w:r w:rsidRPr="00D6320E">
        <w:rPr>
          <w:szCs w:val="22"/>
          <w:lang w:val="sk-SK"/>
        </w:rPr>
        <w:t xml:space="preserve"> NIE</w:t>
      </w:r>
    </w:p>
    <w:p w:rsidR="00D6320E" w:rsidRPr="00D6320E" w:rsidRDefault="00D6320E" w:rsidP="00D6320E">
      <w:pPr>
        <w:rPr>
          <w:szCs w:val="22"/>
          <w:lang w:val="sk-SK"/>
        </w:rPr>
      </w:pPr>
    </w:p>
    <w:p w:rsidR="00D6320E" w:rsidRPr="00D6320E" w:rsidRDefault="00D6320E" w:rsidP="00D6320E">
      <w:pPr>
        <w:rPr>
          <w:szCs w:val="22"/>
          <w:lang w:val="sk-SK"/>
        </w:rPr>
      </w:pPr>
    </w:p>
    <w:p w:rsidR="00D6320E" w:rsidRPr="00D6320E" w:rsidRDefault="00D6320E" w:rsidP="00D6320E">
      <w:pPr>
        <w:numPr>
          <w:ilvl w:val="1"/>
          <w:numId w:val="14"/>
        </w:numPr>
        <w:tabs>
          <w:tab w:val="clear" w:pos="454"/>
          <w:tab w:val="num" w:pos="1589"/>
          <w:tab w:val="left" w:pos="6804"/>
        </w:tabs>
        <w:ind w:left="567" w:right="566"/>
        <w:outlineLvl w:val="1"/>
        <w:rPr>
          <w:b/>
          <w:szCs w:val="22"/>
          <w:lang w:val="sk-SK"/>
        </w:rPr>
      </w:pPr>
      <w:r w:rsidRPr="00D6320E">
        <w:rPr>
          <w:b/>
          <w:szCs w:val="22"/>
          <w:lang w:val="sk-SK"/>
        </w:rPr>
        <w:t xml:space="preserve">Údaje o skupine </w:t>
      </w:r>
    </w:p>
    <w:p w:rsidR="00452463" w:rsidRPr="00FE66DA" w:rsidRDefault="00452463" w:rsidP="007E70D9">
      <w:pPr>
        <w:rPr>
          <w:lang w:val="sk-SK"/>
        </w:rPr>
      </w:pPr>
    </w:p>
    <w:bookmarkStart w:id="4" w:name="_MON_1392030719"/>
    <w:bookmarkEnd w:id="4"/>
    <w:p w:rsidR="00D6320E" w:rsidRPr="00FE66DA" w:rsidRDefault="00FE66DA" w:rsidP="00D6320E">
      <w:pPr>
        <w:tabs>
          <w:tab w:val="right" w:pos="8506"/>
        </w:tabs>
        <w:jc w:val="center"/>
        <w:rPr>
          <w:szCs w:val="22"/>
          <w:lang w:val="sk-SK"/>
        </w:rPr>
      </w:pPr>
      <w:r w:rsidRPr="00FE66DA">
        <w:rPr>
          <w:szCs w:val="22"/>
          <w:lang w:val="sk-SK"/>
        </w:rPr>
        <w:object w:dxaOrig="9701" w:dyaOrig="2324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8" type="#_x0000_t75" style="width:7in;height:150.95pt" o:ole="">
            <v:imagedata r:id="rId8" o:title=""/>
          </v:shape>
          <o:OLEObject Type="Embed" ProgID="Excel.Sheet.12" ShapeID="_x0000_i1028" DrawAspect="Content" ObjectID="_1520335941" r:id="rId9"/>
        </w:object>
      </w:r>
    </w:p>
    <w:p w:rsidR="00D6320E" w:rsidRPr="00FE66DA" w:rsidRDefault="00D6320E" w:rsidP="00D6320E">
      <w:pPr>
        <w:rPr>
          <w:lang w:val="sk-SK"/>
        </w:rPr>
      </w:pPr>
      <w:r w:rsidRPr="00FE66DA">
        <w:rPr>
          <w:lang w:val="sk-SK"/>
        </w:rPr>
        <w:t xml:space="preserve">Spoločnosť TERRAIMMOBILIEN s.r.o. je dcérskou spoločnosťou spoločnosti </w:t>
      </w:r>
      <w:r w:rsidRPr="00FE66DA">
        <w:rPr>
          <w:iCs/>
          <w:lang w:val="sk-SK"/>
        </w:rPr>
        <w:t>INDUSTRIE HOLDING GmbH, Am Concorde Park 1/A2/7-9, 2320 Schwechat, Rakúska Republika</w:t>
      </w:r>
      <w:r w:rsidRPr="00FE66DA">
        <w:rPr>
          <w:lang w:val="sk-SK"/>
        </w:rPr>
        <w:t xml:space="preserve">, ktorá má </w:t>
      </w:r>
    </w:p>
    <w:p w:rsidR="00D6320E" w:rsidRPr="00FE66DA" w:rsidRDefault="00D6320E" w:rsidP="00D6320E">
      <w:pPr>
        <w:rPr>
          <w:lang w:val="sk-SK"/>
        </w:rPr>
      </w:pPr>
      <w:r w:rsidRPr="00FE66DA">
        <w:rPr>
          <w:lang w:val="sk-SK"/>
        </w:rPr>
        <w:t xml:space="preserve">100-percentný podiel na jej základnom imaní. Bezprostredne konsolidujúcou spoločnosťou je spoločnosť </w:t>
      </w:r>
      <w:r w:rsidRPr="00FE66DA">
        <w:rPr>
          <w:iCs/>
          <w:lang w:val="sk-SK"/>
        </w:rPr>
        <w:t>INDUSTRIE HOLDING GmbH, Am Concorde Park 1/A2/7-9, 2320 Schwechat, Rakúska Republika</w:t>
      </w:r>
      <w:r w:rsidRPr="00FE66DA">
        <w:rPr>
          <w:lang w:val="sk-SK"/>
        </w:rPr>
        <w:t xml:space="preserve">. </w:t>
      </w:r>
      <w:r w:rsidRPr="00FE66DA">
        <w:rPr>
          <w:lang w:val="sk-SK"/>
        </w:rPr>
        <w:lastRenderedPageBreak/>
        <w:t xml:space="preserve">Konsolidovaná účtovná závierka spoločnosti </w:t>
      </w:r>
      <w:r w:rsidRPr="00FE66DA">
        <w:rPr>
          <w:iCs/>
          <w:lang w:val="sk-SK"/>
        </w:rPr>
        <w:t>INDUSTRIE HOLDING GmbH</w:t>
      </w:r>
      <w:r w:rsidRPr="00FE66DA">
        <w:rPr>
          <w:lang w:val="sk-SK"/>
        </w:rPr>
        <w:t xml:space="preserve">, je sprístupnená v jej sídle </w:t>
      </w:r>
      <w:r w:rsidRPr="00FE66DA">
        <w:rPr>
          <w:iCs/>
          <w:lang w:val="sk-SK"/>
        </w:rPr>
        <w:t>Am Concorde Park 1/A2/7-9, 2320 Schwechat, Rakúska Republika</w:t>
      </w:r>
      <w:r w:rsidRPr="00FE66DA">
        <w:rPr>
          <w:lang w:val="sk-SK"/>
        </w:rPr>
        <w:t>.</w:t>
      </w:r>
    </w:p>
    <w:p w:rsidR="00D6320E" w:rsidRPr="00FE66DA" w:rsidRDefault="00D6320E" w:rsidP="00D6320E">
      <w:pPr>
        <w:tabs>
          <w:tab w:val="right" w:pos="8506"/>
        </w:tabs>
        <w:rPr>
          <w:szCs w:val="22"/>
          <w:lang w:val="sk-SK"/>
        </w:rPr>
      </w:pPr>
    </w:p>
    <w:p w:rsidR="005F3C75" w:rsidRPr="00FE66DA" w:rsidRDefault="005F3C75">
      <w:pPr>
        <w:ind w:left="454"/>
        <w:rPr>
          <w:szCs w:val="22"/>
          <w:lang w:val="sk-SK"/>
        </w:rPr>
      </w:pPr>
    </w:p>
    <w:p w:rsidR="008666A2" w:rsidRPr="00FE66DA" w:rsidRDefault="00760E6B" w:rsidP="00866F77">
      <w:pPr>
        <w:pStyle w:val="Nadpis2"/>
      </w:pPr>
      <w:r w:rsidRPr="00FE66DA">
        <w:t>P</w:t>
      </w:r>
      <w:r w:rsidR="00C9279C" w:rsidRPr="00FE66DA">
        <w:t xml:space="preserve">očet zamestnancov </w:t>
      </w:r>
    </w:p>
    <w:p w:rsidR="00760E6B" w:rsidRPr="00FE66DA" w:rsidRDefault="00760E6B" w:rsidP="00760E6B">
      <w:pPr>
        <w:rPr>
          <w:lang w:val="sk-SK"/>
        </w:rPr>
      </w:pPr>
    </w:p>
    <w:p w:rsidR="00D6320E" w:rsidRPr="00FE66DA" w:rsidRDefault="00D6320E" w:rsidP="00D6320E">
      <w:pPr>
        <w:rPr>
          <w:lang w:val="sk-SK"/>
        </w:rPr>
      </w:pPr>
      <w:r w:rsidRPr="00FE66DA">
        <w:rPr>
          <w:lang w:val="sk-SK"/>
        </w:rPr>
        <w:t>Údaje o priemernom prepočítanom počte zamestnancov sú uvedené v nasledujúcom prehľade:</w:t>
      </w:r>
    </w:p>
    <w:p w:rsidR="00DA17CE" w:rsidRPr="00FE66DA" w:rsidRDefault="00DA17CE" w:rsidP="00DA17CE">
      <w:pPr>
        <w:rPr>
          <w:color w:val="FF0000"/>
          <w:lang w:val="sk-SK"/>
        </w:rPr>
      </w:pPr>
    </w:p>
    <w:bookmarkStart w:id="5" w:name="_MON_1388834051"/>
    <w:bookmarkStart w:id="6" w:name="_MON_1388840452"/>
    <w:bookmarkStart w:id="7" w:name="_MON_1389446438"/>
    <w:bookmarkStart w:id="8" w:name="_MON_1389446571"/>
    <w:bookmarkStart w:id="9" w:name="_MON_1387786460"/>
    <w:bookmarkStart w:id="10" w:name="_MON_1392032936"/>
    <w:bookmarkStart w:id="11" w:name="_MON_1387959668"/>
    <w:bookmarkStart w:id="12" w:name="_MON_1387959685"/>
    <w:bookmarkStart w:id="13" w:name="_MON_1387959698"/>
    <w:bookmarkStart w:id="14" w:name="_MON_1388472446"/>
    <w:bookmarkStart w:id="15" w:name="_MON_1388472483"/>
    <w:bookmarkEnd w:id="5"/>
    <w:bookmarkEnd w:id="6"/>
    <w:bookmarkEnd w:id="7"/>
    <w:bookmarkEnd w:id="8"/>
    <w:bookmarkEnd w:id="9"/>
    <w:bookmarkEnd w:id="10"/>
    <w:bookmarkEnd w:id="11"/>
    <w:bookmarkEnd w:id="12"/>
    <w:bookmarkEnd w:id="13"/>
    <w:bookmarkEnd w:id="14"/>
    <w:bookmarkEnd w:id="15"/>
    <w:bookmarkStart w:id="16" w:name="_MON_1388581986"/>
    <w:bookmarkEnd w:id="16"/>
    <w:p w:rsidR="00452463" w:rsidRPr="00FE66DA" w:rsidRDefault="00D6320E" w:rsidP="00B04402">
      <w:pPr>
        <w:rPr>
          <w:lang w:val="sk-SK"/>
        </w:rPr>
      </w:pPr>
      <w:r w:rsidRPr="00FE66DA">
        <w:rPr>
          <w:lang w:val="sk-SK"/>
        </w:rPr>
        <w:object w:dxaOrig="9493" w:dyaOrig="1010">
          <v:shape id="_x0000_i1025" type="#_x0000_t75" style="width:451.05pt;height:65.05pt" o:ole="">
            <v:imagedata r:id="rId10" o:title=""/>
          </v:shape>
          <o:OLEObject Type="Embed" ProgID="Excel.Sheet.12" ShapeID="_x0000_i1025" DrawAspect="Content" ObjectID="_1520335942" r:id="rId11"/>
        </w:object>
      </w:r>
    </w:p>
    <w:p w:rsidR="00E306A8" w:rsidRPr="00FE66DA" w:rsidRDefault="00E306A8" w:rsidP="00E306A8">
      <w:pPr>
        <w:rPr>
          <w:lang w:val="sk-SK"/>
        </w:rPr>
      </w:pPr>
      <w:bookmarkStart w:id="17" w:name="_Toc156113569"/>
      <w:bookmarkEnd w:id="3"/>
    </w:p>
    <w:p w:rsidR="00E306A8" w:rsidRPr="00FE66DA" w:rsidRDefault="00E306A8" w:rsidP="00E306A8">
      <w:pPr>
        <w:rPr>
          <w:b/>
          <w:caps/>
          <w:szCs w:val="22"/>
          <w:lang w:val="sk-SK"/>
        </w:rPr>
      </w:pPr>
    </w:p>
    <w:p w:rsidR="004A7C5B" w:rsidRPr="00FE66DA" w:rsidRDefault="00C9279C" w:rsidP="00FE66DA">
      <w:pPr>
        <w:pStyle w:val="Nadpis1"/>
      </w:pPr>
      <w:bookmarkStart w:id="18" w:name="_Toc156113572"/>
      <w:bookmarkEnd w:id="17"/>
      <w:r w:rsidRPr="00FE66DA">
        <w:t>INFORMÁCIE O</w:t>
      </w:r>
      <w:r w:rsidR="00D6320E" w:rsidRPr="00FE66DA">
        <w:t> </w:t>
      </w:r>
      <w:bookmarkEnd w:id="18"/>
      <w:r w:rsidR="00D6320E" w:rsidRPr="00FE66DA">
        <w:t>PRIJATÝCH ÚČTOVNÝCH POSTUPOCH</w:t>
      </w:r>
    </w:p>
    <w:p w:rsidR="005E7B95" w:rsidRPr="00FE66DA" w:rsidRDefault="005E7B95">
      <w:pPr>
        <w:tabs>
          <w:tab w:val="right" w:pos="8506"/>
        </w:tabs>
        <w:rPr>
          <w:szCs w:val="22"/>
          <w:lang w:val="sk-SK"/>
        </w:rPr>
      </w:pPr>
    </w:p>
    <w:p w:rsidR="00D6320E" w:rsidRPr="00FE66DA" w:rsidRDefault="00D6320E">
      <w:pPr>
        <w:rPr>
          <w:szCs w:val="22"/>
          <w:lang w:val="sk-SK"/>
        </w:rPr>
      </w:pPr>
    </w:p>
    <w:p w:rsidR="004A7C5B" w:rsidRPr="00FE66DA" w:rsidRDefault="00C9279C" w:rsidP="00866F77">
      <w:pPr>
        <w:pStyle w:val="Nadpis2"/>
        <w:numPr>
          <w:ilvl w:val="1"/>
          <w:numId w:val="16"/>
        </w:numPr>
      </w:pPr>
      <w:bookmarkStart w:id="19" w:name="_Toc156113575"/>
      <w:r w:rsidRPr="00FE66DA">
        <w:t>Východiská pre zostavenie účtovnej závierky</w:t>
      </w:r>
      <w:bookmarkEnd w:id="19"/>
    </w:p>
    <w:p w:rsidR="004A7C5B" w:rsidRPr="00FE66DA" w:rsidRDefault="004A7C5B">
      <w:pPr>
        <w:pStyle w:val="Hlavika"/>
        <w:rPr>
          <w:szCs w:val="22"/>
          <w:lang w:val="sk-SK"/>
        </w:rPr>
      </w:pPr>
    </w:p>
    <w:p w:rsidR="007F7F77" w:rsidRPr="00FE66DA" w:rsidRDefault="007F7F77" w:rsidP="007F7F77">
      <w:pPr>
        <w:rPr>
          <w:szCs w:val="22"/>
          <w:lang w:val="sk-SK"/>
        </w:rPr>
      </w:pPr>
      <w:r w:rsidRPr="00FE66DA">
        <w:rPr>
          <w:szCs w:val="22"/>
          <w:lang w:val="sk-SK"/>
        </w:rPr>
        <w:t>Účtovná závierka bola zostavená za predpokladu, že Spoločnosť bude nepretržite pokračovať vo svojej činnosti.</w:t>
      </w:r>
    </w:p>
    <w:p w:rsidR="00313194" w:rsidRPr="00FE66DA" w:rsidRDefault="00313194" w:rsidP="00106FA1">
      <w:pPr>
        <w:rPr>
          <w:szCs w:val="22"/>
          <w:lang w:val="sk-SK"/>
        </w:rPr>
      </w:pPr>
    </w:p>
    <w:p w:rsidR="00106FA1" w:rsidRPr="00FE66DA" w:rsidRDefault="00C9279C" w:rsidP="00866F77">
      <w:pPr>
        <w:pStyle w:val="Nadpis2"/>
      </w:pPr>
      <w:r w:rsidRPr="00FE66DA">
        <w:t xml:space="preserve">Účtovné zásady a účtovné metódy </w:t>
      </w:r>
    </w:p>
    <w:p w:rsidR="00106FA1" w:rsidRPr="00FE66DA" w:rsidRDefault="00106FA1" w:rsidP="00106FA1">
      <w:pPr>
        <w:pStyle w:val="Hlavika"/>
        <w:rPr>
          <w:szCs w:val="22"/>
          <w:lang w:val="sk-SK"/>
        </w:rPr>
      </w:pPr>
    </w:p>
    <w:p w:rsidR="00106FA1" w:rsidRPr="00FE66DA" w:rsidRDefault="00C9279C" w:rsidP="00106FA1">
      <w:pPr>
        <w:pStyle w:val="Zkladntext"/>
        <w:rPr>
          <w:szCs w:val="22"/>
          <w:lang w:val="sk-SK"/>
        </w:rPr>
      </w:pPr>
      <w:r w:rsidRPr="00FE66DA">
        <w:rPr>
          <w:szCs w:val="22"/>
          <w:lang w:val="sk-SK"/>
        </w:rPr>
        <w:t xml:space="preserve">Spoločnosť uplatnila účtovné zásady a účtovné metódy v súlade s platnými účtovnými predpismi. </w:t>
      </w:r>
    </w:p>
    <w:p w:rsidR="00106FA1" w:rsidRPr="00FE66DA" w:rsidRDefault="00106FA1" w:rsidP="00106FA1">
      <w:pPr>
        <w:pStyle w:val="Zkladntext"/>
        <w:rPr>
          <w:szCs w:val="22"/>
          <w:lang w:val="sk-SK"/>
        </w:rPr>
      </w:pPr>
    </w:p>
    <w:p w:rsidR="00247400" w:rsidRPr="00FE66DA" w:rsidRDefault="00247400" w:rsidP="006C12B1">
      <w:pPr>
        <w:pStyle w:val="odstavec"/>
        <w:rPr>
          <w:lang w:val="sk-SK"/>
        </w:rPr>
      </w:pPr>
      <w:r w:rsidRPr="00FE66DA">
        <w:rPr>
          <w:lang w:val="sk-SK"/>
        </w:rPr>
        <w:t>Spoločnosť vedie účtovníctvo na základe dodržania časovej a vecnej súvislosti nákladov a výnosov. Za základ sa berú všetky náklady a výnosy, ktoré sa vzťahujú na účtovné obdobie bez ohľadu na dátum ich platenia.</w:t>
      </w:r>
    </w:p>
    <w:p w:rsidR="00247400" w:rsidRPr="00FE66DA" w:rsidRDefault="00247400" w:rsidP="006C12B1">
      <w:pPr>
        <w:pStyle w:val="odstavec"/>
        <w:rPr>
          <w:lang w:val="sk-SK"/>
        </w:rPr>
      </w:pPr>
    </w:p>
    <w:p w:rsidR="00106FA1" w:rsidRPr="00FE66DA" w:rsidRDefault="00C9279C" w:rsidP="00AB73AB">
      <w:pPr>
        <w:pStyle w:val="Zkladntext"/>
        <w:rPr>
          <w:szCs w:val="22"/>
          <w:lang w:val="sk-SK"/>
        </w:rPr>
      </w:pPr>
      <w:r w:rsidRPr="00FE66DA">
        <w:rPr>
          <w:szCs w:val="22"/>
          <w:lang w:val="sk-SK"/>
        </w:rPr>
        <w:t>Účtovné metódy a všeobecné účtovné zásady boli účtovnou jednotkou konzistentne aplikované</w:t>
      </w:r>
      <w:r w:rsidR="00AB73AB" w:rsidRPr="00FE66DA">
        <w:rPr>
          <w:szCs w:val="22"/>
          <w:lang w:val="sk-SK"/>
        </w:rPr>
        <w:t>.</w:t>
      </w:r>
    </w:p>
    <w:p w:rsidR="002E58D1" w:rsidRPr="00FE66DA" w:rsidRDefault="002E58D1" w:rsidP="00AB73AB">
      <w:pPr>
        <w:pStyle w:val="Zkladntext"/>
        <w:rPr>
          <w:szCs w:val="22"/>
          <w:lang w:val="sk-SK"/>
        </w:rPr>
      </w:pPr>
    </w:p>
    <w:p w:rsidR="00C64C64" w:rsidRPr="00FE66DA" w:rsidRDefault="00C64C64" w:rsidP="00866F77">
      <w:pPr>
        <w:pStyle w:val="Nadpis2"/>
      </w:pPr>
      <w:bookmarkStart w:id="20" w:name="_Toc156113576"/>
      <w:r w:rsidRPr="00FE66DA">
        <w:t>Zmeny oproti predchádzajúcemu účtovnému obdobiu</w:t>
      </w:r>
    </w:p>
    <w:p w:rsidR="00D6320E" w:rsidRPr="00FE66DA" w:rsidRDefault="00D6320E" w:rsidP="00D6320E">
      <w:pPr>
        <w:rPr>
          <w:lang w:val="sk-SK"/>
        </w:rPr>
      </w:pPr>
    </w:p>
    <w:bookmarkEnd w:id="20"/>
    <w:bookmarkStart w:id="21" w:name="_MON_1392030767"/>
    <w:bookmarkEnd w:id="21"/>
    <w:p w:rsidR="009476FF" w:rsidRPr="00FE66DA" w:rsidRDefault="00D6320E">
      <w:pPr>
        <w:rPr>
          <w:szCs w:val="22"/>
          <w:lang w:val="sk-SK"/>
        </w:rPr>
      </w:pPr>
      <w:r w:rsidRPr="00FE66DA">
        <w:rPr>
          <w:szCs w:val="22"/>
          <w:lang w:val="sk-SK"/>
        </w:rPr>
        <w:object w:dxaOrig="8731" w:dyaOrig="2214">
          <v:shape id="_x0000_i1026" type="#_x0000_t75" style="width:437.55pt;height:142.6pt" o:ole="">
            <v:imagedata r:id="rId12" o:title=""/>
          </v:shape>
          <o:OLEObject Type="Embed" ProgID="Excel.Sheet.12" ShapeID="_x0000_i1026" DrawAspect="Content" ObjectID="_1520335943" r:id="rId13"/>
        </w:object>
      </w:r>
    </w:p>
    <w:p w:rsidR="009476FF" w:rsidRPr="00FE66DA" w:rsidRDefault="009476FF">
      <w:pPr>
        <w:rPr>
          <w:szCs w:val="22"/>
          <w:lang w:val="sk-SK"/>
        </w:rPr>
      </w:pPr>
    </w:p>
    <w:p w:rsidR="00D6320E" w:rsidRPr="00FE66DA" w:rsidRDefault="00D6320E" w:rsidP="00D6320E">
      <w:pPr>
        <w:rPr>
          <w:szCs w:val="22"/>
          <w:lang w:val="sk-SK"/>
        </w:rPr>
      </w:pPr>
      <w:r w:rsidRPr="00FE66DA">
        <w:rPr>
          <w:szCs w:val="22"/>
          <w:lang w:val="sk-SK"/>
        </w:rPr>
        <w:t>V dôsledku zmeny zákona o dani z príjmov je rezerva na overenie účtovnej závierky audítorom a rezerva na zostavenie daňového priznania k 31.12.2015 vykázaná v súvahe ako krátkodobá ostatná rezerva, k 31.12.2014 ako krátkodobá zákonná rezerva.</w:t>
      </w:r>
    </w:p>
    <w:p w:rsidR="00D6320E" w:rsidRPr="00FE66DA" w:rsidRDefault="00D6320E">
      <w:pPr>
        <w:rPr>
          <w:szCs w:val="22"/>
          <w:lang w:val="sk-SK"/>
        </w:rPr>
      </w:pPr>
    </w:p>
    <w:p w:rsidR="00D6320E" w:rsidRPr="00FE66DA" w:rsidRDefault="00D6320E" w:rsidP="00D6320E">
      <w:pPr>
        <w:pStyle w:val="Nadpis2"/>
      </w:pPr>
      <w:r w:rsidRPr="00FE66DA">
        <w:t>Informácie o významných transakciách neuvádzaných v súvahe</w:t>
      </w:r>
    </w:p>
    <w:p w:rsidR="00D6320E" w:rsidRPr="00FE66DA" w:rsidRDefault="00D6320E" w:rsidP="00D6320E">
      <w:pPr>
        <w:rPr>
          <w:szCs w:val="22"/>
          <w:lang w:val="sk-SK"/>
        </w:rPr>
      </w:pPr>
    </w:p>
    <w:p w:rsidR="00D6320E" w:rsidRPr="00FE66DA" w:rsidRDefault="00D6320E" w:rsidP="00D6320E">
      <w:pPr>
        <w:rPr>
          <w:szCs w:val="22"/>
          <w:lang w:val="sk-SK"/>
        </w:rPr>
      </w:pPr>
      <w:r w:rsidRPr="00FE66DA">
        <w:rPr>
          <w:szCs w:val="22"/>
          <w:lang w:val="sk-SK"/>
        </w:rPr>
        <w:t xml:space="preserve">V bežnom účtovnom období neboli realizované transakcie, ktoré by mali významný vplyv na posúdenie finančnej situácie Spoločnosti. </w:t>
      </w:r>
    </w:p>
    <w:p w:rsidR="00D6320E" w:rsidRDefault="00D6320E" w:rsidP="00D6320E">
      <w:pPr>
        <w:rPr>
          <w:szCs w:val="22"/>
          <w:lang w:val="sk-SK"/>
        </w:rPr>
      </w:pPr>
    </w:p>
    <w:p w:rsidR="00FE66DA" w:rsidRDefault="00FE66DA" w:rsidP="00D6320E">
      <w:pPr>
        <w:rPr>
          <w:szCs w:val="22"/>
          <w:lang w:val="sk-SK"/>
        </w:rPr>
      </w:pPr>
    </w:p>
    <w:p w:rsidR="00FE66DA" w:rsidRPr="00D6320E" w:rsidRDefault="00FE66DA" w:rsidP="00D6320E">
      <w:pPr>
        <w:rPr>
          <w:szCs w:val="22"/>
          <w:lang w:val="sk-SK"/>
        </w:rPr>
      </w:pPr>
    </w:p>
    <w:p w:rsidR="00D6320E" w:rsidRPr="00FE66DA" w:rsidRDefault="00D6320E" w:rsidP="00D6320E">
      <w:pPr>
        <w:pStyle w:val="Nadpis2"/>
      </w:pPr>
      <w:r w:rsidRPr="00FE66DA">
        <w:lastRenderedPageBreak/>
        <w:t>Spôsob a určenie ocenenia jednotlivých položiek majetku a záväzkov</w:t>
      </w:r>
    </w:p>
    <w:p w:rsidR="00D6320E" w:rsidRPr="00D6320E" w:rsidRDefault="00D6320E" w:rsidP="00D6320E">
      <w:pPr>
        <w:rPr>
          <w:szCs w:val="22"/>
          <w:lang w:val="sk-SK"/>
        </w:rPr>
      </w:pPr>
    </w:p>
    <w:p w:rsidR="00D6320E" w:rsidRPr="00D6320E" w:rsidRDefault="00D6320E" w:rsidP="00D6320E">
      <w:pPr>
        <w:pStyle w:val="Nadpis3"/>
      </w:pPr>
      <w:r w:rsidRPr="00D6320E">
        <w:t>Dlhodobý nehmotný majetok a dlhodobý hmotný majetok</w:t>
      </w:r>
    </w:p>
    <w:p w:rsidR="00D6320E" w:rsidRPr="00D6320E" w:rsidRDefault="00D6320E" w:rsidP="00D6320E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</w:p>
    <w:p w:rsidR="00D6320E" w:rsidRPr="00D6320E" w:rsidRDefault="00D6320E" w:rsidP="00D6320E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  <w:r w:rsidRPr="00D6320E">
        <w:rPr>
          <w:rFonts w:cs="TimesNewRomanPSMT"/>
          <w:szCs w:val="22"/>
          <w:lang w:val="sk-SK"/>
        </w:rPr>
        <w:t>Dlhodobý majetok nakupovaný sa oceňuje obstarávacou cenou, ktorá zahŕňa cenu obstarania a náklady súvisiace s obstaraním (clo, prepravu, montáž, poistné a pod.).</w:t>
      </w:r>
    </w:p>
    <w:p w:rsidR="00D6320E" w:rsidRPr="00D6320E" w:rsidRDefault="00D6320E" w:rsidP="00D6320E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</w:p>
    <w:p w:rsidR="00D6320E" w:rsidRPr="00D6320E" w:rsidRDefault="00D6320E" w:rsidP="00D6320E">
      <w:pPr>
        <w:tabs>
          <w:tab w:val="left" w:pos="709"/>
        </w:tabs>
        <w:suppressAutoHyphens/>
        <w:ind w:right="-79"/>
        <w:rPr>
          <w:szCs w:val="22"/>
          <w:lang w:val="sk-SK"/>
        </w:rPr>
      </w:pPr>
      <w:r w:rsidRPr="00D6320E">
        <w:rPr>
          <w:szCs w:val="22"/>
          <w:lang w:val="sk-SK"/>
        </w:rPr>
        <w:t>Súčasťou obstarávacej ceny dlhodobého hmotného majetku od 1. januára 2003 nie sú úroky z cudzích zdrojov ani realizované kurzové rozdiely, ktoré vznikli do momentu uvedenia dlhodobého majetku do používania.</w:t>
      </w:r>
    </w:p>
    <w:p w:rsidR="00D6320E" w:rsidRPr="00D6320E" w:rsidRDefault="00D6320E" w:rsidP="00D6320E">
      <w:pPr>
        <w:tabs>
          <w:tab w:val="left" w:pos="709"/>
        </w:tabs>
        <w:suppressAutoHyphens/>
        <w:ind w:right="-79"/>
        <w:rPr>
          <w:szCs w:val="22"/>
          <w:lang w:val="sk-SK"/>
        </w:rPr>
      </w:pPr>
    </w:p>
    <w:p w:rsidR="00D6320E" w:rsidRPr="00D6320E" w:rsidRDefault="00D6320E" w:rsidP="00D6320E">
      <w:pPr>
        <w:rPr>
          <w:b/>
          <w:szCs w:val="22"/>
          <w:lang w:val="sk-SK"/>
        </w:rPr>
      </w:pPr>
    </w:p>
    <w:p w:rsidR="00D6320E" w:rsidRPr="00D6320E" w:rsidRDefault="00D6320E" w:rsidP="00D6320E">
      <w:pPr>
        <w:pStyle w:val="Nadpis3"/>
      </w:pPr>
      <w:r w:rsidRPr="00D6320E">
        <w:t>Spôsob zostavenia odpisového plánu (účtovné odpisy)</w:t>
      </w:r>
    </w:p>
    <w:p w:rsidR="00D6320E" w:rsidRPr="00D6320E" w:rsidRDefault="00D6320E" w:rsidP="00D6320E">
      <w:pPr>
        <w:rPr>
          <w:szCs w:val="22"/>
          <w:lang w:val="sk-SK"/>
        </w:rPr>
      </w:pPr>
    </w:p>
    <w:p w:rsidR="00D6320E" w:rsidRPr="00D6320E" w:rsidRDefault="00D6320E" w:rsidP="00D6320E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  <w:r w:rsidRPr="00D6320E">
        <w:rPr>
          <w:rFonts w:cs="TimesNewRomanPSMT"/>
          <w:szCs w:val="22"/>
          <w:lang w:val="sk-SK"/>
        </w:rPr>
        <w:t>Predpokladaná doba používania, metóda odpisovania a odpisová sadzba dlhodobého majetku sú uvedené v nasledujúcej tabuľke:</w:t>
      </w:r>
    </w:p>
    <w:p w:rsidR="00D6320E" w:rsidRPr="00D6320E" w:rsidRDefault="00D6320E" w:rsidP="00D6320E">
      <w:pPr>
        <w:autoSpaceDE w:val="0"/>
        <w:autoSpaceDN w:val="0"/>
        <w:adjustRightInd w:val="0"/>
        <w:rPr>
          <w:szCs w:val="22"/>
          <w:lang w:val="sk-SK"/>
        </w:rPr>
      </w:pPr>
    </w:p>
    <w:bookmarkStart w:id="22" w:name="_MON_1392032960"/>
    <w:bookmarkEnd w:id="22"/>
    <w:bookmarkStart w:id="23" w:name="_MON_1392030803"/>
    <w:bookmarkEnd w:id="23"/>
    <w:p w:rsidR="00D6320E" w:rsidRPr="00D6320E" w:rsidRDefault="00D6320E" w:rsidP="00D6320E">
      <w:pPr>
        <w:jc w:val="center"/>
        <w:rPr>
          <w:szCs w:val="22"/>
          <w:lang w:val="sk-SK"/>
        </w:rPr>
      </w:pPr>
      <w:r w:rsidRPr="00FE66DA">
        <w:rPr>
          <w:szCs w:val="22"/>
          <w:lang w:val="sk-SK"/>
        </w:rPr>
        <w:object w:dxaOrig="9077" w:dyaOrig="1308">
          <v:shape id="_x0000_i1027" type="#_x0000_t75" style="width:453.35pt;height:76.2pt" o:ole="">
            <v:imagedata r:id="rId14" o:title=""/>
          </v:shape>
          <o:OLEObject Type="Embed" ProgID="Excel.Sheet.12" ShapeID="_x0000_i1027" DrawAspect="Content" ObjectID="_1520335944" r:id="rId15"/>
        </w:object>
      </w:r>
    </w:p>
    <w:p w:rsidR="00D6320E" w:rsidRPr="00D6320E" w:rsidRDefault="00D6320E" w:rsidP="00D6320E">
      <w:pPr>
        <w:jc w:val="center"/>
        <w:rPr>
          <w:szCs w:val="22"/>
          <w:lang w:val="sk-SK"/>
        </w:rPr>
      </w:pPr>
    </w:p>
    <w:p w:rsidR="00D6320E" w:rsidRPr="00D6320E" w:rsidRDefault="00D6320E" w:rsidP="00D6320E">
      <w:pPr>
        <w:autoSpaceDE w:val="0"/>
        <w:autoSpaceDN w:val="0"/>
        <w:adjustRightInd w:val="0"/>
        <w:rPr>
          <w:szCs w:val="22"/>
          <w:lang w:val="sk-SK"/>
        </w:rPr>
      </w:pPr>
    </w:p>
    <w:p w:rsidR="00D6320E" w:rsidRPr="00D6320E" w:rsidRDefault="00D6320E" w:rsidP="00D6320E">
      <w:pPr>
        <w:pStyle w:val="Nadpis3"/>
      </w:pPr>
      <w:r w:rsidRPr="00D6320E">
        <w:t>Odpisy dlhodobého hmotného majetku vychádzajú:</w:t>
      </w:r>
    </w:p>
    <w:p w:rsidR="00D6320E" w:rsidRPr="00D6320E" w:rsidRDefault="00D6320E" w:rsidP="00D6320E">
      <w:pPr>
        <w:ind w:left="708"/>
        <w:rPr>
          <w:lang w:val="sk-SK"/>
        </w:rPr>
      </w:pPr>
    </w:p>
    <w:p w:rsidR="00D6320E" w:rsidRPr="00FE66DA" w:rsidRDefault="00D6320E" w:rsidP="00D6320E">
      <w:pPr>
        <w:numPr>
          <w:ilvl w:val="0"/>
          <w:numId w:val="2"/>
        </w:numPr>
        <w:rPr>
          <w:szCs w:val="22"/>
          <w:lang w:val="sk-SK"/>
        </w:rPr>
      </w:pPr>
      <w:r w:rsidRPr="00FE66DA">
        <w:rPr>
          <w:szCs w:val="22"/>
          <w:lang w:val="sk-SK"/>
        </w:rPr>
        <w:t>z predpokladanej doby používania a predpokladaného priebehu</w:t>
      </w:r>
    </w:p>
    <w:p w:rsidR="00D6320E" w:rsidRPr="00FE66DA" w:rsidRDefault="00D6320E" w:rsidP="00D6320E">
      <w:pPr>
        <w:tabs>
          <w:tab w:val="right" w:pos="8505"/>
        </w:tabs>
        <w:ind w:firstLine="360"/>
        <w:rPr>
          <w:b/>
          <w:szCs w:val="22"/>
          <w:lang w:val="sk-SK"/>
        </w:rPr>
      </w:pPr>
      <w:r w:rsidRPr="00FE66DA">
        <w:rPr>
          <w:szCs w:val="22"/>
          <w:lang w:val="sk-SK"/>
        </w:rPr>
        <w:t>jeho opotrebenia</w:t>
      </w:r>
      <w:r w:rsidRPr="00FE66DA">
        <w:rPr>
          <w:szCs w:val="22"/>
          <w:lang w:val="sk-SK"/>
        </w:rPr>
        <w:tab/>
      </w:r>
      <w:r w:rsidRPr="00FE66DA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1"/>
            </w:checkBox>
          </w:ffData>
        </w:fldChar>
      </w:r>
      <w:r w:rsidRPr="00FE66DA">
        <w:rPr>
          <w:szCs w:val="22"/>
          <w:lang w:val="sk-SK"/>
        </w:rPr>
        <w:instrText xml:space="preserve"> FORMCHECKBOX </w:instrText>
      </w:r>
      <w:r w:rsidRPr="00FE66DA">
        <w:rPr>
          <w:szCs w:val="22"/>
          <w:lang w:val="sk-SK"/>
        </w:rPr>
      </w:r>
      <w:r w:rsidRPr="00FE66DA">
        <w:rPr>
          <w:szCs w:val="22"/>
          <w:lang w:val="sk-SK"/>
        </w:rPr>
        <w:fldChar w:fldCharType="separate"/>
      </w:r>
      <w:r w:rsidRPr="00FE66DA">
        <w:rPr>
          <w:szCs w:val="22"/>
          <w:lang w:val="sk-SK"/>
        </w:rPr>
        <w:fldChar w:fldCharType="end"/>
      </w:r>
    </w:p>
    <w:p w:rsidR="00D6320E" w:rsidRPr="00FE66DA" w:rsidRDefault="00D6320E" w:rsidP="00D6320E">
      <w:pPr>
        <w:pStyle w:val="Hlavika"/>
        <w:rPr>
          <w:szCs w:val="22"/>
          <w:lang w:val="sk-SK"/>
        </w:rPr>
      </w:pPr>
    </w:p>
    <w:p w:rsidR="00D6320E" w:rsidRPr="00FE66DA" w:rsidRDefault="00D6320E" w:rsidP="00D6320E">
      <w:pPr>
        <w:pStyle w:val="Hlavika"/>
        <w:rPr>
          <w:szCs w:val="22"/>
          <w:lang w:val="sk-SK"/>
        </w:rPr>
      </w:pPr>
    </w:p>
    <w:p w:rsidR="00D6320E" w:rsidRPr="00FE66DA" w:rsidRDefault="00D6320E" w:rsidP="00D6320E">
      <w:pPr>
        <w:autoSpaceDE w:val="0"/>
        <w:autoSpaceDN w:val="0"/>
        <w:adjustRightInd w:val="0"/>
        <w:rPr>
          <w:rFonts w:cs="TimesNewRomanPSMT"/>
          <w:b/>
          <w:szCs w:val="22"/>
          <w:lang w:val="sk-SK"/>
        </w:rPr>
      </w:pPr>
      <w:r w:rsidRPr="00FE66DA">
        <w:rPr>
          <w:rFonts w:cs="TimesNewRomanPSMT"/>
          <w:szCs w:val="22"/>
          <w:lang w:val="sk-SK"/>
        </w:rPr>
        <w:t>Odpisovať sa začína:</w:t>
      </w:r>
    </w:p>
    <w:p w:rsidR="00D6320E" w:rsidRPr="00FE66DA" w:rsidRDefault="00D6320E" w:rsidP="00D6320E">
      <w:pPr>
        <w:numPr>
          <w:ilvl w:val="0"/>
          <w:numId w:val="3"/>
        </w:numPr>
        <w:tabs>
          <w:tab w:val="right" w:pos="8505"/>
        </w:tabs>
        <w:rPr>
          <w:szCs w:val="22"/>
          <w:lang w:val="sk-SK"/>
        </w:rPr>
      </w:pPr>
      <w:r w:rsidRPr="00FE66DA">
        <w:rPr>
          <w:szCs w:val="22"/>
          <w:lang w:val="sk-SK"/>
        </w:rPr>
        <w:t>prvým dňom mesiaca nasledujúcom po mesiaci, kedy bol majetok uvedený</w:t>
      </w:r>
    </w:p>
    <w:p w:rsidR="00D6320E" w:rsidRPr="00FE66DA" w:rsidRDefault="00D6320E" w:rsidP="00D6320E">
      <w:pPr>
        <w:tabs>
          <w:tab w:val="right" w:pos="8505"/>
        </w:tabs>
        <w:ind w:left="426" w:hanging="426"/>
        <w:rPr>
          <w:szCs w:val="22"/>
          <w:lang w:val="sk-SK"/>
        </w:rPr>
      </w:pPr>
      <w:r w:rsidRPr="00FE66DA">
        <w:rPr>
          <w:szCs w:val="22"/>
          <w:lang w:val="sk-SK"/>
        </w:rPr>
        <w:tab/>
        <w:t>do používania</w:t>
      </w:r>
      <w:r w:rsidRPr="00FE66DA">
        <w:rPr>
          <w:szCs w:val="22"/>
          <w:lang w:val="sk-SK"/>
        </w:rPr>
        <w:tab/>
      </w:r>
      <w:r w:rsidRPr="00FE66DA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FE66DA">
        <w:rPr>
          <w:szCs w:val="22"/>
          <w:lang w:val="sk-SK"/>
        </w:rPr>
        <w:instrText xml:space="preserve"> FORMCHECKBOX </w:instrText>
      </w:r>
      <w:r w:rsidRPr="00FE66DA">
        <w:rPr>
          <w:szCs w:val="22"/>
          <w:lang w:val="sk-SK"/>
        </w:rPr>
      </w:r>
      <w:r w:rsidRPr="00FE66DA">
        <w:rPr>
          <w:szCs w:val="22"/>
          <w:lang w:val="sk-SK"/>
        </w:rPr>
        <w:fldChar w:fldCharType="separate"/>
      </w:r>
      <w:r w:rsidRPr="00FE66DA">
        <w:rPr>
          <w:szCs w:val="22"/>
          <w:lang w:val="sk-SK"/>
        </w:rPr>
        <w:fldChar w:fldCharType="end"/>
      </w:r>
    </w:p>
    <w:p w:rsidR="00D6320E" w:rsidRPr="00FE66DA" w:rsidRDefault="00D6320E" w:rsidP="00D6320E">
      <w:pPr>
        <w:numPr>
          <w:ilvl w:val="0"/>
          <w:numId w:val="3"/>
        </w:numPr>
        <w:tabs>
          <w:tab w:val="right" w:pos="8505"/>
        </w:tabs>
        <w:rPr>
          <w:szCs w:val="22"/>
          <w:lang w:val="sk-SK"/>
        </w:rPr>
      </w:pPr>
      <w:r w:rsidRPr="00FE66DA">
        <w:rPr>
          <w:szCs w:val="22"/>
          <w:lang w:val="sk-SK"/>
        </w:rPr>
        <w:t>prvým dňom mesiaca, v ktorom bol majetok uvedený do používania</w:t>
      </w:r>
      <w:r w:rsidRPr="00FE66DA">
        <w:rPr>
          <w:szCs w:val="22"/>
          <w:lang w:val="sk-SK"/>
        </w:rPr>
        <w:tab/>
      </w:r>
      <w:r w:rsidRPr="00FE66DA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1"/>
            </w:checkBox>
          </w:ffData>
        </w:fldChar>
      </w:r>
      <w:r w:rsidRPr="00FE66DA">
        <w:rPr>
          <w:szCs w:val="22"/>
          <w:lang w:val="sk-SK"/>
        </w:rPr>
        <w:instrText xml:space="preserve"> FORMCHECKBOX </w:instrText>
      </w:r>
      <w:r w:rsidRPr="00FE66DA">
        <w:rPr>
          <w:szCs w:val="22"/>
          <w:lang w:val="sk-SK"/>
        </w:rPr>
      </w:r>
      <w:r w:rsidRPr="00FE66DA">
        <w:rPr>
          <w:szCs w:val="22"/>
          <w:lang w:val="sk-SK"/>
        </w:rPr>
        <w:fldChar w:fldCharType="separate"/>
      </w:r>
      <w:r w:rsidRPr="00FE66DA">
        <w:rPr>
          <w:szCs w:val="22"/>
          <w:lang w:val="sk-SK"/>
        </w:rPr>
        <w:fldChar w:fldCharType="end"/>
      </w:r>
    </w:p>
    <w:p w:rsidR="00D6320E" w:rsidRPr="00D6320E" w:rsidRDefault="00D6320E" w:rsidP="00D6320E">
      <w:pPr>
        <w:rPr>
          <w:szCs w:val="22"/>
          <w:lang w:val="sk-SK"/>
        </w:rPr>
      </w:pPr>
    </w:p>
    <w:p w:rsidR="00D6320E" w:rsidRPr="00D6320E" w:rsidRDefault="00D6320E" w:rsidP="00D6320E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  <w:r w:rsidRPr="00D6320E">
        <w:rPr>
          <w:rFonts w:cs="TimesNewRomanPSMT"/>
          <w:szCs w:val="22"/>
          <w:lang w:val="sk-SK"/>
        </w:rPr>
        <w:t>Drobný dlhodobý hmotný majetok, ktorého obstarávacia cena (resp. vlastné náklady) je 1 700 EUR a nižšia, sa odpisuje jednorazovo pri uvedení do používania. Pozemky sa neodpisujú.</w:t>
      </w:r>
    </w:p>
    <w:p w:rsidR="00D6320E" w:rsidRPr="00D6320E" w:rsidRDefault="00D6320E" w:rsidP="00D6320E">
      <w:pPr>
        <w:autoSpaceDE w:val="0"/>
        <w:autoSpaceDN w:val="0"/>
        <w:adjustRightInd w:val="0"/>
        <w:rPr>
          <w:rFonts w:cs="TimesNewRomanPS-BoldMT"/>
          <w:b/>
          <w:bCs/>
          <w:szCs w:val="22"/>
          <w:lang w:val="sk-SK"/>
        </w:rPr>
      </w:pPr>
    </w:p>
    <w:p w:rsidR="00D6320E" w:rsidRPr="00D6320E" w:rsidRDefault="00D6320E" w:rsidP="00D6320E">
      <w:pPr>
        <w:pStyle w:val="Nadpis3"/>
      </w:pPr>
      <w:r w:rsidRPr="00D6320E">
        <w:t>Pohľadávky</w:t>
      </w:r>
    </w:p>
    <w:p w:rsidR="00D6320E" w:rsidRPr="00D6320E" w:rsidRDefault="00D6320E" w:rsidP="00D6320E">
      <w:pPr>
        <w:ind w:left="708"/>
        <w:rPr>
          <w:lang w:val="sk-SK"/>
        </w:rPr>
      </w:pPr>
    </w:p>
    <w:p w:rsidR="00D6320E" w:rsidRPr="00D6320E" w:rsidRDefault="00D6320E" w:rsidP="00D6320E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  <w:r w:rsidRPr="00D6320E">
        <w:rPr>
          <w:rFonts w:cs="TimesNewRomanPSMT"/>
          <w:szCs w:val="22"/>
          <w:lang w:val="sk-SK"/>
        </w:rPr>
        <w:t xml:space="preserve">Pohľadávky pri ich vzniku sa oceňujú ich menovitou hodnotou; postúpené pohľadávky a pohľadávky nadobudnuté vkladom do základného imania sa oceňujú obstarávacou cenou vrátane nákladov súvisiacich s obstaraním. </w:t>
      </w:r>
    </w:p>
    <w:p w:rsidR="00D6320E" w:rsidRPr="00D6320E" w:rsidRDefault="00D6320E" w:rsidP="00D6320E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</w:p>
    <w:p w:rsidR="00D6320E" w:rsidRPr="00D6320E" w:rsidRDefault="00D6320E" w:rsidP="00D6320E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  <w:r w:rsidRPr="00D6320E">
        <w:rPr>
          <w:rFonts w:cs="TimesNewRomanPSMT"/>
          <w:szCs w:val="22"/>
          <w:lang w:val="sk-SK"/>
        </w:rPr>
        <w:t xml:space="preserve">Toto ocenenie sa znižuje prostredníctvom tvorby opravnej položky k pochybným a nevymožiteľným pohľadávkam. </w:t>
      </w:r>
    </w:p>
    <w:p w:rsidR="00D6320E" w:rsidRPr="00D6320E" w:rsidRDefault="00D6320E" w:rsidP="00D6320E">
      <w:pPr>
        <w:autoSpaceDE w:val="0"/>
        <w:autoSpaceDN w:val="0"/>
        <w:adjustRightInd w:val="0"/>
        <w:rPr>
          <w:lang w:val="sk-SK"/>
        </w:rPr>
      </w:pPr>
    </w:p>
    <w:p w:rsidR="00D6320E" w:rsidRPr="00D6320E" w:rsidRDefault="00D6320E" w:rsidP="00D6320E">
      <w:pPr>
        <w:autoSpaceDE w:val="0"/>
        <w:autoSpaceDN w:val="0"/>
        <w:adjustRightInd w:val="0"/>
        <w:rPr>
          <w:lang w:val="sk-SK"/>
        </w:rPr>
      </w:pPr>
      <w:r w:rsidRPr="00D6320E">
        <w:rPr>
          <w:lang w:val="sk-SK"/>
        </w:rPr>
        <w:t>Ak je zostatková doba splatnosti pohľadávky dlhšia než jeden rok, vytvára sa opravná položka, ktorá predstavuje rozdiel medzi menovitou a súčasnou hodnotou pohľadávky. Súčasná hodnota pohľadávky sa počíta ako súčet súčinov budúcich peňažných príjmov a príslušných diskontných faktorov.</w:t>
      </w:r>
    </w:p>
    <w:p w:rsidR="00D6320E" w:rsidRPr="00D6320E" w:rsidRDefault="00D6320E" w:rsidP="00D6320E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</w:p>
    <w:p w:rsidR="00D6320E" w:rsidRPr="00FE66DA" w:rsidRDefault="00D6320E" w:rsidP="00D6320E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</w:p>
    <w:p w:rsidR="00D6320E" w:rsidRPr="00D6320E" w:rsidRDefault="00D6320E" w:rsidP="00D6320E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</w:p>
    <w:p w:rsidR="00D6320E" w:rsidRPr="00D6320E" w:rsidRDefault="00D6320E" w:rsidP="00D6320E">
      <w:pPr>
        <w:pStyle w:val="Nadpis3"/>
      </w:pPr>
      <w:r w:rsidRPr="00D6320E">
        <w:t>Peňažné prostriedky a ceniny</w:t>
      </w:r>
    </w:p>
    <w:p w:rsidR="00D6320E" w:rsidRPr="00D6320E" w:rsidRDefault="00D6320E" w:rsidP="00D6320E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</w:p>
    <w:p w:rsidR="00D6320E" w:rsidRPr="00D6320E" w:rsidRDefault="00D6320E" w:rsidP="00D6320E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  <w:r w:rsidRPr="00D6320E">
        <w:rPr>
          <w:rFonts w:cs="TimesNewRomanPSMT"/>
          <w:szCs w:val="22"/>
          <w:lang w:val="sk-SK"/>
        </w:rPr>
        <w:t>Peňažné prostriedky a ceniny sa oceňujú ich menovitou hodnotou. Zníženie ich hodnoty sa vyjadruje opravnou položkou.</w:t>
      </w:r>
    </w:p>
    <w:p w:rsidR="00D6320E" w:rsidRPr="00D6320E" w:rsidRDefault="00D6320E" w:rsidP="00D6320E">
      <w:pPr>
        <w:autoSpaceDE w:val="0"/>
        <w:autoSpaceDN w:val="0"/>
        <w:adjustRightInd w:val="0"/>
        <w:rPr>
          <w:rFonts w:cs="TimesNewRomanPS-BoldMT"/>
          <w:b/>
          <w:bCs/>
          <w:szCs w:val="22"/>
          <w:lang w:val="sk-SK"/>
        </w:rPr>
      </w:pPr>
    </w:p>
    <w:p w:rsidR="00D6320E" w:rsidRPr="00D6320E" w:rsidRDefault="00D6320E" w:rsidP="00D6320E">
      <w:pPr>
        <w:autoSpaceDE w:val="0"/>
        <w:autoSpaceDN w:val="0"/>
        <w:adjustRightInd w:val="0"/>
        <w:rPr>
          <w:rFonts w:cs="TimesNewRomanPS-BoldMT"/>
          <w:b/>
          <w:bCs/>
          <w:szCs w:val="22"/>
          <w:lang w:val="sk-SK"/>
        </w:rPr>
      </w:pPr>
    </w:p>
    <w:p w:rsidR="00D6320E" w:rsidRPr="00D6320E" w:rsidRDefault="00D6320E" w:rsidP="00D6320E">
      <w:pPr>
        <w:pStyle w:val="Nadpis3"/>
      </w:pPr>
      <w:r w:rsidRPr="00D6320E">
        <w:t>Náklady budúcich období a príjmy budúcich období</w:t>
      </w:r>
    </w:p>
    <w:p w:rsidR="00D6320E" w:rsidRPr="00D6320E" w:rsidRDefault="00D6320E" w:rsidP="00D6320E">
      <w:pPr>
        <w:ind w:left="708"/>
        <w:rPr>
          <w:lang w:val="sk-SK"/>
        </w:rPr>
      </w:pPr>
    </w:p>
    <w:p w:rsidR="00D6320E" w:rsidRPr="00D6320E" w:rsidRDefault="00D6320E" w:rsidP="00D6320E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  <w:r w:rsidRPr="00D6320E">
        <w:rPr>
          <w:rFonts w:cs="TimesNewRomanPSMT"/>
          <w:szCs w:val="22"/>
          <w:lang w:val="sk-SK"/>
        </w:rPr>
        <w:t>Náklady budúcich období a príjmy budúcich období sa vykazujú vo výške, ktorá je potrebná na dodržanie zásady vecnej a časovej súvislosti s účtovným obdobím.</w:t>
      </w:r>
    </w:p>
    <w:p w:rsidR="00D6320E" w:rsidRPr="00D6320E" w:rsidRDefault="00D6320E" w:rsidP="00D6320E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</w:p>
    <w:p w:rsidR="00D6320E" w:rsidRPr="00D6320E" w:rsidRDefault="00D6320E" w:rsidP="00D6320E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</w:p>
    <w:p w:rsidR="00D6320E" w:rsidRPr="00D6320E" w:rsidRDefault="00D6320E" w:rsidP="00D6320E">
      <w:pPr>
        <w:pStyle w:val="Nadpis3"/>
      </w:pPr>
      <w:r w:rsidRPr="00D6320E">
        <w:t>Záväzky</w:t>
      </w:r>
    </w:p>
    <w:p w:rsidR="00D6320E" w:rsidRPr="00D6320E" w:rsidRDefault="00D6320E" w:rsidP="00D6320E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</w:p>
    <w:p w:rsidR="00D6320E" w:rsidRPr="00D6320E" w:rsidRDefault="00D6320E" w:rsidP="00D6320E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  <w:r w:rsidRPr="00D6320E">
        <w:rPr>
          <w:rFonts w:cs="TimesNewRomanPSMT"/>
          <w:szCs w:val="22"/>
          <w:lang w:val="sk-SK"/>
        </w:rPr>
        <w:t>Záväzky pri ich vzniku sa oceňujú menovitou hodnotou. Záväzky pri ich prevzatí sa oceňujú obstarávacou cenou. Ak sa pri inventarizácii zistí, že suma záväzkov je iná ako ich výška v účtovníctve, uvedú sa záväzky v účtovníctve a v účtovnej závierke v tomto zistenom ocenení.</w:t>
      </w:r>
    </w:p>
    <w:p w:rsidR="00D6320E" w:rsidRPr="00D6320E" w:rsidRDefault="00D6320E" w:rsidP="00D6320E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</w:p>
    <w:p w:rsidR="00D6320E" w:rsidRPr="00D6320E" w:rsidRDefault="00D6320E" w:rsidP="00D6320E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</w:p>
    <w:p w:rsidR="00D6320E" w:rsidRPr="00D6320E" w:rsidRDefault="00D6320E" w:rsidP="00D6320E">
      <w:pPr>
        <w:pStyle w:val="Nadpis3"/>
      </w:pPr>
      <w:r w:rsidRPr="00D6320E">
        <w:t>Rezervy</w:t>
      </w:r>
    </w:p>
    <w:p w:rsidR="00D6320E" w:rsidRPr="00D6320E" w:rsidRDefault="00D6320E" w:rsidP="00D6320E">
      <w:pPr>
        <w:autoSpaceDE w:val="0"/>
        <w:autoSpaceDN w:val="0"/>
        <w:adjustRightInd w:val="0"/>
        <w:rPr>
          <w:rFonts w:cs="TimesNewRomanPS-BoldMT"/>
          <w:b/>
          <w:bCs/>
          <w:szCs w:val="22"/>
          <w:lang w:val="sk-SK"/>
        </w:rPr>
      </w:pPr>
    </w:p>
    <w:p w:rsidR="00D6320E" w:rsidRPr="00D6320E" w:rsidRDefault="00D6320E" w:rsidP="00D6320E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  <w:r w:rsidRPr="00D6320E">
        <w:rPr>
          <w:szCs w:val="22"/>
          <w:lang w:val="sk-SK"/>
        </w:rPr>
        <w:t xml:space="preserve">Rezerva je záväzok predstavujúci existujúcu povinnosť Spoločnosti, ktorá vznikla z minulých udalostí a je pravdepodobné, že v budúcnosti zníži jej ekonomické úžitky. </w:t>
      </w:r>
      <w:r w:rsidRPr="00D6320E">
        <w:rPr>
          <w:rFonts w:cs="TimesNewRomanPSMT"/>
          <w:szCs w:val="22"/>
          <w:lang w:val="sk-SK"/>
        </w:rPr>
        <w:t>Rezervy sú záväzky s neurčitým časovým vymedzením alebo výškou; tvoria sa na krytie známych rizík alebo strát z podnikania. Oceňujú sa v očakávanej výške záväzku.</w:t>
      </w:r>
    </w:p>
    <w:p w:rsidR="00D6320E" w:rsidRPr="00D6320E" w:rsidRDefault="00D6320E" w:rsidP="00D6320E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</w:p>
    <w:p w:rsidR="00D6320E" w:rsidRPr="00D6320E" w:rsidRDefault="00D6320E" w:rsidP="00D6320E">
      <w:pPr>
        <w:tabs>
          <w:tab w:val="left" w:pos="709"/>
        </w:tabs>
        <w:suppressAutoHyphens/>
        <w:ind w:right="-79"/>
        <w:rPr>
          <w:szCs w:val="22"/>
          <w:lang w:val="sk-SK"/>
        </w:rPr>
      </w:pPr>
      <w:r w:rsidRPr="00D6320E">
        <w:rPr>
          <w:szCs w:val="22"/>
          <w:lang w:val="sk-SK"/>
        </w:rPr>
        <w:t>Tvorba rezervy sa účtuje na vecne príslušný nákladový alebo majetkový účet, ku ktorému záväzok prislúcha. Použitie rezervy sa účtuje na ťarchu vecne príslušného účtu rezerv so súvzťažným zápisom v prospech vecne príslušného účtu záväzkov. Rozpustenie nepotrebnej rezervy alebo jej časti sa účtuje opačným účtovným zápisom ako sa účtovala tvorba rezervy.</w:t>
      </w:r>
    </w:p>
    <w:p w:rsidR="00D6320E" w:rsidRPr="00D6320E" w:rsidRDefault="00D6320E" w:rsidP="00D6320E">
      <w:pPr>
        <w:tabs>
          <w:tab w:val="left" w:pos="709"/>
        </w:tabs>
        <w:suppressAutoHyphens/>
        <w:ind w:right="-79"/>
        <w:rPr>
          <w:szCs w:val="22"/>
          <w:lang w:val="sk-SK"/>
        </w:rPr>
      </w:pPr>
    </w:p>
    <w:p w:rsidR="00D6320E" w:rsidRPr="00D6320E" w:rsidRDefault="00D6320E" w:rsidP="00D6320E">
      <w:pPr>
        <w:tabs>
          <w:tab w:val="left" w:pos="709"/>
        </w:tabs>
        <w:suppressAutoHyphens/>
        <w:ind w:right="-79"/>
        <w:rPr>
          <w:szCs w:val="22"/>
          <w:lang w:val="sk-SK"/>
        </w:rPr>
      </w:pPr>
      <w:r w:rsidRPr="00D6320E">
        <w:rPr>
          <w:szCs w:val="22"/>
          <w:lang w:val="sk-SK"/>
        </w:rPr>
        <w:t>Rezerva na bonusy, rabaty, skontá a vrátenie kúpnej ceny pri reklamácii sa tvorí ako zníženie pôvodne dosiahnutých výnosov so súvzťažným zápisom v prospech účtu rezerv.</w:t>
      </w:r>
    </w:p>
    <w:p w:rsidR="00D6320E" w:rsidRPr="00D6320E" w:rsidRDefault="00D6320E" w:rsidP="00D6320E">
      <w:pPr>
        <w:tabs>
          <w:tab w:val="left" w:pos="709"/>
        </w:tabs>
        <w:suppressAutoHyphens/>
        <w:ind w:right="-79"/>
        <w:rPr>
          <w:szCs w:val="22"/>
          <w:lang w:val="sk-SK"/>
        </w:rPr>
      </w:pPr>
    </w:p>
    <w:p w:rsidR="00D6320E" w:rsidRPr="00D6320E" w:rsidRDefault="00D6320E" w:rsidP="00D6320E">
      <w:pPr>
        <w:suppressAutoHyphens/>
        <w:ind w:left="425"/>
        <w:jc w:val="both"/>
        <w:rPr>
          <w:rFonts w:cs="Arial"/>
          <w:sz w:val="20"/>
          <w:lang w:val="sk-SK" w:eastAsia="en-US"/>
        </w:rPr>
      </w:pPr>
    </w:p>
    <w:p w:rsidR="00D6320E" w:rsidRPr="00D6320E" w:rsidRDefault="00D6320E" w:rsidP="00D6320E">
      <w:pPr>
        <w:pStyle w:val="Nadpis3"/>
      </w:pPr>
      <w:r w:rsidRPr="00D6320E">
        <w:t>Splatná daň z príjmov</w:t>
      </w:r>
    </w:p>
    <w:p w:rsidR="00D6320E" w:rsidRPr="00D6320E" w:rsidRDefault="00D6320E" w:rsidP="00D6320E">
      <w:pPr>
        <w:suppressAutoHyphens/>
        <w:ind w:left="425"/>
        <w:jc w:val="both"/>
        <w:rPr>
          <w:rFonts w:cs="Arial"/>
          <w:sz w:val="20"/>
          <w:lang w:val="sk-SK" w:eastAsia="en-US"/>
        </w:rPr>
      </w:pPr>
    </w:p>
    <w:p w:rsidR="00D6320E" w:rsidRPr="00D6320E" w:rsidRDefault="00D6320E" w:rsidP="00D6320E">
      <w:pPr>
        <w:tabs>
          <w:tab w:val="left" w:pos="709"/>
        </w:tabs>
        <w:suppressAutoHyphens/>
        <w:ind w:right="-79"/>
        <w:rPr>
          <w:szCs w:val="22"/>
          <w:lang w:val="sk-SK"/>
        </w:rPr>
      </w:pPr>
      <w:r w:rsidRPr="00D6320E">
        <w:rPr>
          <w:szCs w:val="22"/>
          <w:lang w:val="sk-SK"/>
        </w:rPr>
        <w:t>Daň z príjmov sa účtuje do nákladov Spoločnosti v období vzniku daňovej povinnosti a v priloženom výkaze ziskov a strát Spoločnosti je vypočítaná zo základu vyplývajúceho z hospodárskeho výsledku pred zdanením, ktorý bol upravený o pripočítateľné a odpočítateľné položky z titulu trvalých a dočasných úprav daňového základu a umorenia straty. Daňový záväzok je uvedený po znížení o preddavky na daň z príjmov, ktoré Spoločnosť uhradila v priebehu roka. V prípade, že uhradené preddavky na daň z príjmu v priebehu roka sú vyššie ako daňová povinnosť za tento rok, Spoločnosť vykazuje výslednú daňovú pohľadávku.</w:t>
      </w:r>
    </w:p>
    <w:p w:rsidR="00D6320E" w:rsidRPr="00D6320E" w:rsidRDefault="00D6320E" w:rsidP="00D6320E">
      <w:pPr>
        <w:tabs>
          <w:tab w:val="left" w:pos="709"/>
        </w:tabs>
        <w:suppressAutoHyphens/>
        <w:ind w:right="-79"/>
        <w:rPr>
          <w:szCs w:val="22"/>
          <w:lang w:val="sk-SK"/>
        </w:rPr>
      </w:pPr>
    </w:p>
    <w:p w:rsidR="00D6320E" w:rsidRPr="00D6320E" w:rsidRDefault="00D6320E" w:rsidP="00D6320E">
      <w:pPr>
        <w:rPr>
          <w:rFonts w:cs="Arial"/>
          <w:sz w:val="20"/>
          <w:lang w:val="sk-SK"/>
        </w:rPr>
      </w:pPr>
    </w:p>
    <w:p w:rsidR="00D6320E" w:rsidRPr="00D6320E" w:rsidRDefault="00D6320E" w:rsidP="00D6320E">
      <w:pPr>
        <w:pStyle w:val="Nadpis3"/>
      </w:pPr>
      <w:r w:rsidRPr="00D6320E">
        <w:t>Výdavky budúcich období a výnosy budúcich období</w:t>
      </w:r>
    </w:p>
    <w:p w:rsidR="00D6320E" w:rsidRPr="00D6320E" w:rsidRDefault="00D6320E" w:rsidP="00D6320E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</w:p>
    <w:p w:rsidR="00D6320E" w:rsidRPr="00D6320E" w:rsidRDefault="00D6320E" w:rsidP="00D6320E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  <w:r w:rsidRPr="00D6320E">
        <w:rPr>
          <w:rFonts w:cs="TimesNewRomanPSMT"/>
          <w:szCs w:val="22"/>
          <w:lang w:val="sk-SK"/>
        </w:rPr>
        <w:t>Výdavky budúcich období a výnosy budúcich období sa vykazujú vo výške, ktorá je potrebná na dodržanie zásady vecnej a časovej súvislosti s účtovným obdobím.</w:t>
      </w:r>
    </w:p>
    <w:p w:rsidR="00D6320E" w:rsidRPr="00D6320E" w:rsidRDefault="00D6320E" w:rsidP="00D6320E">
      <w:pPr>
        <w:autoSpaceDE w:val="0"/>
        <w:autoSpaceDN w:val="0"/>
        <w:adjustRightInd w:val="0"/>
        <w:rPr>
          <w:rFonts w:cs="TimesNewRomanPS-BoldMT"/>
          <w:b/>
          <w:bCs/>
          <w:szCs w:val="22"/>
          <w:lang w:val="sk-SK"/>
        </w:rPr>
      </w:pPr>
    </w:p>
    <w:p w:rsidR="00D6320E" w:rsidRPr="00D6320E" w:rsidRDefault="00D6320E" w:rsidP="00D6320E">
      <w:pPr>
        <w:autoSpaceDE w:val="0"/>
        <w:autoSpaceDN w:val="0"/>
        <w:adjustRightInd w:val="0"/>
        <w:rPr>
          <w:rFonts w:cs="TimesNewRomanPS-BoldMT"/>
          <w:b/>
          <w:bCs/>
          <w:szCs w:val="22"/>
          <w:lang w:val="sk-SK"/>
        </w:rPr>
      </w:pPr>
    </w:p>
    <w:p w:rsidR="00D6320E" w:rsidRPr="00D6320E" w:rsidRDefault="00D6320E" w:rsidP="00D6320E">
      <w:pPr>
        <w:pStyle w:val="Nadpis3"/>
      </w:pPr>
      <w:r w:rsidRPr="00D6320E">
        <w:t>Výnosy</w:t>
      </w:r>
    </w:p>
    <w:p w:rsidR="00D6320E" w:rsidRPr="00D6320E" w:rsidRDefault="00D6320E" w:rsidP="00D6320E">
      <w:pPr>
        <w:ind w:left="708"/>
        <w:rPr>
          <w:lang w:val="sk-SK"/>
        </w:rPr>
      </w:pPr>
    </w:p>
    <w:p w:rsidR="00D6320E" w:rsidRPr="00D6320E" w:rsidRDefault="00D6320E" w:rsidP="00D6320E">
      <w:pPr>
        <w:tabs>
          <w:tab w:val="left" w:pos="709"/>
        </w:tabs>
        <w:suppressAutoHyphens/>
        <w:ind w:right="-79"/>
        <w:rPr>
          <w:szCs w:val="22"/>
          <w:lang w:val="sk-SK"/>
        </w:rPr>
      </w:pPr>
      <w:r w:rsidRPr="00D6320E">
        <w:rPr>
          <w:szCs w:val="22"/>
          <w:lang w:val="sk-SK"/>
        </w:rPr>
        <w:t>Výnosy z predaja výrobkov a tovarov sa vykazujú v momente prenosu rizika a vlastníctva výrobku, obvykle po dodávke. Ak sa Spoločnosť zaviaže dopraviť výrobky na určité miesto, výnosy sa vykazujú v momente doručenia výrobku do cieľového miesta.</w:t>
      </w:r>
    </w:p>
    <w:p w:rsidR="00D6320E" w:rsidRPr="00D6320E" w:rsidRDefault="00D6320E" w:rsidP="00D6320E">
      <w:pPr>
        <w:tabs>
          <w:tab w:val="left" w:pos="709"/>
        </w:tabs>
        <w:suppressAutoHyphens/>
        <w:ind w:right="-79"/>
        <w:rPr>
          <w:szCs w:val="22"/>
          <w:lang w:val="sk-SK"/>
        </w:rPr>
      </w:pPr>
    </w:p>
    <w:p w:rsidR="00D6320E" w:rsidRPr="00D6320E" w:rsidRDefault="00D6320E" w:rsidP="00D6320E">
      <w:pPr>
        <w:tabs>
          <w:tab w:val="left" w:pos="709"/>
        </w:tabs>
        <w:suppressAutoHyphens/>
        <w:ind w:right="-79"/>
        <w:rPr>
          <w:szCs w:val="22"/>
          <w:lang w:val="sk-SK"/>
        </w:rPr>
      </w:pPr>
      <w:r w:rsidRPr="00D6320E">
        <w:rPr>
          <w:szCs w:val="22"/>
          <w:lang w:val="sk-SK"/>
        </w:rPr>
        <w:t>Výnosy z predaja služieb sa vykazujú v účtovnom období, v ktorom boli služby poskytnuté s ohľadom na stav rozpracovanosti danej služby. Tento je zistený na základe skutočne poskytnutých služieb ako pomernej časti k celkovému rozsahu dohodnutých služieb.</w:t>
      </w:r>
    </w:p>
    <w:p w:rsidR="00D6320E" w:rsidRPr="00D6320E" w:rsidRDefault="00D6320E" w:rsidP="00D6320E">
      <w:pPr>
        <w:tabs>
          <w:tab w:val="left" w:pos="709"/>
        </w:tabs>
        <w:suppressAutoHyphens/>
        <w:ind w:right="-79"/>
        <w:rPr>
          <w:szCs w:val="22"/>
          <w:lang w:val="sk-SK"/>
        </w:rPr>
      </w:pPr>
    </w:p>
    <w:p w:rsidR="00D6320E" w:rsidRPr="00D6320E" w:rsidRDefault="00D6320E" w:rsidP="00D6320E">
      <w:pPr>
        <w:tabs>
          <w:tab w:val="left" w:pos="709"/>
        </w:tabs>
        <w:suppressAutoHyphens/>
        <w:ind w:right="-79"/>
        <w:rPr>
          <w:szCs w:val="22"/>
          <w:lang w:val="sk-SK"/>
        </w:rPr>
      </w:pPr>
      <w:r w:rsidRPr="00D6320E">
        <w:rPr>
          <w:szCs w:val="22"/>
          <w:lang w:val="sk-SK"/>
        </w:rPr>
        <w:t>Výnosové úroky sa účtujú rovnomerne v účtovných obdobiach, ktorých sa vecne a časovo týkajú. Výnosy z dividend sa zaúčtujú v čase vzniku práva Spoločnosti na prijatie platby.</w:t>
      </w:r>
    </w:p>
    <w:p w:rsidR="00D6320E" w:rsidRPr="00D6320E" w:rsidRDefault="00D6320E" w:rsidP="00D6320E">
      <w:pPr>
        <w:tabs>
          <w:tab w:val="left" w:pos="709"/>
        </w:tabs>
        <w:suppressAutoHyphens/>
        <w:ind w:right="-79"/>
        <w:rPr>
          <w:szCs w:val="22"/>
          <w:lang w:val="sk-SK"/>
        </w:rPr>
      </w:pPr>
    </w:p>
    <w:p w:rsidR="00D6320E" w:rsidRPr="00D6320E" w:rsidRDefault="00D6320E" w:rsidP="00D6320E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  <w:r w:rsidRPr="00D6320E">
        <w:rPr>
          <w:rFonts w:cs="TimesNewRomanPSMT"/>
          <w:szCs w:val="22"/>
          <w:lang w:val="sk-SK"/>
        </w:rPr>
        <w:lastRenderedPageBreak/>
        <w:t>Tržby za vlastné výkony a tovar neobsahujú daň z pridanej hodnoty. Sú tiež znížené o zľavy a zrážky (rabaty, bonusy, skontá, dobropisy a pod.), bez ohľadu na to, či zákazník mal vopred na zľavu nárok, alebo či ide o dodatočne uznanú zľavu.</w:t>
      </w:r>
    </w:p>
    <w:p w:rsidR="00D6320E" w:rsidRPr="00D6320E" w:rsidRDefault="00D6320E" w:rsidP="00D6320E">
      <w:pPr>
        <w:tabs>
          <w:tab w:val="left" w:pos="709"/>
        </w:tabs>
        <w:suppressAutoHyphens/>
        <w:ind w:right="-79"/>
        <w:rPr>
          <w:szCs w:val="22"/>
          <w:lang w:val="sk-SK"/>
        </w:rPr>
      </w:pPr>
    </w:p>
    <w:p w:rsidR="00D6320E" w:rsidRPr="00D6320E" w:rsidRDefault="00D6320E" w:rsidP="00D6320E">
      <w:pPr>
        <w:tabs>
          <w:tab w:val="left" w:pos="709"/>
        </w:tabs>
        <w:suppressAutoHyphens/>
        <w:ind w:right="-79"/>
        <w:rPr>
          <w:szCs w:val="22"/>
          <w:lang w:val="sk-SK"/>
        </w:rPr>
      </w:pPr>
    </w:p>
    <w:p w:rsidR="00D6320E" w:rsidRPr="00D6320E" w:rsidRDefault="00D6320E" w:rsidP="00D6320E">
      <w:pPr>
        <w:pStyle w:val="Nadpis3"/>
      </w:pPr>
      <w:r w:rsidRPr="00D6320E">
        <w:t>Prepočet údajov v cudzích menách na euro menu</w:t>
      </w:r>
    </w:p>
    <w:p w:rsidR="00D6320E" w:rsidRPr="00D6320E" w:rsidRDefault="00D6320E" w:rsidP="00D6320E">
      <w:pPr>
        <w:rPr>
          <w:szCs w:val="22"/>
          <w:lang w:val="sk-SK"/>
        </w:rPr>
      </w:pPr>
    </w:p>
    <w:p w:rsidR="00D6320E" w:rsidRPr="00D6320E" w:rsidRDefault="00D6320E" w:rsidP="00D6320E">
      <w:pPr>
        <w:rPr>
          <w:szCs w:val="22"/>
          <w:lang w:val="sk-SK"/>
        </w:rPr>
      </w:pPr>
      <w:r w:rsidRPr="00D6320E">
        <w:rPr>
          <w:szCs w:val="22"/>
          <w:lang w:val="sk-SK"/>
        </w:rPr>
        <w:t>Majetok a záväzky vyjadrené v cudzích menách sú prepočítané na euro menu referenčným výmenným  kurzom určeným a vyhláseným Európskou centrálnou bankou alebo Národnou bankou Slovenska  v deň predchádzajúci dňu uskutočnenia účtovného prípadu.</w:t>
      </w:r>
    </w:p>
    <w:p w:rsidR="00D6320E" w:rsidRPr="00D6320E" w:rsidRDefault="00D6320E" w:rsidP="00D6320E">
      <w:pPr>
        <w:rPr>
          <w:szCs w:val="22"/>
          <w:lang w:val="sk-SK"/>
        </w:rPr>
      </w:pPr>
    </w:p>
    <w:p w:rsidR="00D6320E" w:rsidRPr="00D6320E" w:rsidRDefault="00D6320E" w:rsidP="00D6320E">
      <w:pPr>
        <w:rPr>
          <w:szCs w:val="22"/>
          <w:lang w:val="sk-SK"/>
        </w:rPr>
      </w:pPr>
      <w:r w:rsidRPr="00D6320E">
        <w:rPr>
          <w:szCs w:val="22"/>
          <w:lang w:val="sk-SK"/>
        </w:rPr>
        <w:t xml:space="preserve">Pri uzavieraní účtovných kníh sú majetok a záväzky v cudzích menách, okrem prijatých a poskytnutých preddavkov prepočítané na euro menu referenčným výmenným kurzom k dátumu účtovnej závierky určeným a vyhláseným Európskou centrálnou bankou alebo Národnou bankou Slovenska. Vzniknuté kurzové rozdiely sú zúčtované v zmysle § 24 platných postupov účtovania pre podnikateľov, </w:t>
      </w:r>
      <w:r w:rsidRPr="00D6320E">
        <w:rPr>
          <w:rFonts w:cs="TimesNewRomanPSMT"/>
          <w:szCs w:val="22"/>
          <w:lang w:val="sk-SK"/>
        </w:rPr>
        <w:t>s vplyvom na výsledok hospodárenia</w:t>
      </w:r>
      <w:r w:rsidRPr="00D6320E">
        <w:rPr>
          <w:szCs w:val="22"/>
          <w:lang w:val="sk-SK"/>
        </w:rPr>
        <w:t xml:space="preserve">. </w:t>
      </w:r>
    </w:p>
    <w:p w:rsidR="00D6320E" w:rsidRPr="00D6320E" w:rsidRDefault="00D6320E" w:rsidP="00D6320E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  <w:r w:rsidRPr="00D6320E">
        <w:rPr>
          <w:rFonts w:cs="TimesNewRomanPSMT"/>
          <w:szCs w:val="22"/>
          <w:lang w:val="sk-SK"/>
        </w:rPr>
        <w:t>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prípadu. Prijaté a poskytnuté preddavky v cudzej mene na účet zriadený v eurách a z účtu zriadeného v eurách sa prepočítavajú na menu euro kurzom, za ktorý boli tieto hodnoty nakúpené alebo predané.</w:t>
      </w:r>
    </w:p>
    <w:p w:rsidR="00D6320E" w:rsidRPr="00D6320E" w:rsidRDefault="00D6320E" w:rsidP="00D6320E">
      <w:pPr>
        <w:rPr>
          <w:szCs w:val="22"/>
          <w:lang w:val="sk-SK"/>
        </w:rPr>
      </w:pPr>
      <w:r w:rsidRPr="00D6320E">
        <w:rPr>
          <w:szCs w:val="22"/>
          <w:lang w:val="sk-SK"/>
        </w:rPr>
        <w:t xml:space="preserve">Ku dňu, ku ktorému sa zostavuje účtovná závierka, sa na menu euro už neprepočítavajú. </w:t>
      </w:r>
    </w:p>
    <w:p w:rsidR="00D6320E" w:rsidRPr="00D6320E" w:rsidRDefault="00D6320E" w:rsidP="00D6320E">
      <w:pPr>
        <w:rPr>
          <w:szCs w:val="22"/>
          <w:lang w:val="sk-SK"/>
        </w:rPr>
      </w:pPr>
    </w:p>
    <w:p w:rsidR="00D6320E" w:rsidRPr="00D6320E" w:rsidRDefault="00D6320E" w:rsidP="00D6320E">
      <w:pPr>
        <w:rPr>
          <w:lang w:val="sk-SK"/>
        </w:rPr>
      </w:pPr>
      <w:r w:rsidRPr="00D6320E">
        <w:rPr>
          <w:lang w:val="sk-SK"/>
        </w:rPr>
        <w:t>Na ocenenie prírastku cudzej meny nakúpenej za euro sa použije kurz, za ktorý bola táto cudzia mena nakúpená.</w:t>
      </w:r>
    </w:p>
    <w:p w:rsidR="00D6320E" w:rsidRPr="00D6320E" w:rsidRDefault="00D6320E" w:rsidP="00D6320E">
      <w:pPr>
        <w:rPr>
          <w:lang w:val="sk-SK"/>
        </w:rPr>
      </w:pPr>
    </w:p>
    <w:p w:rsidR="00D6320E" w:rsidRPr="00D6320E" w:rsidRDefault="00D6320E" w:rsidP="00D6320E">
      <w:pPr>
        <w:rPr>
          <w:lang w:val="sk-SK"/>
        </w:rPr>
      </w:pPr>
      <w:r w:rsidRPr="00D6320E">
        <w:rPr>
          <w:lang w:val="sk-SK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D6320E" w:rsidRPr="00D6320E" w:rsidRDefault="00D6320E" w:rsidP="00D6320E">
      <w:pPr>
        <w:rPr>
          <w:szCs w:val="22"/>
          <w:lang w:val="sk-SK"/>
        </w:rPr>
      </w:pPr>
    </w:p>
    <w:p w:rsidR="00D6320E" w:rsidRPr="00D6320E" w:rsidRDefault="00D6320E" w:rsidP="00D6320E">
      <w:pPr>
        <w:rPr>
          <w:szCs w:val="22"/>
          <w:lang w:val="sk-SK"/>
        </w:rPr>
      </w:pPr>
    </w:p>
    <w:p w:rsidR="00D6320E" w:rsidRPr="00D6320E" w:rsidRDefault="00D6320E" w:rsidP="00D6320E">
      <w:pPr>
        <w:pStyle w:val="Nadpis3"/>
      </w:pPr>
      <w:r w:rsidRPr="00D6320E">
        <w:t>Porovnateľné údaje</w:t>
      </w:r>
    </w:p>
    <w:p w:rsidR="00D6320E" w:rsidRPr="00D6320E" w:rsidRDefault="00D6320E" w:rsidP="00D6320E">
      <w:pPr>
        <w:ind w:left="708"/>
        <w:rPr>
          <w:lang w:val="sk-SK"/>
        </w:rPr>
      </w:pPr>
    </w:p>
    <w:p w:rsidR="00D6320E" w:rsidRPr="00D6320E" w:rsidRDefault="00D6320E" w:rsidP="00D6320E">
      <w:pPr>
        <w:rPr>
          <w:szCs w:val="22"/>
          <w:lang w:val="sk-SK"/>
        </w:rPr>
      </w:pPr>
      <w:r w:rsidRPr="00D6320E">
        <w:rPr>
          <w:szCs w:val="22"/>
          <w:lang w:val="sk-SK"/>
        </w:rPr>
        <w:t>V dôsledku zmeny zákona o dani z príjmov je rezerva na overenie účtovnej závierky audítorom a rezerva na zostavenie daňového priznania k 31. 12. 2015 vykázaná v súvahe ako krátkodobá ostatná rezerva, k 31. 12. 2014 ako krátkodobá zákonná rezerva.</w:t>
      </w:r>
    </w:p>
    <w:p w:rsidR="00D6320E" w:rsidRPr="00D6320E" w:rsidRDefault="00D6320E" w:rsidP="00D6320E">
      <w:pPr>
        <w:rPr>
          <w:b/>
          <w:lang w:val="sk-SK"/>
        </w:rPr>
      </w:pPr>
    </w:p>
    <w:p w:rsidR="00D6320E" w:rsidRPr="00D6320E" w:rsidRDefault="00D6320E" w:rsidP="00D6320E">
      <w:pPr>
        <w:ind w:left="708"/>
        <w:rPr>
          <w:lang w:val="sk-SK"/>
        </w:rPr>
      </w:pPr>
    </w:p>
    <w:p w:rsidR="00D6320E" w:rsidRPr="00D6320E" w:rsidRDefault="00D6320E" w:rsidP="00D6320E">
      <w:pPr>
        <w:pStyle w:val="Nadpis3"/>
      </w:pPr>
      <w:r w:rsidRPr="00D6320E">
        <w:t>Oprava významných chýb</w:t>
      </w:r>
    </w:p>
    <w:p w:rsidR="00D6320E" w:rsidRPr="00D6320E" w:rsidRDefault="00D6320E" w:rsidP="00D6320E"/>
    <w:p w:rsidR="00D6320E" w:rsidRPr="00FE66DA" w:rsidRDefault="00D6320E" w:rsidP="00D6320E">
      <w:pPr>
        <w:pStyle w:val="Zkladntext"/>
        <w:rPr>
          <w:szCs w:val="22"/>
          <w:lang w:val="sk-SK"/>
        </w:rPr>
      </w:pPr>
      <w:r w:rsidRPr="00FE66DA">
        <w:rPr>
          <w:szCs w:val="22"/>
          <w:lang w:val="sk-SK"/>
        </w:rPr>
        <w:t>V účtovnom období 2015 Spoločnosť nevykonala žiadne opravy významných chýb minulých účtovných období.</w:t>
      </w:r>
    </w:p>
    <w:p w:rsidR="00D6320E" w:rsidRPr="00FE66DA" w:rsidRDefault="00D6320E" w:rsidP="00D6320E">
      <w:pPr>
        <w:rPr>
          <w:szCs w:val="22"/>
          <w:lang w:val="sk-SK"/>
        </w:rPr>
      </w:pPr>
    </w:p>
    <w:p w:rsidR="00D6320E" w:rsidRPr="00FE66DA" w:rsidRDefault="00E306A8" w:rsidP="00FE66DA">
      <w:pPr>
        <w:pStyle w:val="Nadpis1"/>
      </w:pPr>
      <w:bookmarkStart w:id="24" w:name="_Toc156113582"/>
      <w:r w:rsidRPr="00FE66DA">
        <w:t>i</w:t>
      </w:r>
      <w:r w:rsidR="00C9279C" w:rsidRPr="00FE66DA">
        <w:t>NFORMÁCIE O</w:t>
      </w:r>
      <w:r w:rsidR="00D6320E" w:rsidRPr="00FE66DA">
        <w:t> </w:t>
      </w:r>
      <w:r w:rsidR="00C9279C" w:rsidRPr="00FE66DA">
        <w:t>AKTÍVACH</w:t>
      </w:r>
      <w:bookmarkEnd w:id="24"/>
    </w:p>
    <w:p w:rsidR="00D6320E" w:rsidRPr="00FE66DA" w:rsidRDefault="00D6320E" w:rsidP="00D6320E">
      <w:pPr>
        <w:rPr>
          <w:lang w:val="sk-SK"/>
        </w:rPr>
      </w:pPr>
    </w:p>
    <w:p w:rsidR="00D6320E" w:rsidRPr="00FE66DA" w:rsidRDefault="00D6320E" w:rsidP="00D6320E">
      <w:pPr>
        <w:rPr>
          <w:lang w:val="sk-SK"/>
        </w:rPr>
      </w:pPr>
    </w:p>
    <w:p w:rsidR="00D6320E" w:rsidRPr="00FE66DA" w:rsidRDefault="00D6320E" w:rsidP="00FE66DA">
      <w:pPr>
        <w:pStyle w:val="Nadpis2"/>
      </w:pPr>
      <w:r w:rsidRPr="00FE66DA">
        <w:t>Goodwill</w:t>
      </w:r>
    </w:p>
    <w:p w:rsidR="00D6320E" w:rsidRPr="00FE66DA" w:rsidRDefault="00D6320E" w:rsidP="00D6320E">
      <w:pPr>
        <w:pStyle w:val="Normlnysozarkami"/>
        <w:ind w:left="0"/>
        <w:rPr>
          <w:b/>
          <w:lang w:val="sk-SK"/>
        </w:rPr>
      </w:pPr>
    </w:p>
    <w:p w:rsidR="00D6320E" w:rsidRPr="00FE66DA" w:rsidRDefault="00D6320E" w:rsidP="00D6320E">
      <w:pPr>
        <w:pStyle w:val="Normlnysozarkami"/>
        <w:ind w:left="0"/>
        <w:rPr>
          <w:lang w:val="sk-SK"/>
        </w:rPr>
      </w:pPr>
      <w:r w:rsidRPr="00FE66DA">
        <w:rPr>
          <w:lang w:val="sk-SK"/>
        </w:rPr>
        <w:t>Spoločnosť nevykazuje goodwill.</w:t>
      </w:r>
    </w:p>
    <w:p w:rsidR="00D6320E" w:rsidRPr="00FE66DA" w:rsidRDefault="00D6320E" w:rsidP="00D6320E">
      <w:pPr>
        <w:pStyle w:val="Normlnysozarkami"/>
        <w:ind w:left="0"/>
        <w:rPr>
          <w:lang w:val="sk-SK"/>
        </w:rPr>
      </w:pPr>
    </w:p>
    <w:p w:rsidR="00D6320E" w:rsidRPr="00FE66DA" w:rsidRDefault="00D6320E" w:rsidP="00D6320E">
      <w:pPr>
        <w:pStyle w:val="Nadpis1"/>
        <w:numPr>
          <w:ilvl w:val="0"/>
          <w:numId w:val="0"/>
        </w:numPr>
      </w:pPr>
    </w:p>
    <w:p w:rsidR="00D6320E" w:rsidRPr="00FE66DA" w:rsidRDefault="00D6320E" w:rsidP="00FE66DA">
      <w:pPr>
        <w:pStyle w:val="Nadpis1"/>
      </w:pPr>
      <w:r w:rsidRPr="00FE66DA">
        <w:t>iNFORMÁCIE O </w:t>
      </w:r>
      <w:r w:rsidRPr="00FE66DA">
        <w:t>PAS</w:t>
      </w:r>
      <w:r w:rsidRPr="00FE66DA">
        <w:t>ÍVACH</w:t>
      </w:r>
    </w:p>
    <w:p w:rsidR="0071656D" w:rsidRPr="00FE66DA" w:rsidRDefault="0071656D" w:rsidP="00D6320E">
      <w:pPr>
        <w:rPr>
          <w:szCs w:val="22"/>
          <w:lang w:val="sk-SK"/>
        </w:rPr>
      </w:pPr>
    </w:p>
    <w:p w:rsidR="00D6320E" w:rsidRPr="00FE66DA" w:rsidRDefault="00D6320E" w:rsidP="00FE66DA">
      <w:pPr>
        <w:pStyle w:val="Nadpis2"/>
      </w:pPr>
      <w:r w:rsidRPr="00FE66DA">
        <w:t>Dlhodobé záväzky</w:t>
      </w:r>
    </w:p>
    <w:p w:rsidR="00D6320E" w:rsidRPr="00FE66DA" w:rsidRDefault="00D6320E" w:rsidP="00D6320E">
      <w:pPr>
        <w:pStyle w:val="Normlnysozarkami"/>
        <w:ind w:left="0"/>
        <w:rPr>
          <w:lang w:val="sk-SK"/>
        </w:rPr>
      </w:pPr>
    </w:p>
    <w:p w:rsidR="0071656D" w:rsidRPr="00FE66DA" w:rsidRDefault="0071656D" w:rsidP="0071656D">
      <w:pPr>
        <w:rPr>
          <w:szCs w:val="22"/>
          <w:lang w:val="sk-SK"/>
        </w:rPr>
      </w:pPr>
      <w:r w:rsidRPr="00FE66DA">
        <w:rPr>
          <w:szCs w:val="22"/>
          <w:lang w:val="sk-SK"/>
        </w:rPr>
        <w:t>Spoločnosť neeviduje žiadne záväzky so zostatkovou dobou splatnosti dlhšou ako 5 rokov.</w:t>
      </w:r>
    </w:p>
    <w:p w:rsidR="0071656D" w:rsidRPr="00FE66DA" w:rsidRDefault="0071656D" w:rsidP="0071656D">
      <w:pPr>
        <w:pStyle w:val="Normlnysozarkami"/>
        <w:ind w:left="0"/>
        <w:rPr>
          <w:b/>
          <w:lang w:val="sk-SK"/>
        </w:rPr>
      </w:pPr>
    </w:p>
    <w:p w:rsidR="0071656D" w:rsidRDefault="0071656D" w:rsidP="0071656D">
      <w:pPr>
        <w:pStyle w:val="Normlnysozarkami"/>
        <w:ind w:left="0"/>
        <w:rPr>
          <w:b/>
          <w:lang w:val="sk-SK"/>
        </w:rPr>
      </w:pPr>
    </w:p>
    <w:p w:rsidR="00032743" w:rsidRPr="00FE66DA" w:rsidRDefault="00032743" w:rsidP="0071656D">
      <w:pPr>
        <w:pStyle w:val="Normlnysozarkami"/>
        <w:ind w:left="0"/>
        <w:rPr>
          <w:b/>
          <w:lang w:val="sk-SK"/>
        </w:rPr>
      </w:pPr>
      <w:bookmarkStart w:id="25" w:name="_GoBack"/>
      <w:bookmarkEnd w:id="25"/>
    </w:p>
    <w:p w:rsidR="0071656D" w:rsidRPr="00FE66DA" w:rsidRDefault="0071656D" w:rsidP="00FE66DA">
      <w:pPr>
        <w:pStyle w:val="Nadpis1"/>
      </w:pPr>
      <w:r w:rsidRPr="00FE66DA">
        <w:lastRenderedPageBreak/>
        <w:t>INFORMÁCIE O VÝNOSOCH</w:t>
      </w:r>
    </w:p>
    <w:p w:rsidR="0071656D" w:rsidRPr="00FE66DA" w:rsidRDefault="0071656D" w:rsidP="0071656D">
      <w:pPr>
        <w:pStyle w:val="Normlnysozarkami"/>
        <w:ind w:left="360"/>
        <w:rPr>
          <w:b/>
          <w:lang w:val="sk-SK"/>
        </w:rPr>
      </w:pPr>
    </w:p>
    <w:p w:rsidR="0071656D" w:rsidRPr="00FE66DA" w:rsidRDefault="0071656D" w:rsidP="0071656D">
      <w:pPr>
        <w:pStyle w:val="Normlnysozarkami"/>
        <w:ind w:left="0"/>
        <w:rPr>
          <w:lang w:val="sk-SK"/>
        </w:rPr>
      </w:pPr>
      <w:r w:rsidRPr="00FE66DA">
        <w:rPr>
          <w:lang w:val="sk-SK"/>
        </w:rPr>
        <w:t>Spoločnosť neeviduje v účtovnom období od 01.01.2015 do 31.12.2015 žiadne položky výnosov, ktoré by mali výnimočný rozsah alebo výskyt.</w:t>
      </w:r>
    </w:p>
    <w:p w:rsidR="0071656D" w:rsidRPr="00FE66DA" w:rsidRDefault="0071656D" w:rsidP="0071656D">
      <w:pPr>
        <w:pStyle w:val="Normlnysozarkami"/>
        <w:ind w:left="0"/>
        <w:rPr>
          <w:lang w:val="sk-SK"/>
        </w:rPr>
      </w:pPr>
    </w:p>
    <w:p w:rsidR="0071656D" w:rsidRPr="00FE66DA" w:rsidRDefault="0071656D" w:rsidP="00FE66DA">
      <w:pPr>
        <w:pStyle w:val="Nadpis1"/>
      </w:pPr>
      <w:r w:rsidRPr="00FE66DA">
        <w:t>INFORMÁCIE O NÁKLADOCH</w:t>
      </w:r>
    </w:p>
    <w:p w:rsidR="0071656D" w:rsidRPr="00FE66DA" w:rsidRDefault="0071656D" w:rsidP="0071656D">
      <w:pPr>
        <w:pStyle w:val="Normlnysozarkami"/>
        <w:rPr>
          <w:lang w:val="sk-SK"/>
        </w:rPr>
      </w:pPr>
    </w:p>
    <w:p w:rsidR="0071656D" w:rsidRPr="00FE66DA" w:rsidRDefault="0071656D" w:rsidP="0071656D">
      <w:pPr>
        <w:autoSpaceDE w:val="0"/>
        <w:autoSpaceDN w:val="0"/>
        <w:adjustRightInd w:val="0"/>
        <w:rPr>
          <w:szCs w:val="22"/>
          <w:lang w:val="sk-SK"/>
        </w:rPr>
      </w:pPr>
      <w:r w:rsidRPr="00FE66DA">
        <w:rPr>
          <w:szCs w:val="22"/>
          <w:lang w:val="sk-SK"/>
        </w:rPr>
        <w:t>Spoločnosť neeviduje v účtovnom období od 01.01.2015 do 31.12.2015 žiadne položky nákladov, ktoré by mali výnimočný rozsah alebo výskyt.</w:t>
      </w:r>
    </w:p>
    <w:p w:rsidR="0071656D" w:rsidRPr="00FE66DA" w:rsidRDefault="0071656D" w:rsidP="0071656D">
      <w:pPr>
        <w:rPr>
          <w:lang w:val="sk-SK"/>
        </w:rPr>
      </w:pPr>
    </w:p>
    <w:p w:rsidR="0071656D" w:rsidRPr="00FE66DA" w:rsidRDefault="0071656D" w:rsidP="00FE66DA">
      <w:pPr>
        <w:pStyle w:val="Nadpis1"/>
      </w:pPr>
      <w:r w:rsidRPr="00FE66DA">
        <w:t>INFORMÁCIE O INÝCH AKTÍVACH A PASÍVACH</w:t>
      </w:r>
    </w:p>
    <w:p w:rsidR="0071656D" w:rsidRPr="00FE66DA" w:rsidRDefault="0071656D" w:rsidP="0071656D">
      <w:pPr>
        <w:pStyle w:val="Normlnysozarkami"/>
        <w:ind w:left="360"/>
        <w:rPr>
          <w:b/>
          <w:lang w:val="sk-SK"/>
        </w:rPr>
      </w:pPr>
    </w:p>
    <w:p w:rsidR="0071656D" w:rsidRPr="00FE66DA" w:rsidRDefault="0071656D" w:rsidP="0071656D">
      <w:pPr>
        <w:pStyle w:val="Normlnysozarkami"/>
        <w:ind w:left="360"/>
        <w:rPr>
          <w:lang w:val="sk-SK"/>
        </w:rPr>
      </w:pPr>
    </w:p>
    <w:p w:rsidR="0071656D" w:rsidRPr="00FE66DA" w:rsidRDefault="0071656D" w:rsidP="00FE66DA">
      <w:pPr>
        <w:pStyle w:val="Nadpis2"/>
      </w:pPr>
      <w:r w:rsidRPr="00FE66DA">
        <w:t>Podmienený majetok</w:t>
      </w:r>
    </w:p>
    <w:p w:rsidR="0071656D" w:rsidRPr="0071656D" w:rsidRDefault="0071656D" w:rsidP="0071656D">
      <w:pPr>
        <w:rPr>
          <w:lang w:val="sk-SK"/>
        </w:rPr>
      </w:pPr>
    </w:p>
    <w:p w:rsidR="0071656D" w:rsidRPr="0071656D" w:rsidRDefault="0071656D" w:rsidP="0071656D">
      <w:pPr>
        <w:rPr>
          <w:lang w:val="sk-SK"/>
        </w:rPr>
      </w:pPr>
      <w:r w:rsidRPr="0071656D">
        <w:rPr>
          <w:lang w:val="sk-SK"/>
        </w:rPr>
        <w:t>Spoločnosť neeviduje podmienený majetok.</w:t>
      </w:r>
    </w:p>
    <w:p w:rsidR="0071656D" w:rsidRPr="0071656D" w:rsidRDefault="0071656D" w:rsidP="0071656D">
      <w:pPr>
        <w:rPr>
          <w:lang w:val="sk-SK"/>
        </w:rPr>
      </w:pPr>
    </w:p>
    <w:p w:rsidR="0071656D" w:rsidRPr="0071656D" w:rsidRDefault="0071656D" w:rsidP="0071656D">
      <w:pPr>
        <w:rPr>
          <w:lang w:val="sk-SK"/>
        </w:rPr>
      </w:pPr>
    </w:p>
    <w:p w:rsidR="0071656D" w:rsidRPr="00FE66DA" w:rsidRDefault="0071656D" w:rsidP="00FE66DA">
      <w:pPr>
        <w:pStyle w:val="Nadpis2"/>
      </w:pPr>
      <w:bookmarkStart w:id="26" w:name="_Toc156113660"/>
      <w:r w:rsidRPr="00FE66DA">
        <w:t xml:space="preserve">Podmienené záväzky </w:t>
      </w:r>
      <w:bookmarkEnd w:id="26"/>
    </w:p>
    <w:p w:rsidR="0071656D" w:rsidRPr="0071656D" w:rsidRDefault="0071656D" w:rsidP="0071656D">
      <w:pPr>
        <w:rPr>
          <w:szCs w:val="22"/>
          <w:lang w:val="sk-SK"/>
        </w:rPr>
      </w:pPr>
    </w:p>
    <w:p w:rsidR="0071656D" w:rsidRPr="00FE66DA" w:rsidRDefault="0071656D" w:rsidP="0071656D">
      <w:pPr>
        <w:pStyle w:val="Normlnysozarkami"/>
        <w:ind w:left="0"/>
        <w:rPr>
          <w:lang w:val="sk-SK"/>
        </w:rPr>
      </w:pPr>
      <w:r w:rsidRPr="00FE66DA">
        <w:rPr>
          <w:szCs w:val="22"/>
          <w:lang w:val="sk-SK"/>
        </w:rPr>
        <w:t xml:space="preserve">Spoločnosť má možné budúce záväzky, ktoré sa nesledujú v bežnom účtovníctve a neuvádzajú sa </w:t>
      </w:r>
      <w:r w:rsidRPr="00FE66DA">
        <w:rPr>
          <w:szCs w:val="22"/>
          <w:lang w:val="sk-SK"/>
        </w:rPr>
        <w:br/>
      </w:r>
      <w:r w:rsidRPr="00FE66DA">
        <w:rPr>
          <w:lang w:val="sk-SK"/>
        </w:rPr>
        <w:t>v súvahe:</w:t>
      </w:r>
      <w:r w:rsidRPr="00FE66DA">
        <w:rPr>
          <w:lang w:val="sk-SK"/>
        </w:rPr>
        <w:tab/>
      </w:r>
      <w:r w:rsidRPr="00FE66DA">
        <w:rPr>
          <w:lang w:val="sk-SK"/>
        </w:rPr>
        <w:tab/>
      </w:r>
      <w:r w:rsidRPr="00FE66DA">
        <w:rPr>
          <w:lang w:val="sk-SK"/>
        </w:rPr>
        <w:tab/>
      </w:r>
      <w:r w:rsidRPr="00FE66DA">
        <w:rPr>
          <w:lang w:val="sk-SK"/>
        </w:rPr>
        <w:tab/>
      </w:r>
      <w:r w:rsidRPr="00FE66DA">
        <w:rPr>
          <w:lang w:val="sk-SK"/>
        </w:rPr>
        <w:tab/>
      </w:r>
      <w:r w:rsidRPr="00FE66DA">
        <w:rPr>
          <w:lang w:val="sk-SK"/>
        </w:rPr>
        <w:tab/>
      </w:r>
      <w:r w:rsidRPr="00FE66DA">
        <w:rPr>
          <w:szCs w:val="22"/>
          <w:lang w:val="sk-SK"/>
        </w:rPr>
        <w:tab/>
      </w:r>
      <w:r w:rsidRPr="00FE66DA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FE66DA">
        <w:rPr>
          <w:szCs w:val="22"/>
          <w:lang w:val="sk-SK"/>
        </w:rPr>
        <w:instrText xml:space="preserve"> FORMCHECKBOX </w:instrText>
      </w:r>
      <w:r w:rsidRPr="00FE66DA">
        <w:rPr>
          <w:szCs w:val="22"/>
          <w:lang w:val="sk-SK"/>
        </w:rPr>
      </w:r>
      <w:r w:rsidRPr="00FE66DA">
        <w:rPr>
          <w:szCs w:val="22"/>
          <w:lang w:val="sk-SK"/>
        </w:rPr>
        <w:fldChar w:fldCharType="separate"/>
      </w:r>
      <w:r w:rsidRPr="00FE66DA">
        <w:rPr>
          <w:szCs w:val="22"/>
          <w:lang w:val="sk-SK"/>
        </w:rPr>
        <w:fldChar w:fldCharType="end"/>
      </w:r>
      <w:r w:rsidRPr="00FE66DA">
        <w:rPr>
          <w:szCs w:val="22"/>
          <w:lang w:val="sk-SK"/>
        </w:rPr>
        <w:t xml:space="preserve"> ÁNO</w:t>
      </w:r>
      <w:r w:rsidRPr="00FE66DA">
        <w:rPr>
          <w:szCs w:val="22"/>
          <w:lang w:val="sk-SK"/>
        </w:rPr>
        <w:tab/>
      </w:r>
      <w:r w:rsidRPr="00FE66DA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1"/>
            </w:checkBox>
          </w:ffData>
        </w:fldChar>
      </w:r>
      <w:r w:rsidRPr="00FE66DA">
        <w:rPr>
          <w:szCs w:val="22"/>
          <w:lang w:val="sk-SK"/>
        </w:rPr>
        <w:instrText xml:space="preserve"> FORMCHECKBOX </w:instrText>
      </w:r>
      <w:r w:rsidRPr="00FE66DA">
        <w:rPr>
          <w:szCs w:val="22"/>
          <w:lang w:val="sk-SK"/>
        </w:rPr>
      </w:r>
      <w:r w:rsidRPr="00FE66DA">
        <w:rPr>
          <w:szCs w:val="22"/>
          <w:lang w:val="sk-SK"/>
        </w:rPr>
        <w:fldChar w:fldCharType="separate"/>
      </w:r>
      <w:r w:rsidRPr="00FE66DA">
        <w:rPr>
          <w:szCs w:val="22"/>
          <w:lang w:val="sk-SK"/>
        </w:rPr>
        <w:fldChar w:fldCharType="end"/>
      </w:r>
      <w:r w:rsidRPr="00FE66DA">
        <w:rPr>
          <w:szCs w:val="22"/>
          <w:lang w:val="sk-SK"/>
        </w:rPr>
        <w:t xml:space="preserve"> NIE</w:t>
      </w:r>
    </w:p>
    <w:p w:rsidR="0071656D" w:rsidRPr="00FE66DA" w:rsidRDefault="0071656D" w:rsidP="0071656D">
      <w:pPr>
        <w:pStyle w:val="Normlnysozarkami"/>
        <w:rPr>
          <w:lang w:val="sk-SK"/>
        </w:rPr>
      </w:pPr>
    </w:p>
    <w:p w:rsidR="0071656D" w:rsidRPr="00FE66DA" w:rsidRDefault="0071656D" w:rsidP="0071656D">
      <w:pPr>
        <w:rPr>
          <w:szCs w:val="22"/>
          <w:lang w:val="sk-SK"/>
        </w:rPr>
      </w:pPr>
      <w:r w:rsidRPr="00FE66DA">
        <w:rPr>
          <w:szCs w:val="22"/>
          <w:lang w:val="sk-SK"/>
        </w:rPr>
        <w:t>Spoločnosť má existujúce záväzky, ktoré sa nesledujú v bežnom účtovníctve a neuvádzajú sa v súvahe, pretože nie je pravdepodobnosť úbytku peňažných prostriedkov:</w:t>
      </w:r>
      <w:r w:rsidRPr="00FE66DA">
        <w:rPr>
          <w:szCs w:val="22"/>
          <w:lang w:val="sk-SK"/>
        </w:rPr>
        <w:tab/>
      </w:r>
      <w:r w:rsidRPr="00FE66DA">
        <w:rPr>
          <w:szCs w:val="22"/>
          <w:lang w:val="sk-SK"/>
        </w:rPr>
        <w:tab/>
      </w:r>
      <w:r w:rsidRPr="00FE66DA">
        <w:rPr>
          <w:szCs w:val="22"/>
          <w:lang w:val="sk-SK"/>
        </w:rPr>
        <w:tab/>
      </w:r>
      <w:r w:rsidRPr="00FE66DA">
        <w:rPr>
          <w:szCs w:val="22"/>
          <w:lang w:val="sk-SK"/>
        </w:rPr>
        <w:tab/>
      </w:r>
      <w:r w:rsidRPr="00FE66DA">
        <w:rPr>
          <w:szCs w:val="22"/>
          <w:lang w:val="sk-SK"/>
        </w:rPr>
        <w:tab/>
      </w:r>
      <w:r w:rsidRPr="00FE66DA">
        <w:rPr>
          <w:szCs w:val="22"/>
          <w:lang w:val="sk-SK"/>
        </w:rPr>
        <w:tab/>
      </w:r>
      <w:r w:rsidRPr="00FE66DA">
        <w:rPr>
          <w:szCs w:val="22"/>
          <w:lang w:val="sk-SK"/>
        </w:rPr>
        <w:tab/>
      </w:r>
      <w:r w:rsidRPr="00FE66DA">
        <w:rPr>
          <w:szCs w:val="22"/>
          <w:lang w:val="sk-SK"/>
        </w:rPr>
        <w:tab/>
      </w:r>
      <w:r w:rsidRPr="00FE66DA">
        <w:rPr>
          <w:szCs w:val="22"/>
          <w:lang w:val="sk-SK"/>
        </w:rPr>
        <w:tab/>
      </w:r>
      <w:r w:rsidRPr="00FE66DA">
        <w:rPr>
          <w:szCs w:val="22"/>
          <w:lang w:val="sk-SK"/>
        </w:rPr>
        <w:tab/>
      </w:r>
      <w:r w:rsidRPr="00FE66DA">
        <w:rPr>
          <w:szCs w:val="22"/>
          <w:lang w:val="sk-SK"/>
        </w:rPr>
        <w:tab/>
      </w:r>
      <w:r w:rsidRPr="00FE66DA">
        <w:rPr>
          <w:szCs w:val="22"/>
          <w:lang w:val="sk-SK"/>
        </w:rPr>
        <w:tab/>
      </w:r>
      <w:r w:rsidRPr="00FE66DA">
        <w:rPr>
          <w:szCs w:val="22"/>
          <w:lang w:val="sk-SK"/>
        </w:rPr>
        <w:tab/>
      </w:r>
      <w:r w:rsidRPr="00FE66DA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FE66DA">
        <w:rPr>
          <w:szCs w:val="22"/>
          <w:lang w:val="sk-SK"/>
        </w:rPr>
        <w:instrText xml:space="preserve"> FORMCHECKBOX </w:instrText>
      </w:r>
      <w:r w:rsidRPr="00FE66DA">
        <w:rPr>
          <w:szCs w:val="22"/>
          <w:lang w:val="sk-SK"/>
        </w:rPr>
      </w:r>
      <w:r w:rsidRPr="00FE66DA">
        <w:rPr>
          <w:szCs w:val="22"/>
          <w:lang w:val="sk-SK"/>
        </w:rPr>
        <w:fldChar w:fldCharType="separate"/>
      </w:r>
      <w:r w:rsidRPr="00FE66DA">
        <w:rPr>
          <w:szCs w:val="22"/>
          <w:lang w:val="sk-SK"/>
        </w:rPr>
        <w:fldChar w:fldCharType="end"/>
      </w:r>
      <w:r w:rsidRPr="00FE66DA">
        <w:rPr>
          <w:szCs w:val="22"/>
          <w:lang w:val="sk-SK"/>
        </w:rPr>
        <w:t xml:space="preserve"> ÁNO</w:t>
      </w:r>
      <w:r w:rsidRPr="00FE66DA">
        <w:rPr>
          <w:szCs w:val="22"/>
          <w:lang w:val="sk-SK"/>
        </w:rPr>
        <w:tab/>
      </w:r>
      <w:r w:rsidRPr="00FE66DA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1"/>
            </w:checkBox>
          </w:ffData>
        </w:fldChar>
      </w:r>
      <w:r w:rsidRPr="00FE66DA">
        <w:rPr>
          <w:szCs w:val="22"/>
          <w:lang w:val="sk-SK"/>
        </w:rPr>
        <w:instrText xml:space="preserve"> FORMCHECKBOX </w:instrText>
      </w:r>
      <w:r w:rsidRPr="00FE66DA">
        <w:rPr>
          <w:szCs w:val="22"/>
          <w:lang w:val="sk-SK"/>
        </w:rPr>
      </w:r>
      <w:r w:rsidRPr="00FE66DA">
        <w:rPr>
          <w:szCs w:val="22"/>
          <w:lang w:val="sk-SK"/>
        </w:rPr>
        <w:fldChar w:fldCharType="separate"/>
      </w:r>
      <w:r w:rsidRPr="00FE66DA">
        <w:rPr>
          <w:szCs w:val="22"/>
          <w:lang w:val="sk-SK"/>
        </w:rPr>
        <w:fldChar w:fldCharType="end"/>
      </w:r>
      <w:r w:rsidRPr="00FE66DA">
        <w:rPr>
          <w:szCs w:val="22"/>
          <w:lang w:val="sk-SK"/>
        </w:rPr>
        <w:t xml:space="preserve"> NIE</w:t>
      </w:r>
    </w:p>
    <w:p w:rsidR="0071656D" w:rsidRPr="00FE66DA" w:rsidRDefault="0071656D" w:rsidP="0071656D">
      <w:pPr>
        <w:rPr>
          <w:szCs w:val="22"/>
          <w:lang w:val="sk-SK"/>
        </w:rPr>
      </w:pPr>
    </w:p>
    <w:p w:rsidR="0071656D" w:rsidRPr="00FE66DA" w:rsidRDefault="0071656D" w:rsidP="0071656D">
      <w:pPr>
        <w:rPr>
          <w:szCs w:val="22"/>
          <w:lang w:val="sk-SK"/>
        </w:rPr>
      </w:pPr>
      <w:r w:rsidRPr="00FE66DA">
        <w:rPr>
          <w:szCs w:val="22"/>
          <w:lang w:val="sk-SK"/>
        </w:rPr>
        <w:t>Spoločnosť má existujúce záväzky, ktoré sa nesledujú v bežnom účtovníctve a neuvádzajú sa v súvahe, pretože výška tejto povinnosti sa nedá spoľahlivo oceniť:</w:t>
      </w:r>
      <w:r w:rsidRPr="00FE66DA">
        <w:rPr>
          <w:szCs w:val="22"/>
          <w:lang w:val="sk-SK"/>
        </w:rPr>
        <w:tab/>
      </w:r>
      <w:r w:rsidRPr="00FE66DA">
        <w:rPr>
          <w:szCs w:val="22"/>
          <w:lang w:val="sk-SK"/>
        </w:rPr>
        <w:tab/>
      </w:r>
      <w:r w:rsidRPr="00FE66DA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FE66DA">
        <w:rPr>
          <w:szCs w:val="22"/>
          <w:lang w:val="sk-SK"/>
        </w:rPr>
        <w:instrText xml:space="preserve"> FORMCHECKBOX </w:instrText>
      </w:r>
      <w:r w:rsidRPr="00FE66DA">
        <w:rPr>
          <w:szCs w:val="22"/>
          <w:lang w:val="sk-SK"/>
        </w:rPr>
      </w:r>
      <w:r w:rsidRPr="00FE66DA">
        <w:rPr>
          <w:szCs w:val="22"/>
          <w:lang w:val="sk-SK"/>
        </w:rPr>
        <w:fldChar w:fldCharType="separate"/>
      </w:r>
      <w:r w:rsidRPr="00FE66DA">
        <w:rPr>
          <w:szCs w:val="22"/>
          <w:lang w:val="sk-SK"/>
        </w:rPr>
        <w:fldChar w:fldCharType="end"/>
      </w:r>
      <w:r w:rsidRPr="00FE66DA">
        <w:rPr>
          <w:szCs w:val="22"/>
          <w:lang w:val="sk-SK"/>
        </w:rPr>
        <w:t xml:space="preserve"> ÁNO</w:t>
      </w:r>
      <w:r w:rsidRPr="00FE66DA">
        <w:rPr>
          <w:szCs w:val="22"/>
          <w:lang w:val="sk-SK"/>
        </w:rPr>
        <w:tab/>
      </w:r>
      <w:r w:rsidRPr="00FE66DA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1"/>
            </w:checkBox>
          </w:ffData>
        </w:fldChar>
      </w:r>
      <w:r w:rsidRPr="00FE66DA">
        <w:rPr>
          <w:szCs w:val="22"/>
          <w:lang w:val="sk-SK"/>
        </w:rPr>
        <w:instrText xml:space="preserve"> FORMCHECKBOX </w:instrText>
      </w:r>
      <w:r w:rsidRPr="00FE66DA">
        <w:rPr>
          <w:szCs w:val="22"/>
          <w:lang w:val="sk-SK"/>
        </w:rPr>
      </w:r>
      <w:r w:rsidRPr="00FE66DA">
        <w:rPr>
          <w:szCs w:val="22"/>
          <w:lang w:val="sk-SK"/>
        </w:rPr>
        <w:fldChar w:fldCharType="separate"/>
      </w:r>
      <w:r w:rsidRPr="00FE66DA">
        <w:rPr>
          <w:szCs w:val="22"/>
          <w:lang w:val="sk-SK"/>
        </w:rPr>
        <w:fldChar w:fldCharType="end"/>
      </w:r>
      <w:r w:rsidRPr="00FE66DA">
        <w:rPr>
          <w:szCs w:val="22"/>
          <w:lang w:val="sk-SK"/>
        </w:rPr>
        <w:t xml:space="preserve"> NIE</w:t>
      </w:r>
    </w:p>
    <w:p w:rsidR="0071656D" w:rsidRPr="00FE66DA" w:rsidRDefault="0071656D" w:rsidP="0071656D">
      <w:pPr>
        <w:rPr>
          <w:rFonts w:cs="TimesNewRomanPSMT"/>
          <w:szCs w:val="22"/>
          <w:lang w:val="sk-SK"/>
        </w:rPr>
      </w:pPr>
    </w:p>
    <w:p w:rsidR="0071656D" w:rsidRPr="00FE66DA" w:rsidRDefault="0071656D" w:rsidP="00FE66DA">
      <w:pPr>
        <w:pStyle w:val="Nadpis1"/>
      </w:pPr>
      <w:r w:rsidRPr="00FE66DA">
        <w:t>INFORMÁCIE O SKUTOČNOSTIACH, KTORÉ NASTALI PO DNI, KU KTORÉMU SA ZOSTAVUJE ÚČTOVNÁ ZÁVIERKA DO DŇA ZOSTAVENIA ÚČTOVNEJ ZÁVIERKY</w:t>
      </w:r>
    </w:p>
    <w:p w:rsidR="00FE66DA" w:rsidRPr="00FE66DA" w:rsidRDefault="00FE66DA" w:rsidP="00FE66DA">
      <w:pPr>
        <w:rPr>
          <w:lang w:val="sk-SK"/>
        </w:rPr>
      </w:pPr>
    </w:p>
    <w:p w:rsidR="0071656D" w:rsidRPr="00FE66DA" w:rsidRDefault="0071656D" w:rsidP="0071656D">
      <w:pPr>
        <w:pStyle w:val="Normlnysozarkami"/>
        <w:ind w:left="0"/>
        <w:rPr>
          <w:lang w:val="sk-SK"/>
        </w:rPr>
      </w:pPr>
      <w:r w:rsidRPr="00FE66DA">
        <w:rPr>
          <w:lang w:val="sk-SK"/>
        </w:rPr>
        <w:t>Po 31.12.2015 nenastali žiadne udalosti majúce významný vplyv na verné zobrazenie skutočností, ktoré sú predmetom účtovníctva.</w:t>
      </w:r>
    </w:p>
    <w:p w:rsidR="0071656D" w:rsidRPr="00FE66DA" w:rsidRDefault="0071656D" w:rsidP="0071656D">
      <w:pPr>
        <w:pStyle w:val="Normlnysozarkami"/>
        <w:rPr>
          <w:lang w:val="sk-SK"/>
        </w:rPr>
      </w:pPr>
    </w:p>
    <w:p w:rsidR="0071656D" w:rsidRPr="00FE66DA" w:rsidRDefault="0071656D" w:rsidP="0071656D">
      <w:pPr>
        <w:pStyle w:val="Normlnysozarkami"/>
        <w:rPr>
          <w:b/>
          <w:lang w:val="sk-SK"/>
        </w:rPr>
      </w:pPr>
    </w:p>
    <w:p w:rsidR="0071656D" w:rsidRPr="00FE66DA" w:rsidRDefault="0071656D" w:rsidP="00FE66DA">
      <w:pPr>
        <w:pStyle w:val="Nadpis1"/>
      </w:pPr>
      <w:r w:rsidRPr="00FE66DA">
        <w:t xml:space="preserve">INFORMÁCIE O </w:t>
      </w:r>
      <w:r w:rsidRPr="00FE66DA">
        <w:t>PRÍJMOCH A VÝHODÁCH ČLENOV ŠTATUTÁRNYCH ORGÁNOV, DOZORNÝCH ORGÁNOV A INÝCH ORGÁNOV ÚČTOVNEJ JEDNOTKY</w:t>
      </w:r>
    </w:p>
    <w:p w:rsidR="0071656D" w:rsidRPr="00FE66DA" w:rsidRDefault="0071656D" w:rsidP="0071656D">
      <w:pPr>
        <w:pStyle w:val="Normlnysozarkami"/>
        <w:rPr>
          <w:b/>
          <w:lang w:val="sk-SK"/>
        </w:rPr>
      </w:pPr>
    </w:p>
    <w:p w:rsidR="0071656D" w:rsidRPr="00FE66DA" w:rsidRDefault="0071656D" w:rsidP="0071656D">
      <w:pPr>
        <w:pStyle w:val="Normlnysozarkami"/>
        <w:ind w:left="0"/>
        <w:rPr>
          <w:lang w:val="sk-SK"/>
        </w:rPr>
      </w:pPr>
      <w:r w:rsidRPr="00FE66DA">
        <w:rPr>
          <w:lang w:val="sk-SK"/>
        </w:rPr>
        <w:t>Členom štatutárneho orgánu, ani členom dozorných orgánov neboli v roku 2015 poskytnuté žiadne pôžičky, záruky alebo iné formy zabezpečenia, ani finančné prostriedky alebo iné plnenia na súkromné účely členov, ktoré sa vyúčtovávajú.</w:t>
      </w:r>
    </w:p>
    <w:sectPr w:rsidR="0071656D" w:rsidRPr="00FE66DA" w:rsidSect="007A06E5">
      <w:headerReference w:type="default" r:id="rId16"/>
      <w:footerReference w:type="default" r:id="rId17"/>
      <w:headerReference w:type="first" r:id="rId18"/>
      <w:pgSz w:w="11907" w:h="16840" w:code="9"/>
      <w:pgMar w:top="1134" w:right="1418" w:bottom="851" w:left="1418" w:header="709" w:footer="340" w:gutter="0"/>
      <w:cols w:space="708"/>
      <w:titlePg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2357E" w:rsidRDefault="0012357E">
      <w:r>
        <w:separator/>
      </w:r>
    </w:p>
  </w:endnote>
  <w:endnote w:type="continuationSeparator" w:id="0">
    <w:p w:rsidR="0012357E" w:rsidRDefault="0012357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imesNewRomanPSMT">
    <w:altName w:val="Times New Roman"/>
    <w:panose1 w:val="00000000000000000000"/>
    <w:charset w:val="00"/>
    <w:family w:val="roman"/>
    <w:notTrueType/>
    <w:pitch w:val="default"/>
    <w:sig w:usb0="00000007" w:usb1="00000000" w:usb2="00000000" w:usb3="00000000" w:csb0="00000003" w:csb1="00000000"/>
  </w:font>
  <w:font w:name="TimesNewRomanPS-BoldMT">
    <w:altName w:val="Times New Roman"/>
    <w:panose1 w:val="00000000000000000000"/>
    <w:charset w:val="00"/>
    <w:family w:val="roman"/>
    <w:notTrueType/>
    <w:pitch w:val="default"/>
    <w:sig w:usb0="00000007" w:usb1="00000000" w:usb2="00000000" w:usb3="00000000" w:csb0="00000003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A06E5" w:rsidRPr="007A06E5" w:rsidRDefault="007A06E5" w:rsidP="007A06E5">
    <w:pPr>
      <w:pStyle w:val="Pta"/>
      <w:tabs>
        <w:tab w:val="center" w:pos="4536"/>
        <w:tab w:val="right" w:pos="8505"/>
      </w:tabs>
    </w:pPr>
    <w:r>
      <w:rPr>
        <w:sz w:val="16"/>
      </w:rPr>
      <w:tab/>
    </w:r>
    <w:r w:rsidRPr="007A06E5">
      <w:rPr>
        <w:rStyle w:val="slostrany"/>
        <w:sz w:val="16"/>
      </w:rPr>
      <w:fldChar w:fldCharType="begin"/>
    </w:r>
    <w:r w:rsidRPr="007A06E5">
      <w:rPr>
        <w:rStyle w:val="slostrany"/>
        <w:sz w:val="16"/>
      </w:rPr>
      <w:instrText xml:space="preserve"> PAGE </w:instrText>
    </w:r>
    <w:r w:rsidRPr="007A06E5">
      <w:rPr>
        <w:rStyle w:val="slostrany"/>
        <w:sz w:val="16"/>
      </w:rPr>
      <w:fldChar w:fldCharType="separate"/>
    </w:r>
    <w:r w:rsidR="00032743">
      <w:rPr>
        <w:rStyle w:val="slostrany"/>
        <w:noProof/>
        <w:sz w:val="16"/>
      </w:rPr>
      <w:t>6</w:t>
    </w:r>
    <w:r w:rsidRPr="007A06E5">
      <w:rPr>
        <w:rStyle w:val="slostrany"/>
        <w:sz w:val="16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2357E" w:rsidRDefault="0012357E">
      <w:r>
        <w:separator/>
      </w:r>
    </w:p>
  </w:footnote>
  <w:footnote w:type="continuationSeparator" w:id="0">
    <w:p w:rsidR="0012357E" w:rsidRDefault="0012357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93F6C" w:rsidRPr="003A06B5" w:rsidRDefault="00793F6C" w:rsidP="00844B2A">
    <w:pPr>
      <w:pStyle w:val="Hlavika"/>
      <w:rPr>
        <w:lang w:val="sk-SK"/>
      </w:rPr>
    </w:pPr>
    <w:r>
      <w:rPr>
        <w:lang w:val="sk-SK"/>
      </w:rPr>
      <w:t>Poznámky Úč POD 3-01</w:t>
    </w:r>
    <w:r>
      <w:rPr>
        <w:lang w:val="sk-SK"/>
      </w:rPr>
      <w:tab/>
    </w:r>
    <w:r>
      <w:rPr>
        <w:lang w:val="sk-SK"/>
      </w:rPr>
      <w:tab/>
    </w:r>
    <w:r>
      <w:rPr>
        <w:lang w:val="sk-SK"/>
      </w:rPr>
      <w:tab/>
    </w:r>
    <w:r>
      <w:rPr>
        <w:lang w:val="sk-SK"/>
      </w:rPr>
      <w:tab/>
      <w:t>IČO: 35926872, DIČ: 2021981654</w:t>
    </w:r>
  </w:p>
  <w:p w:rsidR="00793F6C" w:rsidRPr="00844B2A" w:rsidRDefault="00793F6C" w:rsidP="00844B2A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93F6C" w:rsidRPr="003A06B5" w:rsidRDefault="00793F6C" w:rsidP="00C270BD">
    <w:pPr>
      <w:pStyle w:val="Hlavika"/>
      <w:rPr>
        <w:lang w:val="sk-SK"/>
      </w:rPr>
    </w:pPr>
    <w:r>
      <w:rPr>
        <w:lang w:val="sk-SK"/>
      </w:rPr>
      <w:t>Poznámky Úč POD 3-01</w:t>
    </w:r>
    <w:r>
      <w:rPr>
        <w:lang w:val="sk-SK"/>
      </w:rPr>
      <w:tab/>
    </w:r>
    <w:r>
      <w:rPr>
        <w:lang w:val="sk-SK"/>
      </w:rPr>
      <w:tab/>
    </w:r>
    <w:r>
      <w:rPr>
        <w:lang w:val="sk-SK"/>
      </w:rPr>
      <w:tab/>
    </w:r>
    <w:r>
      <w:rPr>
        <w:lang w:val="sk-SK"/>
      </w:rPr>
      <w:tab/>
      <w:t xml:space="preserve">IČO: </w:t>
    </w:r>
    <w:r w:rsidR="00DB1B34">
      <w:rPr>
        <w:lang w:val="sk-SK"/>
      </w:rPr>
      <w:t>35926872</w:t>
    </w:r>
    <w:r>
      <w:rPr>
        <w:lang w:val="sk-SK"/>
      </w:rPr>
      <w:t xml:space="preserve">, DIČ: </w:t>
    </w:r>
    <w:r w:rsidR="00DB1B34">
      <w:rPr>
        <w:lang w:val="sk-SK"/>
      </w:rPr>
      <w:t>2021981654</w:t>
    </w:r>
  </w:p>
  <w:p w:rsidR="00793F6C" w:rsidRDefault="00793F6C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96355EA"/>
    <w:multiLevelType w:val="hybridMultilevel"/>
    <w:tmpl w:val="44967CE2"/>
    <w:lvl w:ilvl="0" w:tplc="E3688E6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25156EE"/>
    <w:multiLevelType w:val="hybridMultilevel"/>
    <w:tmpl w:val="1BD05FB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2C66F82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" w15:restartNumberingAfterBreak="0">
    <w:nsid w:val="1525644A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4" w15:restartNumberingAfterBreak="0">
    <w:nsid w:val="168A5D05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5" w15:restartNumberingAfterBreak="0">
    <w:nsid w:val="17DF75D0"/>
    <w:multiLevelType w:val="hybridMultilevel"/>
    <w:tmpl w:val="7AE41A0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D945D26"/>
    <w:multiLevelType w:val="hybridMultilevel"/>
    <w:tmpl w:val="358207AE"/>
    <w:lvl w:ilvl="0" w:tplc="618A7678">
      <w:start w:val="1"/>
      <w:numFmt w:val="decimal"/>
      <w:lvlText w:val="%1."/>
      <w:lvlJc w:val="left"/>
      <w:pPr>
        <w:ind w:left="42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46" w:hanging="360"/>
      </w:pPr>
    </w:lvl>
    <w:lvl w:ilvl="2" w:tplc="041B001B" w:tentative="1">
      <w:start w:val="1"/>
      <w:numFmt w:val="lowerRoman"/>
      <w:lvlText w:val="%3."/>
      <w:lvlJc w:val="right"/>
      <w:pPr>
        <w:ind w:left="1866" w:hanging="180"/>
      </w:pPr>
    </w:lvl>
    <w:lvl w:ilvl="3" w:tplc="041B000F" w:tentative="1">
      <w:start w:val="1"/>
      <w:numFmt w:val="decimal"/>
      <w:lvlText w:val="%4."/>
      <w:lvlJc w:val="left"/>
      <w:pPr>
        <w:ind w:left="2586" w:hanging="360"/>
      </w:pPr>
    </w:lvl>
    <w:lvl w:ilvl="4" w:tplc="041B0019" w:tentative="1">
      <w:start w:val="1"/>
      <w:numFmt w:val="lowerLetter"/>
      <w:lvlText w:val="%5."/>
      <w:lvlJc w:val="left"/>
      <w:pPr>
        <w:ind w:left="3306" w:hanging="360"/>
      </w:pPr>
    </w:lvl>
    <w:lvl w:ilvl="5" w:tplc="041B001B" w:tentative="1">
      <w:start w:val="1"/>
      <w:numFmt w:val="lowerRoman"/>
      <w:lvlText w:val="%6."/>
      <w:lvlJc w:val="right"/>
      <w:pPr>
        <w:ind w:left="4026" w:hanging="180"/>
      </w:pPr>
    </w:lvl>
    <w:lvl w:ilvl="6" w:tplc="041B000F" w:tentative="1">
      <w:start w:val="1"/>
      <w:numFmt w:val="decimal"/>
      <w:lvlText w:val="%7."/>
      <w:lvlJc w:val="left"/>
      <w:pPr>
        <w:ind w:left="4746" w:hanging="360"/>
      </w:pPr>
    </w:lvl>
    <w:lvl w:ilvl="7" w:tplc="041B0019" w:tentative="1">
      <w:start w:val="1"/>
      <w:numFmt w:val="lowerLetter"/>
      <w:lvlText w:val="%8."/>
      <w:lvlJc w:val="left"/>
      <w:pPr>
        <w:ind w:left="5466" w:hanging="360"/>
      </w:pPr>
    </w:lvl>
    <w:lvl w:ilvl="8" w:tplc="041B001B" w:tentative="1">
      <w:start w:val="1"/>
      <w:numFmt w:val="lowerRoman"/>
      <w:lvlText w:val="%9."/>
      <w:lvlJc w:val="right"/>
      <w:pPr>
        <w:ind w:left="6186" w:hanging="180"/>
      </w:pPr>
    </w:lvl>
  </w:abstractNum>
  <w:abstractNum w:abstractNumId="7" w15:restartNumberingAfterBreak="0">
    <w:nsid w:val="249803B0"/>
    <w:multiLevelType w:val="hybridMultilevel"/>
    <w:tmpl w:val="010A1C4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5F55A7D"/>
    <w:multiLevelType w:val="hybridMultilevel"/>
    <w:tmpl w:val="0296AD36"/>
    <w:lvl w:ilvl="0" w:tplc="5226F596">
      <w:start w:val="1"/>
      <w:numFmt w:val="upperLetter"/>
      <w:lvlText w:val="%1."/>
      <w:lvlJc w:val="left"/>
      <w:pPr>
        <w:ind w:left="720" w:hanging="360"/>
      </w:pPr>
      <w:rPr>
        <w:rFonts w:hint="default"/>
        <w:i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65E0FA9"/>
    <w:multiLevelType w:val="hybridMultilevel"/>
    <w:tmpl w:val="184ED32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6B52B45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1" w15:restartNumberingAfterBreak="0">
    <w:nsid w:val="34001C2B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2" w15:restartNumberingAfterBreak="0">
    <w:nsid w:val="36075BC8"/>
    <w:multiLevelType w:val="hybridMultilevel"/>
    <w:tmpl w:val="65E0E1B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8472F52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4" w15:restartNumberingAfterBreak="0">
    <w:nsid w:val="3AB567E1"/>
    <w:multiLevelType w:val="hybridMultilevel"/>
    <w:tmpl w:val="C87AA2CC"/>
    <w:lvl w:ilvl="0" w:tplc="F762086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1" w:tplc="E88E46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50C293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1821AF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B8048B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13CD4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8647F8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2C0C6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3264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533A16BC"/>
    <w:multiLevelType w:val="hybridMultilevel"/>
    <w:tmpl w:val="3C224AB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53A061CA"/>
    <w:multiLevelType w:val="hybridMultilevel"/>
    <w:tmpl w:val="2C2AC52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5B88466D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8" w15:restartNumberingAfterBreak="0">
    <w:nsid w:val="664F2B93"/>
    <w:multiLevelType w:val="hybridMultilevel"/>
    <w:tmpl w:val="ED1AB43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666F0CA1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0" w15:restartNumberingAfterBreak="0">
    <w:nsid w:val="68B11310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1" w15:restartNumberingAfterBreak="0">
    <w:nsid w:val="6C3D31C6"/>
    <w:multiLevelType w:val="multilevel"/>
    <w:tmpl w:val="DA766F18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decimal"/>
      <w:pStyle w:val="Nadpis2"/>
      <w:lvlText w:val="%2."/>
      <w:lvlJc w:val="left"/>
      <w:pPr>
        <w:tabs>
          <w:tab w:val="num" w:pos="454"/>
        </w:tabs>
        <w:ind w:left="454" w:hanging="454"/>
      </w:pPr>
      <w:rPr>
        <w:rFonts w:hint="default"/>
      </w:rPr>
    </w:lvl>
    <w:lvl w:ilvl="2">
      <w:start w:val="1"/>
      <w:numFmt w:val="decimal"/>
      <w:pStyle w:val="Nadpis3"/>
      <w:lvlText w:val="%2.%3."/>
      <w:lvlJc w:val="left"/>
      <w:pPr>
        <w:tabs>
          <w:tab w:val="num" w:pos="567"/>
        </w:tabs>
        <w:ind w:left="567" w:hanging="567"/>
      </w:pPr>
      <w:rPr>
        <w:rFonts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2"/>
        <w:szCs w:val="22"/>
        <w:u w:val="none"/>
        <w:vertAlign w:val="baseline"/>
        <w:em w:val="none"/>
      </w:rPr>
    </w:lvl>
    <w:lvl w:ilvl="3">
      <w:start w:val="1"/>
      <w:numFmt w:val="decimal"/>
      <w:pStyle w:val="Nadpis4"/>
      <w:lvlText w:val="%2.%3.%4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4">
      <w:start w:val="1"/>
      <w:numFmt w:val="lowerLetter"/>
      <w:pStyle w:val="Nadpis5"/>
      <w:lvlText w:val="%5)"/>
      <w:lvlJc w:val="left"/>
      <w:pPr>
        <w:tabs>
          <w:tab w:val="num" w:pos="360"/>
        </w:tabs>
        <w:ind w:left="0" w:firstLine="0"/>
      </w:pPr>
      <w:rPr>
        <w:rFonts w:hint="default"/>
      </w:rPr>
    </w:lvl>
    <w:lvl w:ilvl="5">
      <w:start w:val="1"/>
      <w:numFmt w:val="decimal"/>
      <w:lvlText w:val="%5).%6"/>
      <w:lvlJc w:val="left"/>
      <w:pPr>
        <w:tabs>
          <w:tab w:val="num" w:pos="720"/>
        </w:tabs>
        <w:ind w:left="0" w:firstLine="0"/>
      </w:pPr>
      <w:rPr>
        <w:rFonts w:hint="default"/>
      </w:rPr>
    </w:lvl>
    <w:lvl w:ilvl="6">
      <w:start w:val="1"/>
      <w:numFmt w:val="decimal"/>
      <w:pStyle w:val="Nadpis7"/>
      <w:lvlText w:val="%5).%6.%7"/>
      <w:lvlJc w:val="left"/>
      <w:pPr>
        <w:tabs>
          <w:tab w:val="num" w:pos="720"/>
        </w:tabs>
        <w:ind w:left="0" w:firstLine="0"/>
      </w:pPr>
      <w:rPr>
        <w:rFonts w:hint="default"/>
      </w:rPr>
    </w:lvl>
    <w:lvl w:ilvl="7">
      <w:start w:val="1"/>
      <w:numFmt w:val="decimal"/>
      <w:pStyle w:val="Nadpis8"/>
      <w:lvlText w:val="%5).%6.%7.%8"/>
      <w:lvlJc w:val="left"/>
      <w:pPr>
        <w:tabs>
          <w:tab w:val="num" w:pos="1080"/>
        </w:tabs>
        <w:ind w:left="0" w:firstLine="0"/>
      </w:pPr>
      <w:rPr>
        <w:rFonts w:hint="default"/>
      </w:rPr>
    </w:lvl>
    <w:lvl w:ilvl="8">
      <w:start w:val="1"/>
      <w:numFmt w:val="decimal"/>
      <w:pStyle w:val="Nadpis9"/>
      <w:lvlText w:val="%5).%6.%7.%8.%9"/>
      <w:lvlJc w:val="left"/>
      <w:pPr>
        <w:tabs>
          <w:tab w:val="num" w:pos="1080"/>
        </w:tabs>
        <w:ind w:left="0" w:firstLine="0"/>
      </w:pPr>
      <w:rPr>
        <w:rFonts w:hint="default"/>
      </w:rPr>
    </w:lvl>
  </w:abstractNum>
  <w:abstractNum w:abstractNumId="22" w15:restartNumberingAfterBreak="0">
    <w:nsid w:val="6E5A4159"/>
    <w:multiLevelType w:val="hybridMultilevel"/>
    <w:tmpl w:val="501CC3A8"/>
    <w:lvl w:ilvl="0" w:tplc="0B1A3FCE">
      <w:start w:val="1"/>
      <w:numFmt w:val="upperLetter"/>
      <w:lvlText w:val="%1."/>
      <w:lvlJc w:val="left"/>
      <w:pPr>
        <w:ind w:left="720" w:hanging="360"/>
      </w:pPr>
      <w:rPr>
        <w:rFonts w:hint="default"/>
        <w:i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FA7309E"/>
    <w:multiLevelType w:val="hybridMultilevel"/>
    <w:tmpl w:val="1B02A048"/>
    <w:lvl w:ilvl="0" w:tplc="B9801D66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7C1047CB"/>
    <w:multiLevelType w:val="singleLevel"/>
    <w:tmpl w:val="F62CBD14"/>
    <w:lvl w:ilvl="0">
      <w:start w:val="2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25" w15:restartNumberingAfterBreak="0">
    <w:nsid w:val="7C16207C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6" w15:restartNumberingAfterBreak="0">
    <w:nsid w:val="7C2272DC"/>
    <w:multiLevelType w:val="hybridMultilevel"/>
    <w:tmpl w:val="EE2E14A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28" w15:restartNumberingAfterBreak="0">
    <w:nsid w:val="7F553E69"/>
    <w:multiLevelType w:val="singleLevel"/>
    <w:tmpl w:val="46280032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num w:numId="1">
    <w:abstractNumId w:val="20"/>
  </w:num>
  <w:num w:numId="2">
    <w:abstractNumId w:val="19"/>
  </w:num>
  <w:num w:numId="3">
    <w:abstractNumId w:val="13"/>
  </w:num>
  <w:num w:numId="4">
    <w:abstractNumId w:val="3"/>
  </w:num>
  <w:num w:numId="5">
    <w:abstractNumId w:val="4"/>
  </w:num>
  <w:num w:numId="6">
    <w:abstractNumId w:val="10"/>
  </w:num>
  <w:num w:numId="7">
    <w:abstractNumId w:val="28"/>
  </w:num>
  <w:num w:numId="8">
    <w:abstractNumId w:val="2"/>
  </w:num>
  <w:num w:numId="9">
    <w:abstractNumId w:val="17"/>
  </w:num>
  <w:num w:numId="10">
    <w:abstractNumId w:val="25"/>
  </w:num>
  <w:num w:numId="11">
    <w:abstractNumId w:val="24"/>
  </w:num>
  <w:num w:numId="12">
    <w:abstractNumId w:val="27"/>
  </w:num>
  <w:num w:numId="13">
    <w:abstractNumId w:val="14"/>
  </w:num>
  <w:num w:numId="14">
    <w:abstractNumId w:val="21"/>
  </w:num>
  <w:num w:numId="15">
    <w:abstractNumId w:val="22"/>
  </w:num>
  <w:num w:numId="16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21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21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21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21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21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21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21"/>
  </w:num>
  <w:num w:numId="24">
    <w:abstractNumId w:val="21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25">
    <w:abstractNumId w:val="11"/>
  </w:num>
  <w:num w:numId="26">
    <w:abstractNumId w:val="6"/>
  </w:num>
  <w:num w:numId="27">
    <w:abstractNumId w:val="15"/>
  </w:num>
  <w:num w:numId="28">
    <w:abstractNumId w:val="12"/>
  </w:num>
  <w:num w:numId="29">
    <w:abstractNumId w:val="16"/>
  </w:num>
  <w:num w:numId="30">
    <w:abstractNumId w:val="9"/>
  </w:num>
  <w:num w:numId="31">
    <w:abstractNumId w:val="18"/>
  </w:num>
  <w:num w:numId="32">
    <w:abstractNumId w:val="7"/>
  </w:num>
  <w:num w:numId="33">
    <w:abstractNumId w:val="1"/>
  </w:num>
  <w:num w:numId="34">
    <w:abstractNumId w:val="26"/>
  </w:num>
  <w:num w:numId="35">
    <w:abstractNumId w:val="5"/>
  </w:num>
  <w:num w:numId="36">
    <w:abstractNumId w:val="8"/>
  </w:num>
  <w:num w:numId="37">
    <w:abstractNumId w:val="0"/>
  </w:num>
  <w:num w:numId="38">
    <w:abstractNumId w:val="23"/>
  </w:num>
  <w:num w:numId="39">
    <w:abstractNumId w:val="21"/>
    <w:lvlOverride w:ilvl="0"/>
  </w:num>
  <w:numIdMacAtCleanup w:val="2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9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rawingGridHorizontalSpacing w:val="110"/>
  <w:displayHorizontalDrawingGridEvery w:val="0"/>
  <w:displayVerticalDrawingGridEvery w:val="0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A7C5B"/>
    <w:rsid w:val="000002C8"/>
    <w:rsid w:val="00001CB7"/>
    <w:rsid w:val="000046C5"/>
    <w:rsid w:val="00005362"/>
    <w:rsid w:val="000063B4"/>
    <w:rsid w:val="00006C85"/>
    <w:rsid w:val="000075EE"/>
    <w:rsid w:val="0001074A"/>
    <w:rsid w:val="00016FD1"/>
    <w:rsid w:val="0002004E"/>
    <w:rsid w:val="000237BF"/>
    <w:rsid w:val="0002555C"/>
    <w:rsid w:val="00026CEB"/>
    <w:rsid w:val="00026FA3"/>
    <w:rsid w:val="000272F9"/>
    <w:rsid w:val="00027B4B"/>
    <w:rsid w:val="00027B5E"/>
    <w:rsid w:val="00027ECE"/>
    <w:rsid w:val="000316D0"/>
    <w:rsid w:val="0003268B"/>
    <w:rsid w:val="00032743"/>
    <w:rsid w:val="00035273"/>
    <w:rsid w:val="00035F0C"/>
    <w:rsid w:val="00036471"/>
    <w:rsid w:val="00037659"/>
    <w:rsid w:val="00037D82"/>
    <w:rsid w:val="0004192D"/>
    <w:rsid w:val="00041958"/>
    <w:rsid w:val="00047306"/>
    <w:rsid w:val="00053754"/>
    <w:rsid w:val="000542CE"/>
    <w:rsid w:val="000613F1"/>
    <w:rsid w:val="000620D6"/>
    <w:rsid w:val="00062974"/>
    <w:rsid w:val="0006406B"/>
    <w:rsid w:val="000656F3"/>
    <w:rsid w:val="000659A4"/>
    <w:rsid w:val="00066012"/>
    <w:rsid w:val="000672F3"/>
    <w:rsid w:val="00067AB4"/>
    <w:rsid w:val="0007040E"/>
    <w:rsid w:val="00070E67"/>
    <w:rsid w:val="00071667"/>
    <w:rsid w:val="00071C4B"/>
    <w:rsid w:val="00072A01"/>
    <w:rsid w:val="000736A8"/>
    <w:rsid w:val="00073D97"/>
    <w:rsid w:val="00074B3B"/>
    <w:rsid w:val="000841C3"/>
    <w:rsid w:val="00085894"/>
    <w:rsid w:val="00085B01"/>
    <w:rsid w:val="00086422"/>
    <w:rsid w:val="000915D6"/>
    <w:rsid w:val="00091A2D"/>
    <w:rsid w:val="000923CC"/>
    <w:rsid w:val="00093518"/>
    <w:rsid w:val="000935CA"/>
    <w:rsid w:val="00094AB3"/>
    <w:rsid w:val="000950E1"/>
    <w:rsid w:val="00095AB3"/>
    <w:rsid w:val="000A07B6"/>
    <w:rsid w:val="000A3A8C"/>
    <w:rsid w:val="000A78A6"/>
    <w:rsid w:val="000A7FAB"/>
    <w:rsid w:val="000B23FA"/>
    <w:rsid w:val="000B2C65"/>
    <w:rsid w:val="000B3D05"/>
    <w:rsid w:val="000B42B7"/>
    <w:rsid w:val="000B62EB"/>
    <w:rsid w:val="000B62F5"/>
    <w:rsid w:val="000C204F"/>
    <w:rsid w:val="000C2CD7"/>
    <w:rsid w:val="000D23A4"/>
    <w:rsid w:val="000D29A6"/>
    <w:rsid w:val="000D37FC"/>
    <w:rsid w:val="000D690A"/>
    <w:rsid w:val="000E00D2"/>
    <w:rsid w:val="000E1359"/>
    <w:rsid w:val="000E6895"/>
    <w:rsid w:val="000E7257"/>
    <w:rsid w:val="000F194B"/>
    <w:rsid w:val="000F2B79"/>
    <w:rsid w:val="000F7EAB"/>
    <w:rsid w:val="0010128C"/>
    <w:rsid w:val="001012F3"/>
    <w:rsid w:val="001045EE"/>
    <w:rsid w:val="00106FA1"/>
    <w:rsid w:val="00107650"/>
    <w:rsid w:val="0011064F"/>
    <w:rsid w:val="001113B0"/>
    <w:rsid w:val="00111FCA"/>
    <w:rsid w:val="001124A6"/>
    <w:rsid w:val="00112550"/>
    <w:rsid w:val="001142B8"/>
    <w:rsid w:val="00122D38"/>
    <w:rsid w:val="0012357E"/>
    <w:rsid w:val="001239B8"/>
    <w:rsid w:val="001256E7"/>
    <w:rsid w:val="001259EB"/>
    <w:rsid w:val="00125AFC"/>
    <w:rsid w:val="0012636B"/>
    <w:rsid w:val="00131754"/>
    <w:rsid w:val="00131BC1"/>
    <w:rsid w:val="00135564"/>
    <w:rsid w:val="00141251"/>
    <w:rsid w:val="0014183C"/>
    <w:rsid w:val="00141F11"/>
    <w:rsid w:val="001458A1"/>
    <w:rsid w:val="00151916"/>
    <w:rsid w:val="00152E57"/>
    <w:rsid w:val="00161394"/>
    <w:rsid w:val="001617C5"/>
    <w:rsid w:val="0016542A"/>
    <w:rsid w:val="00165488"/>
    <w:rsid w:val="00165E13"/>
    <w:rsid w:val="001671CE"/>
    <w:rsid w:val="00167846"/>
    <w:rsid w:val="00170AD5"/>
    <w:rsid w:val="00170DEA"/>
    <w:rsid w:val="00171315"/>
    <w:rsid w:val="00173A6F"/>
    <w:rsid w:val="00174EFF"/>
    <w:rsid w:val="001777EE"/>
    <w:rsid w:val="00180452"/>
    <w:rsid w:val="00182E8B"/>
    <w:rsid w:val="00184651"/>
    <w:rsid w:val="00184BA3"/>
    <w:rsid w:val="001859EF"/>
    <w:rsid w:val="00185FE0"/>
    <w:rsid w:val="00186622"/>
    <w:rsid w:val="00187065"/>
    <w:rsid w:val="001926DE"/>
    <w:rsid w:val="00193A56"/>
    <w:rsid w:val="00193F12"/>
    <w:rsid w:val="00194BD5"/>
    <w:rsid w:val="00196212"/>
    <w:rsid w:val="001A01DB"/>
    <w:rsid w:val="001A2E1E"/>
    <w:rsid w:val="001A466E"/>
    <w:rsid w:val="001A4FE2"/>
    <w:rsid w:val="001B4F15"/>
    <w:rsid w:val="001B70AE"/>
    <w:rsid w:val="001C110F"/>
    <w:rsid w:val="001C31D1"/>
    <w:rsid w:val="001C4CC0"/>
    <w:rsid w:val="001D13DE"/>
    <w:rsid w:val="001D1F58"/>
    <w:rsid w:val="001D22CB"/>
    <w:rsid w:val="001D3100"/>
    <w:rsid w:val="001D5864"/>
    <w:rsid w:val="001D70AC"/>
    <w:rsid w:val="001E0A49"/>
    <w:rsid w:val="001E0A4B"/>
    <w:rsid w:val="001E1B4A"/>
    <w:rsid w:val="001E5758"/>
    <w:rsid w:val="001E6AD0"/>
    <w:rsid w:val="001E7892"/>
    <w:rsid w:val="001E7CAA"/>
    <w:rsid w:val="001F00E4"/>
    <w:rsid w:val="001F087D"/>
    <w:rsid w:val="001F1828"/>
    <w:rsid w:val="001F54E3"/>
    <w:rsid w:val="001F5827"/>
    <w:rsid w:val="001F6939"/>
    <w:rsid w:val="00203310"/>
    <w:rsid w:val="002109DB"/>
    <w:rsid w:val="002131FF"/>
    <w:rsid w:val="002206FC"/>
    <w:rsid w:val="002252D5"/>
    <w:rsid w:val="00226017"/>
    <w:rsid w:val="002271E7"/>
    <w:rsid w:val="00230012"/>
    <w:rsid w:val="00232539"/>
    <w:rsid w:val="00237A42"/>
    <w:rsid w:val="0024120E"/>
    <w:rsid w:val="00242FCD"/>
    <w:rsid w:val="00243C92"/>
    <w:rsid w:val="00243E76"/>
    <w:rsid w:val="002464FF"/>
    <w:rsid w:val="00246626"/>
    <w:rsid w:val="00246CE2"/>
    <w:rsid w:val="00247400"/>
    <w:rsid w:val="00253082"/>
    <w:rsid w:val="002538EE"/>
    <w:rsid w:val="00260455"/>
    <w:rsid w:val="0026051F"/>
    <w:rsid w:val="00261492"/>
    <w:rsid w:val="00263A38"/>
    <w:rsid w:val="00265237"/>
    <w:rsid w:val="00266C82"/>
    <w:rsid w:val="00267626"/>
    <w:rsid w:val="00267999"/>
    <w:rsid w:val="002715EB"/>
    <w:rsid w:val="00271BEF"/>
    <w:rsid w:val="00275F85"/>
    <w:rsid w:val="00276CB6"/>
    <w:rsid w:val="0027728F"/>
    <w:rsid w:val="002850E2"/>
    <w:rsid w:val="00287674"/>
    <w:rsid w:val="00287EFD"/>
    <w:rsid w:val="00290564"/>
    <w:rsid w:val="00291F22"/>
    <w:rsid w:val="00292442"/>
    <w:rsid w:val="0029424D"/>
    <w:rsid w:val="002952D1"/>
    <w:rsid w:val="00297BDA"/>
    <w:rsid w:val="002A24B9"/>
    <w:rsid w:val="002A2D8F"/>
    <w:rsid w:val="002A32D1"/>
    <w:rsid w:val="002A5369"/>
    <w:rsid w:val="002A7892"/>
    <w:rsid w:val="002B2708"/>
    <w:rsid w:val="002B3E72"/>
    <w:rsid w:val="002B5DCE"/>
    <w:rsid w:val="002B73D3"/>
    <w:rsid w:val="002C25C7"/>
    <w:rsid w:val="002C5CAE"/>
    <w:rsid w:val="002C7B90"/>
    <w:rsid w:val="002D222B"/>
    <w:rsid w:val="002D52D7"/>
    <w:rsid w:val="002D5E48"/>
    <w:rsid w:val="002E58D1"/>
    <w:rsid w:val="002E59D6"/>
    <w:rsid w:val="002F11C0"/>
    <w:rsid w:val="002F328C"/>
    <w:rsid w:val="002F3510"/>
    <w:rsid w:val="002F4436"/>
    <w:rsid w:val="002F608A"/>
    <w:rsid w:val="002F653B"/>
    <w:rsid w:val="002F6801"/>
    <w:rsid w:val="00301FB0"/>
    <w:rsid w:val="00302B5A"/>
    <w:rsid w:val="00307ECF"/>
    <w:rsid w:val="00310CE8"/>
    <w:rsid w:val="0031107D"/>
    <w:rsid w:val="0031128C"/>
    <w:rsid w:val="00313194"/>
    <w:rsid w:val="003135F9"/>
    <w:rsid w:val="003139D4"/>
    <w:rsid w:val="00313ACB"/>
    <w:rsid w:val="003143B7"/>
    <w:rsid w:val="00314532"/>
    <w:rsid w:val="00315C7B"/>
    <w:rsid w:val="003176DD"/>
    <w:rsid w:val="003176F1"/>
    <w:rsid w:val="003201CC"/>
    <w:rsid w:val="00321904"/>
    <w:rsid w:val="00322E93"/>
    <w:rsid w:val="00323EFB"/>
    <w:rsid w:val="00324263"/>
    <w:rsid w:val="00325198"/>
    <w:rsid w:val="003253D0"/>
    <w:rsid w:val="003261E0"/>
    <w:rsid w:val="00330CC0"/>
    <w:rsid w:val="00334B04"/>
    <w:rsid w:val="00336749"/>
    <w:rsid w:val="0034108A"/>
    <w:rsid w:val="00341DBC"/>
    <w:rsid w:val="00342266"/>
    <w:rsid w:val="003427BC"/>
    <w:rsid w:val="00342B6F"/>
    <w:rsid w:val="003430FF"/>
    <w:rsid w:val="00343246"/>
    <w:rsid w:val="003444CB"/>
    <w:rsid w:val="00344617"/>
    <w:rsid w:val="00351139"/>
    <w:rsid w:val="00351AF1"/>
    <w:rsid w:val="00351F7F"/>
    <w:rsid w:val="00361900"/>
    <w:rsid w:val="00361C6D"/>
    <w:rsid w:val="0036283F"/>
    <w:rsid w:val="00364061"/>
    <w:rsid w:val="00366111"/>
    <w:rsid w:val="00370593"/>
    <w:rsid w:val="00370875"/>
    <w:rsid w:val="0037356E"/>
    <w:rsid w:val="00375249"/>
    <w:rsid w:val="003765F7"/>
    <w:rsid w:val="0037685A"/>
    <w:rsid w:val="00380D6C"/>
    <w:rsid w:val="00381F7B"/>
    <w:rsid w:val="00384286"/>
    <w:rsid w:val="003871D3"/>
    <w:rsid w:val="00387A03"/>
    <w:rsid w:val="0039108D"/>
    <w:rsid w:val="0039148F"/>
    <w:rsid w:val="00391DC3"/>
    <w:rsid w:val="003923B2"/>
    <w:rsid w:val="00392CCA"/>
    <w:rsid w:val="00393A40"/>
    <w:rsid w:val="0039695D"/>
    <w:rsid w:val="0039715B"/>
    <w:rsid w:val="003A06B5"/>
    <w:rsid w:val="003A0F55"/>
    <w:rsid w:val="003A2FD2"/>
    <w:rsid w:val="003B059B"/>
    <w:rsid w:val="003B0B0D"/>
    <w:rsid w:val="003B23B6"/>
    <w:rsid w:val="003B2F31"/>
    <w:rsid w:val="003B6BE0"/>
    <w:rsid w:val="003B6E12"/>
    <w:rsid w:val="003B70C3"/>
    <w:rsid w:val="003B7138"/>
    <w:rsid w:val="003C2019"/>
    <w:rsid w:val="003C2E08"/>
    <w:rsid w:val="003C3A2C"/>
    <w:rsid w:val="003C4053"/>
    <w:rsid w:val="003C6109"/>
    <w:rsid w:val="003C659E"/>
    <w:rsid w:val="003C71F2"/>
    <w:rsid w:val="003C7366"/>
    <w:rsid w:val="003D0FF2"/>
    <w:rsid w:val="003D17E0"/>
    <w:rsid w:val="003D1B2A"/>
    <w:rsid w:val="003D2C42"/>
    <w:rsid w:val="003D3826"/>
    <w:rsid w:val="003D72D6"/>
    <w:rsid w:val="003D7819"/>
    <w:rsid w:val="003E56DB"/>
    <w:rsid w:val="003E67D6"/>
    <w:rsid w:val="003E6D74"/>
    <w:rsid w:val="003F20C2"/>
    <w:rsid w:val="003F4BF8"/>
    <w:rsid w:val="00400848"/>
    <w:rsid w:val="00401A04"/>
    <w:rsid w:val="00403D9E"/>
    <w:rsid w:val="00404A2B"/>
    <w:rsid w:val="00406294"/>
    <w:rsid w:val="00406778"/>
    <w:rsid w:val="00407800"/>
    <w:rsid w:val="00407FCA"/>
    <w:rsid w:val="0041100F"/>
    <w:rsid w:val="004134EA"/>
    <w:rsid w:val="00414CA7"/>
    <w:rsid w:val="00416BDD"/>
    <w:rsid w:val="0042453D"/>
    <w:rsid w:val="00433381"/>
    <w:rsid w:val="00433B66"/>
    <w:rsid w:val="00435AF7"/>
    <w:rsid w:val="004364AE"/>
    <w:rsid w:val="004408CE"/>
    <w:rsid w:val="004430DD"/>
    <w:rsid w:val="00444E4F"/>
    <w:rsid w:val="00446B6A"/>
    <w:rsid w:val="00450089"/>
    <w:rsid w:val="004502C2"/>
    <w:rsid w:val="00451537"/>
    <w:rsid w:val="00452463"/>
    <w:rsid w:val="004552A4"/>
    <w:rsid w:val="00455E57"/>
    <w:rsid w:val="004562D0"/>
    <w:rsid w:val="00456B2F"/>
    <w:rsid w:val="00464444"/>
    <w:rsid w:val="00464809"/>
    <w:rsid w:val="004713A6"/>
    <w:rsid w:val="00474704"/>
    <w:rsid w:val="00476415"/>
    <w:rsid w:val="00480A15"/>
    <w:rsid w:val="00481A80"/>
    <w:rsid w:val="00481EE7"/>
    <w:rsid w:val="00481F58"/>
    <w:rsid w:val="004829A5"/>
    <w:rsid w:val="00482BE8"/>
    <w:rsid w:val="00484F12"/>
    <w:rsid w:val="0048727C"/>
    <w:rsid w:val="00490371"/>
    <w:rsid w:val="00490657"/>
    <w:rsid w:val="0049313A"/>
    <w:rsid w:val="004953C6"/>
    <w:rsid w:val="00496B81"/>
    <w:rsid w:val="00497081"/>
    <w:rsid w:val="0049711D"/>
    <w:rsid w:val="004A2757"/>
    <w:rsid w:val="004A4D8C"/>
    <w:rsid w:val="004A5D00"/>
    <w:rsid w:val="004A7C5B"/>
    <w:rsid w:val="004B0B68"/>
    <w:rsid w:val="004B2184"/>
    <w:rsid w:val="004B2A6D"/>
    <w:rsid w:val="004B37F5"/>
    <w:rsid w:val="004B4713"/>
    <w:rsid w:val="004B4C59"/>
    <w:rsid w:val="004B521E"/>
    <w:rsid w:val="004C02B0"/>
    <w:rsid w:val="004C3D30"/>
    <w:rsid w:val="004C415A"/>
    <w:rsid w:val="004D15B9"/>
    <w:rsid w:val="004D738C"/>
    <w:rsid w:val="004D78FF"/>
    <w:rsid w:val="004E1629"/>
    <w:rsid w:val="004E2264"/>
    <w:rsid w:val="004E2372"/>
    <w:rsid w:val="004E36CE"/>
    <w:rsid w:val="004E3900"/>
    <w:rsid w:val="004E3F1D"/>
    <w:rsid w:val="004E4E4C"/>
    <w:rsid w:val="004E5837"/>
    <w:rsid w:val="004E6307"/>
    <w:rsid w:val="004E72E7"/>
    <w:rsid w:val="004E7921"/>
    <w:rsid w:val="004F1FF9"/>
    <w:rsid w:val="004F2084"/>
    <w:rsid w:val="004F28E4"/>
    <w:rsid w:val="004F5623"/>
    <w:rsid w:val="0050193A"/>
    <w:rsid w:val="00503BBA"/>
    <w:rsid w:val="0050483E"/>
    <w:rsid w:val="005051C3"/>
    <w:rsid w:val="00507674"/>
    <w:rsid w:val="00511723"/>
    <w:rsid w:val="00511AFD"/>
    <w:rsid w:val="00511BAA"/>
    <w:rsid w:val="00511E34"/>
    <w:rsid w:val="00513107"/>
    <w:rsid w:val="005165B4"/>
    <w:rsid w:val="0052556C"/>
    <w:rsid w:val="00525B80"/>
    <w:rsid w:val="00526D12"/>
    <w:rsid w:val="00531CA1"/>
    <w:rsid w:val="00535000"/>
    <w:rsid w:val="00540603"/>
    <w:rsid w:val="00540779"/>
    <w:rsid w:val="00541150"/>
    <w:rsid w:val="005411E4"/>
    <w:rsid w:val="00541A7D"/>
    <w:rsid w:val="00542912"/>
    <w:rsid w:val="00543998"/>
    <w:rsid w:val="00545B72"/>
    <w:rsid w:val="0054742B"/>
    <w:rsid w:val="00552E86"/>
    <w:rsid w:val="00555E36"/>
    <w:rsid w:val="005601AF"/>
    <w:rsid w:val="0056061E"/>
    <w:rsid w:val="00560DD2"/>
    <w:rsid w:val="0056464D"/>
    <w:rsid w:val="00565CB5"/>
    <w:rsid w:val="00566895"/>
    <w:rsid w:val="00573E50"/>
    <w:rsid w:val="00575AF7"/>
    <w:rsid w:val="0057673E"/>
    <w:rsid w:val="00577A58"/>
    <w:rsid w:val="0058218D"/>
    <w:rsid w:val="0058225F"/>
    <w:rsid w:val="00584F73"/>
    <w:rsid w:val="00585AA3"/>
    <w:rsid w:val="00595E38"/>
    <w:rsid w:val="00595F37"/>
    <w:rsid w:val="005A479F"/>
    <w:rsid w:val="005A58B0"/>
    <w:rsid w:val="005B031B"/>
    <w:rsid w:val="005B12B5"/>
    <w:rsid w:val="005B3A1B"/>
    <w:rsid w:val="005B537F"/>
    <w:rsid w:val="005B653D"/>
    <w:rsid w:val="005B71D4"/>
    <w:rsid w:val="005B7FFA"/>
    <w:rsid w:val="005C38B0"/>
    <w:rsid w:val="005C576C"/>
    <w:rsid w:val="005C68A4"/>
    <w:rsid w:val="005C7BF7"/>
    <w:rsid w:val="005D09AA"/>
    <w:rsid w:val="005D1B01"/>
    <w:rsid w:val="005D3B80"/>
    <w:rsid w:val="005D4324"/>
    <w:rsid w:val="005D5102"/>
    <w:rsid w:val="005D5763"/>
    <w:rsid w:val="005E0180"/>
    <w:rsid w:val="005E0FA1"/>
    <w:rsid w:val="005E16A6"/>
    <w:rsid w:val="005E29A9"/>
    <w:rsid w:val="005E2C5B"/>
    <w:rsid w:val="005E5BEF"/>
    <w:rsid w:val="005E6158"/>
    <w:rsid w:val="005E74E7"/>
    <w:rsid w:val="005E7B95"/>
    <w:rsid w:val="005E7C0D"/>
    <w:rsid w:val="005F3C75"/>
    <w:rsid w:val="005F4C6D"/>
    <w:rsid w:val="005F7524"/>
    <w:rsid w:val="00600F49"/>
    <w:rsid w:val="00604147"/>
    <w:rsid w:val="00606AC0"/>
    <w:rsid w:val="00607455"/>
    <w:rsid w:val="006074C1"/>
    <w:rsid w:val="00613B9C"/>
    <w:rsid w:val="00616ABA"/>
    <w:rsid w:val="006260AE"/>
    <w:rsid w:val="00626B59"/>
    <w:rsid w:val="00626DEF"/>
    <w:rsid w:val="00627B72"/>
    <w:rsid w:val="00630702"/>
    <w:rsid w:val="00632BC2"/>
    <w:rsid w:val="00633A6F"/>
    <w:rsid w:val="006378D4"/>
    <w:rsid w:val="00637F5D"/>
    <w:rsid w:val="006448B8"/>
    <w:rsid w:val="0064509B"/>
    <w:rsid w:val="006472F6"/>
    <w:rsid w:val="0065232A"/>
    <w:rsid w:val="00654B78"/>
    <w:rsid w:val="006560AB"/>
    <w:rsid w:val="00656A1C"/>
    <w:rsid w:val="00656B7B"/>
    <w:rsid w:val="00662BF1"/>
    <w:rsid w:val="00662CC7"/>
    <w:rsid w:val="00664FFF"/>
    <w:rsid w:val="0066519B"/>
    <w:rsid w:val="00665BFA"/>
    <w:rsid w:val="00667FF9"/>
    <w:rsid w:val="006714E7"/>
    <w:rsid w:val="00671C72"/>
    <w:rsid w:val="00673C70"/>
    <w:rsid w:val="00675AA7"/>
    <w:rsid w:val="006769B9"/>
    <w:rsid w:val="00685FA5"/>
    <w:rsid w:val="00686825"/>
    <w:rsid w:val="00686E80"/>
    <w:rsid w:val="0069681F"/>
    <w:rsid w:val="006A2860"/>
    <w:rsid w:val="006A65D6"/>
    <w:rsid w:val="006A7751"/>
    <w:rsid w:val="006A7CCC"/>
    <w:rsid w:val="006B08B4"/>
    <w:rsid w:val="006B117A"/>
    <w:rsid w:val="006B34C0"/>
    <w:rsid w:val="006B4F59"/>
    <w:rsid w:val="006B5696"/>
    <w:rsid w:val="006C12B1"/>
    <w:rsid w:val="006C1AD4"/>
    <w:rsid w:val="006C4BAA"/>
    <w:rsid w:val="006C56EB"/>
    <w:rsid w:val="006C66D0"/>
    <w:rsid w:val="006C77D1"/>
    <w:rsid w:val="006D1925"/>
    <w:rsid w:val="006D21FE"/>
    <w:rsid w:val="006D286D"/>
    <w:rsid w:val="006E0B59"/>
    <w:rsid w:val="006E1529"/>
    <w:rsid w:val="006E1767"/>
    <w:rsid w:val="006E6589"/>
    <w:rsid w:val="006F2241"/>
    <w:rsid w:val="006F3D1E"/>
    <w:rsid w:val="006F548F"/>
    <w:rsid w:val="006F5995"/>
    <w:rsid w:val="006F5CC4"/>
    <w:rsid w:val="006F7635"/>
    <w:rsid w:val="006F7BE0"/>
    <w:rsid w:val="00701CC8"/>
    <w:rsid w:val="00703BD5"/>
    <w:rsid w:val="00704D3F"/>
    <w:rsid w:val="00705A43"/>
    <w:rsid w:val="00707703"/>
    <w:rsid w:val="00707D26"/>
    <w:rsid w:val="00711834"/>
    <w:rsid w:val="00711847"/>
    <w:rsid w:val="007124C8"/>
    <w:rsid w:val="00714D76"/>
    <w:rsid w:val="00715F50"/>
    <w:rsid w:val="0071656D"/>
    <w:rsid w:val="007241C7"/>
    <w:rsid w:val="00725A11"/>
    <w:rsid w:val="00725B00"/>
    <w:rsid w:val="00726A21"/>
    <w:rsid w:val="007278B8"/>
    <w:rsid w:val="007305F3"/>
    <w:rsid w:val="00731665"/>
    <w:rsid w:val="00734895"/>
    <w:rsid w:val="007375A5"/>
    <w:rsid w:val="00741FC4"/>
    <w:rsid w:val="007425F0"/>
    <w:rsid w:val="00743CE1"/>
    <w:rsid w:val="007441BC"/>
    <w:rsid w:val="00744F57"/>
    <w:rsid w:val="00745275"/>
    <w:rsid w:val="00745A83"/>
    <w:rsid w:val="0075056C"/>
    <w:rsid w:val="00751775"/>
    <w:rsid w:val="00751E30"/>
    <w:rsid w:val="0075261A"/>
    <w:rsid w:val="00760AE3"/>
    <w:rsid w:val="00760E6B"/>
    <w:rsid w:val="007614B4"/>
    <w:rsid w:val="00761F31"/>
    <w:rsid w:val="007630AD"/>
    <w:rsid w:val="007632AA"/>
    <w:rsid w:val="00763C27"/>
    <w:rsid w:val="00764C37"/>
    <w:rsid w:val="00765621"/>
    <w:rsid w:val="007668E3"/>
    <w:rsid w:val="00766E2B"/>
    <w:rsid w:val="00770B9C"/>
    <w:rsid w:val="00772577"/>
    <w:rsid w:val="00775505"/>
    <w:rsid w:val="00777886"/>
    <w:rsid w:val="007812FA"/>
    <w:rsid w:val="007820B0"/>
    <w:rsid w:val="00791DE3"/>
    <w:rsid w:val="00792352"/>
    <w:rsid w:val="007924CF"/>
    <w:rsid w:val="007929BF"/>
    <w:rsid w:val="00793F6C"/>
    <w:rsid w:val="007940C1"/>
    <w:rsid w:val="00795538"/>
    <w:rsid w:val="00797F62"/>
    <w:rsid w:val="007A06E5"/>
    <w:rsid w:val="007A387A"/>
    <w:rsid w:val="007A3F04"/>
    <w:rsid w:val="007A46D0"/>
    <w:rsid w:val="007A6DCA"/>
    <w:rsid w:val="007A6ED8"/>
    <w:rsid w:val="007B225E"/>
    <w:rsid w:val="007B2348"/>
    <w:rsid w:val="007B5BA8"/>
    <w:rsid w:val="007C31A4"/>
    <w:rsid w:val="007C3932"/>
    <w:rsid w:val="007C6609"/>
    <w:rsid w:val="007C66EB"/>
    <w:rsid w:val="007C78F0"/>
    <w:rsid w:val="007D1AC8"/>
    <w:rsid w:val="007D22AA"/>
    <w:rsid w:val="007D55CE"/>
    <w:rsid w:val="007D69A5"/>
    <w:rsid w:val="007D7109"/>
    <w:rsid w:val="007E1B6D"/>
    <w:rsid w:val="007E275D"/>
    <w:rsid w:val="007E4ED8"/>
    <w:rsid w:val="007E57AD"/>
    <w:rsid w:val="007E6550"/>
    <w:rsid w:val="007E70D9"/>
    <w:rsid w:val="007E73A5"/>
    <w:rsid w:val="007E7CFB"/>
    <w:rsid w:val="007F0889"/>
    <w:rsid w:val="007F5554"/>
    <w:rsid w:val="007F7F77"/>
    <w:rsid w:val="0080218D"/>
    <w:rsid w:val="0080397A"/>
    <w:rsid w:val="0080474A"/>
    <w:rsid w:val="008048E0"/>
    <w:rsid w:val="00804992"/>
    <w:rsid w:val="00804C23"/>
    <w:rsid w:val="00807179"/>
    <w:rsid w:val="00807288"/>
    <w:rsid w:val="00810C58"/>
    <w:rsid w:val="00811829"/>
    <w:rsid w:val="008143D0"/>
    <w:rsid w:val="0081585F"/>
    <w:rsid w:val="00816032"/>
    <w:rsid w:val="0081672F"/>
    <w:rsid w:val="00816F13"/>
    <w:rsid w:val="00817198"/>
    <w:rsid w:val="008201F0"/>
    <w:rsid w:val="008202EC"/>
    <w:rsid w:val="008210D7"/>
    <w:rsid w:val="00822A79"/>
    <w:rsid w:val="00825F5E"/>
    <w:rsid w:val="00826CB1"/>
    <w:rsid w:val="00830C4A"/>
    <w:rsid w:val="00833CB3"/>
    <w:rsid w:val="00835FC1"/>
    <w:rsid w:val="008363A0"/>
    <w:rsid w:val="00840F91"/>
    <w:rsid w:val="00844A4A"/>
    <w:rsid w:val="00844B2A"/>
    <w:rsid w:val="008470C2"/>
    <w:rsid w:val="0085185B"/>
    <w:rsid w:val="008518B0"/>
    <w:rsid w:val="00851A84"/>
    <w:rsid w:val="00854B6E"/>
    <w:rsid w:val="00855683"/>
    <w:rsid w:val="008556B6"/>
    <w:rsid w:val="00856170"/>
    <w:rsid w:val="008572B9"/>
    <w:rsid w:val="0085797A"/>
    <w:rsid w:val="008608F5"/>
    <w:rsid w:val="00861551"/>
    <w:rsid w:val="00861572"/>
    <w:rsid w:val="00862A17"/>
    <w:rsid w:val="00864479"/>
    <w:rsid w:val="008655F0"/>
    <w:rsid w:val="008666A2"/>
    <w:rsid w:val="00866DD1"/>
    <w:rsid w:val="00866EDE"/>
    <w:rsid w:val="00866F77"/>
    <w:rsid w:val="0087254F"/>
    <w:rsid w:val="00874606"/>
    <w:rsid w:val="0087465A"/>
    <w:rsid w:val="00881C12"/>
    <w:rsid w:val="0088338A"/>
    <w:rsid w:val="0088531B"/>
    <w:rsid w:val="00886FED"/>
    <w:rsid w:val="00887331"/>
    <w:rsid w:val="00887D32"/>
    <w:rsid w:val="0089072B"/>
    <w:rsid w:val="0089119E"/>
    <w:rsid w:val="0089218B"/>
    <w:rsid w:val="00894AAA"/>
    <w:rsid w:val="00897AEA"/>
    <w:rsid w:val="008A1530"/>
    <w:rsid w:val="008A2320"/>
    <w:rsid w:val="008A3B8C"/>
    <w:rsid w:val="008A4FFC"/>
    <w:rsid w:val="008A61FB"/>
    <w:rsid w:val="008B1622"/>
    <w:rsid w:val="008B18F2"/>
    <w:rsid w:val="008B4689"/>
    <w:rsid w:val="008C04A1"/>
    <w:rsid w:val="008C6635"/>
    <w:rsid w:val="008C6EE5"/>
    <w:rsid w:val="008D0730"/>
    <w:rsid w:val="008D287C"/>
    <w:rsid w:val="008D2D36"/>
    <w:rsid w:val="008D3784"/>
    <w:rsid w:val="008D479D"/>
    <w:rsid w:val="008D4868"/>
    <w:rsid w:val="008D5C7C"/>
    <w:rsid w:val="008D5CC5"/>
    <w:rsid w:val="008D69EF"/>
    <w:rsid w:val="008D7290"/>
    <w:rsid w:val="008D7A20"/>
    <w:rsid w:val="008E1852"/>
    <w:rsid w:val="008E1EBA"/>
    <w:rsid w:val="008E3389"/>
    <w:rsid w:val="008E3B52"/>
    <w:rsid w:val="008E469A"/>
    <w:rsid w:val="008E4AB2"/>
    <w:rsid w:val="008E6690"/>
    <w:rsid w:val="008E6894"/>
    <w:rsid w:val="008F27EA"/>
    <w:rsid w:val="008F7449"/>
    <w:rsid w:val="008F7998"/>
    <w:rsid w:val="00900E34"/>
    <w:rsid w:val="009049D1"/>
    <w:rsid w:val="00910417"/>
    <w:rsid w:val="00910B63"/>
    <w:rsid w:val="00910F1A"/>
    <w:rsid w:val="009135DD"/>
    <w:rsid w:val="00914CD9"/>
    <w:rsid w:val="009160AD"/>
    <w:rsid w:val="00922670"/>
    <w:rsid w:val="00924120"/>
    <w:rsid w:val="00924B40"/>
    <w:rsid w:val="0092618F"/>
    <w:rsid w:val="0093020B"/>
    <w:rsid w:val="009317F7"/>
    <w:rsid w:val="00932BA1"/>
    <w:rsid w:val="009333FB"/>
    <w:rsid w:val="00934EA9"/>
    <w:rsid w:val="00935B65"/>
    <w:rsid w:val="00935F45"/>
    <w:rsid w:val="00936E82"/>
    <w:rsid w:val="00937422"/>
    <w:rsid w:val="00937569"/>
    <w:rsid w:val="00941062"/>
    <w:rsid w:val="009414B4"/>
    <w:rsid w:val="0094197F"/>
    <w:rsid w:val="00945825"/>
    <w:rsid w:val="00945AC0"/>
    <w:rsid w:val="009466F8"/>
    <w:rsid w:val="009476FF"/>
    <w:rsid w:val="009509B0"/>
    <w:rsid w:val="00951764"/>
    <w:rsid w:val="00951B9C"/>
    <w:rsid w:val="00955733"/>
    <w:rsid w:val="0095577B"/>
    <w:rsid w:val="0095619B"/>
    <w:rsid w:val="009568FD"/>
    <w:rsid w:val="00957B2A"/>
    <w:rsid w:val="00960BB5"/>
    <w:rsid w:val="009659F0"/>
    <w:rsid w:val="009672C8"/>
    <w:rsid w:val="00967304"/>
    <w:rsid w:val="0097021D"/>
    <w:rsid w:val="0097050A"/>
    <w:rsid w:val="00971314"/>
    <w:rsid w:val="00972FA9"/>
    <w:rsid w:val="00973607"/>
    <w:rsid w:val="00975CAE"/>
    <w:rsid w:val="00980AB0"/>
    <w:rsid w:val="00982359"/>
    <w:rsid w:val="00984E49"/>
    <w:rsid w:val="0098588E"/>
    <w:rsid w:val="00992740"/>
    <w:rsid w:val="0099328B"/>
    <w:rsid w:val="00994131"/>
    <w:rsid w:val="00994A89"/>
    <w:rsid w:val="00994BFE"/>
    <w:rsid w:val="009A1676"/>
    <w:rsid w:val="009A552E"/>
    <w:rsid w:val="009A602E"/>
    <w:rsid w:val="009B67DA"/>
    <w:rsid w:val="009B7706"/>
    <w:rsid w:val="009C2042"/>
    <w:rsid w:val="009C210C"/>
    <w:rsid w:val="009C2DAE"/>
    <w:rsid w:val="009C6704"/>
    <w:rsid w:val="009D0E1F"/>
    <w:rsid w:val="009D1442"/>
    <w:rsid w:val="009D23C6"/>
    <w:rsid w:val="009D3356"/>
    <w:rsid w:val="009D3471"/>
    <w:rsid w:val="009D34CC"/>
    <w:rsid w:val="009D3AB4"/>
    <w:rsid w:val="009D4916"/>
    <w:rsid w:val="009D4E2D"/>
    <w:rsid w:val="009D5DC9"/>
    <w:rsid w:val="009D6353"/>
    <w:rsid w:val="009D6E4F"/>
    <w:rsid w:val="009D77E3"/>
    <w:rsid w:val="009D7F54"/>
    <w:rsid w:val="009E10C3"/>
    <w:rsid w:val="009E39FB"/>
    <w:rsid w:val="009E43FF"/>
    <w:rsid w:val="009F4CD7"/>
    <w:rsid w:val="009F7AA9"/>
    <w:rsid w:val="00A00BA7"/>
    <w:rsid w:val="00A011BA"/>
    <w:rsid w:val="00A028D1"/>
    <w:rsid w:val="00A02F29"/>
    <w:rsid w:val="00A0565D"/>
    <w:rsid w:val="00A06F88"/>
    <w:rsid w:val="00A142D6"/>
    <w:rsid w:val="00A16F92"/>
    <w:rsid w:val="00A17EB1"/>
    <w:rsid w:val="00A2246B"/>
    <w:rsid w:val="00A23971"/>
    <w:rsid w:val="00A248E8"/>
    <w:rsid w:val="00A2612B"/>
    <w:rsid w:val="00A264A2"/>
    <w:rsid w:val="00A27593"/>
    <w:rsid w:val="00A30C27"/>
    <w:rsid w:val="00A32858"/>
    <w:rsid w:val="00A34D73"/>
    <w:rsid w:val="00A35D9D"/>
    <w:rsid w:val="00A3740D"/>
    <w:rsid w:val="00A41115"/>
    <w:rsid w:val="00A4255C"/>
    <w:rsid w:val="00A42F6A"/>
    <w:rsid w:val="00A45747"/>
    <w:rsid w:val="00A4582E"/>
    <w:rsid w:val="00A5132D"/>
    <w:rsid w:val="00A519FB"/>
    <w:rsid w:val="00A54441"/>
    <w:rsid w:val="00A556E8"/>
    <w:rsid w:val="00A5706F"/>
    <w:rsid w:val="00A60441"/>
    <w:rsid w:val="00A60FED"/>
    <w:rsid w:val="00A61067"/>
    <w:rsid w:val="00A61EA8"/>
    <w:rsid w:val="00A63663"/>
    <w:rsid w:val="00A64820"/>
    <w:rsid w:val="00A65CDF"/>
    <w:rsid w:val="00A72D7A"/>
    <w:rsid w:val="00A74386"/>
    <w:rsid w:val="00A77B8E"/>
    <w:rsid w:val="00A809C3"/>
    <w:rsid w:val="00A812ED"/>
    <w:rsid w:val="00A81A12"/>
    <w:rsid w:val="00A862AF"/>
    <w:rsid w:val="00A90AAE"/>
    <w:rsid w:val="00A93438"/>
    <w:rsid w:val="00AA0165"/>
    <w:rsid w:val="00AA029A"/>
    <w:rsid w:val="00AA2CFD"/>
    <w:rsid w:val="00AA2E54"/>
    <w:rsid w:val="00AA4A5C"/>
    <w:rsid w:val="00AA6663"/>
    <w:rsid w:val="00AA666D"/>
    <w:rsid w:val="00AB09D2"/>
    <w:rsid w:val="00AB1170"/>
    <w:rsid w:val="00AB4626"/>
    <w:rsid w:val="00AB54C7"/>
    <w:rsid w:val="00AB73AB"/>
    <w:rsid w:val="00AC1C5D"/>
    <w:rsid w:val="00AC25B8"/>
    <w:rsid w:val="00AC395B"/>
    <w:rsid w:val="00AC3B5D"/>
    <w:rsid w:val="00AC5095"/>
    <w:rsid w:val="00AC5524"/>
    <w:rsid w:val="00AD013B"/>
    <w:rsid w:val="00AD514D"/>
    <w:rsid w:val="00AD720F"/>
    <w:rsid w:val="00AD7EE4"/>
    <w:rsid w:val="00AE2DD1"/>
    <w:rsid w:val="00AE480B"/>
    <w:rsid w:val="00AE584E"/>
    <w:rsid w:val="00AE7DC3"/>
    <w:rsid w:val="00AF104C"/>
    <w:rsid w:val="00AF240D"/>
    <w:rsid w:val="00AF5AE7"/>
    <w:rsid w:val="00AF616E"/>
    <w:rsid w:val="00AF6281"/>
    <w:rsid w:val="00B00976"/>
    <w:rsid w:val="00B0193F"/>
    <w:rsid w:val="00B0325E"/>
    <w:rsid w:val="00B04402"/>
    <w:rsid w:val="00B069EA"/>
    <w:rsid w:val="00B06BDF"/>
    <w:rsid w:val="00B070AA"/>
    <w:rsid w:val="00B0776C"/>
    <w:rsid w:val="00B1359F"/>
    <w:rsid w:val="00B138CE"/>
    <w:rsid w:val="00B13926"/>
    <w:rsid w:val="00B14641"/>
    <w:rsid w:val="00B178A6"/>
    <w:rsid w:val="00B2217A"/>
    <w:rsid w:val="00B26F59"/>
    <w:rsid w:val="00B27105"/>
    <w:rsid w:val="00B30F04"/>
    <w:rsid w:val="00B31A02"/>
    <w:rsid w:val="00B34BE1"/>
    <w:rsid w:val="00B3717F"/>
    <w:rsid w:val="00B37C89"/>
    <w:rsid w:val="00B4130F"/>
    <w:rsid w:val="00B41D19"/>
    <w:rsid w:val="00B425B5"/>
    <w:rsid w:val="00B44345"/>
    <w:rsid w:val="00B4592A"/>
    <w:rsid w:val="00B468AC"/>
    <w:rsid w:val="00B4758B"/>
    <w:rsid w:val="00B543AE"/>
    <w:rsid w:val="00B547DA"/>
    <w:rsid w:val="00B55DCA"/>
    <w:rsid w:val="00B56489"/>
    <w:rsid w:val="00B56589"/>
    <w:rsid w:val="00B57A6F"/>
    <w:rsid w:val="00B62088"/>
    <w:rsid w:val="00B67BAB"/>
    <w:rsid w:val="00B7045F"/>
    <w:rsid w:val="00B70B96"/>
    <w:rsid w:val="00B70D74"/>
    <w:rsid w:val="00B71541"/>
    <w:rsid w:val="00B717E4"/>
    <w:rsid w:val="00B753D5"/>
    <w:rsid w:val="00B77591"/>
    <w:rsid w:val="00B8007F"/>
    <w:rsid w:val="00B80BE2"/>
    <w:rsid w:val="00B82ED5"/>
    <w:rsid w:val="00B84C12"/>
    <w:rsid w:val="00B85806"/>
    <w:rsid w:val="00B859BD"/>
    <w:rsid w:val="00B85BC4"/>
    <w:rsid w:val="00B860DA"/>
    <w:rsid w:val="00B87621"/>
    <w:rsid w:val="00B9275D"/>
    <w:rsid w:val="00BA0481"/>
    <w:rsid w:val="00BA336C"/>
    <w:rsid w:val="00BA4033"/>
    <w:rsid w:val="00BA4150"/>
    <w:rsid w:val="00BA7730"/>
    <w:rsid w:val="00BA7891"/>
    <w:rsid w:val="00BA7BD6"/>
    <w:rsid w:val="00BA7C30"/>
    <w:rsid w:val="00BB41DE"/>
    <w:rsid w:val="00BB464D"/>
    <w:rsid w:val="00BB55FF"/>
    <w:rsid w:val="00BB6180"/>
    <w:rsid w:val="00BB69F3"/>
    <w:rsid w:val="00BC18DD"/>
    <w:rsid w:val="00BC71AB"/>
    <w:rsid w:val="00BD2833"/>
    <w:rsid w:val="00BD3186"/>
    <w:rsid w:val="00BD5868"/>
    <w:rsid w:val="00BD5921"/>
    <w:rsid w:val="00BD700A"/>
    <w:rsid w:val="00BD7541"/>
    <w:rsid w:val="00BE1D95"/>
    <w:rsid w:val="00BE5CA1"/>
    <w:rsid w:val="00BE6E14"/>
    <w:rsid w:val="00BF0701"/>
    <w:rsid w:val="00BF17E4"/>
    <w:rsid w:val="00BF58CA"/>
    <w:rsid w:val="00C00C77"/>
    <w:rsid w:val="00C03363"/>
    <w:rsid w:val="00C06E18"/>
    <w:rsid w:val="00C07834"/>
    <w:rsid w:val="00C07CA0"/>
    <w:rsid w:val="00C102DF"/>
    <w:rsid w:val="00C11626"/>
    <w:rsid w:val="00C137A5"/>
    <w:rsid w:val="00C150D7"/>
    <w:rsid w:val="00C16A22"/>
    <w:rsid w:val="00C17FAA"/>
    <w:rsid w:val="00C20FE7"/>
    <w:rsid w:val="00C2172A"/>
    <w:rsid w:val="00C223A8"/>
    <w:rsid w:val="00C248A1"/>
    <w:rsid w:val="00C270BD"/>
    <w:rsid w:val="00C31834"/>
    <w:rsid w:val="00C32033"/>
    <w:rsid w:val="00C35B4A"/>
    <w:rsid w:val="00C3765E"/>
    <w:rsid w:val="00C44265"/>
    <w:rsid w:val="00C44752"/>
    <w:rsid w:val="00C47CB5"/>
    <w:rsid w:val="00C574FF"/>
    <w:rsid w:val="00C6013A"/>
    <w:rsid w:val="00C64C64"/>
    <w:rsid w:val="00C64CF0"/>
    <w:rsid w:val="00C65F36"/>
    <w:rsid w:val="00C67730"/>
    <w:rsid w:val="00C71EF1"/>
    <w:rsid w:val="00C73771"/>
    <w:rsid w:val="00C74C82"/>
    <w:rsid w:val="00C765B1"/>
    <w:rsid w:val="00C7677C"/>
    <w:rsid w:val="00C776B5"/>
    <w:rsid w:val="00C82914"/>
    <w:rsid w:val="00C8425B"/>
    <w:rsid w:val="00C84916"/>
    <w:rsid w:val="00C85AD4"/>
    <w:rsid w:val="00C8641D"/>
    <w:rsid w:val="00C868E9"/>
    <w:rsid w:val="00C8737E"/>
    <w:rsid w:val="00C9279C"/>
    <w:rsid w:val="00C9455D"/>
    <w:rsid w:val="00C94A64"/>
    <w:rsid w:val="00C94C16"/>
    <w:rsid w:val="00C96470"/>
    <w:rsid w:val="00C96797"/>
    <w:rsid w:val="00C97C8A"/>
    <w:rsid w:val="00CA043E"/>
    <w:rsid w:val="00CA2AFC"/>
    <w:rsid w:val="00CA31AA"/>
    <w:rsid w:val="00CA323F"/>
    <w:rsid w:val="00CA4A97"/>
    <w:rsid w:val="00CA51A0"/>
    <w:rsid w:val="00CA589F"/>
    <w:rsid w:val="00CA66E4"/>
    <w:rsid w:val="00CB1E8D"/>
    <w:rsid w:val="00CB2B30"/>
    <w:rsid w:val="00CB6273"/>
    <w:rsid w:val="00CB627D"/>
    <w:rsid w:val="00CB7DE8"/>
    <w:rsid w:val="00CC0298"/>
    <w:rsid w:val="00CC0684"/>
    <w:rsid w:val="00CC0B14"/>
    <w:rsid w:val="00CC11DC"/>
    <w:rsid w:val="00CC4284"/>
    <w:rsid w:val="00CD4FCB"/>
    <w:rsid w:val="00CD600D"/>
    <w:rsid w:val="00CE0229"/>
    <w:rsid w:val="00CE20F1"/>
    <w:rsid w:val="00CE3A87"/>
    <w:rsid w:val="00CE483E"/>
    <w:rsid w:val="00CE73F8"/>
    <w:rsid w:val="00CE7C12"/>
    <w:rsid w:val="00CF0259"/>
    <w:rsid w:val="00CF0650"/>
    <w:rsid w:val="00CF142A"/>
    <w:rsid w:val="00CF2BCB"/>
    <w:rsid w:val="00CF355B"/>
    <w:rsid w:val="00CF3A2D"/>
    <w:rsid w:val="00CF412B"/>
    <w:rsid w:val="00CF5F62"/>
    <w:rsid w:val="00CF76BA"/>
    <w:rsid w:val="00D02FBE"/>
    <w:rsid w:val="00D03510"/>
    <w:rsid w:val="00D0400C"/>
    <w:rsid w:val="00D106BB"/>
    <w:rsid w:val="00D1095B"/>
    <w:rsid w:val="00D10C31"/>
    <w:rsid w:val="00D10DEB"/>
    <w:rsid w:val="00D117B3"/>
    <w:rsid w:val="00D1387D"/>
    <w:rsid w:val="00D15B22"/>
    <w:rsid w:val="00D17144"/>
    <w:rsid w:val="00D17BCA"/>
    <w:rsid w:val="00D21545"/>
    <w:rsid w:val="00D21BE2"/>
    <w:rsid w:val="00D22ABD"/>
    <w:rsid w:val="00D22D57"/>
    <w:rsid w:val="00D37234"/>
    <w:rsid w:val="00D372D5"/>
    <w:rsid w:val="00D40E6B"/>
    <w:rsid w:val="00D41612"/>
    <w:rsid w:val="00D4318E"/>
    <w:rsid w:val="00D454DC"/>
    <w:rsid w:val="00D55B1D"/>
    <w:rsid w:val="00D565CF"/>
    <w:rsid w:val="00D56AE4"/>
    <w:rsid w:val="00D6320E"/>
    <w:rsid w:val="00D65AB5"/>
    <w:rsid w:val="00D71B68"/>
    <w:rsid w:val="00D72378"/>
    <w:rsid w:val="00D73651"/>
    <w:rsid w:val="00D75283"/>
    <w:rsid w:val="00D77B33"/>
    <w:rsid w:val="00D80C40"/>
    <w:rsid w:val="00D818B1"/>
    <w:rsid w:val="00D82DD7"/>
    <w:rsid w:val="00D92BA6"/>
    <w:rsid w:val="00D92D4C"/>
    <w:rsid w:val="00D96E08"/>
    <w:rsid w:val="00DA17CE"/>
    <w:rsid w:val="00DA3E05"/>
    <w:rsid w:val="00DA4432"/>
    <w:rsid w:val="00DB1B34"/>
    <w:rsid w:val="00DB2878"/>
    <w:rsid w:val="00DB52B7"/>
    <w:rsid w:val="00DB5690"/>
    <w:rsid w:val="00DB638F"/>
    <w:rsid w:val="00DC0AF0"/>
    <w:rsid w:val="00DC0AFF"/>
    <w:rsid w:val="00DC2768"/>
    <w:rsid w:val="00DC5444"/>
    <w:rsid w:val="00DC70E4"/>
    <w:rsid w:val="00DD239C"/>
    <w:rsid w:val="00DD2491"/>
    <w:rsid w:val="00DD3D6A"/>
    <w:rsid w:val="00DD541D"/>
    <w:rsid w:val="00DD5E41"/>
    <w:rsid w:val="00DE0D4C"/>
    <w:rsid w:val="00DE4302"/>
    <w:rsid w:val="00DE7E50"/>
    <w:rsid w:val="00DF05D8"/>
    <w:rsid w:val="00DF1A2B"/>
    <w:rsid w:val="00DF2FB1"/>
    <w:rsid w:val="00DF31EB"/>
    <w:rsid w:val="00DF3F03"/>
    <w:rsid w:val="00DF5008"/>
    <w:rsid w:val="00DF68EF"/>
    <w:rsid w:val="00DF79BB"/>
    <w:rsid w:val="00E015DB"/>
    <w:rsid w:val="00E02A0E"/>
    <w:rsid w:val="00E032A8"/>
    <w:rsid w:val="00E05C50"/>
    <w:rsid w:val="00E10336"/>
    <w:rsid w:val="00E11224"/>
    <w:rsid w:val="00E1226E"/>
    <w:rsid w:val="00E172C6"/>
    <w:rsid w:val="00E17473"/>
    <w:rsid w:val="00E17F25"/>
    <w:rsid w:val="00E20E96"/>
    <w:rsid w:val="00E21111"/>
    <w:rsid w:val="00E21341"/>
    <w:rsid w:val="00E22038"/>
    <w:rsid w:val="00E24610"/>
    <w:rsid w:val="00E2586A"/>
    <w:rsid w:val="00E26816"/>
    <w:rsid w:val="00E30021"/>
    <w:rsid w:val="00E306A8"/>
    <w:rsid w:val="00E3384C"/>
    <w:rsid w:val="00E36838"/>
    <w:rsid w:val="00E37F91"/>
    <w:rsid w:val="00E44266"/>
    <w:rsid w:val="00E47FB1"/>
    <w:rsid w:val="00E5087A"/>
    <w:rsid w:val="00E51966"/>
    <w:rsid w:val="00E533F9"/>
    <w:rsid w:val="00E56363"/>
    <w:rsid w:val="00E56AC4"/>
    <w:rsid w:val="00E60F2C"/>
    <w:rsid w:val="00E66466"/>
    <w:rsid w:val="00E67BC6"/>
    <w:rsid w:val="00E67C91"/>
    <w:rsid w:val="00E70309"/>
    <w:rsid w:val="00E70CE8"/>
    <w:rsid w:val="00E73CB1"/>
    <w:rsid w:val="00E80562"/>
    <w:rsid w:val="00E82EC9"/>
    <w:rsid w:val="00E84A2D"/>
    <w:rsid w:val="00E858DB"/>
    <w:rsid w:val="00E85DFA"/>
    <w:rsid w:val="00E90F14"/>
    <w:rsid w:val="00E91C08"/>
    <w:rsid w:val="00E91F3B"/>
    <w:rsid w:val="00E93413"/>
    <w:rsid w:val="00EA2271"/>
    <w:rsid w:val="00EA3C3A"/>
    <w:rsid w:val="00EA73B4"/>
    <w:rsid w:val="00EB3F82"/>
    <w:rsid w:val="00EB5AB3"/>
    <w:rsid w:val="00EB64D2"/>
    <w:rsid w:val="00EC3B98"/>
    <w:rsid w:val="00ED3AEB"/>
    <w:rsid w:val="00ED4450"/>
    <w:rsid w:val="00ED4C05"/>
    <w:rsid w:val="00ED7358"/>
    <w:rsid w:val="00EE0344"/>
    <w:rsid w:val="00EE13DE"/>
    <w:rsid w:val="00EE1690"/>
    <w:rsid w:val="00EE1A6A"/>
    <w:rsid w:val="00EE3B05"/>
    <w:rsid w:val="00EE522D"/>
    <w:rsid w:val="00EE5622"/>
    <w:rsid w:val="00EE56CB"/>
    <w:rsid w:val="00EF16AE"/>
    <w:rsid w:val="00EF6BDF"/>
    <w:rsid w:val="00EF6FD7"/>
    <w:rsid w:val="00EF7982"/>
    <w:rsid w:val="00F02B52"/>
    <w:rsid w:val="00F073B8"/>
    <w:rsid w:val="00F16261"/>
    <w:rsid w:val="00F17AE2"/>
    <w:rsid w:val="00F20DA3"/>
    <w:rsid w:val="00F2391E"/>
    <w:rsid w:val="00F26062"/>
    <w:rsid w:val="00F2785D"/>
    <w:rsid w:val="00F30A09"/>
    <w:rsid w:val="00F31C8A"/>
    <w:rsid w:val="00F33D38"/>
    <w:rsid w:val="00F351DC"/>
    <w:rsid w:val="00F36F66"/>
    <w:rsid w:val="00F37BA2"/>
    <w:rsid w:val="00F41596"/>
    <w:rsid w:val="00F417DD"/>
    <w:rsid w:val="00F41DEA"/>
    <w:rsid w:val="00F43784"/>
    <w:rsid w:val="00F468A4"/>
    <w:rsid w:val="00F47317"/>
    <w:rsid w:val="00F47825"/>
    <w:rsid w:val="00F52CF4"/>
    <w:rsid w:val="00F54129"/>
    <w:rsid w:val="00F55C65"/>
    <w:rsid w:val="00F57DD3"/>
    <w:rsid w:val="00F610E9"/>
    <w:rsid w:val="00F611BB"/>
    <w:rsid w:val="00F62B22"/>
    <w:rsid w:val="00F653B5"/>
    <w:rsid w:val="00F7035F"/>
    <w:rsid w:val="00F7292B"/>
    <w:rsid w:val="00F73FEA"/>
    <w:rsid w:val="00F74D85"/>
    <w:rsid w:val="00F77679"/>
    <w:rsid w:val="00F8061C"/>
    <w:rsid w:val="00F826A1"/>
    <w:rsid w:val="00F827E1"/>
    <w:rsid w:val="00F829DB"/>
    <w:rsid w:val="00F8357F"/>
    <w:rsid w:val="00F85ABF"/>
    <w:rsid w:val="00F85B82"/>
    <w:rsid w:val="00F8731B"/>
    <w:rsid w:val="00F87BC3"/>
    <w:rsid w:val="00F96541"/>
    <w:rsid w:val="00F96C7D"/>
    <w:rsid w:val="00F96F6B"/>
    <w:rsid w:val="00FA29DD"/>
    <w:rsid w:val="00FA5CBE"/>
    <w:rsid w:val="00FA7AEA"/>
    <w:rsid w:val="00FB366C"/>
    <w:rsid w:val="00FB5C20"/>
    <w:rsid w:val="00FC296B"/>
    <w:rsid w:val="00FC4E49"/>
    <w:rsid w:val="00FC7FD6"/>
    <w:rsid w:val="00FD52FC"/>
    <w:rsid w:val="00FE2F8F"/>
    <w:rsid w:val="00FE4CE3"/>
    <w:rsid w:val="00FE5EB2"/>
    <w:rsid w:val="00FE624B"/>
    <w:rsid w:val="00FE66DA"/>
    <w:rsid w:val="00FE7FBD"/>
    <w:rsid w:val="00FF37E3"/>
    <w:rsid w:val="00FF4FF0"/>
    <w:rsid w:val="00FF693E"/>
    <w:rsid w:val="00FF6DB6"/>
    <w:rsid w:val="00FF6E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5:docId w15:val="{8EC7DFBC-A9DC-47C1-AAB9-795B996130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306A8"/>
    <w:rPr>
      <w:rFonts w:ascii="Garamond" w:hAnsi="Garamond"/>
      <w:sz w:val="22"/>
      <w:lang w:val="de-AT"/>
    </w:rPr>
  </w:style>
  <w:style w:type="paragraph" w:styleId="Nadpis1">
    <w:name w:val="heading 1"/>
    <w:basedOn w:val="Normlny"/>
    <w:next w:val="Normlny"/>
    <w:qFormat/>
    <w:rsid w:val="00E306A8"/>
    <w:pPr>
      <w:numPr>
        <w:numId w:val="14"/>
      </w:numPr>
      <w:outlineLvl w:val="0"/>
    </w:pPr>
    <w:rPr>
      <w:b/>
      <w:caps/>
      <w:szCs w:val="22"/>
      <w:lang w:val="sk-SK"/>
    </w:rPr>
  </w:style>
  <w:style w:type="paragraph" w:styleId="Nadpis2">
    <w:name w:val="heading 2"/>
    <w:basedOn w:val="Normlny"/>
    <w:next w:val="Normlny"/>
    <w:link w:val="Nadpis2Char"/>
    <w:qFormat/>
    <w:rsid w:val="00866F77"/>
    <w:pPr>
      <w:numPr>
        <w:ilvl w:val="1"/>
        <w:numId w:val="14"/>
      </w:numPr>
      <w:tabs>
        <w:tab w:val="left" w:pos="6804"/>
      </w:tabs>
      <w:ind w:right="566"/>
      <w:outlineLvl w:val="1"/>
    </w:pPr>
    <w:rPr>
      <w:b/>
      <w:szCs w:val="22"/>
      <w:lang w:val="sk-SK"/>
    </w:rPr>
  </w:style>
  <w:style w:type="paragraph" w:styleId="Nadpis3">
    <w:name w:val="heading 3"/>
    <w:basedOn w:val="Normlny"/>
    <w:next w:val="Normlnysozarkami"/>
    <w:qFormat/>
    <w:rsid w:val="00E306A8"/>
    <w:pPr>
      <w:numPr>
        <w:ilvl w:val="2"/>
        <w:numId w:val="14"/>
      </w:numPr>
      <w:tabs>
        <w:tab w:val="left" w:pos="601"/>
      </w:tabs>
      <w:ind w:right="1469"/>
      <w:outlineLvl w:val="2"/>
    </w:pPr>
    <w:rPr>
      <w:b/>
      <w:szCs w:val="22"/>
      <w:lang w:val="sk-SK"/>
    </w:rPr>
  </w:style>
  <w:style w:type="paragraph" w:styleId="Nadpis4">
    <w:name w:val="heading 4"/>
    <w:basedOn w:val="Normlny"/>
    <w:next w:val="Normlnysozarkami"/>
    <w:qFormat/>
    <w:rsid w:val="00E306A8"/>
    <w:pPr>
      <w:numPr>
        <w:ilvl w:val="3"/>
        <w:numId w:val="14"/>
      </w:numPr>
      <w:ind w:right="1467"/>
      <w:outlineLvl w:val="3"/>
    </w:pPr>
    <w:rPr>
      <w:b/>
      <w:lang w:val="sk-SK"/>
    </w:rPr>
  </w:style>
  <w:style w:type="paragraph" w:styleId="Nadpis5">
    <w:name w:val="heading 5"/>
    <w:basedOn w:val="Normlny"/>
    <w:next w:val="Normlnysozarkami"/>
    <w:qFormat/>
    <w:rsid w:val="00E306A8"/>
    <w:pPr>
      <w:numPr>
        <w:ilvl w:val="4"/>
        <w:numId w:val="14"/>
      </w:numPr>
      <w:ind w:right="1467"/>
      <w:outlineLvl w:val="4"/>
    </w:pPr>
    <w:rPr>
      <w:i/>
      <w:lang w:val="sk-SK"/>
    </w:rPr>
  </w:style>
  <w:style w:type="paragraph" w:styleId="Nadpis6">
    <w:name w:val="heading 6"/>
    <w:basedOn w:val="Normlny"/>
    <w:next w:val="Normlnysozarkami"/>
    <w:qFormat/>
    <w:rsid w:val="00E306A8"/>
    <w:pPr>
      <w:ind w:left="1418" w:right="1467" w:hanging="1418"/>
      <w:outlineLvl w:val="5"/>
    </w:pPr>
    <w:rPr>
      <w:i/>
    </w:rPr>
  </w:style>
  <w:style w:type="paragraph" w:styleId="Nadpis7">
    <w:name w:val="heading 7"/>
    <w:basedOn w:val="Normlny"/>
    <w:next w:val="Normlnysozarkami"/>
    <w:qFormat/>
    <w:rsid w:val="00E306A8"/>
    <w:pPr>
      <w:numPr>
        <w:ilvl w:val="6"/>
        <w:numId w:val="14"/>
      </w:numPr>
      <w:outlineLvl w:val="6"/>
    </w:pPr>
    <w:rPr>
      <w:i/>
      <w:sz w:val="20"/>
      <w:lang w:val="de-DE"/>
    </w:rPr>
  </w:style>
  <w:style w:type="paragraph" w:styleId="Nadpis8">
    <w:name w:val="heading 8"/>
    <w:basedOn w:val="Normlny"/>
    <w:next w:val="Normlnysozarkami"/>
    <w:qFormat/>
    <w:rsid w:val="00E306A8"/>
    <w:pPr>
      <w:numPr>
        <w:ilvl w:val="7"/>
        <w:numId w:val="14"/>
      </w:numPr>
      <w:outlineLvl w:val="7"/>
    </w:pPr>
    <w:rPr>
      <w:i/>
      <w:sz w:val="20"/>
      <w:lang w:val="de-DE"/>
    </w:rPr>
  </w:style>
  <w:style w:type="paragraph" w:styleId="Nadpis9">
    <w:name w:val="heading 9"/>
    <w:basedOn w:val="Normlny"/>
    <w:next w:val="Normlnysozarkami"/>
    <w:qFormat/>
    <w:rsid w:val="00E306A8"/>
    <w:pPr>
      <w:numPr>
        <w:ilvl w:val="8"/>
        <w:numId w:val="14"/>
      </w:numPr>
      <w:outlineLvl w:val="8"/>
    </w:pPr>
    <w:rPr>
      <w:i/>
      <w:sz w:val="20"/>
      <w:lang w:val="de-DE"/>
    </w:r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ormlnysozarkami">
    <w:name w:val="Normal Indent"/>
    <w:basedOn w:val="Normlny"/>
    <w:rsid w:val="00606AC0"/>
    <w:pPr>
      <w:ind w:left="708"/>
    </w:pPr>
  </w:style>
  <w:style w:type="paragraph" w:styleId="Register1">
    <w:name w:val="index 1"/>
    <w:basedOn w:val="Normlny"/>
    <w:next w:val="Normlny"/>
    <w:semiHidden/>
    <w:rsid w:val="00606AC0"/>
    <w:pPr>
      <w:keepLines/>
      <w:tabs>
        <w:tab w:val="right" w:pos="4459"/>
      </w:tabs>
      <w:ind w:left="240" w:hanging="240"/>
    </w:pPr>
    <w:rPr>
      <w:sz w:val="18"/>
    </w:rPr>
  </w:style>
  <w:style w:type="paragraph" w:styleId="Register2">
    <w:name w:val="index 2"/>
    <w:basedOn w:val="Normlny"/>
    <w:next w:val="Normlny"/>
    <w:semiHidden/>
    <w:rsid w:val="00606AC0"/>
    <w:pPr>
      <w:keepLines/>
      <w:tabs>
        <w:tab w:val="right" w:pos="4459"/>
      </w:tabs>
      <w:ind w:left="480" w:hanging="240"/>
    </w:pPr>
    <w:rPr>
      <w:sz w:val="18"/>
    </w:rPr>
  </w:style>
  <w:style w:type="paragraph" w:styleId="Register3">
    <w:name w:val="index 3"/>
    <w:basedOn w:val="Normlny"/>
    <w:next w:val="Normlny"/>
    <w:semiHidden/>
    <w:rsid w:val="00606AC0"/>
    <w:pPr>
      <w:keepLines/>
      <w:tabs>
        <w:tab w:val="right" w:pos="4459"/>
      </w:tabs>
      <w:ind w:left="720" w:hanging="240"/>
    </w:pPr>
    <w:rPr>
      <w:sz w:val="18"/>
    </w:rPr>
  </w:style>
  <w:style w:type="paragraph" w:styleId="Register4">
    <w:name w:val="index 4"/>
    <w:basedOn w:val="Normlny"/>
    <w:next w:val="Normlny"/>
    <w:semiHidden/>
    <w:rsid w:val="00606AC0"/>
    <w:pPr>
      <w:keepLines/>
      <w:tabs>
        <w:tab w:val="right" w:pos="4459"/>
      </w:tabs>
      <w:ind w:left="960" w:hanging="240"/>
    </w:pPr>
    <w:rPr>
      <w:sz w:val="18"/>
    </w:rPr>
  </w:style>
  <w:style w:type="paragraph" w:styleId="Register5">
    <w:name w:val="index 5"/>
    <w:basedOn w:val="Normlny"/>
    <w:next w:val="Normlny"/>
    <w:semiHidden/>
    <w:rsid w:val="00606AC0"/>
    <w:pPr>
      <w:keepLines/>
      <w:tabs>
        <w:tab w:val="right" w:pos="4459"/>
      </w:tabs>
      <w:ind w:left="1200" w:hanging="240"/>
    </w:pPr>
    <w:rPr>
      <w:sz w:val="18"/>
    </w:rPr>
  </w:style>
  <w:style w:type="paragraph" w:styleId="Register6">
    <w:name w:val="index 6"/>
    <w:basedOn w:val="Normlny"/>
    <w:next w:val="Normlny"/>
    <w:semiHidden/>
    <w:rsid w:val="00606AC0"/>
    <w:pPr>
      <w:keepLines/>
      <w:tabs>
        <w:tab w:val="right" w:pos="4459"/>
      </w:tabs>
      <w:ind w:left="1440" w:hanging="240"/>
    </w:pPr>
    <w:rPr>
      <w:sz w:val="18"/>
    </w:rPr>
  </w:style>
  <w:style w:type="paragraph" w:styleId="Register7">
    <w:name w:val="index 7"/>
    <w:basedOn w:val="Normlny"/>
    <w:next w:val="Normlny"/>
    <w:semiHidden/>
    <w:rsid w:val="00606AC0"/>
    <w:pPr>
      <w:keepLines/>
      <w:tabs>
        <w:tab w:val="right" w:pos="4459"/>
      </w:tabs>
      <w:ind w:left="1680" w:hanging="240"/>
    </w:pPr>
    <w:rPr>
      <w:sz w:val="18"/>
    </w:rPr>
  </w:style>
  <w:style w:type="paragraph" w:styleId="Register8">
    <w:name w:val="index 8"/>
    <w:basedOn w:val="Normlny"/>
    <w:next w:val="Normlny"/>
    <w:semiHidden/>
    <w:rsid w:val="00606AC0"/>
    <w:pPr>
      <w:keepLines/>
      <w:tabs>
        <w:tab w:val="right" w:pos="4459"/>
      </w:tabs>
      <w:ind w:left="1920" w:hanging="240"/>
    </w:pPr>
    <w:rPr>
      <w:sz w:val="18"/>
    </w:rPr>
  </w:style>
  <w:style w:type="paragraph" w:styleId="Register9">
    <w:name w:val="index 9"/>
    <w:basedOn w:val="Normlny"/>
    <w:next w:val="Normlny"/>
    <w:semiHidden/>
    <w:rsid w:val="00606AC0"/>
    <w:pPr>
      <w:keepLines/>
      <w:tabs>
        <w:tab w:val="right" w:pos="4459"/>
      </w:tabs>
      <w:ind w:left="2160" w:hanging="240"/>
    </w:pPr>
    <w:rPr>
      <w:sz w:val="18"/>
    </w:rPr>
  </w:style>
  <w:style w:type="paragraph" w:styleId="Nadpisregistra">
    <w:name w:val="index heading"/>
    <w:basedOn w:val="Normlny"/>
    <w:next w:val="Register1"/>
    <w:semiHidden/>
    <w:rsid w:val="00606AC0"/>
    <w:pPr>
      <w:keepLines/>
      <w:pBdr>
        <w:top w:val="single" w:sz="12" w:space="0" w:color="auto"/>
      </w:pBdr>
      <w:spacing w:before="360" w:after="240"/>
    </w:pPr>
    <w:rPr>
      <w:b/>
      <w:i/>
      <w:sz w:val="26"/>
    </w:rPr>
  </w:style>
  <w:style w:type="character" w:styleId="slostrany">
    <w:name w:val="page number"/>
    <w:basedOn w:val="Predvolenpsmoodseku"/>
    <w:rsid w:val="00606AC0"/>
  </w:style>
  <w:style w:type="paragraph" w:styleId="Obsah1">
    <w:name w:val="toc 1"/>
    <w:basedOn w:val="Normlny"/>
    <w:next w:val="Normlny"/>
    <w:semiHidden/>
    <w:rsid w:val="00606AC0"/>
    <w:pPr>
      <w:tabs>
        <w:tab w:val="left" w:pos="786"/>
        <w:tab w:val="right" w:leader="dot" w:pos="9072"/>
      </w:tabs>
      <w:spacing w:before="480" w:after="240"/>
      <w:ind w:left="426" w:right="1132" w:hanging="426"/>
    </w:pPr>
    <w:rPr>
      <w:b/>
      <w:caps/>
    </w:rPr>
  </w:style>
  <w:style w:type="paragraph" w:styleId="Obsah2">
    <w:name w:val="toc 2"/>
    <w:basedOn w:val="Normlny"/>
    <w:next w:val="Normlny"/>
    <w:semiHidden/>
    <w:rsid w:val="00606AC0"/>
    <w:pPr>
      <w:tabs>
        <w:tab w:val="left" w:pos="1675"/>
        <w:tab w:val="right" w:leader="dot" w:pos="9072"/>
      </w:tabs>
      <w:ind w:left="1135" w:right="1132" w:hanging="709"/>
    </w:pPr>
  </w:style>
  <w:style w:type="paragraph" w:styleId="Obsah3">
    <w:name w:val="toc 3"/>
    <w:basedOn w:val="Normlny"/>
    <w:next w:val="Normlny"/>
    <w:semiHidden/>
    <w:rsid w:val="00606AC0"/>
    <w:pPr>
      <w:tabs>
        <w:tab w:val="left" w:pos="2563"/>
        <w:tab w:val="left" w:pos="2705"/>
        <w:tab w:val="right" w:leader="dot" w:pos="9072"/>
      </w:tabs>
      <w:ind w:left="1985" w:right="1132" w:hanging="851"/>
    </w:pPr>
  </w:style>
  <w:style w:type="paragraph" w:styleId="Obsah4">
    <w:name w:val="toc 4"/>
    <w:basedOn w:val="Normlny"/>
    <w:next w:val="Normlny"/>
    <w:semiHidden/>
    <w:rsid w:val="00606AC0"/>
    <w:pPr>
      <w:tabs>
        <w:tab w:val="left" w:pos="3877"/>
        <w:tab w:val="right" w:leader="dot" w:pos="9072"/>
      </w:tabs>
      <w:ind w:left="2977" w:right="1132" w:hanging="993"/>
    </w:pPr>
  </w:style>
  <w:style w:type="paragraph" w:styleId="Textmakra">
    <w:name w:val="macro"/>
    <w:semiHidden/>
    <w:rsid w:val="00606AC0"/>
    <w:pPr>
      <w:keepLines/>
      <w:tabs>
        <w:tab w:val="left" w:pos="284"/>
        <w:tab w:val="left" w:pos="567"/>
        <w:tab w:val="left" w:pos="851"/>
        <w:tab w:val="left" w:pos="1134"/>
        <w:tab w:val="left" w:pos="1418"/>
        <w:tab w:val="left" w:pos="1701"/>
        <w:tab w:val="left" w:pos="1985"/>
        <w:tab w:val="left" w:pos="2268"/>
        <w:tab w:val="left" w:pos="2552"/>
        <w:tab w:val="left" w:pos="2835"/>
        <w:tab w:val="left" w:pos="3402"/>
        <w:tab w:val="left" w:pos="3969"/>
        <w:tab w:val="left" w:pos="4253"/>
        <w:tab w:val="left" w:pos="4536"/>
        <w:tab w:val="left" w:pos="5387"/>
        <w:tab w:val="left" w:pos="5670"/>
      </w:tabs>
      <w:jc w:val="both"/>
    </w:pPr>
    <w:rPr>
      <w:rFonts w:ascii="Courier New" w:hAnsi="Courier New"/>
      <w:lang w:val="de-DE"/>
    </w:rPr>
  </w:style>
  <w:style w:type="paragraph" w:styleId="Obsah5">
    <w:name w:val="toc 5"/>
    <w:basedOn w:val="Normlny"/>
    <w:next w:val="Normlny"/>
    <w:semiHidden/>
    <w:rsid w:val="00606AC0"/>
    <w:pPr>
      <w:tabs>
        <w:tab w:val="right" w:pos="8931"/>
      </w:tabs>
      <w:ind w:left="1702" w:right="850" w:hanging="1135"/>
    </w:pPr>
  </w:style>
  <w:style w:type="paragraph" w:styleId="Pta">
    <w:name w:val="footer"/>
    <w:basedOn w:val="Normlny"/>
    <w:rsid w:val="00606AC0"/>
  </w:style>
  <w:style w:type="paragraph" w:styleId="Hlavika">
    <w:name w:val="header"/>
    <w:basedOn w:val="Normlny"/>
    <w:link w:val="HlavikaChar"/>
    <w:rsid w:val="00606AC0"/>
  </w:style>
  <w:style w:type="paragraph" w:styleId="Obsah6">
    <w:name w:val="toc 6"/>
    <w:basedOn w:val="Normlny"/>
    <w:next w:val="Normlny"/>
    <w:semiHidden/>
    <w:rsid w:val="00606AC0"/>
    <w:pPr>
      <w:tabs>
        <w:tab w:val="right" w:pos="8931"/>
      </w:tabs>
      <w:ind w:left="1702" w:right="850" w:hanging="1135"/>
    </w:pPr>
  </w:style>
  <w:style w:type="paragraph" w:styleId="Textkomentra">
    <w:name w:val="annotation text"/>
    <w:basedOn w:val="Normlny"/>
    <w:semiHidden/>
    <w:rsid w:val="00606AC0"/>
    <w:rPr>
      <w:sz w:val="20"/>
    </w:rPr>
  </w:style>
  <w:style w:type="character" w:styleId="Odkaznakomentr">
    <w:name w:val="annotation reference"/>
    <w:semiHidden/>
    <w:rsid w:val="00606AC0"/>
    <w:rPr>
      <w:sz w:val="16"/>
    </w:rPr>
  </w:style>
  <w:style w:type="paragraph" w:styleId="Textvysvetlivky">
    <w:name w:val="endnote text"/>
    <w:basedOn w:val="Normlny"/>
    <w:semiHidden/>
    <w:rsid w:val="00606AC0"/>
    <w:rPr>
      <w:sz w:val="20"/>
    </w:rPr>
  </w:style>
  <w:style w:type="paragraph" w:styleId="Textpoznmkypodiarou">
    <w:name w:val="footnote text"/>
    <w:basedOn w:val="Normlny"/>
    <w:semiHidden/>
    <w:rsid w:val="00606AC0"/>
    <w:rPr>
      <w:sz w:val="20"/>
    </w:rPr>
  </w:style>
  <w:style w:type="character" w:styleId="Odkaznapoznmkupodiarou">
    <w:name w:val="footnote reference"/>
    <w:semiHidden/>
    <w:rsid w:val="00606AC0"/>
    <w:rPr>
      <w:position w:val="6"/>
      <w:sz w:val="16"/>
    </w:rPr>
  </w:style>
  <w:style w:type="paragraph" w:styleId="Nzov">
    <w:name w:val="Title"/>
    <w:basedOn w:val="Normlny"/>
    <w:qFormat/>
    <w:rsid w:val="00E306A8"/>
    <w:pPr>
      <w:shd w:val="pct15" w:color="000000" w:fill="FFFFFF"/>
      <w:jc w:val="center"/>
    </w:pPr>
    <w:rPr>
      <w:b/>
      <w:sz w:val="32"/>
      <w:lang w:val="de-DE"/>
    </w:rPr>
  </w:style>
  <w:style w:type="paragraph" w:styleId="Zkladntext">
    <w:name w:val="Body Text"/>
    <w:basedOn w:val="Normlny"/>
    <w:link w:val="ZkladntextChar"/>
    <w:rsid w:val="00606AC0"/>
    <w:rPr>
      <w:lang w:val="de-DE"/>
    </w:rPr>
  </w:style>
  <w:style w:type="paragraph" w:styleId="Zkladntext3">
    <w:name w:val="Body Text 3"/>
    <w:basedOn w:val="Normlny"/>
    <w:rsid w:val="00606AC0"/>
    <w:rPr>
      <w:b/>
      <w:lang w:val="de-DE"/>
    </w:rPr>
  </w:style>
  <w:style w:type="paragraph" w:styleId="Zkladntext2">
    <w:name w:val="Body Text 2"/>
    <w:basedOn w:val="Normlny"/>
    <w:rsid w:val="00606AC0"/>
    <w:rPr>
      <w:sz w:val="20"/>
      <w:lang w:val="sk-SK"/>
    </w:rPr>
  </w:style>
  <w:style w:type="paragraph" w:styleId="Textbubliny">
    <w:name w:val="Balloon Text"/>
    <w:basedOn w:val="Normlny"/>
    <w:semiHidden/>
    <w:rsid w:val="00CE0229"/>
    <w:rPr>
      <w:rFonts w:ascii="Tahoma" w:hAnsi="Tahoma" w:cs="Tahoma"/>
      <w:sz w:val="16"/>
      <w:szCs w:val="16"/>
    </w:rPr>
  </w:style>
  <w:style w:type="paragraph" w:customStyle="1" w:styleId="Pismenka">
    <w:name w:val="Pismenka"/>
    <w:basedOn w:val="Zkladntext"/>
    <w:rsid w:val="00633A6F"/>
    <w:pPr>
      <w:tabs>
        <w:tab w:val="num" w:pos="426"/>
      </w:tabs>
      <w:ind w:left="426" w:hanging="426"/>
      <w:jc w:val="both"/>
    </w:pPr>
    <w:rPr>
      <w:rFonts w:ascii="Times New Roman" w:hAnsi="Times New Roman"/>
      <w:b/>
      <w:sz w:val="18"/>
      <w:lang w:val="sk-SK" w:eastAsia="en-US"/>
    </w:rPr>
  </w:style>
  <w:style w:type="character" w:customStyle="1" w:styleId="Nadpis2Char">
    <w:name w:val="Nadpis 2 Char"/>
    <w:link w:val="Nadpis2"/>
    <w:rsid w:val="00866F77"/>
    <w:rPr>
      <w:rFonts w:ascii="Garamond" w:hAnsi="Garamond"/>
      <w:b/>
      <w:sz w:val="22"/>
      <w:szCs w:val="22"/>
    </w:rPr>
  </w:style>
  <w:style w:type="paragraph" w:customStyle="1" w:styleId="TopHeader">
    <w:name w:val="Top Header"/>
    <w:basedOn w:val="Normlny"/>
    <w:qFormat/>
    <w:rsid w:val="00E306A8"/>
    <w:pPr>
      <w:jc w:val="center"/>
    </w:pPr>
    <w:rPr>
      <w:rFonts w:ascii="Arial Narrow" w:hAnsi="Arial Narrow"/>
      <w:b/>
      <w:bCs/>
      <w:szCs w:val="22"/>
      <w:lang w:val="sk-SK" w:eastAsia="en-US"/>
    </w:rPr>
  </w:style>
  <w:style w:type="paragraph" w:customStyle="1" w:styleId="ListParagraph1">
    <w:name w:val="List Paragraph1"/>
    <w:basedOn w:val="Normlny"/>
    <w:uiPriority w:val="34"/>
    <w:qFormat/>
    <w:rsid w:val="00E306A8"/>
    <w:pPr>
      <w:ind w:left="708"/>
    </w:pPr>
  </w:style>
  <w:style w:type="paragraph" w:customStyle="1" w:styleId="Revision1">
    <w:name w:val="Revision1"/>
    <w:hidden/>
    <w:uiPriority w:val="99"/>
    <w:semiHidden/>
    <w:rsid w:val="00315C7B"/>
    <w:rPr>
      <w:rFonts w:ascii="Garamond" w:hAnsi="Garamond"/>
      <w:sz w:val="24"/>
      <w:lang w:val="de-AT"/>
    </w:rPr>
  </w:style>
  <w:style w:type="paragraph" w:customStyle="1" w:styleId="odstavec">
    <w:name w:val="odstavec"/>
    <w:basedOn w:val="Normlny"/>
    <w:link w:val="odstavecChar"/>
    <w:autoRedefine/>
    <w:rsid w:val="006C12B1"/>
    <w:pPr>
      <w:tabs>
        <w:tab w:val="left" w:pos="709"/>
      </w:tabs>
      <w:suppressAutoHyphens/>
      <w:ind w:right="-79"/>
    </w:pPr>
    <w:rPr>
      <w:szCs w:val="22"/>
    </w:rPr>
  </w:style>
  <w:style w:type="character" w:customStyle="1" w:styleId="odstavecChar">
    <w:name w:val="odstavec Char"/>
    <w:link w:val="odstavec"/>
    <w:rsid w:val="006C12B1"/>
    <w:rPr>
      <w:rFonts w:ascii="Garamond" w:hAnsi="Garamond"/>
      <w:sz w:val="22"/>
      <w:szCs w:val="22"/>
    </w:rPr>
  </w:style>
  <w:style w:type="paragraph" w:customStyle="1" w:styleId="abc">
    <w:name w:val="abc"/>
    <w:basedOn w:val="Normlny"/>
    <w:autoRedefine/>
    <w:rsid w:val="004562D0"/>
    <w:pPr>
      <w:numPr>
        <w:numId w:val="13"/>
      </w:numPr>
      <w:spacing w:before="60" w:after="120"/>
      <w:jc w:val="both"/>
    </w:pPr>
    <w:rPr>
      <w:rFonts w:ascii="Arial" w:hAnsi="Arial" w:cs="Arial"/>
      <w:b/>
      <w:sz w:val="20"/>
      <w:lang w:val="sk-SK"/>
    </w:rPr>
  </w:style>
  <w:style w:type="paragraph" w:customStyle="1" w:styleId="ABC-paragrahinNotes">
    <w:name w:val="ABC - paragrah in Notes"/>
    <w:link w:val="ABC-paragrahinNotesChar"/>
    <w:rsid w:val="004562D0"/>
    <w:pPr>
      <w:spacing w:after="240"/>
      <w:jc w:val="both"/>
    </w:pPr>
    <w:rPr>
      <w:rFonts w:ascii="Arial" w:hAnsi="Arial"/>
      <w:sz w:val="18"/>
      <w:lang w:val="en-GB" w:eastAsia="en-US"/>
    </w:rPr>
  </w:style>
  <w:style w:type="character" w:customStyle="1" w:styleId="ABC-paragrahinNotesChar">
    <w:name w:val="ABC - paragrah in Notes Char"/>
    <w:link w:val="ABC-paragrahinNotes"/>
    <w:rsid w:val="004562D0"/>
    <w:rPr>
      <w:rFonts w:ascii="Arial" w:hAnsi="Arial"/>
      <w:sz w:val="18"/>
      <w:lang w:val="en-GB" w:eastAsia="en-US" w:bidi="ar-SA"/>
    </w:rPr>
  </w:style>
  <w:style w:type="paragraph" w:customStyle="1" w:styleId="lines">
    <w:name w:val="line s"/>
    <w:basedOn w:val="Normlny"/>
    <w:autoRedefine/>
    <w:rsid w:val="00B13926"/>
    <w:pPr>
      <w:pBdr>
        <w:bottom w:val="single" w:sz="4" w:space="1" w:color="auto"/>
      </w:pBdr>
      <w:ind w:left="113" w:right="57"/>
      <w:jc w:val="right"/>
    </w:pPr>
    <w:rPr>
      <w:rFonts w:ascii="Times New Roman" w:hAnsi="Times New Roman"/>
      <w:bCs/>
      <w:sz w:val="20"/>
      <w:lang w:val="sk-SK"/>
    </w:rPr>
  </w:style>
  <w:style w:type="paragraph" w:customStyle="1" w:styleId="lined">
    <w:name w:val="line d"/>
    <w:basedOn w:val="Normlny"/>
    <w:autoRedefine/>
    <w:rsid w:val="00B13926"/>
    <w:pPr>
      <w:pBdr>
        <w:bottom w:val="double" w:sz="4" w:space="1" w:color="auto"/>
      </w:pBdr>
      <w:ind w:left="113" w:right="57"/>
      <w:jc w:val="right"/>
    </w:pPr>
    <w:rPr>
      <w:rFonts w:ascii="Times New Roman" w:hAnsi="Times New Roman"/>
      <w:b/>
      <w:sz w:val="20"/>
      <w:lang w:val="sk-SK"/>
    </w:rPr>
  </w:style>
  <w:style w:type="paragraph" w:customStyle="1" w:styleId="Uvod">
    <w:name w:val="Uvod"/>
    <w:basedOn w:val="Normlny"/>
    <w:rsid w:val="0085185B"/>
    <w:pPr>
      <w:ind w:left="284" w:hanging="284"/>
      <w:jc w:val="both"/>
    </w:pPr>
    <w:rPr>
      <w:rFonts w:ascii="Times New Roman" w:hAnsi="Times New Roman"/>
      <w:lang w:val="sk-SK" w:eastAsia="en-US"/>
    </w:rPr>
  </w:style>
  <w:style w:type="paragraph" w:styleId="Odsekzoznamu">
    <w:name w:val="List Paragraph"/>
    <w:basedOn w:val="Normlny"/>
    <w:uiPriority w:val="34"/>
    <w:qFormat/>
    <w:rsid w:val="00E306A8"/>
    <w:pPr>
      <w:ind w:left="720"/>
      <w:contextualSpacing/>
    </w:pPr>
  </w:style>
  <w:style w:type="character" w:customStyle="1" w:styleId="ZkladntextChar">
    <w:name w:val="Základný text Char"/>
    <w:basedOn w:val="Predvolenpsmoodseku"/>
    <w:link w:val="Zkladntext"/>
    <w:rsid w:val="0050483E"/>
    <w:rPr>
      <w:rFonts w:ascii="Garamond" w:hAnsi="Garamond"/>
      <w:sz w:val="22"/>
      <w:lang w:val="de-DE"/>
    </w:rPr>
  </w:style>
  <w:style w:type="character" w:styleId="Zvraznenie">
    <w:name w:val="Emphasis"/>
    <w:basedOn w:val="Predvolenpsmoodseku"/>
    <w:qFormat/>
    <w:rsid w:val="00E306A8"/>
    <w:rPr>
      <w:i/>
      <w:iCs/>
    </w:rPr>
  </w:style>
  <w:style w:type="character" w:customStyle="1" w:styleId="HlavikaChar">
    <w:name w:val="Hlavička Char"/>
    <w:basedOn w:val="Predvolenpsmoodseku"/>
    <w:link w:val="Hlavika"/>
    <w:rsid w:val="00D6320E"/>
    <w:rPr>
      <w:rFonts w:ascii="Garamond" w:hAnsi="Garamond"/>
      <w:sz w:val="22"/>
      <w:lang w:val="de-A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9359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823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207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862087">
      <w:bodyDiv w:val="1"/>
      <w:marLeft w:val="60"/>
      <w:marRight w:val="60"/>
      <w:marTop w:val="60"/>
      <w:marBottom w:val="15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34412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package" Target="embeddings/Microsoft_Excel_Worksheet3.xlsx"/><Relationship Id="rId18" Type="http://schemas.openxmlformats.org/officeDocument/2006/relationships/header" Target="head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3.emf"/><Relationship Id="rId17" Type="http://schemas.openxmlformats.org/officeDocument/2006/relationships/footer" Target="footer1.xml"/><Relationship Id="rId2" Type="http://schemas.openxmlformats.org/officeDocument/2006/relationships/numbering" Target="numbering.xml"/><Relationship Id="rId16" Type="http://schemas.openxmlformats.org/officeDocument/2006/relationships/header" Target="header1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package" Target="embeddings/Microsoft_Excel_Worksheet2.xlsx"/><Relationship Id="rId5" Type="http://schemas.openxmlformats.org/officeDocument/2006/relationships/webSettings" Target="webSettings.xml"/><Relationship Id="rId15" Type="http://schemas.openxmlformats.org/officeDocument/2006/relationships/package" Target="embeddings/Microsoft_Excel_Worksheet4.xlsx"/><Relationship Id="rId10" Type="http://schemas.openxmlformats.org/officeDocument/2006/relationships/image" Target="media/image2.emf"/><Relationship Id="rId19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package" Target="embeddings/Microsoft_Excel_Worksheet1.xlsx"/><Relationship Id="rId14" Type="http://schemas.openxmlformats.org/officeDocument/2006/relationships/image" Target="media/image4.emf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FFED583-83B4-4CF0-92F3-DEAB09EC33A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49</TotalTime>
  <Pages>6</Pages>
  <Words>1831</Words>
  <Characters>10443</Characters>
  <Application>Microsoft Office Word</Application>
  <DocSecurity>0</DocSecurity>
  <Lines>87</Lines>
  <Paragraphs>24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3" baseType="lpstr">
      <vt:lpstr>POZNÁMKY K ÚČTOVNEJ ZÁVIERKE</vt:lpstr>
      <vt:lpstr>POZNÁMKY K ÚČTOVNEJ ZÁVIERKE</vt:lpstr>
      <vt:lpstr>POZNÁMKY K ÚČTOVNEJ ZÁVIERKE</vt:lpstr>
    </vt:vector>
  </TitlesOfParts>
  <Company>IB Gruppe</Company>
  <LinksUpToDate>false</LinksUpToDate>
  <CharactersWithSpaces>12250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</dc:title>
  <dc:creator>Administrator</dc:creator>
  <cp:lastModifiedBy>Alexyova, Eva</cp:lastModifiedBy>
  <cp:revision>5</cp:revision>
  <cp:lastPrinted>2014-01-20T12:35:00Z</cp:lastPrinted>
  <dcterms:created xsi:type="dcterms:W3CDTF">2016-03-24T12:38:00Z</dcterms:created>
  <dcterms:modified xsi:type="dcterms:W3CDTF">2016-03-24T13:41:00Z</dcterms:modified>
</cp:coreProperties>
</file>