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201</w:t>
      </w:r>
      <w:r w:rsidR="00D33238" w:rsidRPr="00755848">
        <w:rPr>
          <w:rFonts w:ascii="Arial Narrow" w:hAnsi="Arial Narrow"/>
          <w:b/>
        </w:rPr>
        <w:t>5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/>
      </w:tblPr>
      <w:tblGrid>
        <w:gridCol w:w="2636"/>
        <w:gridCol w:w="6969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9B2CF9" w:rsidP="00B727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RESIDENCE SLOVAKIA s. r. o.  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9B2CF9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Košická 58, 821 08 Bratislava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8B0093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9B2CF9">
              <w:rPr>
                <w:rFonts w:ascii="Arial Narrow" w:hAnsi="Arial Narrow" w:cs="Arial Narrow"/>
                <w:sz w:val="22"/>
                <w:szCs w:val="22"/>
              </w:rPr>
              <w:t>18.03.2008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9B2CF9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Podnikateľské poradenstvo </w:t>
            </w:r>
            <w:r w:rsidR="00AC2BC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9B2CF9">
              <w:rPr>
                <w:rFonts w:ascii="Arial Narrow" w:hAnsi="Arial Narrow" w:cs="Arial Narrow"/>
                <w:sz w:val="22"/>
                <w:szCs w:val="22"/>
              </w:rPr>
              <w:t xml:space="preserve">RESIDENCE SLOVAKIA s. r. o.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2015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9B2CF9" w:rsidP="00430F0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309 118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9B2CF9" w:rsidP="00430F0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346 398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73460A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9B2CF9" w:rsidP="00430F0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14 920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9B2CF9" w:rsidP="00430F0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56 112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73460A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9B2CF9" w:rsidP="00430F0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9B2CF9" w:rsidP="00430F0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73460A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F911A4">
        <w:rPr>
          <w:rFonts w:ascii="Arial Narrow" w:hAnsi="Arial Narrow" w:cs="Arial Narrow"/>
          <w:b/>
          <w:sz w:val="22"/>
          <w:szCs w:val="22"/>
        </w:rPr>
        <w:t>malá účtovná jednotka, rozhodla sa však zaradiť do tejto kategórie dobrovoľne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73460A">
        <w:rPr>
          <w:rFonts w:ascii="Arial Narrow" w:hAnsi="Arial Narrow" w:cs="Arial Narrow"/>
          <w:sz w:val="22"/>
          <w:szCs w:val="22"/>
        </w:rPr>
        <w:t xml:space="preserve"> 20.09.2015</w:t>
      </w:r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73460A">
        <w:rPr>
          <w:rFonts w:ascii="Arial Narrow" w:hAnsi="Arial Narrow" w:cs="Arial Narrow"/>
          <w:sz w:val="22"/>
          <w:szCs w:val="22"/>
        </w:rPr>
        <w:t xml:space="preserve"> Riadna účtovná závierka k 31.12.2015</w:t>
      </w:r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najväčšiu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:</w:t>
      </w:r>
      <w:r w:rsidR="00C924D2">
        <w:rPr>
          <w:rFonts w:ascii="Arial Narrow" w:hAnsi="Arial Narrow" w:cs="Arial Narrow"/>
          <w:sz w:val="22"/>
          <w:szCs w:val="22"/>
        </w:rPr>
        <w:t xml:space="preserve"> Neaplikuje sa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Obchodné meno a sídlo </w:t>
      </w:r>
      <w:r w:rsidR="00EA33CE" w:rsidRPr="00755848">
        <w:rPr>
          <w:rFonts w:ascii="Arial Narrow" w:hAnsi="Arial Narrow" w:cs="Arial Narrow"/>
          <w:sz w:val="22"/>
          <w:szCs w:val="22"/>
        </w:rPr>
        <w:t>účt</w:t>
      </w:r>
      <w:r w:rsidRPr="00755848">
        <w:rPr>
          <w:rFonts w:ascii="Arial Narrow" w:hAnsi="Arial Narrow" w:cs="Arial Narrow"/>
          <w:sz w:val="22"/>
          <w:szCs w:val="22"/>
        </w:rPr>
        <w:t xml:space="preserve">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najmenšiu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(bezprostredne 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67616D" w:rsidRPr="00755848">
        <w:rPr>
          <w:rFonts w:ascii="Arial Narrow" w:hAnsi="Arial Narrow" w:cs="Arial Narrow"/>
          <w:sz w:val="22"/>
          <w:szCs w:val="22"/>
        </w:rPr>
        <w:t>)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, a ktorá je tiež začlenená do skupiny účtovných jednotiek </w:t>
      </w:r>
      <w:r w:rsidR="00396C6C" w:rsidRPr="00755848">
        <w:rPr>
          <w:rFonts w:ascii="Arial Narrow" w:hAnsi="Arial Narrow" w:cs="Arial Narrow"/>
          <w:sz w:val="22"/>
          <w:szCs w:val="22"/>
        </w:rPr>
        <w:t>na najvyššom stupni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:</w:t>
      </w:r>
      <w:r w:rsidR="00C924D2">
        <w:rPr>
          <w:rFonts w:ascii="Arial Narrow" w:hAnsi="Arial Narrow" w:cs="Arial Narrow"/>
          <w:sz w:val="22"/>
          <w:szCs w:val="22"/>
        </w:rPr>
        <w:t xml:space="preserve"> Neaplikuje sa 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Adresa, kde sa môže vyžiadať kópia vyššie uvedených </w:t>
      </w:r>
      <w:r w:rsidR="0067616D" w:rsidRPr="00755848"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 w:rsidR="0067616D" w:rsidRPr="00755848">
        <w:rPr>
          <w:rFonts w:ascii="Arial Narrow" w:hAnsi="Arial Narrow" w:cs="Arial Narrow"/>
          <w:sz w:val="22"/>
          <w:szCs w:val="22"/>
        </w:rPr>
        <w:t>:</w:t>
      </w:r>
      <w:r w:rsidR="00C924D2">
        <w:rPr>
          <w:rFonts w:ascii="Arial Narrow" w:hAnsi="Arial Narrow" w:cs="Arial Narrow"/>
          <w:sz w:val="22"/>
          <w:szCs w:val="22"/>
        </w:rPr>
        <w:t xml:space="preserve">  Neaplikuje sa </w:t>
      </w: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d) Údaj, či </w:t>
      </w:r>
      <w:r w:rsidR="0067616D" w:rsidRPr="00755848">
        <w:rPr>
          <w:rFonts w:ascii="Arial Narrow" w:hAnsi="Arial Narrow" w:cs="Arial Narrow"/>
          <w:sz w:val="22"/>
          <w:szCs w:val="22"/>
        </w:rPr>
        <w:t>účtovná jednotka j</w:t>
      </w:r>
      <w:r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a údaj, či je oslobodená od povinnosti zostaviť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a konsolidovanú výročnú správu podľa § 22 zákona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o účtovníctve</w:t>
      </w:r>
      <w:r w:rsidRPr="00755848">
        <w:rPr>
          <w:rFonts w:ascii="Arial Narrow" w:hAnsi="Arial Narrow" w:cs="Arial Narrow"/>
          <w:sz w:val="22"/>
          <w:szCs w:val="22"/>
        </w:rPr>
        <w:t>, pričom sa uvádza</w:t>
      </w:r>
      <w:r w:rsidR="0067616D" w:rsidRPr="00755848">
        <w:rPr>
          <w:rFonts w:ascii="Arial Narrow" w:hAnsi="Arial Narrow" w:cs="Arial Narrow"/>
          <w:sz w:val="22"/>
          <w:szCs w:val="22"/>
        </w:rPr>
        <w:t>jú</w:t>
      </w:r>
      <w:r w:rsidRPr="00755848">
        <w:rPr>
          <w:rFonts w:ascii="Arial Narrow" w:hAnsi="Arial Narrow" w:cs="Arial Narrow"/>
          <w:sz w:val="22"/>
          <w:szCs w:val="22"/>
        </w:rPr>
        <w:t>:</w:t>
      </w:r>
      <w:r w:rsidR="00C924D2">
        <w:rPr>
          <w:rFonts w:ascii="Arial Narrow" w:hAnsi="Arial Narrow" w:cs="Arial Narrow"/>
          <w:sz w:val="22"/>
          <w:szCs w:val="22"/>
        </w:rPr>
        <w:t xml:space="preserve"> Neaplikuje sa 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 xml:space="preserve">ri oslobodení podľa § 22 ods. 8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materskej účtovnej jednotky zostavujúcej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podľa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osobitných predpisov (</w:t>
      </w:r>
      <w:r w:rsidRPr="00755848">
        <w:rPr>
          <w:rFonts w:ascii="Arial Narrow" w:hAnsi="Arial Narrow" w:cs="Arial Narrow"/>
          <w:sz w:val="22"/>
          <w:szCs w:val="22"/>
        </w:rPr>
        <w:t>IFRS</w:t>
      </w:r>
      <w:r w:rsidR="0067616D" w:rsidRPr="00755848">
        <w:rPr>
          <w:rFonts w:ascii="Arial Narrow" w:hAnsi="Arial Narrow" w:cs="Arial Narrow"/>
          <w:sz w:val="22"/>
          <w:szCs w:val="22"/>
        </w:rPr>
        <w:t>/EÚ):</w:t>
      </w:r>
      <w:r w:rsidR="00C924D2">
        <w:rPr>
          <w:rFonts w:ascii="Arial Narrow" w:hAnsi="Arial Narrow" w:cs="Arial Narrow"/>
          <w:sz w:val="22"/>
          <w:szCs w:val="22"/>
        </w:rPr>
        <w:t xml:space="preserve"> Neaplikuje sa 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>ri oslobodení podľa § 22 ods. 1</w:t>
      </w:r>
      <w:r w:rsidR="0067616D" w:rsidRPr="00755848">
        <w:rPr>
          <w:rFonts w:ascii="Arial Narrow" w:hAnsi="Arial Narrow" w:cs="Arial Narrow"/>
          <w:sz w:val="22"/>
          <w:szCs w:val="22"/>
        </w:rPr>
        <w:t>0 a 1</w:t>
      </w:r>
      <w:r w:rsidRPr="00755848">
        <w:rPr>
          <w:rFonts w:ascii="Arial Narrow" w:hAnsi="Arial Narrow" w:cs="Arial Narrow"/>
          <w:sz w:val="22"/>
          <w:szCs w:val="22"/>
        </w:rPr>
        <w:t xml:space="preserve">2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dcérskych účtovných jednotiek:  </w:t>
      </w:r>
      <w:r w:rsidR="00C924D2">
        <w:rPr>
          <w:rFonts w:ascii="Arial Narrow" w:hAnsi="Arial Narrow" w:cs="Arial Narrow"/>
          <w:sz w:val="22"/>
          <w:szCs w:val="22"/>
        </w:rPr>
        <w:t xml:space="preserve">Neaplikuje sa </w:t>
      </w: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4857"/>
        <w:gridCol w:w="2523"/>
        <w:gridCol w:w="2367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9B2CF9" w:rsidP="00430F06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14" w:type="pct"/>
            <w:vAlign w:val="bottom"/>
          </w:tcPr>
          <w:p w:rsidR="00A84C9F" w:rsidRPr="00755848" w:rsidRDefault="009B2CF9" w:rsidP="00430F06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12"/>
        <w:gridCol w:w="1701"/>
        <w:gridCol w:w="1701"/>
      </w:tblGrid>
      <w:tr w:rsidR="00F0347E" w:rsidRPr="00755848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755E77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235630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182CD7" w:rsidRPr="00755848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</w:p>
    <w:p w:rsidR="00755E77" w:rsidRPr="00755848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lastRenderedPageBreak/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:rsidR="00BA43D8" w:rsidRPr="00755848" w:rsidRDefault="00BA43D8" w:rsidP="00BA43D8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3460A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73460A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3460A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73460A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3460A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73460A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73460A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73460A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73460A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73460A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252C9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73460A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73460A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Z.z. o cenných papieroch v znení neskorších predpisov – sú to napr. cenné papiere (akcie, dlhopisy, dočasné listy), deriváty (opcie, futures, swapy, forwardy), nástroje peňažného trhu (pokladničné poukážky, vkladové listy).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metódu odúročenia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ZoU), ani k závierkovému dňu (§ 27 ZoU)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ZoU).</w:t>
      </w:r>
    </w:p>
    <w:p w:rsidR="002342CE" w:rsidRPr="00755848" w:rsidRDefault="002342CE" w:rsidP="002342CE"/>
    <w:p w:rsidR="001A5D58" w:rsidRPr="00755848" w:rsidRDefault="00E8271B" w:rsidP="004A1C62">
      <w:pPr>
        <w:pStyle w:val="Heading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218"/>
        <w:gridCol w:w="1013"/>
        <w:gridCol w:w="2107"/>
        <w:gridCol w:w="2268"/>
      </w:tblGrid>
      <w:tr w:rsidR="00126DE3" w:rsidRPr="00755848" w:rsidTr="00433587">
        <w:tc>
          <w:tcPr>
            <w:tcW w:w="4218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9B2CF9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Priestory</w:t>
            </w:r>
          </w:p>
        </w:tc>
        <w:tc>
          <w:tcPr>
            <w:tcW w:w="1013" w:type="dxa"/>
          </w:tcPr>
          <w:p w:rsidR="00126DE3" w:rsidRPr="00755848" w:rsidRDefault="00C924D2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</w:t>
            </w:r>
            <w:r w:rsidR="009B2CF9">
              <w:rPr>
                <w:rFonts w:ascii="Arial Narrow" w:hAnsi="Arial Narrow" w:cs="Arial"/>
                <w:sz w:val="22"/>
                <w:szCs w:val="22"/>
              </w:rPr>
              <w:t>1</w:t>
            </w:r>
          </w:p>
        </w:tc>
        <w:tc>
          <w:tcPr>
            <w:tcW w:w="2107" w:type="dxa"/>
          </w:tcPr>
          <w:p w:rsidR="00126DE3" w:rsidRPr="00755848" w:rsidRDefault="00C924D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  <w:r w:rsidR="009B2CF9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  <w:tc>
          <w:tcPr>
            <w:tcW w:w="2268" w:type="dxa"/>
          </w:tcPr>
          <w:p w:rsidR="00126DE3" w:rsidRPr="00755848" w:rsidRDefault="00C924D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9B2CF9">
              <w:rPr>
                <w:rFonts w:ascii="Arial Narrow" w:hAnsi="Arial Narrow" w:cs="Arial"/>
                <w:sz w:val="22"/>
                <w:szCs w:val="22"/>
              </w:rPr>
              <w:t>,</w:t>
            </w:r>
            <w:r>
              <w:rPr>
                <w:rFonts w:ascii="Arial Narrow" w:hAnsi="Arial Narrow" w:cs="Arial"/>
                <w:sz w:val="22"/>
                <w:szCs w:val="22"/>
              </w:rPr>
              <w:t>5%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9B2CF9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Klimatizácia</w:t>
            </w:r>
          </w:p>
        </w:tc>
        <w:tc>
          <w:tcPr>
            <w:tcW w:w="1013" w:type="dxa"/>
          </w:tcPr>
          <w:p w:rsidR="00126DE3" w:rsidRPr="00755848" w:rsidRDefault="00C924D2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</w:t>
            </w:r>
          </w:p>
        </w:tc>
        <w:tc>
          <w:tcPr>
            <w:tcW w:w="2107" w:type="dxa"/>
          </w:tcPr>
          <w:p w:rsidR="00126DE3" w:rsidRPr="00755848" w:rsidRDefault="009B2CF9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12</w:t>
            </w:r>
          </w:p>
        </w:tc>
        <w:tc>
          <w:tcPr>
            <w:tcW w:w="2268" w:type="dxa"/>
          </w:tcPr>
          <w:p w:rsidR="00126DE3" w:rsidRPr="00755848" w:rsidRDefault="009B2CF9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8,33</w:t>
            </w:r>
            <w:r w:rsidR="00C924D2">
              <w:rPr>
                <w:rFonts w:ascii="Arial Narrow" w:hAnsi="Arial Narrow" w:cs="Arial"/>
                <w:sz w:val="22"/>
                <w:szCs w:val="22"/>
              </w:rPr>
              <w:t>%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9B2CF9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Nábytok</w:t>
            </w:r>
          </w:p>
        </w:tc>
        <w:tc>
          <w:tcPr>
            <w:tcW w:w="1013" w:type="dxa"/>
          </w:tcPr>
          <w:p w:rsidR="00126DE3" w:rsidRPr="00755848" w:rsidRDefault="00C924D2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</w:t>
            </w:r>
          </w:p>
        </w:tc>
        <w:tc>
          <w:tcPr>
            <w:tcW w:w="2107" w:type="dxa"/>
          </w:tcPr>
          <w:p w:rsidR="00126DE3" w:rsidRPr="00755848" w:rsidRDefault="00C924D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68" w:type="dxa"/>
          </w:tcPr>
          <w:p w:rsidR="00126DE3" w:rsidRPr="00755848" w:rsidRDefault="00C924D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16,66%</w:t>
            </w:r>
          </w:p>
        </w:tc>
      </w:tr>
    </w:tbl>
    <w:p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C924D2" w:rsidRPr="00C924D2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C924D2">
        <w:rPr>
          <w:rFonts w:ascii="Arial Narrow" w:hAnsi="Arial Narrow" w:cs="Arial"/>
          <w:sz w:val="22"/>
          <w:szCs w:val="22"/>
        </w:rPr>
        <w:t xml:space="preserve">UJ používa </w:t>
      </w:r>
      <w:r w:rsidR="00C924D2" w:rsidRPr="00C924D2">
        <w:rPr>
          <w:rFonts w:ascii="Arial Narrow" w:hAnsi="Arial Narrow" w:cs="Arial"/>
          <w:sz w:val="22"/>
          <w:szCs w:val="22"/>
          <w:u w:val="single"/>
        </w:rPr>
        <w:t xml:space="preserve">účtovné odpisy </w:t>
      </w:r>
      <w:r w:rsidR="00AC2BC8">
        <w:rPr>
          <w:rFonts w:ascii="Arial Narrow" w:hAnsi="Arial Narrow" w:cs="Arial"/>
          <w:sz w:val="22"/>
          <w:szCs w:val="22"/>
          <w:u w:val="single"/>
        </w:rPr>
        <w:t>závislé od</w:t>
      </w:r>
      <w:r w:rsidRPr="00C924D2">
        <w:rPr>
          <w:rFonts w:ascii="Arial Narrow" w:hAnsi="Arial Narrow" w:cs="Arial"/>
          <w:sz w:val="22"/>
          <w:szCs w:val="22"/>
          <w:u w:val="single"/>
        </w:rPr>
        <w:t xml:space="preserve"> daňových odpisoch</w:t>
      </w:r>
      <w:r w:rsidRPr="00C924D2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C924D2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C924D2">
        <w:rPr>
          <w:rFonts w:ascii="Arial Narrow" w:hAnsi="Arial Narrow" w:cs="Arial"/>
          <w:sz w:val="22"/>
          <w:szCs w:val="22"/>
        </w:rPr>
        <w:t>. Účtovné odpisy vychádzajú z</w:t>
      </w:r>
      <w:r w:rsidR="00C924D2" w:rsidRPr="00C924D2">
        <w:rPr>
          <w:rFonts w:ascii="Arial Narrow" w:hAnsi="Arial Narrow" w:cs="Arial"/>
          <w:sz w:val="22"/>
          <w:szCs w:val="22"/>
        </w:rPr>
        <w:t> prílohy č. 1 Zákona o dani z príjmov</w:t>
      </w:r>
      <w:r w:rsidRPr="00C924D2">
        <w:rPr>
          <w:rFonts w:ascii="Arial Narrow" w:hAnsi="Arial Narrow" w:cs="Arial"/>
          <w:sz w:val="22"/>
          <w:szCs w:val="22"/>
        </w:rPr>
        <w:t xml:space="preserve">. 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Pr="00755848" w:rsidRDefault="00E8271B" w:rsidP="00E8271B">
      <w:pPr>
        <w:pStyle w:val="Heading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AC2BC8">
        <w:rPr>
          <w:rFonts w:ascii="Arial Narrow" w:hAnsi="Arial Narrow" w:cs="Arial Narrow"/>
          <w:b w:val="0"/>
          <w:bCs w:val="0"/>
          <w:sz w:val="22"/>
          <w:szCs w:val="22"/>
        </w:rPr>
        <w:t>bez náplne</w:t>
      </w:r>
    </w:p>
    <w:p w:rsidR="002342CE" w:rsidRPr="00755848" w:rsidRDefault="002342CE" w:rsidP="00FA5372">
      <w:pPr>
        <w:pStyle w:val="Heading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Pr="00755848" w:rsidRDefault="00651F5C" w:rsidP="00FA5372">
      <w:pPr>
        <w:pStyle w:val="Heading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 w:rsidR="00AC2BC8">
        <w:rPr>
          <w:rFonts w:ascii="Arial Narrow" w:hAnsi="Arial Narrow" w:cs="Arial Narrow"/>
          <w:b w:val="0"/>
          <w:bCs w:val="0"/>
          <w:sz w:val="22"/>
          <w:szCs w:val="22"/>
        </w:rPr>
        <w:t>bez náplne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75"/>
        <w:gridCol w:w="1040"/>
        <w:gridCol w:w="1039"/>
        <w:gridCol w:w="1928"/>
        <w:gridCol w:w="2519"/>
      </w:tblGrid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  <w:r w:rsidR="00C924D2">
        <w:rPr>
          <w:rFonts w:ascii="Arial Narrow" w:hAnsi="Arial Narrow" w:cs="Arial Narrow"/>
          <w:sz w:val="22"/>
          <w:szCs w:val="22"/>
        </w:rPr>
        <w:t xml:space="preserve"> Neaplikuje sa </w:t>
      </w:r>
    </w:p>
    <w:p w:rsidR="00117E62" w:rsidRPr="00755848" w:rsidRDefault="00117E6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924D2">
        <w:rPr>
          <w:rFonts w:ascii="Arial Narrow" w:hAnsi="Arial Narrow" w:cs="Arial Narrow"/>
          <w:sz w:val="22"/>
          <w:szCs w:val="22"/>
        </w:rPr>
        <w:t>Neaplikuje sa</w:t>
      </w:r>
    </w:p>
    <w:p w:rsidR="00C924D2" w:rsidRDefault="00C924D2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0810" w:rsidRPr="00755848" w:rsidRDefault="00037969" w:rsidP="00610810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>P</w:t>
      </w:r>
      <w:r w:rsidR="00610810" w:rsidRPr="00755848">
        <w:rPr>
          <w:rFonts w:ascii="Arial Narrow" w:hAnsi="Arial Narrow" w:cs="Arial Narrow"/>
          <w:sz w:val="22"/>
          <w:szCs w:val="22"/>
        </w:rPr>
        <w:t>ri</w:t>
      </w:r>
      <w:r w:rsidRPr="00755848">
        <w:rPr>
          <w:rFonts w:ascii="Arial Narrow" w:hAnsi="Arial Narrow" w:cs="Arial Narrow"/>
          <w:sz w:val="22"/>
          <w:szCs w:val="22"/>
        </w:rPr>
        <w:t xml:space="preserve">tom sa </w:t>
      </w:r>
      <w:r w:rsidR="00610810" w:rsidRPr="00755848">
        <w:rPr>
          <w:rFonts w:ascii="Arial Narrow" w:hAnsi="Arial Narrow" w:cs="Arial Narrow"/>
          <w:sz w:val="22"/>
          <w:szCs w:val="22"/>
        </w:rPr>
        <w:t>uvádza forma tohto zabezpečenia a uvádza sa zmena reálnej hodnoty v priebehu účtovného obdobia</w:t>
      </w:r>
      <w:r w:rsidRPr="00755848">
        <w:rPr>
          <w:rFonts w:ascii="Arial Narrow" w:hAnsi="Arial Narrow" w:cs="Arial Narrow"/>
          <w:sz w:val="22"/>
          <w:szCs w:val="22"/>
        </w:rPr>
        <w:t xml:space="preserve"> (§ 27 ZoU)</w:t>
      </w:r>
      <w:r w:rsidR="003408EA" w:rsidRPr="00755848">
        <w:rPr>
          <w:rFonts w:ascii="Arial Narrow" w:hAnsi="Arial Narrow" w:cs="Arial Narrow"/>
          <w:sz w:val="22"/>
          <w:szCs w:val="22"/>
        </w:rPr>
        <w:t>. Pre každý druh derivátov sa uvádza informácia o rozsahu a povahe týchto derivátov vrátane významných podmienok, ktoré môžu ovplyvniť sumu, načasovanie a mieru istoty budúcich peňažných tokov a 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v tabuľkovej forme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655"/>
        <w:gridCol w:w="1135"/>
        <w:gridCol w:w="1135"/>
        <w:gridCol w:w="1844"/>
        <w:gridCol w:w="1836"/>
      </w:tblGrid>
      <w:tr w:rsidR="00764219" w:rsidRPr="00755848" w:rsidTr="00764219">
        <w:trPr>
          <w:trHeight w:val="153"/>
        </w:trPr>
        <w:tc>
          <w:tcPr>
            <w:tcW w:w="1902" w:type="pct"/>
            <w:shd w:val="clear" w:color="auto" w:fill="auto"/>
          </w:tcPr>
          <w:p w:rsidR="00037969" w:rsidRPr="00755848" w:rsidRDefault="00037969" w:rsidP="0048469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</w:t>
            </w:r>
            <w:r w:rsidR="00764219"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derivátov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764219" w:rsidRPr="00755848" w:rsidTr="00764219">
        <w:trPr>
          <w:trHeight w:val="62"/>
        </w:trPr>
        <w:tc>
          <w:tcPr>
            <w:tcW w:w="1902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64219" w:rsidRPr="00755848" w:rsidTr="00764219">
        <w:trPr>
          <w:trHeight w:val="109"/>
        </w:trPr>
        <w:tc>
          <w:tcPr>
            <w:tcW w:w="1902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484695" w:rsidRPr="00755848" w:rsidRDefault="00484695" w:rsidP="00484695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</w:t>
      </w:r>
      <w:r w:rsidRPr="00755848">
        <w:rPr>
          <w:rFonts w:ascii="Arial Narrow" w:hAnsi="Arial Narrow" w:cs="Arial Narrow"/>
          <w:sz w:val="22"/>
          <w:szCs w:val="22"/>
        </w:rPr>
        <w:t>: Prvotné ocenenie reálnou hodnotou (§ 25 ZoU) počas účtovného obdobia – bez náplne.</w:t>
      </w:r>
    </w:p>
    <w:p w:rsidR="00484695" w:rsidRPr="00755848" w:rsidRDefault="00620893" w:rsidP="0048469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– sa k závierkovému dňu oceňuj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ú, okrem iného, aj deriváty a majetok a záväzky zabezpečené derivátmi </w:t>
      </w:r>
      <w:r w:rsidR="00484695" w:rsidRPr="00755848">
        <w:rPr>
          <w:rFonts w:ascii="Arial Narrow" w:hAnsi="Arial Narrow" w:cs="Arial Narrow"/>
          <w:sz w:val="22"/>
          <w:szCs w:val="22"/>
        </w:rPr>
        <w:t>(§ 27/1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</w:rPr>
        <w:t>ZoU)</w:t>
      </w:r>
      <w:r w:rsidRPr="00755848">
        <w:rPr>
          <w:rFonts w:ascii="Arial Narrow" w:hAnsi="Arial Narrow" w:cs="Arial Narrow"/>
          <w:sz w:val="22"/>
          <w:szCs w:val="22"/>
        </w:rPr>
        <w:t>; p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recenenie </w:t>
      </w:r>
      <w:r w:rsidRPr="00755848">
        <w:rPr>
          <w:rFonts w:ascii="Arial Narrow" w:hAnsi="Arial Narrow" w:cs="Arial Narrow"/>
          <w:sz w:val="22"/>
          <w:szCs w:val="22"/>
        </w:rPr>
        <w:t xml:space="preserve">na reálnu hodnotu </w:t>
      </w:r>
      <w:r w:rsidR="00484695" w:rsidRPr="00755848">
        <w:rPr>
          <w:rFonts w:ascii="Arial Narrow" w:hAnsi="Arial Narrow" w:cs="Arial Narrow"/>
          <w:sz w:val="22"/>
          <w:szCs w:val="22"/>
        </w:rPr>
        <w:t>k závierkovému dňu sa účtuje (§ 1</w:t>
      </w:r>
      <w:r w:rsidR="00037969" w:rsidRPr="00755848">
        <w:rPr>
          <w:rFonts w:ascii="Arial Narrow" w:hAnsi="Arial Narrow" w:cs="Arial Narrow"/>
          <w:sz w:val="22"/>
          <w:szCs w:val="22"/>
        </w:rPr>
        <w:t>6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PU) - výsledkovo (účty 56x</w:t>
      </w:r>
      <w:r w:rsidR="00037969" w:rsidRPr="00755848">
        <w:rPr>
          <w:rFonts w:ascii="Arial Narrow" w:hAnsi="Arial Narrow" w:cs="Arial Narrow"/>
          <w:sz w:val="22"/>
          <w:szCs w:val="22"/>
        </w:rPr>
        <w:t>, 66x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) alebo </w:t>
      </w:r>
      <w:r w:rsidR="00037969" w:rsidRPr="00755848">
        <w:rPr>
          <w:rFonts w:ascii="Arial Narrow" w:hAnsi="Arial Narrow" w:cs="Arial Narrow"/>
          <w:sz w:val="22"/>
          <w:szCs w:val="22"/>
        </w:rPr>
        <w:t xml:space="preserve">súvahovo </w:t>
      </w:r>
      <w:r w:rsidR="00484695" w:rsidRPr="00755848">
        <w:rPr>
          <w:rFonts w:ascii="Arial Narrow" w:hAnsi="Arial Narrow" w:cs="Arial Narrow"/>
          <w:sz w:val="22"/>
          <w:szCs w:val="22"/>
        </w:rPr>
        <w:t>(účet 414)</w:t>
      </w:r>
      <w:r w:rsidRPr="00755848">
        <w:rPr>
          <w:rFonts w:ascii="Arial Narrow" w:hAnsi="Arial Narrow" w:cs="Arial Narrow"/>
          <w:sz w:val="22"/>
          <w:szCs w:val="22"/>
        </w:rPr>
        <w:t>]</w:t>
      </w:r>
      <w:r w:rsidR="00484695" w:rsidRPr="00755848">
        <w:rPr>
          <w:rFonts w:ascii="Arial Narrow" w:hAnsi="Arial Narrow" w:cs="Arial Narrow"/>
          <w:sz w:val="22"/>
          <w:szCs w:val="22"/>
        </w:rPr>
        <w:t>.</w:t>
      </w: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785"/>
        <w:gridCol w:w="2553"/>
        <w:gridCol w:w="2376"/>
      </w:tblGrid>
      <w:tr w:rsidR="00F60A13" w:rsidRPr="00755848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20893" w:rsidRPr="00755848" w:rsidRDefault="00C924D2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23" w:type="pct"/>
            <w:vAlign w:val="center"/>
          </w:tcPr>
          <w:p w:rsidR="00620893" w:rsidRPr="00755848" w:rsidRDefault="00C924D2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</w:tr>
    </w:tbl>
    <w:p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závierkovým dňom (§ 12 PU).]</w:t>
      </w:r>
    </w:p>
    <w:p w:rsidR="00620893" w:rsidRPr="00755848" w:rsidRDefault="00620893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396"/>
        <w:gridCol w:w="2831"/>
        <w:gridCol w:w="2411"/>
      </w:tblGrid>
      <w:tr w:rsidR="00620893" w:rsidRPr="00755848" w:rsidTr="00446B45">
        <w:trPr>
          <w:jc w:val="center"/>
        </w:trPr>
        <w:tc>
          <w:tcPr>
            <w:tcW w:w="4201" w:type="dxa"/>
            <w:vMerge w:val="restart"/>
            <w:vAlign w:val="center"/>
          </w:tcPr>
          <w:p w:rsidR="00620893" w:rsidRPr="00755848" w:rsidRDefault="00F60A13" w:rsidP="00F60A13">
            <w:pPr>
              <w:pStyle w:val="TopHeader"/>
            </w:pPr>
            <w:r w:rsidRPr="00755848">
              <w:t xml:space="preserve">Zabezpečené </w:t>
            </w:r>
            <w:r w:rsidR="00620893" w:rsidRPr="00755848">
              <w:t>záväzk</w:t>
            </w:r>
            <w:r w:rsidRPr="00755848">
              <w:t>y</w:t>
            </w:r>
          </w:p>
        </w:tc>
        <w:tc>
          <w:tcPr>
            <w:tcW w:w="5010" w:type="dxa"/>
            <w:gridSpan w:val="2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620893" w:rsidRPr="00755848" w:rsidTr="00446B45">
        <w:trPr>
          <w:jc w:val="center"/>
        </w:trPr>
        <w:tc>
          <w:tcPr>
            <w:tcW w:w="4201" w:type="dxa"/>
            <w:vMerge/>
            <w:vAlign w:val="center"/>
          </w:tcPr>
          <w:p w:rsidR="00620893" w:rsidRPr="00755848" w:rsidRDefault="00620893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:rsidR="00620893" w:rsidRPr="00755848" w:rsidRDefault="00F60A13" w:rsidP="00446B45">
            <w:pPr>
              <w:pStyle w:val="TopHeader"/>
            </w:pPr>
            <w:r w:rsidRPr="00755848">
              <w:t xml:space="preserve">Spôsob </w:t>
            </w:r>
          </w:p>
          <w:p w:rsidR="00620893" w:rsidRPr="00755848" w:rsidRDefault="00620893" w:rsidP="00446B45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Hodnota záväzkov</w:t>
            </w:r>
          </w:p>
        </w:tc>
      </w:tr>
      <w:tr w:rsidR="00620893" w:rsidRPr="00755848" w:rsidTr="00446B45">
        <w:trPr>
          <w:trHeight w:val="69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446B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:rsidR="00620893" w:rsidRPr="00755848" w:rsidRDefault="00F60A13" w:rsidP="00F60A1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20893" w:rsidRPr="00755848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F60A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60A13" w:rsidRPr="00755848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:rsidR="00F60A13" w:rsidRPr="00755848" w:rsidRDefault="00F60A13" w:rsidP="00F60A1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:rsidR="00F60A13" w:rsidRPr="00755848" w:rsidRDefault="00F60A1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:rsidR="00F60A13" w:rsidRPr="00755848" w:rsidRDefault="00F60A1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  <w:r w:rsidR="00C924D2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  <w:r w:rsidR="00C924D2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  <w:r w:rsidR="00C924D2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117E62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  <w:r w:rsidR="00C924D2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C924D2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  <w:r w:rsidR="00C924D2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</w:p>
    <w:p w:rsidR="001357F4" w:rsidRPr="00755848" w:rsidRDefault="001357F4" w:rsidP="001357F4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:rsidR="001357F4" w:rsidRPr="00755848" w:rsidRDefault="001357F4" w:rsidP="001357F4">
      <w:pPr>
        <w:numPr>
          <w:ilvl w:val="0"/>
          <w:numId w:val="1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11"/>
        <w:gridCol w:w="1701"/>
        <w:gridCol w:w="1593"/>
      </w:tblGrid>
      <w:tr w:rsidR="001357F4" w:rsidRPr="00755848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144AAD">
              <w:rPr>
                <w:rFonts w:ascii="Arial Narrow" w:hAnsi="Arial Narrow"/>
                <w:sz w:val="22"/>
                <w:szCs w:val="22"/>
              </w:rPr>
              <w:t>299 558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144AAD">
              <w:rPr>
                <w:rFonts w:ascii="Arial Narrow" w:hAnsi="Arial Narrow"/>
                <w:sz w:val="22"/>
                <w:szCs w:val="22"/>
              </w:rPr>
              <w:t>269 160</w:t>
            </w:r>
          </w:p>
        </w:tc>
      </w:tr>
      <w:tr w:rsidR="001357F4" w:rsidRPr="00755848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3A351E" w:rsidRDefault="00521298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ako dôsledk</w:t>
      </w:r>
      <w:r>
        <w:rPr>
          <w:rFonts w:ascii="Arial Narrow" w:hAnsi="Arial Narrow" w:cs="Arial Narrow"/>
          <w:sz w:val="22"/>
          <w:szCs w:val="22"/>
        </w:rPr>
        <w:t xml:space="preserve">u udalostí, </w:t>
      </w:r>
      <w:r w:rsidRPr="003A351E">
        <w:rPr>
          <w:rFonts w:ascii="Arial Narrow" w:hAnsi="Arial Narrow" w:cs="Arial Narrow"/>
          <w:sz w:val="22"/>
          <w:szCs w:val="22"/>
        </w:rPr>
        <w:t xml:space="preserve">ktoré nastali po dni, ku ktorému sa zostavuje účtovná závierka do dňa zostavenia účtovnej závierky s uvedením dôvodu týchto zmien: </w:t>
      </w:r>
      <w:r w:rsidR="00AC2BC8">
        <w:rPr>
          <w:rFonts w:ascii="Arial Narrow" w:hAnsi="Arial Narrow" w:cs="Arial Narrow"/>
          <w:sz w:val="22"/>
          <w:szCs w:val="22"/>
        </w:rPr>
        <w:t>bez náplne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 w:rsidRPr="003A351E"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  <w:r w:rsidR="00AC2BC8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  <w:r w:rsidR="00AC2BC8">
        <w:rPr>
          <w:rFonts w:ascii="Arial Narrow" w:hAnsi="Arial Narrow" w:cs="Arial Narrow"/>
          <w:sz w:val="22"/>
          <w:szCs w:val="22"/>
        </w:rPr>
        <w:t>bez náplne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  <w:r w:rsidR="00AC2BC8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  <w:r w:rsidR="00AC2BC8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  <w:r w:rsidR="00AC2BC8">
        <w:rPr>
          <w:rFonts w:ascii="Arial Narrow" w:hAnsi="Arial Narrow" w:cs="Arial Narrow"/>
          <w:sz w:val="22"/>
          <w:szCs w:val="22"/>
        </w:rPr>
        <w:t>bez náplne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  <w:r w:rsidR="00AC2BC8">
        <w:rPr>
          <w:rFonts w:ascii="Arial Narrow" w:hAnsi="Arial Narrow" w:cs="Arial Narrow"/>
          <w:sz w:val="22"/>
          <w:szCs w:val="22"/>
        </w:rPr>
        <w:t>bez náplne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  <w:r w:rsidR="00AC2BC8">
        <w:rPr>
          <w:rFonts w:ascii="Arial Narrow" w:hAnsi="Arial Narrow" w:cs="Arial Narrow"/>
          <w:sz w:val="22"/>
          <w:szCs w:val="22"/>
        </w:rPr>
        <w:t>bez náplne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  <w:r w:rsidR="00AC2BC8">
        <w:rPr>
          <w:rFonts w:ascii="Arial Narrow" w:hAnsi="Arial Narrow" w:cs="Arial Narrow"/>
          <w:sz w:val="22"/>
          <w:szCs w:val="22"/>
        </w:rPr>
        <w:t>bez náplne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  <w:r w:rsidR="00AC2BC8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AC2BC8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AC2BC8">
        <w:rPr>
          <w:rFonts w:ascii="Arial Narrow" w:hAnsi="Arial Narrow" w:cs="Arial Narrow"/>
          <w:bCs/>
          <w:sz w:val="22"/>
          <w:szCs w:val="22"/>
        </w:rPr>
        <w:t xml:space="preserve"> bez náplne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AC2BC8">
        <w:rPr>
          <w:rFonts w:ascii="Arial Narrow" w:hAnsi="Arial Narrow" w:cs="Arial Narrow"/>
          <w:bCs/>
          <w:sz w:val="22"/>
          <w:szCs w:val="22"/>
        </w:rPr>
        <w:t xml:space="preserve"> bez náplne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AC2BC8">
        <w:rPr>
          <w:rFonts w:ascii="Arial Narrow" w:hAnsi="Arial Narrow" w:cs="Arial Narrow"/>
          <w:bCs/>
          <w:sz w:val="22"/>
          <w:szCs w:val="22"/>
        </w:rPr>
        <w:t xml:space="preserve"> bez náplne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06816" w:rsidRDefault="00D06816">
      <w:r>
        <w:separator/>
      </w:r>
    </w:p>
  </w:endnote>
  <w:endnote w:type="continuationSeparator" w:id="0">
    <w:p w:rsidR="00D06816" w:rsidRDefault="00D0681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271F6" w:rsidRDefault="00370954">
    <w:pPr>
      <w:pStyle w:val="Footer"/>
      <w:jc w:val="right"/>
    </w:pPr>
    <w:fldSimple w:instr="PAGE   \* MERGEFORMAT">
      <w:r w:rsidR="00F911A4">
        <w:rPr>
          <w:noProof/>
        </w:rPr>
        <w:t>7</w:t>
      </w:r>
    </w:fldSimple>
  </w:p>
  <w:p w:rsidR="008271F6" w:rsidRDefault="008271F6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06816" w:rsidRDefault="00D06816">
      <w:r>
        <w:separator/>
      </w:r>
    </w:p>
  </w:footnote>
  <w:footnote w:type="continuationSeparator" w:id="0">
    <w:p w:rsidR="00D06816" w:rsidRDefault="00D0681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271F6" w:rsidRDefault="008271F6" w:rsidP="008C4D3A">
    <w:pPr>
      <w:pStyle w:val="Body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144AAD">
      <w:rPr>
        <w:rFonts w:ascii="Arial" w:hAnsi="Arial" w:cs="Arial"/>
        <w:sz w:val="22"/>
        <w:szCs w:val="22"/>
        <w:bdr w:val="single" w:sz="4" w:space="0" w:color="auto" w:frame="1"/>
      </w:rPr>
      <w:t xml:space="preserve">44045212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144AAD">
      <w:rPr>
        <w:rFonts w:ascii="Arial" w:hAnsi="Arial" w:cs="Arial"/>
        <w:sz w:val="22"/>
        <w:szCs w:val="22"/>
        <w:bdr w:val="single" w:sz="4" w:space="0" w:color="auto" w:frame="1"/>
      </w:rPr>
      <w:t>2022557889</w:t>
    </w:r>
  </w:p>
  <w:p w:rsidR="008271F6" w:rsidRDefault="008271F6">
    <w:pPr>
      <w:pStyle w:val="Header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>
    <w:nsid w:val="67487002"/>
    <w:multiLevelType w:val="hybridMultilevel"/>
    <w:tmpl w:val="BA861BF0"/>
    <w:lvl w:ilvl="0" w:tplc="221C0A74">
      <w:start w:val="1"/>
      <w:numFmt w:val="decimal"/>
      <w:pStyle w:val="Heading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5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6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SystemFonts/>
  <w:proofState w:spelling="clean" w:grammar="clean"/>
  <w:stylePaneFormatFilter w:val="3F01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582C1D"/>
    <w:rsid w:val="00000C65"/>
    <w:rsid w:val="000104C1"/>
    <w:rsid w:val="00024CC8"/>
    <w:rsid w:val="0002705A"/>
    <w:rsid w:val="00030C79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44AAD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84EC7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0954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0F06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B7710"/>
    <w:rsid w:val="005C08D0"/>
    <w:rsid w:val="005C3B7A"/>
    <w:rsid w:val="005C7EEB"/>
    <w:rsid w:val="005D22A2"/>
    <w:rsid w:val="005D6564"/>
    <w:rsid w:val="005D7097"/>
    <w:rsid w:val="005E0CE9"/>
    <w:rsid w:val="005E12D2"/>
    <w:rsid w:val="005E4F88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460A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1C31"/>
    <w:rsid w:val="008D3EB6"/>
    <w:rsid w:val="008D6D25"/>
    <w:rsid w:val="008E18B3"/>
    <w:rsid w:val="008E6809"/>
    <w:rsid w:val="008F7BD4"/>
    <w:rsid w:val="0090056C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B2CF9"/>
    <w:rsid w:val="009C2162"/>
    <w:rsid w:val="009C49BF"/>
    <w:rsid w:val="009C58C9"/>
    <w:rsid w:val="009D0C18"/>
    <w:rsid w:val="009D2303"/>
    <w:rsid w:val="009D3DB8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2BC8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0D52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924D2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06816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11A4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2290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DD6176"/>
    <w:rPr>
      <w:sz w:val="24"/>
      <w:szCs w:val="24"/>
    </w:rPr>
  </w:style>
  <w:style w:type="paragraph" w:styleId="Heading1">
    <w:name w:val="heading 1"/>
    <w:basedOn w:val="Normal"/>
    <w:next w:val="Heading2"/>
    <w:link w:val="Heading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Heading2">
    <w:name w:val="heading 2"/>
    <w:basedOn w:val="Normal"/>
    <w:next w:val="Normal"/>
    <w:link w:val="Heading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link w:val="Heading1"/>
    <w:locked/>
    <w:rsid w:val="005E0CE9"/>
    <w:rPr>
      <w:b/>
      <w:bCs/>
      <w:kern w:val="32"/>
      <w:sz w:val="24"/>
      <w:szCs w:val="24"/>
      <w:lang w:val="sk-SK" w:eastAsia="sk-SK"/>
    </w:rPr>
  </w:style>
  <w:style w:type="character" w:customStyle="1" w:styleId="Heading2Char">
    <w:name w:val="Heading 2 Char"/>
    <w:link w:val="Heading2"/>
    <w:semiHidden/>
    <w:locked/>
    <w:rsid w:val="005E0CE9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FootnoteText">
    <w:name w:val="footnote text"/>
    <w:basedOn w:val="Normal"/>
    <w:link w:val="FootnoteTextChar"/>
    <w:semiHidden/>
    <w:rsid w:val="00DD6176"/>
    <w:rPr>
      <w:sz w:val="20"/>
      <w:szCs w:val="20"/>
    </w:rPr>
  </w:style>
  <w:style w:type="character" w:customStyle="1" w:styleId="FootnoteTextChar">
    <w:name w:val="Footnote Text Char"/>
    <w:link w:val="FootnoteText"/>
    <w:semiHidden/>
    <w:locked/>
    <w:rsid w:val="005E0CE9"/>
    <w:rPr>
      <w:sz w:val="20"/>
      <w:szCs w:val="20"/>
    </w:rPr>
  </w:style>
  <w:style w:type="character" w:styleId="FootnoteReference">
    <w:name w:val="footnote reference"/>
    <w:semiHidden/>
    <w:rsid w:val="00DD6176"/>
    <w:rPr>
      <w:vertAlign w:val="superscript"/>
    </w:rPr>
  </w:style>
  <w:style w:type="paragraph" w:styleId="Footer">
    <w:name w:val="footer"/>
    <w:basedOn w:val="Normal"/>
    <w:link w:val="Footer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FooterChar">
    <w:name w:val="Footer Char"/>
    <w:link w:val="Footer"/>
    <w:uiPriority w:val="99"/>
    <w:locked/>
    <w:rsid w:val="005E0CE9"/>
    <w:rPr>
      <w:sz w:val="24"/>
      <w:szCs w:val="24"/>
    </w:rPr>
  </w:style>
  <w:style w:type="character" w:styleId="PageNumber">
    <w:name w:val="page number"/>
    <w:basedOn w:val="DefaultParagraphFont"/>
    <w:rsid w:val="006761B2"/>
  </w:style>
  <w:style w:type="table" w:styleId="TableGrid">
    <w:name w:val="Table Grid"/>
    <w:basedOn w:val="TableNormal"/>
    <w:uiPriority w:val="59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itle">
    <w:name w:val="Title"/>
    <w:basedOn w:val="Normal"/>
    <w:next w:val="Normal"/>
    <w:link w:val="Title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TitleChar">
    <w:name w:val="Title Char"/>
    <w:link w:val="Title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al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eader">
    <w:name w:val="header"/>
    <w:basedOn w:val="Normal"/>
    <w:link w:val="HeaderChar"/>
    <w:rsid w:val="003C13BE"/>
    <w:pPr>
      <w:tabs>
        <w:tab w:val="center" w:pos="4703"/>
        <w:tab w:val="right" w:pos="9406"/>
      </w:tabs>
    </w:pPr>
  </w:style>
  <w:style w:type="character" w:customStyle="1" w:styleId="HeaderChar">
    <w:name w:val="Header Char"/>
    <w:link w:val="Header"/>
    <w:locked/>
    <w:rsid w:val="003C13BE"/>
    <w:rPr>
      <w:sz w:val="24"/>
      <w:szCs w:val="24"/>
      <w:lang w:val="sk-SK" w:eastAsia="sk-SK"/>
    </w:rPr>
  </w:style>
  <w:style w:type="paragraph" w:styleId="BodyText">
    <w:name w:val="Body Text"/>
    <w:basedOn w:val="Normal"/>
    <w:link w:val="Body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BodyTextChar">
    <w:name w:val="Body Text Char"/>
    <w:link w:val="BodyText"/>
    <w:uiPriority w:val="1"/>
    <w:rsid w:val="00EA0DDC"/>
    <w:rPr>
      <w:sz w:val="24"/>
      <w:szCs w:val="24"/>
      <w:lang w:val="en-US" w:eastAsia="en-US"/>
    </w:rPr>
  </w:style>
  <w:style w:type="table" w:customStyle="1" w:styleId="TableNormal1">
    <w:name w:val="Table Normal1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D1B9748-73CE-4A25-B4D9-6AB5EB0FAC5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7</Pages>
  <Words>2595</Words>
  <Characters>14797</Characters>
  <Application>Microsoft Office Word</Application>
  <DocSecurity>0</DocSecurity>
  <Lines>123</Lines>
  <Paragraphs>34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17358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ppasek</cp:lastModifiedBy>
  <cp:revision>5</cp:revision>
  <cp:lastPrinted>2015-07-22T09:26:00Z</cp:lastPrinted>
  <dcterms:created xsi:type="dcterms:W3CDTF">2016-02-06T22:05:00Z</dcterms:created>
  <dcterms:modified xsi:type="dcterms:W3CDTF">2016-02-14T21:38:00Z</dcterms:modified>
</cp:coreProperties>
</file>