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B2435" w:rsidRPr="00A55E63" w:rsidRDefault="00DB2435">
      <w:pPr>
        <w:spacing w:before="2" w:line="140" w:lineRule="exact"/>
        <w:rPr>
          <w:sz w:val="14"/>
          <w:szCs w:val="14"/>
          <w:lang w:val="en-US"/>
        </w:rPr>
      </w:pP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201</w:t>
      </w:r>
      <w:r w:rsidR="0056754A">
        <w:rPr>
          <w:rFonts w:ascii="Arial Narrow" w:hAnsi="Arial Narrow"/>
          <w:b/>
        </w:rPr>
        <w:t>5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DB2435" w:rsidRPr="00A55E63" w:rsidRDefault="00DB2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/18008/2014-74 – FS č.10/2014)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DB2435" w:rsidRPr="00A55E63" w:rsidRDefault="00DB2435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B2435" w:rsidRPr="00A55E63" w:rsidRDefault="00DB2435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B2435" w:rsidRPr="00A55E63" w:rsidRDefault="00DB2435" w:rsidP="00AD749D">
      <w:pPr>
        <w:spacing w:before="7" w:line="24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41"/>
        <w:gridCol w:w="6496"/>
      </w:tblGrid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B2435" w:rsidRPr="00672263" w:rsidRDefault="006D0FE7" w:rsidP="0010245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</w:t>
            </w:r>
            <w:r w:rsidR="00102458">
              <w:rPr>
                <w:rFonts w:ascii="Arial" w:hAnsi="Arial" w:cs="Arial"/>
              </w:rPr>
              <w:t xml:space="preserve">ráz </w:t>
            </w:r>
            <w:proofErr w:type="spellStart"/>
            <w:r w:rsidR="00102458">
              <w:rPr>
                <w:rFonts w:ascii="Arial" w:hAnsi="Arial" w:cs="Arial"/>
              </w:rPr>
              <w:t>Agro</w:t>
            </w:r>
            <w:proofErr w:type="spellEnd"/>
            <w:r w:rsidR="00102458">
              <w:rPr>
                <w:rFonts w:ascii="Arial" w:hAnsi="Arial" w:cs="Arial"/>
              </w:rPr>
              <w:t xml:space="preserve"> SK,</w:t>
            </w:r>
            <w:r>
              <w:rPr>
                <w:rFonts w:ascii="Arial" w:hAnsi="Arial" w:cs="Arial"/>
              </w:rPr>
              <w:t xml:space="preserve">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B2435" w:rsidRPr="00672263" w:rsidRDefault="00102458" w:rsidP="006D0FE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46744606</w:t>
            </w:r>
          </w:p>
        </w:tc>
      </w:tr>
      <w:tr w:rsidR="00DB2435" w:rsidRPr="00672263" w:rsidTr="00672263">
        <w:tc>
          <w:tcPr>
            <w:tcW w:w="3085" w:type="dxa"/>
          </w:tcPr>
          <w:p w:rsidR="00DB2435" w:rsidRPr="00672263" w:rsidRDefault="00DB2435" w:rsidP="00672263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B2435" w:rsidRPr="00672263" w:rsidRDefault="00102458" w:rsidP="0010245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Kopčianska 10,</w:t>
            </w:r>
            <w:r w:rsidR="008F7D18">
              <w:rPr>
                <w:rFonts w:ascii="Arial" w:hAnsi="Arial" w:cs="Arial"/>
              </w:rPr>
              <w:t xml:space="preserve"> 8</w:t>
            </w:r>
            <w:r>
              <w:rPr>
                <w:rFonts w:ascii="Arial" w:hAnsi="Arial" w:cs="Arial"/>
              </w:rPr>
              <w:t>5</w:t>
            </w:r>
            <w:r w:rsidR="008F7D18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1</w:t>
            </w:r>
            <w:r w:rsidR="008F7D18">
              <w:rPr>
                <w:rFonts w:ascii="Arial" w:hAnsi="Arial" w:cs="Arial"/>
              </w:rPr>
              <w:t xml:space="preserve"> Bratislava</w:t>
            </w:r>
            <w:r w:rsidR="00515F1E">
              <w:rPr>
                <w:rFonts w:ascii="Arial" w:hAnsi="Arial" w:cs="Arial"/>
              </w:rPr>
              <w:t xml:space="preserve"> </w:t>
            </w:r>
          </w:p>
        </w:tc>
      </w:tr>
    </w:tbl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="006B5D06">
        <w:rPr>
          <w:rFonts w:ascii="Arial" w:hAnsi="Arial" w:cs="Arial"/>
          <w:spacing w:val="-5"/>
          <w:sz w:val="22"/>
          <w:szCs w:val="22"/>
        </w:rPr>
        <w:t xml:space="preserve"> Účtovná jednotka nie je súčasťou konsolidovaného celku.</w:t>
      </w: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43"/>
        <w:gridCol w:w="2095"/>
        <w:gridCol w:w="3299"/>
      </w:tblGrid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Bežné účtovné</w:t>
            </w:r>
          </w:p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B2435" w:rsidRPr="00672263" w:rsidRDefault="00DB2435" w:rsidP="00672263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722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B2435" w:rsidRPr="00672263" w:rsidTr="00672263">
        <w:tc>
          <w:tcPr>
            <w:tcW w:w="4219" w:type="dxa"/>
          </w:tcPr>
          <w:p w:rsidR="00DB2435" w:rsidRPr="00672263" w:rsidRDefault="00DB2435" w:rsidP="00672263">
            <w:pPr>
              <w:spacing w:line="260" w:lineRule="exact"/>
              <w:rPr>
                <w:rFonts w:ascii="Arial" w:hAnsi="Arial" w:cs="Arial"/>
              </w:rPr>
            </w:pPr>
            <w:r w:rsidRPr="006722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B2435" w:rsidRPr="00672263" w:rsidRDefault="00102458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DB2435" w:rsidRPr="00672263" w:rsidRDefault="00102458" w:rsidP="00672263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bookmarkStart w:id="0" w:name="_GoBack"/>
            <w:bookmarkEnd w:id="0"/>
          </w:p>
        </w:tc>
      </w:tr>
    </w:tbl>
    <w:p w:rsidR="00DB2435" w:rsidRPr="00A55E63" w:rsidRDefault="00DB2435" w:rsidP="00AD6C8A">
      <w:pPr>
        <w:spacing w:line="260" w:lineRule="exact"/>
        <w:jc w:val="both"/>
        <w:rPr>
          <w:rFonts w:ascii="Arial" w:hAnsi="Arial" w:cs="Arial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Pr="00A55E63" w:rsidRDefault="00DB2435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B2435" w:rsidRPr="00A55E63" w:rsidRDefault="00DB2435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3406" w:rsidRDefault="00DB2435" w:rsidP="00A53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3406">
        <w:rPr>
          <w:rFonts w:ascii="Arial" w:hAnsi="Arial" w:cs="Arial"/>
          <w:spacing w:val="-1"/>
          <w:sz w:val="22"/>
          <w:szCs w:val="22"/>
        </w:rPr>
        <w:t>1. Účtovná závierka bola zostavená za predpokladu nepretržitého trvania Spoločnosti (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going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 xml:space="preserve"> </w:t>
      </w:r>
      <w:proofErr w:type="spellStart"/>
      <w:r w:rsidRPr="00A53406">
        <w:rPr>
          <w:rFonts w:ascii="Arial" w:hAnsi="Arial" w:cs="Arial"/>
          <w:spacing w:val="-1"/>
          <w:sz w:val="22"/>
          <w:szCs w:val="22"/>
        </w:rPr>
        <w:t>concern</w:t>
      </w:r>
      <w:proofErr w:type="spellEnd"/>
      <w:r w:rsidRPr="00A53406">
        <w:rPr>
          <w:rFonts w:ascii="Arial" w:hAnsi="Arial" w:cs="Arial"/>
          <w:spacing w:val="-1"/>
          <w:sz w:val="22"/>
          <w:szCs w:val="22"/>
        </w:rPr>
        <w:t>).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67"/>
        <w:gridCol w:w="4770"/>
      </w:tblGrid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6722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kúpo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6722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672263">
              <w:rPr>
                <w:rFonts w:ascii="Arial" w:hAnsi="Arial" w:cs="Arial"/>
                <w:sz w:val="22"/>
                <w:szCs w:val="22"/>
              </w:rPr>
              <w:t>tvor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6722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K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672263">
              <w:rPr>
                <w:rFonts w:ascii="Arial" w:hAnsi="Arial" w:cs="Arial"/>
                <w:sz w:val="22"/>
                <w:szCs w:val="22"/>
              </w:rPr>
              <w:t>ina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672263">
              <w:rPr>
                <w:rFonts w:ascii="Arial" w:hAnsi="Arial" w:cs="Arial"/>
                <w:sz w:val="22"/>
                <w:szCs w:val="22"/>
              </w:rPr>
              <w:t>ný maj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672263">
              <w:rPr>
                <w:rFonts w:ascii="Arial" w:hAnsi="Arial" w:cs="Arial"/>
                <w:sz w:val="22"/>
                <w:szCs w:val="22"/>
              </w:rPr>
              <w:t>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z w:val="22"/>
                <w:szCs w:val="22"/>
              </w:rPr>
              <w:t>ky 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z w:val="22"/>
                <w:szCs w:val="22"/>
              </w:rPr>
              <w:t>tane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Pô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672263">
              <w:rPr>
                <w:rFonts w:ascii="Arial" w:hAnsi="Arial" w:cs="Arial"/>
                <w:sz w:val="22"/>
                <w:szCs w:val="22"/>
              </w:rPr>
              <w:t>ičky a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672263">
              <w:rPr>
                <w:rFonts w:ascii="Arial" w:hAnsi="Arial" w:cs="Arial"/>
                <w:sz w:val="22"/>
                <w:szCs w:val="22"/>
              </w:rPr>
              <w:t>úv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DB2435" w:rsidRPr="00672263" w:rsidTr="00672263">
        <w:tc>
          <w:tcPr>
            <w:tcW w:w="4843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D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riv</w:t>
            </w:r>
            <w:r w:rsidRPr="006722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672263">
              <w:rPr>
                <w:rFonts w:ascii="Arial" w:hAnsi="Arial" w:cs="Arial"/>
                <w:sz w:val="22"/>
                <w:szCs w:val="22"/>
              </w:rPr>
              <w:t>to</w:t>
            </w:r>
            <w:r w:rsidRPr="006722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672263">
              <w:rPr>
                <w:rFonts w:ascii="Arial" w:hAnsi="Arial" w:cs="Arial"/>
                <w:sz w:val="22"/>
                <w:szCs w:val="22"/>
              </w:rPr>
              <w:t>op</w:t>
            </w:r>
            <w:r w:rsidRPr="006722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672263">
              <w:rPr>
                <w:rFonts w:ascii="Arial" w:hAnsi="Arial" w:cs="Arial"/>
                <w:sz w:val="22"/>
                <w:szCs w:val="22"/>
              </w:rPr>
              <w:t>rá</w:t>
            </w:r>
            <w:r w:rsidRPr="006722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6722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B2435" w:rsidRPr="00672263" w:rsidRDefault="00DB2435" w:rsidP="0067226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722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lastRenderedPageBreak/>
        <w:t>Dlhodobý majetok nakupovaný sa oceňuje obstarávacou cenou, ktorá zahŕňa cenu obstarania a náklady súvisiace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 obstaraním (clo, prepravu, montáž, poistné a pod.).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Dlhodobý majetok vytvorený vlastnou činnosťou sa oceňuje vlastnými nákladmi. Vlastnými nákladmi sú všetky priame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náklady vynaložené na výrobu alebo inú činnosť a nepriame náklady, ktoré sa vzťahujú na výrobu alebo inú činnosť.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Odpisy dlhodobého nehmotného majetku sú stanovené vychádzajúc z predpokladanej doby jeho používania a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predpokladaného priebehu jeho opotrebenia. Odpisovať sa začína v mesiaci uvedenia dlhodobého majetku do používania.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Drobný dlhodobý nehmotný majetok, ktorého obstarávacia cena (resp. vlastné náklady) je 2 400 EUR a nižšia, sa odpisuje jednorazovo pri uvedení do používania. Odpisy dlhodobého hmotného majetku sú stanovené vychádzajúc z predpokladanej doby jeho používania a predpokladaného priebehu jeho opotrebenia. Odpisovať sa začína v mesiaci uvedenia dlhodobého majetku do používania. Drobný dlhodobý hmotný majetok, ktorého obstarávacia cena (resp. vlastné náklady) je 1 700 EUR a nižšia, sa odpisuje jednorazovo pri uvedení do používania. Pozemky sa neodpisujú.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Predpokladaná doba používania,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metóda odpisovania a odpisová sadzba sú uvedené v nasledujúcej tabuľke: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ind w:left="2832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Predpokladaná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Metóda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R</w:t>
      </w:r>
      <w:r w:rsidRPr="009F50AE">
        <w:rPr>
          <w:rFonts w:ascii="Times New Roman" w:hAnsi="Times New Roman"/>
          <w:sz w:val="18"/>
          <w:szCs w:val="18"/>
          <w:lang w:eastAsia="sk-SK"/>
        </w:rPr>
        <w:t>očná odpisová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doba používania</w:t>
      </w:r>
      <w:r>
        <w:rPr>
          <w:rFonts w:ascii="Times New Roman" w:hAnsi="Times New Roman"/>
          <w:sz w:val="18"/>
          <w:szCs w:val="18"/>
          <w:lang w:eastAsia="sk-SK"/>
        </w:rPr>
        <w:tab/>
        <w:t>o</w:t>
      </w:r>
      <w:r w:rsidRPr="009F50AE">
        <w:rPr>
          <w:rFonts w:ascii="Times New Roman" w:hAnsi="Times New Roman"/>
          <w:sz w:val="18"/>
          <w:szCs w:val="18"/>
          <w:lang w:eastAsia="sk-SK"/>
        </w:rPr>
        <w:t>dpisovania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sadzba v %</w:t>
      </w:r>
    </w:p>
    <w:p w:rsidR="00DB2435" w:rsidRPr="009F50AE" w:rsidRDefault="00DB2435" w:rsidP="00A53406">
      <w:pPr>
        <w:autoSpaceDE w:val="0"/>
        <w:autoSpaceDN w:val="0"/>
        <w:adjustRightInd w:val="0"/>
        <w:ind w:left="2124" w:firstLine="708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>v rokoch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Aktivované náklady na vývoj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5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Softvér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4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Oceniteľné práva (licencia)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8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12,5</w:t>
      </w:r>
    </w:p>
    <w:p w:rsidR="00DB2435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nehmotný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100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Stavby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4</w:t>
      </w:r>
      <w:r w:rsidRPr="009F50AE">
        <w:rPr>
          <w:rFonts w:ascii="Times New Roman" w:hAnsi="Times New Roman"/>
          <w:sz w:val="18"/>
          <w:szCs w:val="18"/>
          <w:lang w:eastAsia="sk-SK"/>
        </w:rPr>
        <w:t>0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Stroje, prístroje a zariadenia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6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až 12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lineárna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8,3 až 12,5</w:t>
      </w:r>
    </w:p>
    <w:p w:rsidR="00DB2435" w:rsidRPr="009F50AE" w:rsidRDefault="00DB2435" w:rsidP="00A53406">
      <w:pPr>
        <w:autoSpaceDE w:val="0"/>
        <w:autoSpaceDN w:val="0"/>
        <w:adjustRightInd w:val="0"/>
        <w:jc w:val="both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Dopravné prostriedky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4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  <w:t>lineárna</w:t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16 až 30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  <w:r w:rsidRPr="009F50AE">
        <w:rPr>
          <w:rFonts w:ascii="Times New Roman" w:hAnsi="Times New Roman"/>
          <w:sz w:val="18"/>
          <w:szCs w:val="18"/>
          <w:lang w:eastAsia="sk-SK"/>
        </w:rPr>
        <w:t xml:space="preserve">Drobný dlhodobý hmotný majetok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rôzna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 xml:space="preserve">jednorazový odpis </w:t>
      </w:r>
      <w:r>
        <w:rPr>
          <w:rFonts w:ascii="Times New Roman" w:hAnsi="Times New Roman"/>
          <w:sz w:val="18"/>
          <w:szCs w:val="18"/>
          <w:lang w:eastAsia="sk-SK"/>
        </w:rPr>
        <w:tab/>
      </w:r>
      <w:r>
        <w:rPr>
          <w:rFonts w:ascii="Times New Roman" w:hAnsi="Times New Roman"/>
          <w:sz w:val="18"/>
          <w:szCs w:val="18"/>
          <w:lang w:eastAsia="sk-SK"/>
        </w:rPr>
        <w:tab/>
      </w:r>
      <w:r w:rsidRPr="009F50AE">
        <w:rPr>
          <w:rFonts w:ascii="Times New Roman" w:hAnsi="Times New Roman"/>
          <w:sz w:val="18"/>
          <w:szCs w:val="18"/>
          <w:lang w:eastAsia="sk-SK"/>
        </w:rPr>
        <w:t>100.</w:t>
      </w: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sz w:val="18"/>
          <w:szCs w:val="18"/>
          <w:lang w:eastAsia="sk-SK"/>
        </w:rPr>
      </w:pPr>
    </w:p>
    <w:p w:rsidR="00DB2435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9F50AE" w:rsidRDefault="00DB2435" w:rsidP="00A53406">
      <w:pPr>
        <w:autoSpaceDE w:val="0"/>
        <w:autoSpaceDN w:val="0"/>
        <w:adjustRightInd w:val="0"/>
        <w:rPr>
          <w:rFonts w:ascii="Times New Roman" w:hAnsi="Times New Roman"/>
          <w:b/>
          <w:bCs/>
          <w:sz w:val="18"/>
          <w:szCs w:val="18"/>
          <w:lang w:eastAsia="sk-SK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v roku 201</w:t>
      </w:r>
      <w:r w:rsidR="006B5D06">
        <w:rPr>
          <w:rFonts w:ascii="Arial" w:hAnsi="Arial" w:cs="Arial"/>
          <w:spacing w:val="-5"/>
          <w:sz w:val="22"/>
          <w:szCs w:val="22"/>
        </w:rPr>
        <w:t>5</w:t>
      </w:r>
      <w:r>
        <w:rPr>
          <w:rFonts w:ascii="Arial" w:hAnsi="Arial" w:cs="Arial"/>
          <w:spacing w:val="-5"/>
          <w:sz w:val="22"/>
          <w:szCs w:val="22"/>
        </w:rPr>
        <w:t xml:space="preserve"> nevykonala žiadne zmeny účtovných zásad a metód.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O nároku na dotácie zo štátneho rozpočtu sa účtuje, ak je takmer isté, že na základe splnených podmienok na poskytnutie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dotácie sa Spoločnosti daná dotácia poskytne.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hospodársku činnosť Spoločnosti sa najskôr vykazujú ako výnosy budúcich období a do výkazu ziskov a</w:t>
      </w:r>
      <w:r>
        <w:rPr>
          <w:rFonts w:ascii="Arial" w:hAnsi="Arial" w:cs="Arial"/>
          <w:sz w:val="22"/>
          <w:szCs w:val="22"/>
        </w:rPr>
        <w:t> </w:t>
      </w:r>
      <w:r w:rsidRPr="006C5286">
        <w:rPr>
          <w:rFonts w:ascii="Arial" w:hAnsi="Arial" w:cs="Arial"/>
          <w:sz w:val="22"/>
          <w:szCs w:val="22"/>
        </w:rPr>
        <w:t>strát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sa rozpúšťajú ako výnosy z hospodárskej činnosti v časovej a vecnej súvislosti s vynaložením nákladov na príslušný účel</w:t>
      </w:r>
      <w:r w:rsidR="006B5D06">
        <w:rPr>
          <w:rFonts w:ascii="Arial" w:hAnsi="Arial" w:cs="Arial"/>
          <w:sz w:val="22"/>
          <w:szCs w:val="22"/>
        </w:rPr>
        <w:t xml:space="preserve"> spoločnosť neúčtuje.</w:t>
      </w:r>
    </w:p>
    <w:p w:rsidR="00DB2435" w:rsidRPr="006C5286" w:rsidRDefault="00DB2435" w:rsidP="006C528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6C5286">
        <w:rPr>
          <w:rFonts w:ascii="Arial" w:hAnsi="Arial" w:cs="Arial"/>
          <w:sz w:val="22"/>
          <w:szCs w:val="22"/>
        </w:rPr>
        <w:t>Dotácie na obstaranie dlhodobého hmotného majetku a dlhodobého nehmotného majetku sa najskôr vykazujú ako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výnosy budúcich období a do výkazu ziskov a strát sa rozpúšťajú v časovej a vecnej súvislosti so zaúčtovaním odpisov</w:t>
      </w:r>
      <w:r>
        <w:rPr>
          <w:rFonts w:ascii="Arial" w:hAnsi="Arial" w:cs="Arial"/>
          <w:sz w:val="22"/>
          <w:szCs w:val="22"/>
        </w:rPr>
        <w:t xml:space="preserve"> </w:t>
      </w:r>
      <w:r w:rsidRPr="006C5286">
        <w:rPr>
          <w:rFonts w:ascii="Arial" w:hAnsi="Arial" w:cs="Arial"/>
          <w:sz w:val="22"/>
          <w:szCs w:val="22"/>
        </w:rPr>
        <w:t>z tohto dlhodobého majetku</w:t>
      </w:r>
      <w:r w:rsidR="006B5D06">
        <w:rPr>
          <w:rFonts w:ascii="Arial" w:hAnsi="Arial" w:cs="Arial"/>
          <w:sz w:val="22"/>
          <w:szCs w:val="22"/>
        </w:rPr>
        <w:t xml:space="preserve"> - s</w:t>
      </w:r>
      <w:r w:rsidRPr="006C5286">
        <w:rPr>
          <w:rFonts w:ascii="Arial" w:hAnsi="Arial" w:cs="Arial"/>
          <w:sz w:val="22"/>
          <w:szCs w:val="22"/>
        </w:rPr>
        <w:t>poločnosť o nich neúčtuje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 xml:space="preserve"> </w:t>
      </w:r>
      <w:r w:rsidR="006B5D06">
        <w:rPr>
          <w:rFonts w:ascii="Arial" w:hAnsi="Arial" w:cs="Arial"/>
          <w:sz w:val="22"/>
          <w:szCs w:val="22"/>
        </w:rPr>
        <w:t xml:space="preserve"> spoločnosť neúčtuje</w:t>
      </w: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AD749D">
      <w:pPr>
        <w:spacing w:before="1" w:line="280" w:lineRule="exact"/>
        <w:jc w:val="both"/>
        <w:rPr>
          <w:rFonts w:ascii="Arial" w:hAnsi="Arial" w:cs="Arial"/>
        </w:rPr>
      </w:pPr>
    </w:p>
    <w:p w:rsidR="00DB2435" w:rsidRDefault="00DB2435" w:rsidP="00401155">
      <w:pPr>
        <w:pStyle w:val="Nadpis1"/>
        <w:ind w:right="157"/>
        <w:jc w:val="center"/>
        <w:rPr>
          <w:rFonts w:ascii="Arial" w:hAnsi="Arial" w:cs="Arial"/>
          <w:sz w:val="22"/>
          <w:szCs w:val="22"/>
        </w:rPr>
      </w:pPr>
    </w:p>
    <w:p w:rsidR="00DB2435" w:rsidRPr="00A55E63" w:rsidRDefault="00DB2435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B2435" w:rsidRPr="00A55E63" w:rsidRDefault="00DB2435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B2435" w:rsidRPr="00A55E63" w:rsidRDefault="00DB2435" w:rsidP="00AD749D">
      <w:pPr>
        <w:spacing w:before="11" w:line="260" w:lineRule="exact"/>
        <w:jc w:val="both"/>
        <w:rPr>
          <w:rFonts w:ascii="Arial" w:hAnsi="Arial" w:cs="Arial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Spoločnosť</w:t>
      </w:r>
      <w:r w:rsidR="006B5D06">
        <w:rPr>
          <w:rFonts w:ascii="Arial" w:hAnsi="Arial" w:cs="Arial"/>
          <w:sz w:val="22"/>
          <w:szCs w:val="22"/>
        </w:rPr>
        <w:t xml:space="preserve"> ne</w:t>
      </w:r>
      <w:r>
        <w:rPr>
          <w:rFonts w:ascii="Arial" w:hAnsi="Arial" w:cs="Arial"/>
          <w:sz w:val="22"/>
          <w:szCs w:val="22"/>
        </w:rPr>
        <w:t>eviduje</w:t>
      </w:r>
      <w:r w:rsidR="006B5D06">
        <w:rPr>
          <w:rFonts w:ascii="Arial" w:hAnsi="Arial" w:cs="Arial"/>
          <w:sz w:val="22"/>
          <w:szCs w:val="22"/>
        </w:rPr>
        <w:t>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 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– spoločnosť je spoločnosťou s ručením obmedzeným, nie je akciovou spoločnosťou.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lenom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suma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dňu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 xml:space="preserve">lková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mu 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</w:t>
      </w:r>
      <w:r>
        <w:rPr>
          <w:rFonts w:ascii="Arial" w:hAnsi="Arial" w:cs="Arial"/>
          <w:spacing w:val="-2"/>
          <w:sz w:val="22"/>
          <w:szCs w:val="22"/>
        </w:rPr>
        <w:t xml:space="preserve"> – spoločnosť neeviduje</w:t>
      </w:r>
    </w:p>
    <w:p w:rsidR="00DB2435" w:rsidRPr="00A55E63" w:rsidRDefault="00DB24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 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nk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h,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pacing w:val="-8"/>
          <w:sz w:val="22"/>
          <w:szCs w:val="22"/>
        </w:rPr>
        <w:t xml:space="preserve"> – spoločnosť neeviduje</w:t>
      </w:r>
    </w:p>
    <w:p w:rsidR="00DB2435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 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>, p</w:t>
      </w:r>
      <w:r w:rsidRPr="00A55E63">
        <w:rPr>
          <w:rFonts w:ascii="Arial" w:hAnsi="Arial" w:cs="Arial"/>
          <w:spacing w:val="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 nie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ra</w:t>
      </w:r>
      <w:r w:rsidRPr="00A55E63">
        <w:rPr>
          <w:rFonts w:ascii="Arial" w:hAnsi="Arial" w:cs="Arial"/>
          <w:sz w:val="22"/>
          <w:szCs w:val="22"/>
        </w:rPr>
        <w:t>vd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podob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splnenie</w:t>
      </w:r>
      <w:r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tejto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lastRenderedPageBreak/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4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k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konomi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ú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 xml:space="preserve">itkov,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ška t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jto povinnosti sa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dá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spoľ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hlivo o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niť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fi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povinností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podmi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a to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povinností</w:t>
      </w:r>
      <w:r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podm</w:t>
      </w:r>
      <w:r w:rsidRPr="00A55E63">
        <w:rPr>
          <w:rFonts w:ascii="Arial" w:hAnsi="Arial" w:cs="Arial"/>
          <w:spacing w:val="3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vo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jednotke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dstat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m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vom</w:t>
      </w:r>
      <w:r>
        <w:rPr>
          <w:rFonts w:ascii="Arial" w:hAnsi="Arial" w:cs="Arial"/>
          <w:sz w:val="22"/>
          <w:szCs w:val="22"/>
        </w:rPr>
        <w:t xml:space="preserve"> – spoločnosť nemá dcérske spoločnosti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– spoločnosť neeviduje</w:t>
      </w: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B2435" w:rsidRPr="00A55E63" w:rsidRDefault="00DB24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</w:t>
      </w:r>
      <w:r>
        <w:rPr>
          <w:rFonts w:ascii="Arial" w:hAnsi="Arial" w:cs="Arial"/>
          <w:sz w:val="22"/>
          <w:szCs w:val="22"/>
        </w:rPr>
        <w:t>ch činnosti účtovnej jednotky – spoločnosť neeviduje</w:t>
      </w:r>
    </w:p>
    <w:sectPr w:rsidR="00DB2435" w:rsidRPr="00A55E63" w:rsidSect="00BC46D5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1CEC" w:rsidRDefault="00521CEC">
      <w:r>
        <w:separator/>
      </w:r>
    </w:p>
  </w:endnote>
  <w:endnote w:type="continuationSeparator" w:id="0">
    <w:p w:rsidR="00521CEC" w:rsidRDefault="00521C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876F3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11430" b="1270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DB2435" w:rsidRDefault="00DB2435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A3193F">
                            <w:fldChar w:fldCharType="begin"/>
                          </w:r>
                          <w:r w:rsidR="00A3193F">
                            <w:instrText xml:space="preserve"> PAGE </w:instrText>
                          </w:r>
                          <w:r w:rsidR="00A3193F">
                            <w:fldChar w:fldCharType="separate"/>
                          </w:r>
                          <w:r w:rsidR="00102458">
                            <w:rPr>
                              <w:noProof/>
                            </w:rPr>
                            <w:t>2</w:t>
                          </w:r>
                          <w:r w:rsidR="00A3193F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DB2435" w:rsidRDefault="00DB2435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A3193F">
                      <w:fldChar w:fldCharType="begin"/>
                    </w:r>
                    <w:r w:rsidR="00A3193F">
                      <w:instrText xml:space="preserve"> PAGE </w:instrText>
                    </w:r>
                    <w:r w:rsidR="00A3193F">
                      <w:fldChar w:fldCharType="separate"/>
                    </w:r>
                    <w:r w:rsidR="00102458">
                      <w:rPr>
                        <w:noProof/>
                      </w:rPr>
                      <w:t>2</w:t>
                    </w:r>
                    <w:r w:rsidR="00A3193F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1CEC" w:rsidRDefault="00521CEC">
      <w:r>
        <w:separator/>
      </w:r>
    </w:p>
  </w:footnote>
  <w:footnote w:type="continuationSeparator" w:id="0">
    <w:p w:rsidR="00521CEC" w:rsidRDefault="00521CE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>
    <w:pPr>
      <w:pStyle w:val="Hlavika"/>
    </w:pPr>
  </w:p>
  <w:p w:rsidR="00DB2435" w:rsidRDefault="00DB2435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</w:t>
    </w:r>
    <w:r>
      <w:rPr>
        <w:rFonts w:ascii="Arial" w:hAnsi="Arial" w:cs="Arial"/>
        <w:sz w:val="22"/>
        <w:szCs w:val="22"/>
        <w:bdr w:val="single" w:sz="4" w:space="0" w:color="auto"/>
      </w:rPr>
      <w:t>1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02458">
      <w:rPr>
        <w:rFonts w:ascii="Arial" w:hAnsi="Arial" w:cs="Arial"/>
        <w:sz w:val="22"/>
        <w:szCs w:val="22"/>
        <w:bdr w:val="single" w:sz="4" w:space="0" w:color="auto"/>
      </w:rPr>
      <w:t>46744606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</w:t>
    </w:r>
    <w:r w:rsidR="00102458">
      <w:rPr>
        <w:rFonts w:ascii="Arial" w:hAnsi="Arial" w:cs="Arial"/>
        <w:sz w:val="22"/>
        <w:szCs w:val="22"/>
        <w:bdr w:val="single" w:sz="4" w:space="0" w:color="auto"/>
      </w:rPr>
      <w:t>3554225</w:t>
    </w:r>
  </w:p>
  <w:p w:rsidR="00DB2435" w:rsidRDefault="00DB243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B0298"/>
    <w:rsid w:val="000B7134"/>
    <w:rsid w:val="000B758C"/>
    <w:rsid w:val="000C170C"/>
    <w:rsid w:val="000C6BF1"/>
    <w:rsid w:val="00102458"/>
    <w:rsid w:val="00135F8F"/>
    <w:rsid w:val="001406AD"/>
    <w:rsid w:val="00160138"/>
    <w:rsid w:val="001B40BE"/>
    <w:rsid w:val="001B7097"/>
    <w:rsid w:val="001F251B"/>
    <w:rsid w:val="0022605F"/>
    <w:rsid w:val="00232BBB"/>
    <w:rsid w:val="002401F1"/>
    <w:rsid w:val="00247947"/>
    <w:rsid w:val="002747F0"/>
    <w:rsid w:val="00294DFD"/>
    <w:rsid w:val="002C12B4"/>
    <w:rsid w:val="002D7E6D"/>
    <w:rsid w:val="002E04D8"/>
    <w:rsid w:val="003657F5"/>
    <w:rsid w:val="00365884"/>
    <w:rsid w:val="00373635"/>
    <w:rsid w:val="003D056F"/>
    <w:rsid w:val="003D46BD"/>
    <w:rsid w:val="00401155"/>
    <w:rsid w:val="00470766"/>
    <w:rsid w:val="004772BD"/>
    <w:rsid w:val="004A2BF3"/>
    <w:rsid w:val="004C4DBF"/>
    <w:rsid w:val="004D0D13"/>
    <w:rsid w:val="00515F1E"/>
    <w:rsid w:val="00521CEC"/>
    <w:rsid w:val="00525555"/>
    <w:rsid w:val="00535E1C"/>
    <w:rsid w:val="0055784D"/>
    <w:rsid w:val="005650C2"/>
    <w:rsid w:val="0056754A"/>
    <w:rsid w:val="00606493"/>
    <w:rsid w:val="00623868"/>
    <w:rsid w:val="00637F73"/>
    <w:rsid w:val="00657A92"/>
    <w:rsid w:val="00672263"/>
    <w:rsid w:val="00676DB4"/>
    <w:rsid w:val="006B5D06"/>
    <w:rsid w:val="006C5286"/>
    <w:rsid w:val="006D0FE7"/>
    <w:rsid w:val="006F3AF9"/>
    <w:rsid w:val="00742480"/>
    <w:rsid w:val="007541C4"/>
    <w:rsid w:val="0079387E"/>
    <w:rsid w:val="007B2C30"/>
    <w:rsid w:val="007E6102"/>
    <w:rsid w:val="0084589B"/>
    <w:rsid w:val="00876F3B"/>
    <w:rsid w:val="008771A6"/>
    <w:rsid w:val="008F7D18"/>
    <w:rsid w:val="00913435"/>
    <w:rsid w:val="00916772"/>
    <w:rsid w:val="0091759F"/>
    <w:rsid w:val="009350D3"/>
    <w:rsid w:val="009858F9"/>
    <w:rsid w:val="009A27D0"/>
    <w:rsid w:val="009D3414"/>
    <w:rsid w:val="009D5C84"/>
    <w:rsid w:val="009F50AE"/>
    <w:rsid w:val="00A3193F"/>
    <w:rsid w:val="00A53406"/>
    <w:rsid w:val="00A55E63"/>
    <w:rsid w:val="00AD6C8A"/>
    <w:rsid w:val="00AD749D"/>
    <w:rsid w:val="00B133DC"/>
    <w:rsid w:val="00B15E67"/>
    <w:rsid w:val="00B7440A"/>
    <w:rsid w:val="00B85FD9"/>
    <w:rsid w:val="00BC46D5"/>
    <w:rsid w:val="00BE3981"/>
    <w:rsid w:val="00C01CB7"/>
    <w:rsid w:val="00C313B4"/>
    <w:rsid w:val="00C45762"/>
    <w:rsid w:val="00C5512C"/>
    <w:rsid w:val="00CB00C5"/>
    <w:rsid w:val="00CC3205"/>
    <w:rsid w:val="00CD545D"/>
    <w:rsid w:val="00CE5047"/>
    <w:rsid w:val="00D44F0B"/>
    <w:rsid w:val="00D505D4"/>
    <w:rsid w:val="00D57953"/>
    <w:rsid w:val="00DB2435"/>
    <w:rsid w:val="00DC4F9C"/>
    <w:rsid w:val="00DD3D6B"/>
    <w:rsid w:val="00E40552"/>
    <w:rsid w:val="00E94C7E"/>
    <w:rsid w:val="00EB4798"/>
    <w:rsid w:val="00EB55FA"/>
    <w:rsid w:val="00EE5474"/>
    <w:rsid w:val="00F0622F"/>
    <w:rsid w:val="00F404E8"/>
    <w:rsid w:val="00F422FE"/>
    <w:rsid w:val="00F624BC"/>
    <w:rsid w:val="00F817B0"/>
    <w:rsid w:val="00FA1FBB"/>
    <w:rsid w:val="00FF407F"/>
    <w:rsid w:val="00FF42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01E82CAB-B39C-49CC-955C-2D45D384AE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C46D5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BC46D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7B2C30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BC46D5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BC46D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7B2C30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BC46D5"/>
  </w:style>
  <w:style w:type="paragraph" w:customStyle="1" w:styleId="TableParagraph">
    <w:name w:val="Table Paragraph"/>
    <w:basedOn w:val="Normlny"/>
    <w:uiPriority w:val="99"/>
    <w:rsid w:val="00BC46D5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515F1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15F1E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1186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86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1427</Words>
  <Characters>8137</Characters>
  <Application>Microsoft Office Word</Application>
  <DocSecurity>0</DocSecurity>
  <Lines>67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9545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Kovacikova</cp:lastModifiedBy>
  <cp:revision>5</cp:revision>
  <cp:lastPrinted>2016-02-24T20:13:00Z</cp:lastPrinted>
  <dcterms:created xsi:type="dcterms:W3CDTF">2016-03-26T01:31:00Z</dcterms:created>
  <dcterms:modified xsi:type="dcterms:W3CDTF">2016-03-26T01:35:00Z</dcterms:modified>
</cp:coreProperties>
</file>