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2435" w:rsidRPr="00A55E63" w:rsidRDefault="00DB2435">
      <w:pPr>
        <w:spacing w:before="2" w:line="140" w:lineRule="exact"/>
        <w:rPr>
          <w:sz w:val="14"/>
          <w:szCs w:val="14"/>
          <w:lang w:val="en-US"/>
        </w:rPr>
      </w:pP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56754A">
        <w:rPr>
          <w:rFonts w:ascii="Arial Narrow" w:hAnsi="Arial Narrow"/>
          <w:b/>
        </w:rPr>
        <w:t>5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B2435" w:rsidRPr="00A55E63" w:rsidRDefault="00DB243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B2435" w:rsidRPr="00A55E63" w:rsidRDefault="00DB243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2"/>
        <w:gridCol w:w="6495"/>
      </w:tblGrid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B2435" w:rsidRPr="00672263" w:rsidRDefault="00D40DFB" w:rsidP="006D0FE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OEC</w:t>
            </w:r>
            <w:r w:rsidR="006D0FE7">
              <w:rPr>
                <w:rFonts w:ascii="Arial" w:hAnsi="Arial" w:cs="Arial"/>
              </w:rPr>
              <w:t>, spol. s </w:t>
            </w:r>
            <w:proofErr w:type="spellStart"/>
            <w:r w:rsidR="006D0FE7">
              <w:rPr>
                <w:rFonts w:ascii="Arial" w:hAnsi="Arial" w:cs="Arial"/>
              </w:rPr>
              <w:t>r.o</w:t>
            </w:r>
            <w:proofErr w:type="spellEnd"/>
            <w:r w:rsidR="006D0FE7">
              <w:rPr>
                <w:rFonts w:ascii="Arial" w:hAnsi="Arial" w:cs="Arial"/>
              </w:rPr>
              <w:t>.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B2435" w:rsidRPr="00672263" w:rsidRDefault="006D0FE7" w:rsidP="00D40DF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2A0AB1">
              <w:rPr>
                <w:rFonts w:ascii="Arial" w:hAnsi="Arial" w:cs="Arial"/>
              </w:rPr>
              <w:t>5357625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B2435" w:rsidRPr="00672263" w:rsidRDefault="00D40DFB" w:rsidP="002A0AB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Hubeného</w:t>
            </w:r>
            <w:r w:rsidR="002A0AB1">
              <w:rPr>
                <w:rFonts w:ascii="Arial" w:hAnsi="Arial" w:cs="Arial"/>
              </w:rPr>
              <w:t xml:space="preserve"> 5</w:t>
            </w:r>
            <w:r>
              <w:rPr>
                <w:rFonts w:ascii="Arial" w:hAnsi="Arial" w:cs="Arial"/>
              </w:rPr>
              <w:t xml:space="preserve"> </w:t>
            </w:r>
            <w:r w:rsidR="008F7D18">
              <w:rPr>
                <w:rFonts w:ascii="Arial" w:hAnsi="Arial" w:cs="Arial"/>
              </w:rPr>
              <w:t>, 8</w:t>
            </w:r>
            <w:r w:rsidR="002A0AB1">
              <w:rPr>
                <w:rFonts w:ascii="Arial" w:hAnsi="Arial" w:cs="Arial"/>
              </w:rPr>
              <w:t>3</w:t>
            </w:r>
            <w:r w:rsidR="008F7D18">
              <w:rPr>
                <w:rFonts w:ascii="Arial" w:hAnsi="Arial" w:cs="Arial"/>
              </w:rPr>
              <w:t xml:space="preserve">1 </w:t>
            </w:r>
            <w:r w:rsidR="002A0AB1">
              <w:rPr>
                <w:rFonts w:ascii="Arial" w:hAnsi="Arial" w:cs="Arial"/>
              </w:rPr>
              <w:t>53</w:t>
            </w:r>
            <w:r w:rsidR="008F7D18">
              <w:rPr>
                <w:rFonts w:ascii="Arial" w:hAnsi="Arial" w:cs="Arial"/>
              </w:rPr>
              <w:t xml:space="preserve"> Bratislava</w:t>
            </w:r>
            <w:r w:rsidR="00515F1E">
              <w:rPr>
                <w:rFonts w:ascii="Arial" w:hAnsi="Arial" w:cs="Arial"/>
              </w:rPr>
              <w:t xml:space="preserve"> </w:t>
            </w:r>
          </w:p>
        </w:tc>
      </w:tr>
    </w:tbl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6B5D0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Bežné účtovné</w:t>
            </w:r>
          </w:p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B2435" w:rsidRPr="00672263" w:rsidRDefault="002A0AB1" w:rsidP="002A0AB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DB2435" w:rsidRPr="00672263" w:rsidRDefault="002A0AB1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bookmarkStart w:id="0" w:name="_GoBack"/>
            <w:bookmarkEnd w:id="0"/>
          </w:p>
        </w:tc>
      </w:tr>
    </w:tbl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B2435" w:rsidRPr="00A55E63" w:rsidRDefault="00DB243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3406" w:rsidRDefault="00DB2435" w:rsidP="00A534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3406">
        <w:rPr>
          <w:rFonts w:ascii="Arial" w:hAnsi="Arial" w:cs="Arial"/>
          <w:spacing w:val="-1"/>
          <w:sz w:val="22"/>
          <w:szCs w:val="22"/>
        </w:rPr>
        <w:t>1. Účtovná závierka bola zostavená za predpokladu nepretržitého trvania Spoločnosti (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going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concern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>).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kúpo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72263">
              <w:rPr>
                <w:rFonts w:ascii="Arial" w:hAnsi="Arial" w:cs="Arial"/>
                <w:sz w:val="22"/>
                <w:szCs w:val="22"/>
              </w:rPr>
              <w:t>tvor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72263">
              <w:rPr>
                <w:rFonts w:ascii="Arial" w:hAnsi="Arial" w:cs="Arial"/>
                <w:sz w:val="22"/>
                <w:szCs w:val="22"/>
              </w:rPr>
              <w:t>ina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72263">
              <w:rPr>
                <w:rFonts w:ascii="Arial" w:hAnsi="Arial" w:cs="Arial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z w:val="22"/>
                <w:szCs w:val="22"/>
              </w:rPr>
              <w:t>ky 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>tane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Pô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72263">
              <w:rPr>
                <w:rFonts w:ascii="Arial" w:hAnsi="Arial" w:cs="Arial"/>
                <w:sz w:val="22"/>
                <w:szCs w:val="22"/>
              </w:rPr>
              <w:t>ičky 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72263">
              <w:rPr>
                <w:rFonts w:ascii="Arial" w:hAnsi="Arial" w:cs="Arial"/>
                <w:sz w:val="22"/>
                <w:szCs w:val="22"/>
              </w:rPr>
              <w:t>úv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riv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to</w:t>
            </w:r>
            <w:r w:rsidRPr="006722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72263">
              <w:rPr>
                <w:rFonts w:ascii="Arial" w:hAnsi="Arial" w:cs="Arial"/>
                <w:sz w:val="22"/>
                <w:szCs w:val="22"/>
              </w:rPr>
              <w:t>op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722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lastRenderedPageBreak/>
        <w:t>Dlhodobý majetok nakupovaný sa oceňuje obstarávacou cenou, ktorá zahŕňa cenu obstarania a náklady súvisiace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 obstaraním (clo, prepravu, montáž, poistné a pod.).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Dlhodobý majetok vytvorený vlastnou činnosťou sa oceňuje vlastnými nákladmi. Vlastnými nákladmi sú všetky priame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náklady vynaložené na výrobu alebo inú činnosť a nepriame náklady, ktoré sa vzťahujú na výrobu alebo inú činnosť.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Odpisy dlhodobého nehmotného majetku sú stanovené vychádzajúc z predpokladanej doby jeho používania a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predpokladaného priebehu jeho opotrebenia. Odpisovať sa začína v mesiaci uvedenia dlhodobého majetku do používania.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Drobný dlhodobý nehmotný majetok, ktorého obstarávacia cena (resp. vlastné náklady) je 2 400 EUR a nižšia, sa odpisuje jednorazovo pri uvedení do používania. Odpisy dlhodobého hmotného majetku sú stanovené vychádzajúc z predpokladanej doby jeho používania a predpokladaného priebehu jeho opotrebenia. Odpisovať sa začína v 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Predpokladaná doba používania,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metóda odpisovania a odpisová sadzba sú uvedené v nasledujúcej tabuľke: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ind w:left="2832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Predpokladaná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Metóda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R</w:t>
      </w:r>
      <w:r w:rsidRPr="009F50AE">
        <w:rPr>
          <w:rFonts w:ascii="Times New Roman" w:hAnsi="Times New Roman"/>
          <w:sz w:val="18"/>
          <w:szCs w:val="18"/>
          <w:lang w:eastAsia="sk-SK"/>
        </w:rPr>
        <w:t>očná odpisová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doba používania</w:t>
      </w:r>
      <w:r>
        <w:rPr>
          <w:rFonts w:ascii="Times New Roman" w:hAnsi="Times New Roman"/>
          <w:sz w:val="18"/>
          <w:szCs w:val="18"/>
          <w:lang w:eastAsia="sk-SK"/>
        </w:rPr>
        <w:tab/>
        <w:t>o</w:t>
      </w:r>
      <w:r w:rsidRPr="009F50AE">
        <w:rPr>
          <w:rFonts w:ascii="Times New Roman" w:hAnsi="Times New Roman"/>
          <w:sz w:val="18"/>
          <w:szCs w:val="18"/>
          <w:lang w:eastAsia="sk-SK"/>
        </w:rPr>
        <w:t>dpisovania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sadzba v %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v rokoch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Aktivované náklady na vývoj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5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Softvér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4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Oceniteľné práva (licencia)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8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12,5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nehmotný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100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Stavby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4</w:t>
      </w:r>
      <w:r w:rsidRPr="009F50AE">
        <w:rPr>
          <w:rFonts w:ascii="Times New Roman" w:hAnsi="Times New Roman"/>
          <w:sz w:val="18"/>
          <w:szCs w:val="18"/>
          <w:lang w:eastAsia="sk-SK"/>
        </w:rPr>
        <w:t>0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Stroje, prístroje a zariadenia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6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až 12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8,3 až 12,5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Dopravné prostriedky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4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lineárna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16 až 30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100.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v roku 201</w:t>
      </w:r>
      <w:r w:rsidR="006B5D06">
        <w:rPr>
          <w:rFonts w:ascii="Arial" w:hAnsi="Arial" w:cs="Arial"/>
          <w:spacing w:val="-5"/>
          <w:sz w:val="22"/>
          <w:szCs w:val="22"/>
        </w:rPr>
        <w:t>5</w:t>
      </w:r>
      <w:r>
        <w:rPr>
          <w:rFonts w:ascii="Arial" w:hAnsi="Arial" w:cs="Arial"/>
          <w:spacing w:val="-5"/>
          <w:sz w:val="22"/>
          <w:szCs w:val="22"/>
        </w:rPr>
        <w:t xml:space="preserve"> nevykonala žiadne zmeny účtovných zásad a metód.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O nároku na dotácie zo štátneho rozpočtu sa účtuje, ak je takmer isté, že na základe splnených podmienok na poskytnutie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dotácie sa Spoločnosti daná dotácia poskytne.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hospodársku činnosť Spoločnosti sa najskôr vykazujú ako výnosy budúcich období a do výkazu ziskov a</w:t>
      </w:r>
      <w:r>
        <w:rPr>
          <w:rFonts w:ascii="Arial" w:hAnsi="Arial" w:cs="Arial"/>
          <w:sz w:val="22"/>
          <w:szCs w:val="22"/>
        </w:rPr>
        <w:t> </w:t>
      </w:r>
      <w:r w:rsidRPr="006C5286">
        <w:rPr>
          <w:rFonts w:ascii="Arial" w:hAnsi="Arial" w:cs="Arial"/>
          <w:sz w:val="22"/>
          <w:szCs w:val="22"/>
        </w:rPr>
        <w:t>strát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sa rozpúšťajú ako výnosy z hospodárskej činnosti v časovej a vecnej súvislosti s vynaložením nákladov na príslušný účel</w:t>
      </w:r>
      <w:r w:rsidR="006B5D06">
        <w:rPr>
          <w:rFonts w:ascii="Arial" w:hAnsi="Arial" w:cs="Arial"/>
          <w:sz w:val="22"/>
          <w:szCs w:val="22"/>
        </w:rPr>
        <w:t xml:space="preserve"> spoločnosť neúčtuje.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obstaranie dlhodobého hmotného majetku a dlhodobého nehmotného majetku sa najskôr vykazujú ako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výnosy budúcich období a do výkazu ziskov a strát sa rozpúšťajú v časovej a vecnej súvislosti so zaúčtovaním odpisov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z tohto dlhodobého majetku</w:t>
      </w:r>
      <w:r w:rsidR="006B5D06">
        <w:rPr>
          <w:rFonts w:ascii="Arial" w:hAnsi="Arial" w:cs="Arial"/>
          <w:sz w:val="22"/>
          <w:szCs w:val="22"/>
        </w:rPr>
        <w:t xml:space="preserve"> - s</w:t>
      </w:r>
      <w:r w:rsidRPr="006C5286">
        <w:rPr>
          <w:rFonts w:ascii="Arial" w:hAnsi="Arial" w:cs="Arial"/>
          <w:sz w:val="22"/>
          <w:szCs w:val="22"/>
        </w:rPr>
        <w:t>poločnosť o nich neúčtuje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 w:rsidR="006B5D06">
        <w:rPr>
          <w:rFonts w:ascii="Arial" w:hAnsi="Arial" w:cs="Arial"/>
          <w:sz w:val="22"/>
          <w:szCs w:val="22"/>
        </w:rPr>
        <w:t xml:space="preserve"> spoločnosť neúčtuje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Default="00DB2435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B2435" w:rsidRPr="00A55E63" w:rsidRDefault="00DB243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</w:t>
      </w:r>
      <w:r w:rsidR="006B5D06">
        <w:rPr>
          <w:rFonts w:ascii="Arial" w:hAnsi="Arial" w:cs="Arial"/>
          <w:sz w:val="22"/>
          <w:szCs w:val="22"/>
        </w:rPr>
        <w:t xml:space="preserve"> ne</w:t>
      </w:r>
      <w:r>
        <w:rPr>
          <w:rFonts w:ascii="Arial" w:hAnsi="Arial" w:cs="Arial"/>
          <w:sz w:val="22"/>
          <w:szCs w:val="22"/>
        </w:rPr>
        <w:t>eviduje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– spoločnosť je spoločnosťou s ručením obmedzeným, nie je akciovou spoločnosťou.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</w:t>
      </w:r>
      <w:r>
        <w:rPr>
          <w:rFonts w:ascii="Arial" w:hAnsi="Arial" w:cs="Arial"/>
          <w:spacing w:val="-2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pacing w:val="-8"/>
          <w:sz w:val="22"/>
          <w:szCs w:val="22"/>
        </w:rPr>
        <w:t xml:space="preserve"> – spoločnosť neeviduje</w:t>
      </w:r>
    </w:p>
    <w:p w:rsidR="00DB2435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>
        <w:rPr>
          <w:rFonts w:ascii="Arial" w:hAnsi="Arial" w:cs="Arial"/>
          <w:sz w:val="22"/>
          <w:szCs w:val="22"/>
        </w:rPr>
        <w:t xml:space="preserve"> – spoločnosť nemá dcérske spoločnosti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</w:t>
      </w:r>
      <w:r>
        <w:rPr>
          <w:rFonts w:ascii="Arial" w:hAnsi="Arial" w:cs="Arial"/>
          <w:sz w:val="22"/>
          <w:szCs w:val="22"/>
        </w:rPr>
        <w:t>ch činnosti účtovnej jednotky – spoločnosť neeviduje</w:t>
      </w:r>
    </w:p>
    <w:sectPr w:rsidR="00DB2435" w:rsidRPr="00A55E63" w:rsidSect="00BC46D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43997" w:rsidRDefault="00643997">
      <w:r>
        <w:separator/>
      </w:r>
    </w:p>
  </w:endnote>
  <w:endnote w:type="continuationSeparator" w:id="0">
    <w:p w:rsidR="00643997" w:rsidRDefault="006439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876F3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B2435" w:rsidRDefault="00DB2435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3193F">
                            <w:fldChar w:fldCharType="begin"/>
                          </w:r>
                          <w:r w:rsidR="00A3193F">
                            <w:instrText xml:space="preserve"> PAGE </w:instrText>
                          </w:r>
                          <w:r w:rsidR="00A3193F">
                            <w:fldChar w:fldCharType="separate"/>
                          </w:r>
                          <w:r w:rsidR="002A0AB1">
                            <w:rPr>
                              <w:noProof/>
                            </w:rPr>
                            <w:t>4</w:t>
                          </w:r>
                          <w:r w:rsidR="00A3193F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DB2435" w:rsidRDefault="00DB2435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3193F">
                      <w:fldChar w:fldCharType="begin"/>
                    </w:r>
                    <w:r w:rsidR="00A3193F">
                      <w:instrText xml:space="preserve"> PAGE </w:instrText>
                    </w:r>
                    <w:r w:rsidR="00A3193F">
                      <w:fldChar w:fldCharType="separate"/>
                    </w:r>
                    <w:r w:rsidR="002A0AB1">
                      <w:rPr>
                        <w:noProof/>
                      </w:rPr>
                      <w:t>4</w:t>
                    </w:r>
                    <w:r w:rsidR="00A3193F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43997" w:rsidRDefault="00643997">
      <w:r>
        <w:separator/>
      </w:r>
    </w:p>
  </w:footnote>
  <w:footnote w:type="continuationSeparator" w:id="0">
    <w:p w:rsidR="00643997" w:rsidRDefault="0064399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</w:t>
    </w:r>
    <w:r>
      <w:rPr>
        <w:rFonts w:ascii="Arial" w:hAnsi="Arial" w:cs="Arial"/>
        <w:sz w:val="22"/>
        <w:szCs w:val="22"/>
        <w:bdr w:val="single" w:sz="4" w:space="0" w:color="auto"/>
      </w:rPr>
      <w:t>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A0AB1">
      <w:rPr>
        <w:rFonts w:ascii="Arial" w:hAnsi="Arial" w:cs="Arial"/>
        <w:sz w:val="22"/>
        <w:szCs w:val="22"/>
        <w:bdr w:val="single" w:sz="4" w:space="0" w:color="auto"/>
      </w:rPr>
      <w:t>45357625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</w:t>
    </w:r>
    <w:r w:rsidR="001F251B">
      <w:rPr>
        <w:rFonts w:ascii="Arial" w:hAnsi="Arial" w:cs="Arial"/>
        <w:sz w:val="22"/>
        <w:szCs w:val="22"/>
        <w:bdr w:val="single" w:sz="4" w:space="0" w:color="auto"/>
      </w:rPr>
      <w:t>2</w:t>
    </w:r>
    <w:r w:rsidR="002A0AB1">
      <w:rPr>
        <w:rFonts w:ascii="Arial" w:hAnsi="Arial" w:cs="Arial"/>
        <w:sz w:val="22"/>
        <w:szCs w:val="22"/>
        <w:bdr w:val="single" w:sz="4" w:space="0" w:color="auto"/>
      </w:rPr>
      <w:t>953416</w:t>
    </w:r>
  </w:p>
  <w:p w:rsidR="00DB2435" w:rsidRDefault="00DB243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0298"/>
    <w:rsid w:val="000B44F4"/>
    <w:rsid w:val="000B7134"/>
    <w:rsid w:val="000B758C"/>
    <w:rsid w:val="000C170C"/>
    <w:rsid w:val="000C6BF1"/>
    <w:rsid w:val="00135F8F"/>
    <w:rsid w:val="001406AD"/>
    <w:rsid w:val="001B40BE"/>
    <w:rsid w:val="001B7097"/>
    <w:rsid w:val="001F251B"/>
    <w:rsid w:val="0022605F"/>
    <w:rsid w:val="002401F1"/>
    <w:rsid w:val="00247947"/>
    <w:rsid w:val="002747F0"/>
    <w:rsid w:val="00294DFD"/>
    <w:rsid w:val="002A0AB1"/>
    <w:rsid w:val="002C12B4"/>
    <w:rsid w:val="002D7E6D"/>
    <w:rsid w:val="003657F5"/>
    <w:rsid w:val="00365884"/>
    <w:rsid w:val="00373635"/>
    <w:rsid w:val="003D056F"/>
    <w:rsid w:val="00401155"/>
    <w:rsid w:val="00470766"/>
    <w:rsid w:val="004772BD"/>
    <w:rsid w:val="004A2BF3"/>
    <w:rsid w:val="004B10A9"/>
    <w:rsid w:val="004C4DBF"/>
    <w:rsid w:val="004D0D13"/>
    <w:rsid w:val="00515F1E"/>
    <w:rsid w:val="00525555"/>
    <w:rsid w:val="00535E1C"/>
    <w:rsid w:val="0055784D"/>
    <w:rsid w:val="005650C2"/>
    <w:rsid w:val="0056754A"/>
    <w:rsid w:val="00606493"/>
    <w:rsid w:val="00623868"/>
    <w:rsid w:val="00637F73"/>
    <w:rsid w:val="00643997"/>
    <w:rsid w:val="00657A92"/>
    <w:rsid w:val="00672263"/>
    <w:rsid w:val="00676DB4"/>
    <w:rsid w:val="006B5D06"/>
    <w:rsid w:val="006C5286"/>
    <w:rsid w:val="006D0FE7"/>
    <w:rsid w:val="006F3AF9"/>
    <w:rsid w:val="007541C4"/>
    <w:rsid w:val="0079387E"/>
    <w:rsid w:val="007B2C30"/>
    <w:rsid w:val="007E6102"/>
    <w:rsid w:val="0084589B"/>
    <w:rsid w:val="00876F3B"/>
    <w:rsid w:val="008771A6"/>
    <w:rsid w:val="008F7D18"/>
    <w:rsid w:val="00913435"/>
    <w:rsid w:val="00916772"/>
    <w:rsid w:val="0091759F"/>
    <w:rsid w:val="009350D3"/>
    <w:rsid w:val="009A27D0"/>
    <w:rsid w:val="009D3414"/>
    <w:rsid w:val="009D5C84"/>
    <w:rsid w:val="009F50AE"/>
    <w:rsid w:val="00A3193F"/>
    <w:rsid w:val="00A53406"/>
    <w:rsid w:val="00A55E63"/>
    <w:rsid w:val="00A8108A"/>
    <w:rsid w:val="00AD6C8A"/>
    <w:rsid w:val="00AD749D"/>
    <w:rsid w:val="00B133DC"/>
    <w:rsid w:val="00B15E67"/>
    <w:rsid w:val="00B7440A"/>
    <w:rsid w:val="00B85FD9"/>
    <w:rsid w:val="00BC46D5"/>
    <w:rsid w:val="00BE3981"/>
    <w:rsid w:val="00C01CB7"/>
    <w:rsid w:val="00C313B4"/>
    <w:rsid w:val="00C45762"/>
    <w:rsid w:val="00C5512C"/>
    <w:rsid w:val="00CB00C5"/>
    <w:rsid w:val="00CC3205"/>
    <w:rsid w:val="00CD545D"/>
    <w:rsid w:val="00CE5047"/>
    <w:rsid w:val="00D40DFB"/>
    <w:rsid w:val="00D44F0B"/>
    <w:rsid w:val="00D505D4"/>
    <w:rsid w:val="00D57953"/>
    <w:rsid w:val="00DB2435"/>
    <w:rsid w:val="00DC4F9C"/>
    <w:rsid w:val="00DD3D6B"/>
    <w:rsid w:val="00E40552"/>
    <w:rsid w:val="00E94C7E"/>
    <w:rsid w:val="00EB4798"/>
    <w:rsid w:val="00EB55FA"/>
    <w:rsid w:val="00EE5474"/>
    <w:rsid w:val="00F0622F"/>
    <w:rsid w:val="00F404E8"/>
    <w:rsid w:val="00F422FE"/>
    <w:rsid w:val="00F817B0"/>
    <w:rsid w:val="00FA1FBB"/>
    <w:rsid w:val="00FF407F"/>
    <w:rsid w:val="00FF4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1E82CAB-B39C-49CC-955C-2D45D384A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C46D5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BC46D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7B2C30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BC46D5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BC46D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B2C30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BC46D5"/>
  </w:style>
  <w:style w:type="paragraph" w:customStyle="1" w:styleId="TableParagraph">
    <w:name w:val="Table Paragraph"/>
    <w:basedOn w:val="Normlny"/>
    <w:uiPriority w:val="99"/>
    <w:rsid w:val="00BC46D5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15F1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15F1E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186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1426</Words>
  <Characters>8133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9540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Kovacikova</cp:lastModifiedBy>
  <cp:revision>7</cp:revision>
  <cp:lastPrinted>2016-02-24T20:13:00Z</cp:lastPrinted>
  <dcterms:created xsi:type="dcterms:W3CDTF">2016-03-12T12:32:00Z</dcterms:created>
  <dcterms:modified xsi:type="dcterms:W3CDTF">2016-03-25T20:06:00Z</dcterms:modified>
</cp:coreProperties>
</file>