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5E0" w:rsidRDefault="00B83D8F">
      <w:pPr>
        <w:spacing w:after="124" w:line="259" w:lineRule="auto"/>
        <w:ind w:left="0" w:right="94" w:firstLine="0"/>
        <w:jc w:val="center"/>
      </w:pPr>
      <w:r>
        <w:rPr>
          <w:b/>
          <w:sz w:val="36"/>
        </w:rPr>
        <w:t xml:space="preserve">Poznámky k 31.12.2015 </w:t>
      </w:r>
    </w:p>
    <w:p w:rsidR="002B35E0" w:rsidRDefault="00B83D8F">
      <w:pPr>
        <w:spacing w:after="11"/>
        <w:ind w:left="238" w:right="227"/>
        <w:jc w:val="center"/>
      </w:pPr>
      <w:r>
        <w:rPr>
          <w:b/>
        </w:rPr>
        <w:t>Čl. I</w:t>
      </w:r>
    </w:p>
    <w:p w:rsidR="002B35E0" w:rsidRDefault="00B83D8F">
      <w:pPr>
        <w:ind w:left="-15" w:right="4068" w:firstLine="4246"/>
        <w:jc w:val="left"/>
      </w:pPr>
      <w:r>
        <w:rPr>
          <w:b/>
        </w:rPr>
        <w:t>Všeobecné údaje 1.</w:t>
      </w:r>
      <w:r>
        <w:rPr>
          <w:b/>
        </w:rPr>
        <w:tab/>
        <w:t xml:space="preserve">Identifikačné údaje účtovnej jednotky </w:t>
      </w:r>
    </w:p>
    <w:tbl>
      <w:tblPr>
        <w:tblStyle w:val="TableGrid"/>
        <w:tblW w:w="10268" w:type="dxa"/>
        <w:tblInd w:w="-1" w:type="dxa"/>
        <w:tblCellMar>
          <w:top w:w="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193"/>
        <w:gridCol w:w="5293"/>
      </w:tblGrid>
      <w:tr w:rsidR="002B35E0">
        <w:trPr>
          <w:trHeight w:val="32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>a)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32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>Názov účtovnej jednotky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sz w:val="28"/>
              </w:rPr>
              <w:t>Obecný podnik Svrčinovec</w:t>
            </w:r>
          </w:p>
        </w:tc>
      </w:tr>
      <w:tr w:rsidR="002B35E0">
        <w:trPr>
          <w:trHeight w:val="32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>Sídlo účtovnej jednotky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sz w:val="28"/>
              </w:rPr>
              <w:t>02312 Svrčinovec  858</w:t>
            </w:r>
          </w:p>
        </w:tc>
      </w:tr>
      <w:tr w:rsidR="002B35E0">
        <w:trPr>
          <w:trHeight w:val="32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>IČO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sz w:val="28"/>
              </w:rPr>
              <w:t>42059364</w:t>
            </w:r>
          </w:p>
        </w:tc>
      </w:tr>
      <w:tr w:rsidR="002B35E0">
        <w:trPr>
          <w:trHeight w:val="32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 xml:space="preserve">Dátum zriadenia 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sz w:val="28"/>
              </w:rPr>
              <w:t>1.7.2007</w:t>
            </w:r>
          </w:p>
        </w:tc>
      </w:tr>
      <w:tr w:rsidR="002B35E0">
        <w:trPr>
          <w:trHeight w:val="32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>Spôsob zriadenia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sz w:val="28"/>
              </w:rPr>
              <w:t>Zriaďovacia listina</w:t>
            </w:r>
          </w:p>
        </w:tc>
      </w:tr>
      <w:tr w:rsidR="002B35E0">
        <w:trPr>
          <w:trHeight w:val="32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>Názov zriaďovateľa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sz w:val="28"/>
              </w:rPr>
              <w:t>Obec Svrčinovec</w:t>
            </w:r>
          </w:p>
        </w:tc>
      </w:tr>
      <w:tr w:rsidR="002B35E0">
        <w:trPr>
          <w:trHeight w:val="32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>Sídlo zriaďovateľa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sz w:val="28"/>
              </w:rPr>
              <w:t>02312 Svrčinovec 858</w:t>
            </w:r>
          </w:p>
        </w:tc>
      </w:tr>
      <w:tr w:rsidR="002B35E0">
        <w:trPr>
          <w:trHeight w:val="554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 xml:space="preserve">b) Právny dôvod na zostavenie účtovnej závierky 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09" w:right="3145" w:firstLine="0"/>
              <w:jc w:val="left"/>
            </w:pPr>
            <w:r>
              <w:rPr>
                <w:b/>
              </w:rPr>
              <w:t xml:space="preserve">x    </w:t>
            </w:r>
            <w:r>
              <w:t xml:space="preserve">riadna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0" t="0" r="0" b="0"/>
                      <wp:docPr id="17793" name="Group 17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Off x="0" y="0"/>
                                <a:chExt cx="107950" cy="107950"/>
                              </a:xfrm>
                            </wpg:grpSpPr>
                            <wps:wsp>
                              <wps:cNvPr id="24977" name="Shape 24977"/>
                              <wps:cNvSpPr/>
                              <wps:spPr>
                                <a:xfrm>
                                  <a:off x="0" y="0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50" h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  <a:lnTo>
                                        <a:pt x="10795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78" name="Shape 24978"/>
                              <wps:cNvSpPr/>
                              <wps:spPr>
                                <a:xfrm>
                                  <a:off x="6350" y="6350"/>
                                  <a:ext cx="93980" cy="93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80" h="93980">
                                      <a:moveTo>
                                        <a:pt x="0" y="0"/>
                                      </a:moveTo>
                                      <a:lnTo>
                                        <a:pt x="93980" y="0"/>
                                      </a:lnTo>
                                      <a:lnTo>
                                        <a:pt x="93980" y="93980"/>
                                      </a:lnTo>
                                      <a:lnTo>
                                        <a:pt x="0" y="939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793" style="width:8.5pt;height:8.5pt;mso-position-horizontal-relative:char;mso-position-vertical-relative:line" coordsize="1079,1079">
                      <v:shape id="Shape 24979" style="position:absolute;width:1079;height:1079;left:0;top:0;" coordsize="107950,107950" path="m0,0l107950,0l107950,107950l0,107950l0,0">
                        <v:stroke weight="0pt" endcap="flat" joinstyle="miter" miterlimit="10" on="false" color="#000000" opacity="0"/>
                        <v:fill on="true" color="#000000"/>
                      </v:shape>
                      <v:shape id="Shape 24980" style="position:absolute;width:939;height:939;left:63;top:63;" coordsize="93980,93980" path="m0,0l93980,0l93980,93980l0,93980l0,0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t xml:space="preserve">    mimoriadna </w:t>
            </w:r>
          </w:p>
        </w:tc>
      </w:tr>
      <w:tr w:rsidR="002B35E0">
        <w:trPr>
          <w:trHeight w:val="554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>c) Účtovná jednotka je súčasťou konsolidovaného celku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09" w:right="4263" w:firstLine="0"/>
              <w:jc w:val="left"/>
            </w:pPr>
            <w:r>
              <w:rPr>
                <w:b/>
              </w:rPr>
              <w:t xml:space="preserve">x    </w:t>
            </w:r>
            <w:r>
              <w:t xml:space="preserve">áno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0" t="0" r="0" b="0"/>
                      <wp:docPr id="17815" name="Group 17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Off x="0" y="0"/>
                                <a:chExt cx="107950" cy="107950"/>
                              </a:xfrm>
                            </wpg:grpSpPr>
                            <wps:wsp>
                              <wps:cNvPr id="24981" name="Shape 24981"/>
                              <wps:cNvSpPr/>
                              <wps:spPr>
                                <a:xfrm>
                                  <a:off x="0" y="0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50" h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  <a:lnTo>
                                        <a:pt x="10795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815" style="width:8.5pt;height:8.5pt;mso-position-horizontal-relative:char;mso-position-vertical-relative:line" coordsize="1079,1079">
                      <v:shape id="Shape 24982" style="position:absolute;width:1079;height:1079;left:0;top:0;" coordsize="107950,107950" path="m0,0l107950,0l107950,107950l0,10795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    nie</w:t>
            </w:r>
          </w:p>
        </w:tc>
      </w:tr>
      <w:tr w:rsidR="002B35E0">
        <w:trPr>
          <w:trHeight w:val="554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09" w:firstLine="0"/>
              <w:jc w:val="left"/>
            </w:pPr>
            <w:r>
              <w:t>d)Účtovná jednotka je súčasťou súhrnného celku verejnej správy</w:t>
            </w: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96" w:right="420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-53339</wp:posOffset>
                      </wp:positionH>
                      <wp:positionV relativeFrom="paragraph">
                        <wp:posOffset>21506</wp:posOffset>
                      </wp:positionV>
                      <wp:extent cx="107950" cy="281940"/>
                      <wp:effectExtent l="0" t="0" r="0" b="0"/>
                      <wp:wrapSquare wrapText="bothSides"/>
                      <wp:docPr id="17855" name="Group 17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50" cy="281940"/>
                                <a:chOff x="0" y="0"/>
                                <a:chExt cx="107950" cy="281940"/>
                              </a:xfrm>
                            </wpg:grpSpPr>
                            <wps:wsp>
                              <wps:cNvPr id="24983" name="Shape 24983"/>
                              <wps:cNvSpPr/>
                              <wps:spPr>
                                <a:xfrm>
                                  <a:off x="0" y="0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50" h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  <a:lnTo>
                                        <a:pt x="10795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84" name="Shape 24984"/>
                              <wps:cNvSpPr/>
                              <wps:spPr>
                                <a:xfrm>
                                  <a:off x="0" y="173990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50" h="107950">
                                      <a:moveTo>
                                        <a:pt x="0" y="0"/>
                                      </a:moveTo>
                                      <a:lnTo>
                                        <a:pt x="107950" y="0"/>
                                      </a:lnTo>
                                      <a:lnTo>
                                        <a:pt x="10795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855" style="width:8.5pt;height:22.2pt;position:absolute;mso-position-horizontal-relative:text;mso-position-horizontal:absolute;margin-left:-4.20001pt;mso-position-vertical-relative:text;margin-top:1.69336pt;" coordsize="1079,2819">
                      <v:shape id="Shape 24985" style="position:absolute;width:1079;height:1079;left:0;top:0;" coordsize="107950,107950" path="m0,0l107950,0l107950,107950l0,107950l0,0">
                        <v:stroke weight="0pt" endcap="flat" joinstyle="miter" miterlimit="10" on="false" color="#000000" opacity="0"/>
                        <v:fill on="true" color="#000000"/>
                      </v:shape>
                      <v:shape id="Shape 24986" style="position:absolute;width:1079;height:1079;left:0;top:1739;" coordsize="107950,107950" path="m0,0l107950,0l107950,107950l0,10795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</w:rPr>
              <w:t xml:space="preserve">    </w:t>
            </w:r>
            <w:r>
              <w:t>áno     nie</w:t>
            </w:r>
          </w:p>
        </w:tc>
      </w:tr>
    </w:tbl>
    <w:p w:rsidR="002B35E0" w:rsidRDefault="00B83D8F">
      <w:pPr>
        <w:numPr>
          <w:ilvl w:val="0"/>
          <w:numId w:val="1"/>
        </w:numPr>
        <w:ind w:hanging="360"/>
        <w:jc w:val="left"/>
      </w:pPr>
      <w:r>
        <w:rPr>
          <w:b/>
        </w:rPr>
        <w:t xml:space="preserve">Opis činnosti účtovnej jednotky </w:t>
      </w:r>
    </w:p>
    <w:tbl>
      <w:tblPr>
        <w:tblStyle w:val="TableGrid"/>
        <w:tblW w:w="10268" w:type="dxa"/>
        <w:tblInd w:w="-1" w:type="dxa"/>
        <w:tblCellMar>
          <w:top w:w="3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6"/>
      </w:tblGrid>
      <w:tr w:rsidR="002B35E0">
        <w:trPr>
          <w:trHeight w:val="275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Hlavná činnosť účtovnej jednotky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Ozdravovacie a ostatné činnosti</w:t>
            </w:r>
          </w:p>
        </w:tc>
      </w:tr>
    </w:tbl>
    <w:p w:rsidR="002B35E0" w:rsidRDefault="00B83D8F">
      <w:pPr>
        <w:numPr>
          <w:ilvl w:val="0"/>
          <w:numId w:val="1"/>
        </w:numPr>
        <w:ind w:hanging="360"/>
        <w:jc w:val="left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68" w:type="dxa"/>
        <w:tblInd w:w="-1" w:type="dxa"/>
        <w:tblCellMar>
          <w:top w:w="3" w:type="dxa"/>
          <w:left w:w="109" w:type="dxa"/>
          <w:bottom w:w="0" w:type="dxa"/>
          <w:right w:w="228" w:type="dxa"/>
        </w:tblCellMar>
        <w:tblLook w:val="04A0" w:firstRow="1" w:lastRow="0" w:firstColumn="1" w:lastColumn="0" w:noHBand="0" w:noVBand="1"/>
      </w:tblPr>
      <w:tblGrid>
        <w:gridCol w:w="4782"/>
        <w:gridCol w:w="5486"/>
      </w:tblGrid>
      <w:tr w:rsidR="002B35E0">
        <w:trPr>
          <w:trHeight w:val="548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Štatutárny zástupca (meno a priezvisko) Funkcia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Pavol Krkoška</w:t>
            </w:r>
          </w:p>
        </w:tc>
      </w:tr>
      <w:tr w:rsidR="002B35E0">
        <w:trPr>
          <w:trHeight w:val="55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>-</w:t>
            </w:r>
          </w:p>
        </w:tc>
      </w:tr>
      <w:tr w:rsidR="002B35E0">
        <w:trPr>
          <w:trHeight w:val="548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Priemerný počet zamestnancov počas účtovného obdobia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>7</w:t>
            </w:r>
          </w:p>
        </w:tc>
      </w:tr>
      <w:tr w:rsidR="002B35E0">
        <w:trPr>
          <w:trHeight w:val="1098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36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</w:t>
            </w:r>
          </w:p>
          <w:p w:rsidR="002B35E0" w:rsidRDefault="00B83D8F">
            <w:pPr>
              <w:tabs>
                <w:tab w:val="center" w:pos="1825"/>
              </w:tabs>
              <w:spacing w:after="0" w:line="259" w:lineRule="auto"/>
              <w:ind w:left="0" w:firstLine="0"/>
              <w:jc w:val="left"/>
            </w:pPr>
            <w:r>
              <w:t>-</w:t>
            </w:r>
            <w:r>
              <w:tab/>
              <w:t xml:space="preserve">počet vedúcich zamestnancov 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288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>7</w:t>
            </w:r>
          </w:p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>1</w:t>
            </w:r>
          </w:p>
        </w:tc>
      </w:tr>
      <w:tr w:rsidR="002B35E0">
        <w:trPr>
          <w:trHeight w:val="32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Organizačná štruktúra účtovnej jednotky: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548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394" w:hanging="360"/>
              <w:jc w:val="left"/>
            </w:pPr>
            <w:r>
              <w:t>-</w:t>
            </w:r>
            <w:r>
              <w:tab/>
              <w:t>rozpočtové organizácie zriadené účtovnou jednotkou (počet)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>-</w:t>
            </w:r>
          </w:p>
        </w:tc>
      </w:tr>
      <w:tr w:rsidR="002B35E0">
        <w:trPr>
          <w:trHeight w:val="55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394" w:hanging="360"/>
            </w:pPr>
            <w:r>
              <w:t>- príspevkové  organizácie zriadené účtovnou jednotkou (počet)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>-</w:t>
            </w:r>
          </w:p>
        </w:tc>
      </w:tr>
      <w:tr w:rsidR="002B35E0">
        <w:trPr>
          <w:trHeight w:val="548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394" w:hanging="360"/>
              <w:jc w:val="left"/>
            </w:pPr>
            <w:r>
              <w:t>-</w:t>
            </w:r>
            <w:r>
              <w:tab/>
              <w:t>neziskové organizácie založené/zriadené účtovnou jednotkou (počet)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>-</w:t>
            </w:r>
          </w:p>
        </w:tc>
      </w:tr>
      <w:tr w:rsidR="002B35E0">
        <w:trPr>
          <w:trHeight w:val="550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394" w:hanging="360"/>
              <w:jc w:val="left"/>
            </w:pPr>
            <w:r>
              <w:t>-</w:t>
            </w:r>
            <w:r>
              <w:tab/>
              <w:t>právnické osoby založené účtovnou jednotkou (počet)</w:t>
            </w:r>
          </w:p>
        </w:tc>
        <w:tc>
          <w:tcPr>
            <w:tcW w:w="5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8"/>
              </w:rPr>
              <w:t>-</w:t>
            </w:r>
          </w:p>
        </w:tc>
      </w:tr>
    </w:tbl>
    <w:p w:rsidR="002B35E0" w:rsidRDefault="00B83D8F">
      <w:pPr>
        <w:spacing w:after="11"/>
        <w:ind w:left="238" w:right="227"/>
        <w:jc w:val="center"/>
      </w:pPr>
      <w:r>
        <w:rPr>
          <w:b/>
        </w:rPr>
        <w:t>Čl. II</w:t>
      </w:r>
    </w:p>
    <w:p w:rsidR="002B35E0" w:rsidRDefault="00B83D8F">
      <w:pPr>
        <w:spacing w:after="259"/>
        <w:ind w:left="238" w:right="289"/>
        <w:jc w:val="center"/>
      </w:pPr>
      <w:r>
        <w:rPr>
          <w:b/>
        </w:rPr>
        <w:t xml:space="preserve">Informácie o účtovných zásadách a účtovných metódach </w:t>
      </w:r>
    </w:p>
    <w:p w:rsidR="002B35E0" w:rsidRDefault="00B83D8F">
      <w:pPr>
        <w:numPr>
          <w:ilvl w:val="0"/>
          <w:numId w:val="2"/>
        </w:numPr>
        <w:ind w:hanging="360"/>
        <w:jc w:val="left"/>
      </w:pPr>
      <w:r>
        <w:rPr>
          <w:b/>
        </w:rPr>
        <w:t>Účtovná závierka je zostavená za splnenia predpokladu nepretržitého pokračovania účtovnej</w:t>
      </w:r>
    </w:p>
    <w:p w:rsidR="002B35E0" w:rsidRDefault="00B83D8F">
      <w:pPr>
        <w:spacing w:after="524" w:line="259" w:lineRule="auto"/>
        <w:ind w:left="360" w:firstLine="0"/>
        <w:jc w:val="left"/>
      </w:pPr>
      <w:r>
        <w:rPr>
          <w:b/>
        </w:rPr>
        <w:t xml:space="preserve">jednotky vo svojej činnosti                </w:t>
      </w:r>
      <w:r>
        <w:rPr>
          <w:b/>
          <w:sz w:val="22"/>
        </w:rPr>
        <w:t xml:space="preserve"> 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7950" cy="107950"/>
                <wp:effectExtent l="0" t="0" r="0" b="0"/>
                <wp:docPr id="17682" name="Group 17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" cy="107950"/>
                          <a:chOff x="0" y="0"/>
                          <a:chExt cx="107950" cy="107950"/>
                        </a:xfrm>
                      </wpg:grpSpPr>
                      <wps:wsp>
                        <wps:cNvPr id="24987" name="Shape 24987"/>
                        <wps:cNvSpPr/>
                        <wps:spPr>
                          <a:xfrm>
                            <a:off x="0" y="0"/>
                            <a:ext cx="10795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0" h="107950">
                                <a:moveTo>
                                  <a:pt x="0" y="0"/>
                                </a:moveTo>
                                <a:lnTo>
                                  <a:pt x="107950" y="0"/>
                                </a:lnTo>
                                <a:lnTo>
                                  <a:pt x="107950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88" name="Shape 24988"/>
                        <wps:cNvSpPr/>
                        <wps:spPr>
                          <a:xfrm>
                            <a:off x="6350" y="7620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93980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93980"/>
                                </a:lnTo>
                                <a:lnTo>
                                  <a:pt x="0" y="93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682" style="width:8.5pt;height:8.5pt;mso-position-horizontal-relative:char;mso-position-vertical-relative:line" coordsize="1079,1079">
                <v:shape id="Shape 24989" style="position:absolute;width:1079;height:1079;left:0;top:0;" coordsize="107950,107950" path="m0,0l107950,0l107950,107950l0,107950l0,0">
                  <v:stroke weight="0pt" endcap="flat" joinstyle="miter" miterlimit="10" on="false" color="#000000" opacity="0"/>
                  <v:fill on="true" color="#000000"/>
                </v:shape>
                <v:shape id="Shape 24990" style="position:absolute;width:939;height:939;left:63;top:76;" coordsize="93980,93980" path="m0,0l93980,0l93980,93980l0,9398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:rsidR="002B35E0" w:rsidRDefault="00B83D8F">
      <w:pPr>
        <w:numPr>
          <w:ilvl w:val="0"/>
          <w:numId w:val="2"/>
        </w:numPr>
        <w:ind w:hanging="360"/>
        <w:jc w:val="left"/>
      </w:pPr>
      <w:r>
        <w:rPr>
          <w:b/>
        </w:rPr>
        <w:lastRenderedPageBreak/>
        <w:t xml:space="preserve">Zmeny účtovných metód a účtovných zásad </w:t>
      </w:r>
    </w:p>
    <w:p w:rsidR="002B35E0" w:rsidRDefault="00B83D8F">
      <w:pPr>
        <w:spacing w:after="517"/>
      </w:pPr>
      <w:r>
        <w:t xml:space="preserve">Účtovná jednotka nezmenila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7950" cy="107950"/>
                <wp:effectExtent l="0" t="0" r="0" b="0"/>
                <wp:docPr id="17683" name="Group 17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" cy="107950"/>
                          <a:chOff x="0" y="0"/>
                          <a:chExt cx="107950" cy="107950"/>
                        </a:xfrm>
                      </wpg:grpSpPr>
                      <wps:wsp>
                        <wps:cNvPr id="24991" name="Shape 24991"/>
                        <wps:cNvSpPr/>
                        <wps:spPr>
                          <a:xfrm>
                            <a:off x="0" y="0"/>
                            <a:ext cx="10795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0" h="107950">
                                <a:moveTo>
                                  <a:pt x="0" y="0"/>
                                </a:moveTo>
                                <a:lnTo>
                                  <a:pt x="107950" y="0"/>
                                </a:lnTo>
                                <a:lnTo>
                                  <a:pt x="107950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92" name="Shape 24992"/>
                        <wps:cNvSpPr/>
                        <wps:spPr>
                          <a:xfrm>
                            <a:off x="7620" y="7620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93980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93980"/>
                                </a:lnTo>
                                <a:lnTo>
                                  <a:pt x="0" y="93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683" style="width:8.5pt;height:8.5pt;mso-position-horizontal-relative:char;mso-position-vertical-relative:line" coordsize="1079,1079">
                <v:shape id="Shape 24993" style="position:absolute;width:1079;height:1079;left:0;top:0;" coordsize="107950,107950" path="m0,0l107950,0l107950,107950l0,107950l0,0">
                  <v:stroke weight="0pt" endcap="flat" joinstyle="miter" miterlimit="10" on="false" color="#000000" opacity="0"/>
                  <v:fill on="true" color="#000000"/>
                </v:shape>
                <v:shape id="Shape 24994" style="position:absolute;width:939;height:939;left:76;top:76;" coordsize="93980,93980" path="m0,0l93980,0l93980,93980l0,9398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x  nie</w:t>
      </w:r>
    </w:p>
    <w:p w:rsidR="002B35E0" w:rsidRDefault="00B83D8F">
      <w:pPr>
        <w:numPr>
          <w:ilvl w:val="0"/>
          <w:numId w:val="2"/>
        </w:numPr>
        <w:ind w:hanging="360"/>
        <w:jc w:val="left"/>
      </w:pPr>
      <w:r>
        <w:rPr>
          <w:b/>
        </w:rPr>
        <w:t>Spôsob ocenenia jednotlivých položiek</w:t>
      </w:r>
    </w:p>
    <w:tbl>
      <w:tblPr>
        <w:tblStyle w:val="TableGrid"/>
        <w:tblW w:w="10269" w:type="dxa"/>
        <w:tblInd w:w="-1" w:type="dxa"/>
        <w:tblCellMar>
          <w:top w:w="3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381"/>
        <w:gridCol w:w="3888"/>
      </w:tblGrid>
      <w:tr w:rsidR="002B35E0">
        <w:trPr>
          <w:trHeight w:val="276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Položky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2B35E0">
        <w:trPr>
          <w:trHeight w:val="274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2B35E0">
        <w:trPr>
          <w:trHeight w:val="276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tabs>
                <w:tab w:val="right" w:pos="615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sz w:val="20"/>
              </w:rPr>
              <w:tab/>
            </w:r>
            <w:r>
              <w:t>dlhodobý nehmotný majetok vytvorený vlastnou činnosťou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2B35E0">
        <w:trPr>
          <w:trHeight w:val="274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2B35E0">
        <w:trPr>
          <w:trHeight w:val="276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left"/>
            </w:pPr>
            <w:r>
              <w:t>d) dlhodobý hmotný majetok vytvorený vlastnou činnosťou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2B35E0">
        <w:trPr>
          <w:trHeight w:val="548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62" w:hanging="360"/>
              <w:jc w:val="left"/>
            </w:pPr>
            <w:r>
              <w:t>e) dlhodobý nehmotný majetok a dlhodobý hmotný majetok získaný bezodplatne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reprodukčnou obstarávacou cenou</w:t>
            </w:r>
          </w:p>
        </w:tc>
      </w:tr>
      <w:tr w:rsidR="002B35E0">
        <w:trPr>
          <w:trHeight w:val="276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tabs>
                <w:tab w:val="center" w:pos="1673"/>
              </w:tabs>
              <w:spacing w:after="0" w:line="259" w:lineRule="auto"/>
              <w:ind w:left="0" w:firstLine="0"/>
              <w:jc w:val="left"/>
            </w:pPr>
            <w:r>
              <w:t>f)</w:t>
            </w:r>
            <w:r>
              <w:tab/>
              <w:t>dlhodobý finančný majetok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2B35E0">
        <w:trPr>
          <w:trHeight w:val="274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tabs>
                <w:tab w:val="center" w:pos="130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g)</w:t>
            </w:r>
            <w:r>
              <w:rPr>
                <w:sz w:val="20"/>
              </w:rPr>
              <w:tab/>
            </w:r>
            <w:r>
              <w:t>zásoby nakupované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2B35E0">
        <w:trPr>
          <w:trHeight w:val="276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left"/>
            </w:pPr>
            <w:r>
              <w:t>h) zásoby vytvorené vlastnou činnosťou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2B35E0">
        <w:trPr>
          <w:trHeight w:val="274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tabs>
                <w:tab w:val="center" w:pos="1691"/>
              </w:tabs>
              <w:spacing w:after="0" w:line="259" w:lineRule="auto"/>
              <w:ind w:left="0" w:firstLine="0"/>
              <w:jc w:val="left"/>
            </w:pPr>
            <w:r>
              <w:t>i)</w:t>
            </w:r>
            <w:r>
              <w:tab/>
              <w:t>zásoby získané bezodplatne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reprodukčnou obstarávacou cenou</w:t>
            </w:r>
          </w:p>
        </w:tc>
      </w:tr>
      <w:tr w:rsidR="002B35E0">
        <w:trPr>
          <w:trHeight w:val="276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tabs>
                <w:tab w:val="center" w:pos="936"/>
              </w:tabs>
              <w:spacing w:after="0" w:line="259" w:lineRule="auto"/>
              <w:ind w:left="0" w:firstLine="0"/>
              <w:jc w:val="left"/>
            </w:pPr>
            <w:r>
              <w:t>j)</w:t>
            </w:r>
            <w:r>
              <w:tab/>
              <w:t xml:space="preserve">pohľadávky 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2B35E0">
        <w:trPr>
          <w:trHeight w:val="274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left"/>
            </w:pPr>
            <w:r>
              <w:t xml:space="preserve">k) krátkodobý finančný majetok 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2B35E0">
        <w:trPr>
          <w:trHeight w:val="1372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tabs>
                <w:tab w:val="center" w:pos="191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l)</w:t>
            </w:r>
            <w:r>
              <w:rPr>
                <w:sz w:val="20"/>
              </w:rPr>
              <w:tab/>
            </w:r>
            <w:r>
              <w:t>časové rozlíšenie na strane aktív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B35E0">
        <w:trPr>
          <w:trHeight w:val="274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left"/>
            </w:pPr>
            <w:r>
              <w:t xml:space="preserve">m) záväzky, vrátane dlhopisov, pôžičiek a úverov 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2B35E0">
        <w:trPr>
          <w:trHeight w:val="550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left"/>
            </w:pPr>
            <w:r>
              <w:t xml:space="preserve">n) rezervy 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oceňujú sa v očakávanej výške záväzku</w:t>
            </w:r>
          </w:p>
        </w:tc>
      </w:tr>
      <w:tr w:rsidR="002B35E0">
        <w:trPr>
          <w:trHeight w:val="1370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tabs>
                <w:tab w:val="center" w:pos="192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o)</w:t>
            </w:r>
            <w:r>
              <w:rPr>
                <w:sz w:val="20"/>
              </w:rPr>
              <w:tab/>
            </w:r>
            <w:r>
              <w:t>časové rozlíšenie na strane pasív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4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B35E0">
        <w:trPr>
          <w:trHeight w:val="276"/>
        </w:trPr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left"/>
            </w:pPr>
            <w:r>
              <w:t xml:space="preserve">p) deriváty pri nadobudnutí </w:t>
            </w:r>
          </w:p>
        </w:tc>
        <w:tc>
          <w:tcPr>
            <w:tcW w:w="3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4" w:firstLine="0"/>
              <w:jc w:val="left"/>
            </w:pPr>
            <w:r>
              <w:t>obstarávacou cenou</w:t>
            </w:r>
          </w:p>
        </w:tc>
      </w:tr>
    </w:tbl>
    <w:p w:rsidR="002B35E0" w:rsidRDefault="00B83D8F">
      <w:pPr>
        <w:numPr>
          <w:ilvl w:val="0"/>
          <w:numId w:val="2"/>
        </w:numPr>
        <w:ind w:hanging="360"/>
        <w:jc w:val="left"/>
      </w:pPr>
      <w:r>
        <w:rPr>
          <w:b/>
        </w:rPr>
        <w:t>Spôsob zostavenia odpisového plánu pre dlhodobý majetok, doba odpisovania, sadzby odpisov a odpisové metódy pri stanovení účtovných odpisov</w:t>
      </w:r>
    </w:p>
    <w:p w:rsidR="002B35E0" w:rsidRDefault="00B83D8F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2B35E0" w:rsidRDefault="00B83D8F">
      <w:pPr>
        <w:ind w:left="434" w:right="144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19993</wp:posOffset>
                </wp:positionV>
                <wp:extent cx="107950" cy="281940"/>
                <wp:effectExtent l="0" t="0" r="0" b="0"/>
                <wp:wrapSquare wrapText="bothSides"/>
                <wp:docPr id="17684" name="Group 17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" cy="281940"/>
                          <a:chOff x="0" y="0"/>
                          <a:chExt cx="107950" cy="281940"/>
                        </a:xfrm>
                      </wpg:grpSpPr>
                      <wps:wsp>
                        <wps:cNvPr id="24995" name="Shape 24995"/>
                        <wps:cNvSpPr/>
                        <wps:spPr>
                          <a:xfrm>
                            <a:off x="0" y="0"/>
                            <a:ext cx="10795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0" h="107950">
                                <a:moveTo>
                                  <a:pt x="0" y="0"/>
                                </a:moveTo>
                                <a:lnTo>
                                  <a:pt x="107950" y="0"/>
                                </a:lnTo>
                                <a:lnTo>
                                  <a:pt x="107950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96" name="Shape 24996"/>
                        <wps:cNvSpPr/>
                        <wps:spPr>
                          <a:xfrm>
                            <a:off x="6350" y="6350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93980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93980"/>
                                </a:lnTo>
                                <a:lnTo>
                                  <a:pt x="0" y="93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97" name="Shape 24997"/>
                        <wps:cNvSpPr/>
                        <wps:spPr>
                          <a:xfrm>
                            <a:off x="0" y="173990"/>
                            <a:ext cx="10795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0" h="107950">
                                <a:moveTo>
                                  <a:pt x="0" y="0"/>
                                </a:moveTo>
                                <a:lnTo>
                                  <a:pt x="107950" y="0"/>
                                </a:lnTo>
                                <a:lnTo>
                                  <a:pt x="107950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98" name="Shape 24998"/>
                        <wps:cNvSpPr/>
                        <wps:spPr>
                          <a:xfrm>
                            <a:off x="6350" y="181610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93980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93980"/>
                                </a:lnTo>
                                <a:lnTo>
                                  <a:pt x="0" y="93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684" style="width:8.5pt;height:22.2pt;position:absolute;mso-position-horizontal-relative:text;mso-position-horizontal:absolute;margin-left:21.2pt;mso-position-vertical-relative:text;margin-top:1.57428pt;" coordsize="1079,2819">
                <v:shape id="Shape 24999" style="position:absolute;width:1079;height:1079;left:0;top:0;" coordsize="107950,107950" path="m0,0l107950,0l107950,107950l0,107950l0,0">
                  <v:stroke weight="0pt" endcap="flat" joinstyle="miter" miterlimit="10" on="false" color="#000000" opacity="0"/>
                  <v:fill on="true" color="#000000"/>
                </v:shape>
                <v:shape id="Shape 25000" style="position:absolute;width:939;height:939;left:63;top:63;" coordsize="93980,93980" path="m0,0l93980,0l93980,93980l0,93980l0,0">
                  <v:stroke weight="0pt" endcap="flat" joinstyle="miter" miterlimit="10" on="false" color="#000000" opacity="0"/>
                  <v:fill on="true" color="#ffffff"/>
                </v:shape>
                <v:shape id="Shape 25001" style="position:absolute;width:1079;height:1079;left:0;top:1739;" coordsize="107950,107950" path="m0,0l107950,0l107950,107950l0,107950l0,0">
                  <v:stroke weight="0pt" endcap="flat" joinstyle="miter" miterlimit="10" on="false" color="#000000" opacity="0"/>
                  <v:fill on="true" color="#000000"/>
                </v:shape>
                <v:shape id="Shape 25002" style="position:absolute;width:939;height:939;left:63;top:1816;" coordsize="93980,93980" path="m0,0l93980,0l93980,93980l0,93980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  <w:r>
        <w:rPr>
          <w:b/>
          <w:sz w:val="22"/>
        </w:rPr>
        <w:t xml:space="preserve">  </w:t>
      </w:r>
      <w:r>
        <w:t>prvým dňom mesiaca nasledujúceho po uvedení dlhodobého majetku do používania</w:t>
      </w:r>
    </w:p>
    <w:p w:rsidR="002B35E0" w:rsidRDefault="00B83D8F">
      <w:pPr>
        <w:ind w:left="-5"/>
      </w:pPr>
      <w:r>
        <w:t xml:space="preserve">Účtovné odpisy sa zaokrúhľujú na celé eurá nahor. Metóda odpisovania sa používa lineárna. </w:t>
      </w:r>
    </w:p>
    <w:p w:rsidR="002B35E0" w:rsidRDefault="00B83D8F">
      <w:pPr>
        <w:spacing w:after="263"/>
        <w:ind w:left="-5"/>
      </w:pPr>
      <w:r>
        <w:t>Účtovná jednotka zaraďuje majetok do odpisových skupín v zmysle zákona č.595/2003 Z.z. o dani z príjmov v z.n.p.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</w:t>
      </w:r>
    </w:p>
    <w:p w:rsidR="002B35E0" w:rsidRDefault="00B83D8F">
      <w:pPr>
        <w:ind w:left="-5"/>
      </w:pPr>
      <w:r>
        <w:t>Predpokladaná doba užívania a odpisové sadzby sú stanovené takto:</w:t>
      </w:r>
    </w:p>
    <w:tbl>
      <w:tblPr>
        <w:tblStyle w:val="TableGrid"/>
        <w:tblW w:w="10215" w:type="dxa"/>
        <w:tblInd w:w="-1" w:type="dxa"/>
        <w:tblCellMar>
          <w:top w:w="1" w:type="dxa"/>
          <w:left w:w="621" w:type="dxa"/>
          <w:bottom w:w="0" w:type="dxa"/>
          <w:right w:w="621" w:type="dxa"/>
        </w:tblCellMar>
        <w:tblLook w:val="04A0" w:firstRow="1" w:lastRow="0" w:firstColumn="1" w:lastColumn="0" w:noHBand="0" w:noVBand="1"/>
      </w:tblPr>
      <w:tblGrid>
        <w:gridCol w:w="2963"/>
        <w:gridCol w:w="3072"/>
        <w:gridCol w:w="4180"/>
      </w:tblGrid>
      <w:tr w:rsidR="002B35E0">
        <w:trPr>
          <w:trHeight w:val="448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24" w:hanging="24"/>
            </w:pPr>
            <w:r>
              <w:rPr>
                <w:b/>
                <w:sz w:val="20"/>
              </w:rPr>
              <w:t xml:space="preserve">Predpokladaná doba používania v rokoch 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426" w:right="424" w:firstLine="0"/>
              <w:jc w:val="center"/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2B35E0">
        <w:trPr>
          <w:trHeight w:val="274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6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t>1/4</w:t>
            </w:r>
          </w:p>
        </w:tc>
      </w:tr>
      <w:tr w:rsidR="002B35E0">
        <w:trPr>
          <w:trHeight w:val="274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t>1/6</w:t>
            </w:r>
          </w:p>
        </w:tc>
      </w:tr>
      <w:tr w:rsidR="002B35E0">
        <w:trPr>
          <w:trHeight w:val="276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t>1/12</w:t>
            </w:r>
          </w:p>
        </w:tc>
      </w:tr>
      <w:tr w:rsidR="002B35E0">
        <w:trPr>
          <w:trHeight w:val="274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t>1/20</w:t>
            </w:r>
          </w:p>
        </w:tc>
      </w:tr>
      <w:tr w:rsidR="002B35E0">
        <w:trPr>
          <w:trHeight w:val="276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B35E0" w:rsidRDefault="00B83D8F">
      <w:pPr>
        <w:ind w:left="-5"/>
      </w:pPr>
      <w:r>
        <w:t>Drobný nehmotný majetok od ..3,32............ Eur do ...2400........... €, ktorý podľa rozhodnutia účtovnej jednotky nie je dlhodobým nehmotným majetkom sa účtuje pri obstaraní do nákladov na účet 518 Ostatné služby.</w:t>
      </w:r>
    </w:p>
    <w:p w:rsidR="002B35E0" w:rsidRDefault="00B83D8F">
      <w:pPr>
        <w:spacing w:after="815"/>
        <w:ind w:left="-5"/>
      </w:pPr>
      <w:r>
        <w:t xml:space="preserve">Drobný hmotný majetok od ..3,32............ Eur do .....1700......... €, ktorý podľa rozhodnutia účtovnej jednotky nie je dlhodobým hmotným majetkom sa účtuje ako zásoby. </w:t>
      </w:r>
    </w:p>
    <w:p w:rsidR="002B35E0" w:rsidRDefault="00B83D8F">
      <w:pPr>
        <w:numPr>
          <w:ilvl w:val="0"/>
          <w:numId w:val="3"/>
        </w:numPr>
        <w:spacing w:after="258"/>
        <w:ind w:hanging="360"/>
        <w:jc w:val="left"/>
      </w:pPr>
      <w:r>
        <w:rPr>
          <w:b/>
        </w:rPr>
        <w:t>Zásady pre zohľadnenie zníženia hodnoty majetku – účtovná jednotla neúčtovala o opravných položkách v roku 2014.</w:t>
      </w:r>
    </w:p>
    <w:p w:rsidR="002B35E0" w:rsidRDefault="00B83D8F">
      <w:pPr>
        <w:spacing w:after="526" w:line="259" w:lineRule="auto"/>
        <w:ind w:left="0" w:firstLine="0"/>
        <w:jc w:val="left"/>
      </w:pPr>
      <w:r>
        <w:t>Účtovná jednotka  ne</w:t>
      </w:r>
      <w:r>
        <w:rPr>
          <w:u w:val="single" w:color="000000"/>
        </w:rPr>
        <w:t xml:space="preserve">  tvorila opravné položky k   pohľadávkam v   rámci hlavnej činnosti.</w:t>
      </w:r>
      <w:r>
        <w:t xml:space="preserve"> </w:t>
      </w:r>
    </w:p>
    <w:p w:rsidR="002B35E0" w:rsidRDefault="00B83D8F">
      <w:pPr>
        <w:numPr>
          <w:ilvl w:val="0"/>
          <w:numId w:val="3"/>
        </w:numPr>
        <w:spacing w:after="265"/>
        <w:ind w:hanging="360"/>
        <w:jc w:val="left"/>
      </w:pPr>
      <w:r>
        <w:rPr>
          <w:b/>
        </w:rPr>
        <w:t>Zásady pre vykazovanie transferov – zo štátneho rozpočtu sme nečerpali žiadne financie.</w:t>
      </w:r>
    </w:p>
    <w:p w:rsidR="002B35E0" w:rsidRDefault="00B83D8F">
      <w:pPr>
        <w:ind w:left="-5"/>
        <w:jc w:val="left"/>
      </w:pPr>
      <w:r>
        <w:rPr>
          <w:b/>
        </w:rPr>
        <w:t>Bežný transfer</w:t>
      </w:r>
      <w:r>
        <w:t xml:space="preserve"> </w:t>
      </w:r>
    </w:p>
    <w:p w:rsidR="002B35E0" w:rsidRDefault="00B83D8F">
      <w:pPr>
        <w:numPr>
          <w:ilvl w:val="1"/>
          <w:numId w:val="3"/>
        </w:numPr>
        <w:ind w:firstLine="318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nemáme</w:t>
      </w:r>
    </w:p>
    <w:p w:rsidR="002B35E0" w:rsidRDefault="00B83D8F">
      <w:pPr>
        <w:numPr>
          <w:ilvl w:val="1"/>
          <w:numId w:val="3"/>
        </w:numPr>
        <w:ind w:firstLine="318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</w:p>
    <w:p w:rsidR="002B35E0" w:rsidRDefault="00B83D8F">
      <w:pPr>
        <w:numPr>
          <w:ilvl w:val="1"/>
          <w:numId w:val="3"/>
        </w:numPr>
        <w:ind w:firstLine="318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neposkytujeme</w:t>
      </w:r>
    </w:p>
    <w:p w:rsidR="002B35E0" w:rsidRDefault="00B83D8F">
      <w:pPr>
        <w:numPr>
          <w:ilvl w:val="1"/>
          <w:numId w:val="3"/>
        </w:numPr>
        <w:ind w:firstLine="318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</w:t>
      </w:r>
      <w:r>
        <w:rPr>
          <w:b/>
        </w:rPr>
        <w:t>neposkytujeme Kapitálový transfer</w:t>
      </w:r>
      <w:r>
        <w:t xml:space="preserve"> - nemáme</w:t>
      </w:r>
    </w:p>
    <w:p w:rsidR="002B35E0" w:rsidRDefault="00B83D8F">
      <w:pPr>
        <w:ind w:left="328"/>
        <w:jc w:val="left"/>
      </w:pPr>
      <w:r>
        <w:rPr>
          <w:b/>
        </w:rPr>
        <w:t>-</w:t>
      </w:r>
    </w:p>
    <w:p w:rsidR="002B35E0" w:rsidRDefault="00B83D8F">
      <w:pPr>
        <w:numPr>
          <w:ilvl w:val="0"/>
          <w:numId w:val="3"/>
        </w:numPr>
        <w:spacing w:after="262"/>
        <w:ind w:hanging="360"/>
        <w:jc w:val="left"/>
      </w:pPr>
      <w:r>
        <w:rPr>
          <w:b/>
        </w:rPr>
        <w:t>Spôsob prepočtu údajov v cudzích menách na menu euro – nemali sme pohyby v cudzích menách.</w:t>
      </w:r>
    </w:p>
    <w:p w:rsidR="002B35E0" w:rsidRDefault="00B83D8F">
      <w:pPr>
        <w:spacing w:after="11"/>
        <w:ind w:left="238" w:right="229"/>
        <w:jc w:val="center"/>
      </w:pPr>
      <w:r>
        <w:rPr>
          <w:b/>
        </w:rPr>
        <w:t>Čl. III</w:t>
      </w:r>
    </w:p>
    <w:p w:rsidR="002B35E0" w:rsidRDefault="00B83D8F">
      <w:pPr>
        <w:spacing w:after="259"/>
        <w:ind w:left="238" w:right="229"/>
        <w:jc w:val="center"/>
      </w:pPr>
      <w:r>
        <w:rPr>
          <w:b/>
        </w:rPr>
        <w:t>Informácie o údajoch na strane aktív súvahy</w:t>
      </w:r>
    </w:p>
    <w:p w:rsidR="002B35E0" w:rsidRDefault="00B83D8F">
      <w:pPr>
        <w:ind w:left="-5"/>
        <w:jc w:val="left"/>
      </w:pPr>
      <w:r>
        <w:rPr>
          <w:b/>
        </w:rPr>
        <w:t>A Neobežný majetok</w:t>
      </w:r>
    </w:p>
    <w:p w:rsidR="002B35E0" w:rsidRDefault="00B83D8F">
      <w:pPr>
        <w:tabs>
          <w:tab w:val="center" w:pos="3324"/>
        </w:tabs>
        <w:ind w:left="-15" w:firstLine="0"/>
        <w:jc w:val="left"/>
      </w:pPr>
      <w:r>
        <w:rPr>
          <w:b/>
        </w:rPr>
        <w:t>1.</w:t>
      </w:r>
      <w:r>
        <w:rPr>
          <w:b/>
        </w:rPr>
        <w:tab/>
        <w:t xml:space="preserve">Dlhodobý nehmotný majetok a dlhodobý hmotný majetok </w:t>
      </w:r>
    </w:p>
    <w:p w:rsidR="002B35E0" w:rsidRDefault="00B83D8F">
      <w:pPr>
        <w:numPr>
          <w:ilvl w:val="0"/>
          <w:numId w:val="4"/>
        </w:numPr>
        <w:ind w:hanging="360"/>
        <w:jc w:val="left"/>
      </w:pPr>
      <w:r>
        <w:rPr>
          <w:b/>
        </w:rPr>
        <w:t xml:space="preserve">prehľad o pohybe dlhodobého majetku </w:t>
      </w:r>
      <w:r>
        <w:t>(tabuľka č.1)</w:t>
      </w:r>
    </w:p>
    <w:p w:rsidR="002B35E0" w:rsidRDefault="00B83D8F">
      <w:pPr>
        <w:ind w:left="-5"/>
      </w:pPr>
      <w:r>
        <w:t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:rsidR="002B35E0" w:rsidRDefault="00B83D8F">
      <w:pPr>
        <w:ind w:left="-5"/>
      </w:pPr>
      <w:r>
        <w:t>..........................................................................................................................................................................</w:t>
      </w:r>
    </w:p>
    <w:p w:rsidR="002B35E0" w:rsidRDefault="00B83D8F">
      <w:pPr>
        <w:numPr>
          <w:ilvl w:val="0"/>
          <w:numId w:val="4"/>
        </w:numPr>
        <w:ind w:hanging="360"/>
        <w:jc w:val="left"/>
      </w:pPr>
      <w:r>
        <w:t>nepoisťovali sme</w:t>
      </w:r>
    </w:p>
    <w:p w:rsidR="002B35E0" w:rsidRDefault="00B83D8F">
      <w:pPr>
        <w:numPr>
          <w:ilvl w:val="0"/>
          <w:numId w:val="4"/>
        </w:numPr>
        <w:spacing w:after="269"/>
        <w:ind w:hanging="360"/>
        <w:jc w:val="left"/>
      </w:pPr>
      <w:r>
        <w:rPr>
          <w:b/>
        </w:rPr>
        <w:t xml:space="preserve">zriadenie záložného práva </w:t>
      </w:r>
      <w:r>
        <w:t>na dlhodobý nehmotný majetok a dlhodobý hmotný majetok alebo obmedzenie práva nakladať s dlhodobým majetkom- nezriadovali sme záložné právo na majetok</w:t>
      </w:r>
    </w:p>
    <w:p w:rsidR="002B35E0" w:rsidRDefault="00B83D8F">
      <w:pPr>
        <w:numPr>
          <w:ilvl w:val="0"/>
          <w:numId w:val="4"/>
        </w:numPr>
        <w:ind w:hanging="360"/>
        <w:jc w:val="left"/>
      </w:pPr>
      <w:r>
        <w:rPr>
          <w:b/>
        </w:rPr>
        <w:t xml:space="preserve">opis a hodnota dlhodobého majetku vo vlastníctve účtovnej jednotky alebo v správe účtovnej jednotky </w:t>
      </w:r>
    </w:p>
    <w:tbl>
      <w:tblPr>
        <w:tblStyle w:val="TableGrid"/>
        <w:tblW w:w="10215" w:type="dxa"/>
        <w:tblInd w:w="-1" w:type="dxa"/>
        <w:tblCellMar>
          <w:top w:w="1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4994"/>
      </w:tblGrid>
      <w:tr w:rsidR="002B35E0">
        <w:trPr>
          <w:trHeight w:val="452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504" w:right="494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</w:tc>
      </w:tr>
      <w:tr w:rsidR="002B35E0">
        <w:trPr>
          <w:trHeight w:val="276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Pozemky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            -                </w:t>
            </w:r>
          </w:p>
        </w:tc>
      </w:tr>
      <w:tr w:rsidR="002B35E0">
        <w:trPr>
          <w:trHeight w:val="274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Budovy, stavby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            -</w:t>
            </w:r>
          </w:p>
        </w:tc>
      </w:tr>
      <w:tr w:rsidR="002B35E0">
        <w:trPr>
          <w:trHeight w:val="276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Stroje, prístroje, zariadenia, inventár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     7553,27</w:t>
            </w:r>
          </w:p>
        </w:tc>
      </w:tr>
      <w:tr w:rsidR="002B35E0">
        <w:trPr>
          <w:trHeight w:val="274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            -</w:t>
            </w:r>
          </w:p>
        </w:tc>
      </w:tr>
      <w:tr w:rsidR="002B35E0">
        <w:trPr>
          <w:trHeight w:val="276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4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6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Majetok v správe účtovnej jednotky  /RO,PO/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 w:rsidP="00E4347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  </w:t>
            </w:r>
            <w:r w:rsidR="00E43477">
              <w:rPr>
                <w:b/>
              </w:rPr>
              <w:t>32241,58</w:t>
            </w:r>
          </w:p>
        </w:tc>
      </w:tr>
      <w:tr w:rsidR="002B35E0">
        <w:trPr>
          <w:trHeight w:val="274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6"/>
        </w:trPr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B35E0" w:rsidRDefault="00B83D8F">
      <w:pPr>
        <w:numPr>
          <w:ilvl w:val="0"/>
          <w:numId w:val="4"/>
        </w:numPr>
        <w:spacing w:after="271"/>
        <w:ind w:hanging="360"/>
        <w:jc w:val="left"/>
      </w:pPr>
      <w:r>
        <w:rPr>
          <w:b/>
        </w:rPr>
        <w:t>Dlhodobý finančný majetok -nemáme</w:t>
      </w:r>
    </w:p>
    <w:p w:rsidR="002B35E0" w:rsidRDefault="00B83D8F">
      <w:pPr>
        <w:ind w:left="-5"/>
        <w:jc w:val="left"/>
      </w:pPr>
      <w:r>
        <w:rPr>
          <w:b/>
        </w:rPr>
        <w:t>2.</w:t>
      </w:r>
    </w:p>
    <w:p w:rsidR="002B35E0" w:rsidRDefault="00B83D8F">
      <w:pPr>
        <w:ind w:left="-5"/>
        <w:jc w:val="left"/>
      </w:pPr>
      <w:r>
        <w:rPr>
          <w:b/>
        </w:rPr>
        <w:t xml:space="preserve">B  Obežný majetok </w:t>
      </w:r>
    </w:p>
    <w:p w:rsidR="002B35E0" w:rsidRDefault="00B83D8F">
      <w:pPr>
        <w:numPr>
          <w:ilvl w:val="0"/>
          <w:numId w:val="5"/>
        </w:numPr>
        <w:ind w:hanging="360"/>
        <w:jc w:val="left"/>
      </w:pPr>
      <w:r>
        <w:rPr>
          <w:b/>
        </w:rPr>
        <w:t>Zásoby - nemáme</w:t>
      </w:r>
    </w:p>
    <w:p w:rsidR="002B35E0" w:rsidRDefault="00B83D8F">
      <w:pPr>
        <w:numPr>
          <w:ilvl w:val="0"/>
          <w:numId w:val="5"/>
        </w:numPr>
        <w:ind w:hanging="360"/>
        <w:jc w:val="left"/>
      </w:pPr>
      <w:r>
        <w:rPr>
          <w:b/>
        </w:rPr>
        <w:t xml:space="preserve">Časové rozlíšenie </w:t>
      </w:r>
    </w:p>
    <w:p w:rsidR="002B35E0" w:rsidRDefault="00B83D8F">
      <w:pPr>
        <w:spacing w:after="265"/>
        <w:ind w:left="-5" w:right="682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  <w:r>
        <w:rPr>
          <w:rFonts w:ascii="OpenSymbol" w:eastAsia="OpenSymbol" w:hAnsi="OpenSymbol" w:cs="OpenSymbol"/>
          <w:sz w:val="18"/>
        </w:rPr>
        <w:t xml:space="preserve">– </w:t>
      </w:r>
      <w:r>
        <w:rPr>
          <w:b/>
        </w:rPr>
        <w:t>nemáme náklady a výdavky budúcich období</w:t>
      </w:r>
    </w:p>
    <w:p w:rsidR="002B35E0" w:rsidRDefault="00B83D8F">
      <w:pPr>
        <w:spacing w:after="11"/>
        <w:ind w:left="238" w:right="226"/>
        <w:jc w:val="center"/>
      </w:pPr>
      <w:r>
        <w:rPr>
          <w:b/>
        </w:rPr>
        <w:t>Čl. IV</w:t>
      </w:r>
    </w:p>
    <w:p w:rsidR="002B35E0" w:rsidRDefault="00B83D8F">
      <w:pPr>
        <w:spacing w:after="259"/>
        <w:ind w:left="238" w:right="231"/>
        <w:jc w:val="center"/>
      </w:pPr>
      <w:r>
        <w:rPr>
          <w:b/>
        </w:rPr>
        <w:t>Informácie o údajoch na strane pasív súvahy</w:t>
      </w:r>
    </w:p>
    <w:p w:rsidR="002B35E0" w:rsidRDefault="00B83D8F">
      <w:pPr>
        <w:numPr>
          <w:ilvl w:val="0"/>
          <w:numId w:val="6"/>
        </w:numPr>
        <w:ind w:hanging="293"/>
        <w:jc w:val="left"/>
      </w:pPr>
      <w:r>
        <w:rPr>
          <w:b/>
        </w:rPr>
        <w:t xml:space="preserve">Vlastné imanie </w:t>
      </w:r>
      <w:r>
        <w:t>- tabuľka č.5</w:t>
      </w:r>
    </w:p>
    <w:tbl>
      <w:tblPr>
        <w:tblStyle w:val="TableGrid"/>
        <w:tblW w:w="10215" w:type="dxa"/>
        <w:tblInd w:w="-1" w:type="dxa"/>
        <w:tblCellMar>
          <w:top w:w="3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44"/>
        <w:gridCol w:w="6671"/>
      </w:tblGrid>
      <w:tr w:rsidR="002B35E0">
        <w:trPr>
          <w:trHeight w:val="671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6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325" w:right="176" w:hanging="103"/>
              <w:jc w:val="center"/>
            </w:pPr>
            <w:r>
              <w:rPr>
                <w:b/>
                <w:sz w:val="20"/>
              </w:rPr>
              <w:t>Opis jednotlivých položiek a opis zmien jednotlivých položiek vlastného imania, najmä zmeny oceňovacích rozdielov, opravy významných chýb minulých rokov</w:t>
            </w:r>
          </w:p>
        </w:tc>
      </w:tr>
      <w:tr w:rsidR="002B35E0">
        <w:trPr>
          <w:trHeight w:val="274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         </w:t>
            </w:r>
          </w:p>
        </w:tc>
      </w:tr>
      <w:tr w:rsidR="002B35E0">
        <w:trPr>
          <w:trHeight w:val="276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4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6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4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B35E0" w:rsidRDefault="00B83D8F">
      <w:pPr>
        <w:numPr>
          <w:ilvl w:val="0"/>
          <w:numId w:val="6"/>
        </w:numPr>
        <w:ind w:hanging="293"/>
        <w:jc w:val="left"/>
      </w:pPr>
      <w:r>
        <w:rPr>
          <w:b/>
        </w:rPr>
        <w:t>Záväzky</w:t>
      </w:r>
    </w:p>
    <w:p w:rsidR="002B35E0" w:rsidRDefault="00B83D8F">
      <w:pPr>
        <w:numPr>
          <w:ilvl w:val="0"/>
          <w:numId w:val="7"/>
        </w:numPr>
        <w:ind w:hanging="360"/>
        <w:jc w:val="left"/>
      </w:pPr>
      <w:r>
        <w:rPr>
          <w:b/>
        </w:rPr>
        <w:t xml:space="preserve">Rezervy </w:t>
      </w:r>
      <w:r>
        <w:t xml:space="preserve">- tabuľka č.6-7 </w:t>
      </w:r>
    </w:p>
    <w:p w:rsidR="002B35E0" w:rsidRDefault="00B83D8F">
      <w:pPr>
        <w:ind w:left="-5"/>
      </w:pPr>
      <w:r>
        <w:t>Predpokladaný rok použitia rezerv a opis významných položiek rezerv</w:t>
      </w:r>
    </w:p>
    <w:tbl>
      <w:tblPr>
        <w:tblStyle w:val="TableGrid"/>
        <w:tblW w:w="10215" w:type="dxa"/>
        <w:tblInd w:w="-1" w:type="dxa"/>
        <w:tblCellMar>
          <w:top w:w="1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15"/>
      </w:tblGrid>
      <w:tr w:rsidR="002B35E0">
        <w:trPr>
          <w:trHeight w:val="224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right="560" w:firstLine="0"/>
              <w:jc w:val="center"/>
            </w:pPr>
            <w:r>
              <w:rPr>
                <w:b/>
                <w:sz w:val="20"/>
              </w:rPr>
              <w:t xml:space="preserve">Názov položky            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</w:p>
        </w:tc>
      </w:tr>
      <w:tr w:rsidR="002B35E0">
        <w:trPr>
          <w:trHeight w:val="228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Rezervy na nevyčerpané mzdy a odvody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>
            <w:pPr>
              <w:spacing w:after="0" w:line="259" w:lineRule="auto"/>
              <w:ind w:left="0" w:firstLine="0"/>
              <w:jc w:val="left"/>
            </w:pPr>
            <w:r>
              <w:t>V roku 2015 nebolo účtované o rezervách na mzdy</w:t>
            </w:r>
          </w:p>
        </w:tc>
      </w:tr>
      <w:tr w:rsidR="002B35E0">
        <w:trPr>
          <w:trHeight w:val="226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B35E0" w:rsidRDefault="00B83D8F">
      <w:pPr>
        <w:numPr>
          <w:ilvl w:val="0"/>
          <w:numId w:val="7"/>
        </w:numPr>
        <w:ind w:hanging="360"/>
        <w:jc w:val="left"/>
      </w:pPr>
      <w:r>
        <w:rPr>
          <w:b/>
        </w:rPr>
        <w:t xml:space="preserve">Záväzky podľa doby splatnosti </w:t>
      </w:r>
    </w:p>
    <w:p w:rsidR="002B35E0" w:rsidRDefault="00B83D8F">
      <w:pPr>
        <w:numPr>
          <w:ilvl w:val="0"/>
          <w:numId w:val="8"/>
        </w:numPr>
        <w:ind w:hanging="360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Textová časť k tabuľke č.8  .</w:t>
      </w:r>
    </w:p>
    <w:p w:rsidR="002B35E0" w:rsidRDefault="00B83D8F">
      <w:pPr>
        <w:spacing w:after="259"/>
        <w:ind w:left="-5"/>
      </w:pPr>
      <w:r>
        <w:t>záväzky sú rozlišované podľa doby splatnosti do l roka vrátane, do piatich rokov, dlhšie ako 5 rokov.</w:t>
      </w:r>
    </w:p>
    <w:p w:rsidR="002B35E0" w:rsidRDefault="00B83D8F">
      <w:pPr>
        <w:spacing w:after="0" w:line="259" w:lineRule="auto"/>
        <w:ind w:left="284" w:firstLine="0"/>
        <w:jc w:val="left"/>
      </w:pPr>
      <w:r>
        <w:t xml:space="preserve">  </w:t>
      </w:r>
    </w:p>
    <w:p w:rsidR="002B35E0" w:rsidRDefault="00B83D8F">
      <w:pPr>
        <w:numPr>
          <w:ilvl w:val="0"/>
          <w:numId w:val="8"/>
        </w:numPr>
        <w:ind w:hanging="360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</w:t>
      </w:r>
    </w:p>
    <w:p w:rsidR="002B35E0" w:rsidRDefault="00B83D8F">
      <w:pPr>
        <w:numPr>
          <w:ilvl w:val="0"/>
          <w:numId w:val="8"/>
        </w:numPr>
        <w:ind w:hanging="360"/>
      </w:pPr>
      <w:r>
        <w:rPr>
          <w:b/>
        </w:rPr>
        <w:t xml:space="preserve">popis významných položiek záväzkov </w:t>
      </w:r>
    </w:p>
    <w:tbl>
      <w:tblPr>
        <w:tblStyle w:val="TableGrid"/>
        <w:tblW w:w="10215" w:type="dxa"/>
        <w:tblInd w:w="-1" w:type="dxa"/>
        <w:tblCellMar>
          <w:top w:w="1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2268"/>
        <w:gridCol w:w="4826"/>
      </w:tblGrid>
      <w:tr w:rsidR="002B35E0">
        <w:trPr>
          <w:trHeight w:val="225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>Opis</w:t>
            </w:r>
          </w:p>
        </w:tc>
      </w:tr>
      <w:tr w:rsidR="002B35E0">
        <w:trPr>
          <w:trHeight w:val="274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Doba splatnosti do 1 roka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>
            <w:pPr>
              <w:spacing w:after="0" w:line="259" w:lineRule="auto"/>
              <w:ind w:left="0" w:firstLine="0"/>
              <w:jc w:val="left"/>
            </w:pPr>
            <w:r>
              <w:t>112,73</w:t>
            </w:r>
          </w:p>
        </w:tc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>
            <w:pPr>
              <w:spacing w:after="0" w:line="259" w:lineRule="auto"/>
              <w:ind w:left="0" w:firstLine="0"/>
              <w:jc w:val="left"/>
            </w:pPr>
            <w:r>
              <w:t>Daň - PČ</w:t>
            </w:r>
          </w:p>
        </w:tc>
      </w:tr>
      <w:tr w:rsidR="002B35E0">
        <w:trPr>
          <w:trHeight w:val="276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>
            <w:pPr>
              <w:spacing w:after="0" w:line="259" w:lineRule="auto"/>
              <w:ind w:left="0" w:firstLine="0"/>
              <w:jc w:val="left"/>
            </w:pPr>
            <w:r>
              <w:t>136,77</w:t>
            </w:r>
          </w:p>
        </w:tc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t>Záväzky zo sociálneho fondu</w:t>
            </w:r>
          </w:p>
        </w:tc>
      </w:tr>
      <w:tr w:rsidR="002B35E0">
        <w:trPr>
          <w:trHeight w:val="274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6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4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B35E0" w:rsidRDefault="00B83D8F">
      <w:pPr>
        <w:numPr>
          <w:ilvl w:val="0"/>
          <w:numId w:val="9"/>
        </w:numPr>
        <w:spacing w:after="539"/>
        <w:ind w:hanging="360"/>
        <w:jc w:val="left"/>
      </w:pPr>
      <w:r>
        <w:rPr>
          <w:b/>
        </w:rPr>
        <w:t>Bankové úvery a ostatné prijaté návratné finančné výpomoci  - nemáme</w:t>
      </w:r>
    </w:p>
    <w:p w:rsidR="002B35E0" w:rsidRDefault="00B83D8F">
      <w:pPr>
        <w:numPr>
          <w:ilvl w:val="0"/>
          <w:numId w:val="9"/>
        </w:numPr>
        <w:ind w:hanging="360"/>
        <w:jc w:val="left"/>
      </w:pPr>
      <w:r>
        <w:rPr>
          <w:b/>
        </w:rPr>
        <w:t xml:space="preserve">Časové rozlíšenie </w:t>
      </w:r>
    </w:p>
    <w:p w:rsidR="002B35E0" w:rsidRDefault="00B83D8F">
      <w:pPr>
        <w:numPr>
          <w:ilvl w:val="0"/>
          <w:numId w:val="10"/>
        </w:numPr>
        <w:ind w:hanging="360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období </w:t>
      </w:r>
    </w:p>
    <w:tbl>
      <w:tblPr>
        <w:tblStyle w:val="TableGrid"/>
        <w:tblW w:w="10358" w:type="dxa"/>
        <w:tblInd w:w="-1" w:type="dxa"/>
        <w:tblCellMar>
          <w:top w:w="1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4828"/>
      </w:tblGrid>
      <w:tr w:rsidR="002B35E0">
        <w:trPr>
          <w:trHeight w:val="225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>Popis významnej položky časového rozlíšenia</w:t>
            </w:r>
          </w:p>
        </w:tc>
        <w:tc>
          <w:tcPr>
            <w:tcW w:w="4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 w:rsidP="00E43477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E43477">
              <w:rPr>
                <w:b/>
                <w:sz w:val="20"/>
              </w:rPr>
              <w:t>5</w:t>
            </w:r>
          </w:p>
        </w:tc>
      </w:tr>
      <w:tr w:rsidR="002B35E0">
        <w:trPr>
          <w:trHeight w:val="228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4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>
            <w:pPr>
              <w:spacing w:after="0" w:line="259" w:lineRule="auto"/>
              <w:ind w:left="0" w:firstLine="0"/>
              <w:jc w:val="left"/>
            </w:pPr>
            <w:r>
              <w:t>9109,76</w:t>
            </w:r>
          </w:p>
        </w:tc>
      </w:tr>
      <w:tr w:rsidR="002B35E0">
        <w:trPr>
          <w:trHeight w:val="226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6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4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>
            <w:pPr>
              <w:spacing w:after="0" w:line="259" w:lineRule="auto"/>
              <w:ind w:left="0" w:firstLine="0"/>
              <w:jc w:val="left"/>
            </w:pPr>
            <w:r>
              <w:t>2391,90</w:t>
            </w:r>
          </w:p>
        </w:tc>
      </w:tr>
      <w:tr w:rsidR="002B35E0">
        <w:trPr>
          <w:trHeight w:val="228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6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5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B35E0" w:rsidRDefault="00B83D8F">
      <w:pPr>
        <w:numPr>
          <w:ilvl w:val="0"/>
          <w:numId w:val="10"/>
        </w:numPr>
        <w:spacing w:after="813"/>
        <w:ind w:hanging="360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384 - nemáme</w:t>
      </w:r>
    </w:p>
    <w:p w:rsidR="002B35E0" w:rsidRDefault="00B83D8F">
      <w:pPr>
        <w:spacing w:after="11"/>
        <w:ind w:left="238" w:right="227"/>
        <w:jc w:val="center"/>
      </w:pPr>
      <w:r>
        <w:rPr>
          <w:b/>
        </w:rPr>
        <w:t>Čl. V</w:t>
      </w:r>
    </w:p>
    <w:p w:rsidR="002B35E0" w:rsidRDefault="00B83D8F">
      <w:pPr>
        <w:spacing w:after="259"/>
        <w:ind w:left="238" w:right="292"/>
        <w:jc w:val="center"/>
      </w:pPr>
      <w:r>
        <w:rPr>
          <w:b/>
        </w:rPr>
        <w:t xml:space="preserve">Informácie o výnosoch a nákladoch </w:t>
      </w:r>
    </w:p>
    <w:p w:rsidR="002B35E0" w:rsidRDefault="00B83D8F">
      <w:pPr>
        <w:numPr>
          <w:ilvl w:val="0"/>
          <w:numId w:val="11"/>
        </w:numPr>
        <w:ind w:hanging="360"/>
        <w:jc w:val="left"/>
      </w:pPr>
      <w:r>
        <w:rPr>
          <w:b/>
        </w:rPr>
        <w:t>Výnosy - popis a výška významných položiek výnosov</w:t>
      </w:r>
    </w:p>
    <w:tbl>
      <w:tblPr>
        <w:tblStyle w:val="TableGrid"/>
        <w:tblW w:w="10215" w:type="dxa"/>
        <w:tblInd w:w="-1" w:type="dxa"/>
        <w:tblCellMar>
          <w:top w:w="1" w:type="dxa"/>
          <w:left w:w="71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6096"/>
        <w:gridCol w:w="4119"/>
      </w:tblGrid>
      <w:tr w:rsidR="002B35E0">
        <w:trPr>
          <w:trHeight w:val="225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74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b/>
                <w:sz w:val="20"/>
              </w:rPr>
              <w:tab/>
              <w:t xml:space="preserve"> tržby za vlastné výkony  a tovar 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164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602 - Tržby z predaja služieb</w:t>
            </w:r>
          </w:p>
          <w:p w:rsidR="002B35E0" w:rsidRDefault="00B83D8F">
            <w:pPr>
              <w:numPr>
                <w:ilvl w:val="0"/>
                <w:numId w:val="1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školné</w:t>
            </w:r>
          </w:p>
          <w:p w:rsidR="002B35E0" w:rsidRDefault="00B83D8F">
            <w:pPr>
              <w:numPr>
                <w:ilvl w:val="0"/>
                <w:numId w:val="1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strava</w:t>
            </w:r>
          </w:p>
          <w:p w:rsidR="002B35E0" w:rsidRDefault="00B83D8F">
            <w:pPr>
              <w:numPr>
                <w:ilvl w:val="0"/>
                <w:numId w:val="1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kopírovacie služby</w:t>
            </w:r>
          </w:p>
          <w:p w:rsidR="002B35E0" w:rsidRDefault="00B83D8F">
            <w:pPr>
              <w:numPr>
                <w:ilvl w:val="0"/>
                <w:numId w:val="1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 w:rsidP="00E43477">
            <w:pPr>
              <w:spacing w:after="0" w:line="259" w:lineRule="auto"/>
              <w:ind w:left="3620" w:hanging="540"/>
              <w:jc w:val="left"/>
            </w:pPr>
            <w:r>
              <w:t>21417</w:t>
            </w:r>
          </w:p>
          <w:p w:rsidR="00E43477" w:rsidRDefault="00E43477" w:rsidP="00E43477">
            <w:pPr>
              <w:spacing w:after="0" w:line="259" w:lineRule="auto"/>
              <w:ind w:left="3620" w:hanging="540"/>
              <w:jc w:val="left"/>
            </w:pPr>
          </w:p>
          <w:p w:rsidR="00E43477" w:rsidRDefault="00E43477" w:rsidP="00E43477">
            <w:pPr>
              <w:spacing w:after="0" w:line="259" w:lineRule="auto"/>
              <w:ind w:left="3620" w:hanging="540"/>
              <w:jc w:val="left"/>
            </w:pPr>
          </w:p>
          <w:p w:rsidR="00E43477" w:rsidRDefault="00E43477" w:rsidP="00E43477">
            <w:pPr>
              <w:spacing w:after="0" w:line="259" w:lineRule="auto"/>
              <w:ind w:left="3620" w:hanging="540"/>
              <w:jc w:val="left"/>
            </w:pPr>
            <w:r>
              <w:t>417</w:t>
            </w:r>
          </w:p>
          <w:p w:rsidR="00E43477" w:rsidRDefault="00E43477" w:rsidP="00E43477">
            <w:pPr>
              <w:spacing w:after="0" w:line="259" w:lineRule="auto"/>
              <w:ind w:left="3620" w:hanging="540"/>
              <w:jc w:val="left"/>
            </w:pP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211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</w:t>
            </w:r>
            <w:r>
              <w:rPr>
                <w:b/>
                <w:sz w:val="20"/>
              </w:rPr>
              <w:tab/>
              <w:t xml:space="preserve"> zmena stavu vnútroorganizačných zásob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773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b/>
                <w:sz w:val="20"/>
              </w:rPr>
              <w:tab/>
              <w:t xml:space="preserve"> aktivácia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624 - Aktivácia DHM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225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d)</w:t>
            </w:r>
            <w:r>
              <w:rPr>
                <w:b/>
                <w:sz w:val="20"/>
              </w:rPr>
              <w:tab/>
              <w:t xml:space="preserve"> daňové a colné výnosy a výnosy z poplatkov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>
            <w:pPr>
              <w:spacing w:after="0" w:line="259" w:lineRule="auto"/>
              <w:ind w:left="0" w:firstLine="0"/>
              <w:jc w:val="right"/>
            </w:pPr>
            <w:r>
              <w:t>nemáme</w:t>
            </w:r>
            <w:r w:rsidR="00B83D8F">
              <w:t>-</w:t>
            </w:r>
          </w:p>
        </w:tc>
      </w:tr>
      <w:tr w:rsidR="002B35E0">
        <w:trPr>
          <w:trHeight w:val="113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632 - Daňové výnosy samosprávy</w:t>
            </w:r>
          </w:p>
          <w:p w:rsidR="002B35E0" w:rsidRDefault="00B83D8F">
            <w:pPr>
              <w:numPr>
                <w:ilvl w:val="0"/>
                <w:numId w:val="1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podielové dane</w:t>
            </w:r>
          </w:p>
          <w:p w:rsidR="002B35E0" w:rsidRDefault="00B83D8F">
            <w:pPr>
              <w:numPr>
                <w:ilvl w:val="0"/>
                <w:numId w:val="1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</w:t>
            </w:r>
          </w:p>
          <w:p w:rsidR="002B35E0" w:rsidRDefault="00B83D8F">
            <w:pPr>
              <w:numPr>
                <w:ilvl w:val="0"/>
                <w:numId w:val="1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daň za psa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>
            <w:pPr>
              <w:spacing w:after="160" w:line="259" w:lineRule="auto"/>
              <w:ind w:left="0" w:firstLine="0"/>
              <w:jc w:val="left"/>
            </w:pPr>
            <w:r>
              <w:t>nemáme</w:t>
            </w:r>
          </w:p>
        </w:tc>
      </w:tr>
      <w:tr w:rsidR="002B35E0">
        <w:trPr>
          <w:trHeight w:val="90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  <w:p w:rsidR="002B35E0" w:rsidRDefault="00B83D8F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</w:t>
            </w:r>
          </w:p>
          <w:p w:rsidR="002B35E0" w:rsidRDefault="00B83D8F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KO a DSO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071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b/>
                <w:sz w:val="20"/>
              </w:rPr>
              <w:tab/>
              <w:t xml:space="preserve"> finančné výnosy</w:t>
            </w:r>
          </w:p>
        </w:tc>
        <w:tc>
          <w:tcPr>
            <w:tcW w:w="4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</w:tbl>
    <w:p w:rsidR="002B35E0" w:rsidRDefault="002B35E0">
      <w:pPr>
        <w:sectPr w:rsidR="002B35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368" w:right="560" w:bottom="1060" w:left="1136" w:header="991" w:footer="717" w:gutter="0"/>
          <w:cols w:space="708"/>
        </w:sectPr>
      </w:pPr>
    </w:p>
    <w:tbl>
      <w:tblPr>
        <w:tblStyle w:val="TableGrid"/>
        <w:tblW w:w="10214" w:type="dxa"/>
        <w:tblInd w:w="-1" w:type="dxa"/>
        <w:tblCellMar>
          <w:top w:w="1" w:type="dxa"/>
          <w:left w:w="71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6096"/>
        <w:gridCol w:w="4118"/>
      </w:tblGrid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18" w:right="3869" w:hanging="318"/>
              <w:jc w:val="left"/>
            </w:pPr>
            <w:r>
              <w:rPr>
                <w:sz w:val="20"/>
              </w:rPr>
              <w:lastRenderedPageBreak/>
              <w:t>661 - Tržby z predaja CP -</w:t>
            </w:r>
            <w:r>
              <w:rPr>
                <w:sz w:val="20"/>
              </w:rPr>
              <w:tab/>
              <w:t xml:space="preserve">predaj akcií 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662 - Úroky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E43477">
            <w:pPr>
              <w:spacing w:after="0" w:line="259" w:lineRule="auto"/>
              <w:ind w:left="0" w:firstLine="0"/>
              <w:jc w:val="right"/>
            </w:pPr>
            <w:r>
              <w:t>1,23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668 - Ostatné finančné výnosy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19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b/>
                <w:sz w:val="20"/>
              </w:rPr>
              <w:tab/>
              <w:t>mimoriadne výnosy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672 - Náhrady škôd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448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360" w:right="301" w:hanging="36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b/>
                <w:sz w:val="20"/>
              </w:rPr>
              <w:tab/>
              <w:t xml:space="preserve"> výnosy z transferov a rozpočtových príjmov v obciach, VÚC a v RO a PO zriadených obcou alebo VÚC                     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90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691 - Výnosy z bežných transferov z rozpočtu obce, VÚC</w:t>
            </w:r>
          </w:p>
          <w:p w:rsidR="002B35E0" w:rsidRDefault="00B83D8F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bežný transfer na školský klub</w:t>
            </w:r>
          </w:p>
          <w:p w:rsidR="002B35E0" w:rsidRDefault="00B83D8F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firstLine="0"/>
              <w:jc w:val="right"/>
            </w:pPr>
            <w:r>
              <w:t>199759</w:t>
            </w:r>
          </w:p>
        </w:tc>
      </w:tr>
      <w:tr w:rsidR="002B35E0">
        <w:trPr>
          <w:trHeight w:val="45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18" w:right="898" w:hanging="318"/>
              <w:jc w:val="left"/>
            </w:pPr>
            <w:r>
              <w:rPr>
                <w:sz w:val="20"/>
              </w:rPr>
              <w:t>692 - Výnosy z kapitálových transferov z rozpočtu obce, VÚC -</w:t>
            </w:r>
            <w:r>
              <w:rPr>
                <w:sz w:val="20"/>
              </w:rPr>
              <w:tab/>
              <w:t>zúčtovanie kapitálového transferu zriaďovateľa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678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693 - Výnosy samosprávy z bežných transferov zo ŠR</w:t>
            </w:r>
          </w:p>
          <w:p w:rsidR="002B35E0" w:rsidRDefault="00B83D8F">
            <w:pPr>
              <w:tabs>
                <w:tab w:val="center" w:pos="351"/>
                <w:tab w:val="center" w:pos="1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 xml:space="preserve">bežný transfer na 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45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18" w:right="1210" w:hanging="318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sz w:val="20"/>
              </w:rPr>
              <w:tab/>
              <w:t>zúčtovanie kapitálového transferu zo ŠR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695 - Výnosy samosprávy z bežných transferov od EÚ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45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18" w:right="1177" w:hanging="318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sz w:val="20"/>
              </w:rPr>
              <w:tab/>
              <w:t>zúčtovanie kapitálového transferu od EÚ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678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34" w:lineRule="auto"/>
              <w:ind w:left="0" w:firstLine="0"/>
            </w:pPr>
            <w:r>
              <w:rPr>
                <w:sz w:val="20"/>
              </w:rPr>
              <w:t>697 - Výnosy samosprávy z bežných transferov od ostatných subjektov mimo verejnej správy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90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34" w:lineRule="auto"/>
              <w:ind w:left="0" w:firstLine="0"/>
            </w:pPr>
            <w:r>
              <w:rPr>
                <w:sz w:val="20"/>
              </w:rPr>
              <w:t>698 - Výnosy samosprávy z kapitálových transferov od ostatných subjektov mimo verejnej správy</w:t>
            </w:r>
          </w:p>
          <w:p w:rsidR="002B35E0" w:rsidRDefault="00B83D8F">
            <w:pPr>
              <w:spacing w:after="0" w:line="259" w:lineRule="auto"/>
              <w:ind w:left="678" w:hanging="360"/>
            </w:pPr>
            <w:r>
              <w:rPr>
                <w:sz w:val="20"/>
              </w:rPr>
              <w:t>- zúčtovanie kapitálového transferu od ostatných subjektov mimo verejnej správy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18" w:right="1157" w:hanging="318"/>
            </w:pPr>
            <w:r>
              <w:rPr>
                <w:sz w:val="20"/>
              </w:rPr>
              <w:t>699 - Výnosy samosprávy  z odvodu rozpočtových príjmov - zinkasované príjmy RO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011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h)</w:t>
            </w:r>
            <w:r>
              <w:rPr>
                <w:b/>
                <w:sz w:val="20"/>
              </w:rPr>
              <w:tab/>
              <w:t xml:space="preserve"> ostatné výnosy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644 - Zmluvné pokuty, penále a úroky z omeškania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645 - Ostatné pokuty, penále a úroky z omeškania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648 - Ostatné výnosy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2894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b/>
                <w:sz w:val="20"/>
              </w:rPr>
              <w:tab/>
              <w:t xml:space="preserve"> zúčtovanie rezerv, opravných položiek, časového rozlíšenia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90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652 - Zúčtovanie zákonných rezerv prevádzkovej činnosti 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658 - Zúčtovanie ostatných opravných položiek z prevádzkovej činnosti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</w:tbl>
    <w:p w:rsidR="002B35E0" w:rsidRDefault="00B83D8F">
      <w:pPr>
        <w:numPr>
          <w:ilvl w:val="0"/>
          <w:numId w:val="11"/>
        </w:numPr>
        <w:ind w:hanging="360"/>
        <w:jc w:val="left"/>
      </w:pPr>
      <w:r>
        <w:rPr>
          <w:b/>
        </w:rPr>
        <w:t>Náklady - popis a výška významných položiek nákladov</w:t>
      </w:r>
    </w:p>
    <w:tbl>
      <w:tblPr>
        <w:tblStyle w:val="TableGrid"/>
        <w:tblW w:w="10214" w:type="dxa"/>
        <w:tblInd w:w="-1" w:type="dxa"/>
        <w:tblCellMar>
          <w:top w:w="1" w:type="dxa"/>
          <w:left w:w="0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3031"/>
        <w:gridCol w:w="1087"/>
      </w:tblGrid>
      <w:tr w:rsidR="002B35E0">
        <w:trPr>
          <w:trHeight w:val="22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B83D8F">
            <w:pPr>
              <w:spacing w:after="0" w:line="259" w:lineRule="auto"/>
              <w:ind w:left="106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3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b/>
                <w:sz w:val="20"/>
              </w:rPr>
              <w:tab/>
              <w:t xml:space="preserve"> spotrebované nákupy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C937C4">
            <w:pPr>
              <w:spacing w:after="160" w:line="259" w:lineRule="auto"/>
              <w:ind w:left="0" w:firstLine="0"/>
              <w:jc w:val="left"/>
            </w:pPr>
            <w:r>
              <w:t xml:space="preserve">                                                       12785,32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0" w:line="259" w:lineRule="auto"/>
              <w:ind w:left="120" w:firstLine="0"/>
              <w:jc w:val="left"/>
            </w:pPr>
          </w:p>
        </w:tc>
      </w:tr>
      <w:tr w:rsidR="002B35E0">
        <w:trPr>
          <w:trHeight w:val="113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>502 - Spotreba energie</w:t>
            </w:r>
          </w:p>
          <w:p w:rsidR="002B35E0" w:rsidRDefault="00B83D8F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elektrická energia</w:t>
            </w:r>
          </w:p>
          <w:p w:rsidR="002B35E0" w:rsidRDefault="00B83D8F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voda</w:t>
            </w:r>
          </w:p>
          <w:p w:rsidR="002B35E0" w:rsidRDefault="00B83D8F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plyn</w:t>
            </w:r>
          </w:p>
          <w:p w:rsidR="002B35E0" w:rsidRDefault="00B83D8F">
            <w:pPr>
              <w:spacing w:after="0" w:line="259" w:lineRule="auto"/>
              <w:ind w:left="389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72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>b)</w:t>
            </w:r>
            <w:r>
              <w:rPr>
                <w:b/>
                <w:sz w:val="20"/>
              </w:rPr>
              <w:tab/>
              <w:t xml:space="preserve"> služby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>511 - Opravy a udržiavanie</w:t>
            </w:r>
          </w:p>
          <w:p w:rsidR="002B35E0" w:rsidRDefault="00B83D8F">
            <w:pPr>
              <w:tabs>
                <w:tab w:val="center" w:pos="423"/>
                <w:tab w:val="center" w:pos="102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 xml:space="preserve">oprava 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120" w:firstLine="0"/>
              <w:jc w:val="left"/>
            </w:pPr>
            <w:r>
              <w:t>18232,66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>512 - Cestovné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89" w:right="3337" w:hanging="318"/>
              <w:jc w:val="left"/>
            </w:pPr>
            <w:r>
              <w:rPr>
                <w:sz w:val="20"/>
              </w:rPr>
              <w:t>513 - Náklady na reprezentáciu -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B35E0">
        <w:trPr>
          <w:trHeight w:val="45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89" w:right="4197" w:hanging="318"/>
              <w:jc w:val="left"/>
            </w:pPr>
            <w:r>
              <w:rPr>
                <w:sz w:val="20"/>
              </w:rPr>
              <w:t>518 - Ostatné služby -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B35E0" w:rsidRDefault="00C937C4" w:rsidP="00C937C4">
            <w:pPr>
              <w:spacing w:after="160" w:line="259" w:lineRule="auto"/>
              <w:ind w:left="0" w:firstLine="0"/>
              <w:jc w:val="left"/>
            </w:pPr>
            <w:r>
              <w:t xml:space="preserve">                                                104365,96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0" w:line="259" w:lineRule="auto"/>
              <w:ind w:left="0" w:firstLine="0"/>
            </w:pP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1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b/>
                <w:sz w:val="20"/>
              </w:rPr>
              <w:tab/>
              <w:t xml:space="preserve"> osobné náklady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1" w:firstLine="0"/>
              <w:jc w:val="right"/>
            </w:pPr>
            <w:r>
              <w:t>56031</w:t>
            </w: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1" w:firstLine="0"/>
              <w:jc w:val="right"/>
            </w:pPr>
            <w:r>
              <w:t>18339,22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1" w:firstLine="0"/>
              <w:jc w:val="right"/>
            </w:pPr>
            <w:r>
              <w:t>3182,34</w:t>
            </w: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14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d)</w:t>
            </w:r>
            <w:r>
              <w:rPr>
                <w:b/>
                <w:sz w:val="20"/>
              </w:rPr>
              <w:tab/>
              <w:t xml:space="preserve"> dane a poplatky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532 - Daň z nehnuteľností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18" w:right="3500" w:hanging="318"/>
              <w:jc w:val="left"/>
            </w:pPr>
            <w:r>
              <w:rPr>
                <w:sz w:val="20"/>
              </w:rPr>
              <w:t>538 - Ostatné dane a poplatky -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1" w:firstLine="0"/>
              <w:jc w:val="right"/>
            </w:pPr>
            <w:r>
              <w:t>57,27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91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b/>
                <w:sz w:val="20"/>
              </w:rPr>
              <w:tab/>
              <w:t xml:space="preserve"> odpisy, rezervy a opravné položky 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72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551 - Odpisy  DNM a DHM</w:t>
            </w:r>
          </w:p>
          <w:p w:rsidR="002B35E0" w:rsidRDefault="00B83D8F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odpisy z vlastných zdrojov</w:t>
            </w:r>
          </w:p>
          <w:p w:rsidR="002B35E0" w:rsidRDefault="00B83D8F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-</w:t>
            </w:r>
          </w:p>
        </w:tc>
      </w:tr>
      <w:tr w:rsidR="002B35E0">
        <w:trPr>
          <w:trHeight w:val="45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553 - Tvorba ostatných rezerv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678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558 - Tvorba ostatných opravných položiek</w:t>
            </w:r>
          </w:p>
          <w:p w:rsidR="002B35E0" w:rsidRDefault="00B83D8F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k daňovým pohľadávkam</w:t>
            </w:r>
          </w:p>
          <w:p w:rsidR="002B35E0" w:rsidRDefault="00B83D8F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k nedaňovým pohľadávkam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16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b/>
                <w:sz w:val="20"/>
              </w:rPr>
              <w:tab/>
              <w:t>finančné náklady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561 - Predané CP a podiely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562 - Úroky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568 - Ostatné finančné náklady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1" w:firstLine="0"/>
              <w:jc w:val="right"/>
            </w:pPr>
            <w:r>
              <w:t>528,05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34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b/>
                <w:sz w:val="20"/>
              </w:rPr>
              <w:tab/>
              <w:t xml:space="preserve"> mimoriadne náklady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572 - Škody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261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h)</w:t>
            </w:r>
            <w:r>
              <w:rPr>
                <w:b/>
                <w:sz w:val="20"/>
              </w:rPr>
              <w:tab/>
              <w:t xml:space="preserve"> náklady na transfery a náklady z odvodov príjmov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90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34" w:lineRule="auto"/>
              <w:ind w:left="0" w:firstLine="0"/>
            </w:pPr>
            <w:r>
              <w:rPr>
                <w:sz w:val="20"/>
              </w:rPr>
              <w:t>584 - Náklady na transfery z rozpočtu obce, VÚC do RO, PO zriadených obcou alebo VÚC</w:t>
            </w:r>
          </w:p>
          <w:p w:rsidR="002B35E0" w:rsidRDefault="00B83D8F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bežný transfer xxx</w:t>
            </w:r>
          </w:p>
          <w:p w:rsidR="002B35E0" w:rsidRDefault="00B83D8F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zúčtovanie kapitálového transferu u zriaďovateľa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68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34" w:lineRule="auto"/>
              <w:ind w:left="0" w:firstLine="0"/>
            </w:pPr>
            <w:r>
              <w:rPr>
                <w:sz w:val="20"/>
              </w:rPr>
              <w:t>585 - Náklady na transfery z rozpočtu obce, VÚC ostatným subjektov verejnej správy</w:t>
            </w:r>
          </w:p>
          <w:p w:rsidR="002B35E0" w:rsidRDefault="00B83D8F">
            <w:pPr>
              <w:tabs>
                <w:tab w:val="center" w:pos="423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xxx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678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34" w:lineRule="auto"/>
              <w:ind w:left="0" w:right="7" w:firstLine="0"/>
            </w:pPr>
            <w:r>
              <w:rPr>
                <w:sz w:val="20"/>
              </w:rPr>
              <w:t>586 - Náklady na transfery z rozpočtu obce, VÚC subjektov mimo verejnej správy</w:t>
            </w:r>
          </w:p>
          <w:p w:rsidR="002B35E0" w:rsidRDefault="00B83D8F">
            <w:pPr>
              <w:tabs>
                <w:tab w:val="center" w:pos="423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xxx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45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18" w:right="3142" w:hanging="318"/>
            </w:pPr>
            <w:r>
              <w:rPr>
                <w:sz w:val="20"/>
              </w:rPr>
              <w:t>587 - Náklady na ostatné transfery - bežný transfer xxx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318" w:right="3030" w:hanging="318"/>
              <w:jc w:val="left"/>
            </w:pPr>
            <w:r>
              <w:rPr>
                <w:sz w:val="20"/>
              </w:rPr>
              <w:t>588 - Náklady z odvodu príjmov -</w:t>
            </w:r>
            <w:r>
              <w:rPr>
                <w:sz w:val="20"/>
              </w:rPr>
              <w:tab/>
              <w:t>predpis odvodu príjmov RO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45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589 - Náklady z budúceho odvodu príjmov</w:t>
            </w:r>
          </w:p>
          <w:p w:rsidR="002B35E0" w:rsidRDefault="00B83D8F">
            <w:pPr>
              <w:tabs>
                <w:tab w:val="center" w:pos="423"/>
                <w:tab w:val="center" w:pos="228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 budúceho odvodu príjmov RO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tabs>
                <w:tab w:val="center" w:pos="110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>i)</w:t>
            </w:r>
            <w:r>
              <w:rPr>
                <w:b/>
                <w:sz w:val="20"/>
              </w:rPr>
              <w:tab/>
              <w:t>ostatné náklady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541 - ZC predaného DNM a DHM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27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544 - Zmluvné pokuty, penále a úroky z omeškania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276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545 - Ostatné pokuty, penále a úroky z omeškania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546 - Odpis pohľadávky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454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548 - Ostatné náklady na prevádzkovú činnosť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452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549 - Manká a škody</w:t>
            </w:r>
          </w:p>
          <w:p w:rsidR="002B35E0" w:rsidRDefault="00B83D8F">
            <w:pPr>
              <w:spacing w:after="0" w:line="259" w:lineRule="auto"/>
              <w:ind w:left="318" w:firstLine="0"/>
              <w:jc w:val="left"/>
            </w:pPr>
            <w:r>
              <w:rPr>
                <w:sz w:val="20"/>
              </w:rPr>
              <w:t>-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</w:tc>
      </w:tr>
      <w:tr w:rsidR="002B35E0">
        <w:trPr>
          <w:trHeight w:val="45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tabs>
                <w:tab w:val="center" w:pos="1073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b/>
                <w:sz w:val="20"/>
              </w:rPr>
              <w:tab/>
              <w:t>dane z príjmov</w:t>
            </w:r>
          </w:p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</w:t>
            </w:r>
          </w:p>
        </w:tc>
        <w:tc>
          <w:tcPr>
            <w:tcW w:w="4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1" w:firstLine="0"/>
              <w:jc w:val="right"/>
            </w:pPr>
            <w:r>
              <w:t>112,73</w:t>
            </w:r>
          </w:p>
        </w:tc>
      </w:tr>
    </w:tbl>
    <w:p w:rsidR="002B35E0" w:rsidRDefault="00B83D8F">
      <w:pPr>
        <w:numPr>
          <w:ilvl w:val="0"/>
          <w:numId w:val="11"/>
        </w:numPr>
        <w:ind w:hanging="360"/>
        <w:jc w:val="left"/>
      </w:pPr>
      <w:r>
        <w:rPr>
          <w:b/>
        </w:rPr>
        <w:t>Náklady voči audítorovi alebo audítorskej spoločnosti – nemali sme uzávierku overovanú auditorom</w:t>
      </w:r>
    </w:p>
    <w:p w:rsidR="002B35E0" w:rsidRDefault="00B83D8F">
      <w:pPr>
        <w:numPr>
          <w:ilvl w:val="0"/>
          <w:numId w:val="11"/>
        </w:numPr>
        <w:ind w:hanging="360"/>
        <w:jc w:val="left"/>
      </w:pPr>
      <w:r>
        <w:rPr>
          <w:b/>
        </w:rPr>
        <w:t xml:space="preserve">Tržby a výrobné náklady príspevkových organizácií </w:t>
      </w:r>
    </w:p>
    <w:tbl>
      <w:tblPr>
        <w:tblStyle w:val="TableGrid"/>
        <w:tblW w:w="10215" w:type="dxa"/>
        <w:tblInd w:w="-1" w:type="dxa"/>
        <w:tblCellMar>
          <w:top w:w="1" w:type="dxa"/>
          <w:left w:w="71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721"/>
        <w:gridCol w:w="4680"/>
        <w:gridCol w:w="880"/>
        <w:gridCol w:w="2000"/>
        <w:gridCol w:w="1934"/>
      </w:tblGrid>
      <w:tr w:rsidR="002B35E0">
        <w:trPr>
          <w:trHeight w:val="67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Číslo účtu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546" w:right="546" w:firstLine="0"/>
              <w:jc w:val="center"/>
            </w:pPr>
            <w:r>
              <w:rPr>
                <w:b/>
                <w:sz w:val="20"/>
              </w:rPr>
              <w:t>Tržby a výrobné náklady príspevkových organizácií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Číslo riadku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196" w:firstLine="54"/>
              <w:jc w:val="left"/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a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b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c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2</w:t>
            </w:r>
          </w:p>
        </w:tc>
      </w:tr>
      <w:tr w:rsidR="002B35E0">
        <w:trPr>
          <w:trHeight w:val="22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601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Tržby za vlastné výrobky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01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602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Tržby z predaja služieb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02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923AAC">
            <w:pPr>
              <w:spacing w:after="0" w:line="259" w:lineRule="auto"/>
              <w:ind w:left="0" w:firstLine="0"/>
              <w:jc w:val="right"/>
            </w:pPr>
            <w:r>
              <w:t>20417,41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2" w:firstLine="0"/>
              <w:jc w:val="right"/>
            </w:pPr>
            <w:r>
              <w:t>23372,22</w:t>
            </w:r>
          </w:p>
        </w:tc>
      </w:tr>
      <w:tr w:rsidR="002B35E0">
        <w:trPr>
          <w:trHeight w:val="22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604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Tržby za tovar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03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504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04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7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Tržby celkom /01+02+03-04/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05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923AAC">
            <w:pPr>
              <w:spacing w:after="0" w:line="259" w:lineRule="auto"/>
              <w:ind w:left="0" w:firstLine="0"/>
              <w:jc w:val="right"/>
            </w:pPr>
            <w:r>
              <w:t>20417,41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C937C4">
            <w:pPr>
              <w:spacing w:after="0" w:line="259" w:lineRule="auto"/>
              <w:ind w:left="0" w:right="2" w:firstLine="0"/>
              <w:jc w:val="right"/>
            </w:pPr>
            <w:r>
              <w:t>23372,22</w:t>
            </w: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501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Spotreba materiálu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06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923AAC">
            <w:pPr>
              <w:spacing w:after="0" w:line="259" w:lineRule="auto"/>
              <w:ind w:left="0" w:firstLine="0"/>
              <w:jc w:val="right"/>
            </w:pPr>
            <w:r>
              <w:t>12785,32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2" w:firstLine="0"/>
              <w:jc w:val="right"/>
            </w:pPr>
            <w:r>
              <w:t>12410,29</w:t>
            </w:r>
          </w:p>
        </w:tc>
      </w:tr>
      <w:tr w:rsidR="002B35E0">
        <w:trPr>
          <w:trHeight w:val="22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502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Spotreba energie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07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503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08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511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Oprava a udržiavanie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09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923AAC">
            <w:pPr>
              <w:spacing w:after="0" w:line="259" w:lineRule="auto"/>
              <w:ind w:left="0" w:firstLine="0"/>
              <w:jc w:val="right"/>
            </w:pPr>
            <w:r>
              <w:t>18232,66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2" w:firstLine="0"/>
              <w:jc w:val="right"/>
            </w:pPr>
            <w:r>
              <w:t>11169,50</w:t>
            </w: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512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Cestovné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513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518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služby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923AAC">
            <w:pPr>
              <w:spacing w:after="0" w:line="259" w:lineRule="auto"/>
              <w:ind w:left="0" w:firstLine="0"/>
              <w:jc w:val="right"/>
            </w:pPr>
            <w:r>
              <w:t>104365,96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firstLine="0"/>
              <w:jc w:val="right"/>
            </w:pPr>
            <w:r>
              <w:t>101164,08</w:t>
            </w:r>
          </w:p>
        </w:tc>
      </w:tr>
      <w:tr w:rsidR="002B35E0">
        <w:trPr>
          <w:trHeight w:val="22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521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Mzdové náklady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923AAC">
            <w:pPr>
              <w:spacing w:after="0" w:line="259" w:lineRule="auto"/>
              <w:ind w:left="0" w:firstLine="0"/>
              <w:jc w:val="right"/>
            </w:pPr>
            <w:r>
              <w:t>56031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 w:rsidP="00C937C4">
            <w:pPr>
              <w:spacing w:after="0" w:line="259" w:lineRule="auto"/>
              <w:ind w:left="0" w:right="2" w:firstLine="0"/>
              <w:jc w:val="right"/>
            </w:pPr>
            <w:r>
              <w:t>51439,95</w:t>
            </w: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524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923AAC">
            <w:pPr>
              <w:spacing w:after="0" w:line="259" w:lineRule="auto"/>
              <w:ind w:left="0" w:firstLine="0"/>
              <w:jc w:val="right"/>
            </w:pPr>
            <w:r>
              <w:t>18339,22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17297,50</w:t>
            </w:r>
          </w:p>
        </w:tc>
      </w:tr>
      <w:tr w:rsidR="002B35E0">
        <w:trPr>
          <w:trHeight w:val="22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525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sociálne poistenie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923AAC">
            <w:pPr>
              <w:spacing w:after="160" w:line="259" w:lineRule="auto"/>
              <w:ind w:left="0" w:firstLine="0"/>
              <w:jc w:val="left"/>
            </w:pPr>
            <w:r>
              <w:t xml:space="preserve">                     585,-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0" w:line="259" w:lineRule="auto"/>
              <w:ind w:left="0" w:firstLine="0"/>
              <w:jc w:val="right"/>
            </w:pP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527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923AAC">
            <w:pPr>
              <w:spacing w:after="0" w:line="259" w:lineRule="auto"/>
              <w:ind w:left="0" w:right="4" w:firstLine="0"/>
              <w:jc w:val="right"/>
            </w:pPr>
            <w:r>
              <w:t>3182,34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firstLine="0"/>
              <w:jc w:val="right"/>
            </w:pPr>
            <w:r>
              <w:t>2653,70</w:t>
            </w:r>
          </w:p>
        </w:tc>
      </w:tr>
      <w:tr w:rsidR="002B35E0">
        <w:trPr>
          <w:trHeight w:val="22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528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Ostané sociálne náklady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531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Daň z motorových vozidiel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532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Daň z nehnuteľností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538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dane a poplatky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C937C4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2B35E0">
        <w:trPr>
          <w:trHeight w:val="452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551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Odpisy dlhodobého nehmotného majetku a dlhodobého hmotného majetku  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</w:tr>
      <w:tr w:rsidR="002B35E0">
        <w:trPr>
          <w:trHeight w:val="22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2B35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B83D8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22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923AAC">
            <w:pPr>
              <w:spacing w:after="0" w:line="259" w:lineRule="auto"/>
              <w:ind w:left="0" w:firstLine="0"/>
              <w:jc w:val="right"/>
            </w:pPr>
            <w:r>
              <w:t>233938,91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2B35E0" w:rsidRDefault="00C937C4">
            <w:pPr>
              <w:spacing w:after="0" w:line="259" w:lineRule="auto"/>
              <w:ind w:left="0" w:right="6" w:firstLine="0"/>
              <w:jc w:val="right"/>
            </w:pPr>
            <w:r>
              <w:t>196135,02</w:t>
            </w:r>
          </w:p>
        </w:tc>
      </w:tr>
    </w:tbl>
    <w:p w:rsidR="002B35E0" w:rsidRDefault="00B83D8F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866140</wp:posOffset>
                </wp:positionV>
                <wp:extent cx="6480810" cy="1270"/>
                <wp:effectExtent l="0" t="0" r="0" b="0"/>
                <wp:wrapTopAndBottom/>
                <wp:docPr id="23449" name="Group 23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810" cy="1270"/>
                          <a:chOff x="0" y="0"/>
                          <a:chExt cx="6480810" cy="1270"/>
                        </a:xfrm>
                      </wpg:grpSpPr>
                      <wps:wsp>
                        <wps:cNvPr id="25007" name="Shape 25007"/>
                        <wps:cNvSpPr/>
                        <wps:spPr>
                          <a:xfrm>
                            <a:off x="0" y="0"/>
                            <a:ext cx="6480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810" h="9144">
                                <a:moveTo>
                                  <a:pt x="0" y="0"/>
                                </a:moveTo>
                                <a:lnTo>
                                  <a:pt x="6480810" y="0"/>
                                </a:lnTo>
                                <a:lnTo>
                                  <a:pt x="6480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449" style="width:510.3pt;height:0.0999756pt;position:absolute;mso-position-horizontal-relative:page;mso-position-horizontal:absolute;margin-left:56.7pt;mso-position-vertical-relative:page;margin-top:68.2pt;" coordsize="64808,12">
                <v:shape id="Shape 25008" style="position:absolute;width:64808;height:91;left:0;top:0;" coordsize="6480810,9144" path="m0,0l6480810,0l648081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 xml:space="preserve">Textová časť : </w:t>
      </w:r>
    </w:p>
    <w:p w:rsidR="002B35E0" w:rsidRDefault="00B83D8F">
      <w:pPr>
        <w:ind w:left="-5"/>
      </w:pPr>
      <w:r>
        <w:lastRenderedPageBreak/>
        <w:t xml:space="preserve">Príspevková organizácia  spĺňa podmienky podľa § 21 ods. 2 zákona č.523/2004 Z.z. o rozpočtových pravidlách verejnej správy a o zmene a doplnení niektorých zákonov                                          </w:t>
      </w:r>
    </w:p>
    <w:p w:rsidR="002B35E0" w:rsidRDefault="00B83D8F">
      <w:pPr>
        <w:spacing w:after="206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7950" cy="107950"/>
                <wp:effectExtent l="0" t="0" r="0" b="0"/>
                <wp:docPr id="23450" name="Group 23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" cy="107950"/>
                          <a:chOff x="0" y="0"/>
                          <a:chExt cx="107950" cy="107950"/>
                        </a:xfrm>
                      </wpg:grpSpPr>
                      <wps:wsp>
                        <wps:cNvPr id="25009" name="Shape 25009"/>
                        <wps:cNvSpPr/>
                        <wps:spPr>
                          <a:xfrm>
                            <a:off x="0" y="0"/>
                            <a:ext cx="10795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0" h="107950">
                                <a:moveTo>
                                  <a:pt x="0" y="0"/>
                                </a:moveTo>
                                <a:lnTo>
                                  <a:pt x="107950" y="0"/>
                                </a:lnTo>
                                <a:lnTo>
                                  <a:pt x="107950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10" name="Shape 25010"/>
                        <wps:cNvSpPr/>
                        <wps:spPr>
                          <a:xfrm>
                            <a:off x="6350" y="7620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93980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93980"/>
                                </a:lnTo>
                                <a:lnTo>
                                  <a:pt x="0" y="93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50" style="width:8.5pt;height:8.5pt;mso-position-horizontal-relative:char;mso-position-vertical-relative:line" coordsize="1079,1079">
                <v:shape id="Shape 25011" style="position:absolute;width:1079;height:1079;left:0;top:0;" coordsize="107950,107950" path="m0,0l107950,0l107950,107950l0,107950l0,0">
                  <v:stroke weight="0pt" endcap="flat" joinstyle="miter" miterlimit="10" on="false" color="#000000" opacity="0"/>
                  <v:fill on="true" color="#000000"/>
                </v:shape>
                <v:shape id="Shape 25012" style="position:absolute;width:939;height:939;left:63;top:76;" coordsize="93980,93980" path="m0,0l93980,0l93980,93980l0,9398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7950" cy="107950"/>
                <wp:effectExtent l="0" t="0" r="0" b="0"/>
                <wp:docPr id="23451" name="Group 23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" cy="107950"/>
                          <a:chOff x="0" y="0"/>
                          <a:chExt cx="107950" cy="107950"/>
                        </a:xfrm>
                      </wpg:grpSpPr>
                      <wps:wsp>
                        <wps:cNvPr id="25013" name="Shape 25013"/>
                        <wps:cNvSpPr/>
                        <wps:spPr>
                          <a:xfrm>
                            <a:off x="0" y="0"/>
                            <a:ext cx="10795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0" h="107950">
                                <a:moveTo>
                                  <a:pt x="0" y="0"/>
                                </a:moveTo>
                                <a:lnTo>
                                  <a:pt x="107950" y="0"/>
                                </a:lnTo>
                                <a:lnTo>
                                  <a:pt x="107950" y="107950"/>
                                </a:lnTo>
                                <a:lnTo>
                                  <a:pt x="0" y="107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14" name="Shape 25014"/>
                        <wps:cNvSpPr/>
                        <wps:spPr>
                          <a:xfrm>
                            <a:off x="7620" y="7620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93980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93980"/>
                                </a:lnTo>
                                <a:lnTo>
                                  <a:pt x="0" y="93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51" style="width:8.5pt;height:8.5pt;mso-position-horizontal-relative:char;mso-position-vertical-relative:line" coordsize="1079,1079">
                <v:shape id="Shape 25015" style="position:absolute;width:1079;height:1079;left:0;top:0;" coordsize="107950,107950" path="m0,0l107950,0l107950,107950l0,107950l0,0">
                  <v:stroke weight="0pt" endcap="flat" joinstyle="miter" miterlimit="10" on="false" color="#000000" opacity="0"/>
                  <v:fill on="true" color="#000000"/>
                </v:shape>
                <v:shape id="Shape 25016" style="position:absolute;width:939;height:939;left:76;top:76;" coordsize="93980,93980" path="m0,0l93980,0l93980,93980l0,9398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2"/>
        </w:rPr>
        <w:t xml:space="preserve">  nie</w:t>
      </w:r>
    </w:p>
    <w:p w:rsidR="002B35E0" w:rsidRDefault="00B83D8F">
      <w:pPr>
        <w:spacing w:after="11"/>
        <w:ind w:left="238" w:right="228"/>
        <w:jc w:val="center"/>
      </w:pPr>
      <w:r>
        <w:rPr>
          <w:b/>
        </w:rPr>
        <w:t>Čl. VI</w:t>
      </w:r>
    </w:p>
    <w:p w:rsidR="002B35E0" w:rsidRDefault="00B83D8F">
      <w:pPr>
        <w:spacing w:after="1102" w:line="473" w:lineRule="auto"/>
        <w:ind w:left="-15" w:right="2473" w:firstLine="2650"/>
        <w:jc w:val="left"/>
      </w:pPr>
      <w:r>
        <w:rPr>
          <w:b/>
        </w:rPr>
        <w:t>Informácie o údajoch na podsúvahových účtoch 1.</w:t>
      </w:r>
      <w:r>
        <w:rPr>
          <w:b/>
        </w:rPr>
        <w:tab/>
        <w:t>Majetok a záväzky zabezpečené derivátmi - neevidujeme</w:t>
      </w:r>
    </w:p>
    <w:p w:rsidR="002B35E0" w:rsidRDefault="00B83D8F">
      <w:pPr>
        <w:spacing w:after="11"/>
        <w:ind w:left="238" w:right="231"/>
        <w:jc w:val="center"/>
      </w:pPr>
      <w:r>
        <w:rPr>
          <w:b/>
        </w:rPr>
        <w:t>Čl. VII</w:t>
      </w:r>
    </w:p>
    <w:p w:rsidR="002B35E0" w:rsidRDefault="00B83D8F">
      <w:pPr>
        <w:spacing w:after="259"/>
        <w:ind w:left="238" w:right="289"/>
        <w:jc w:val="center"/>
      </w:pPr>
      <w:r>
        <w:rPr>
          <w:b/>
        </w:rPr>
        <w:t xml:space="preserve">Informácie o rozpočte a hodnotenie plnenia rozpočtu </w:t>
      </w:r>
    </w:p>
    <w:p w:rsidR="002B35E0" w:rsidRDefault="00B83D8F">
      <w:pPr>
        <w:ind w:left="-5" w:right="2293"/>
        <w:jc w:val="left"/>
      </w:pPr>
      <w:r>
        <w:rPr>
          <w:b/>
        </w:rPr>
        <w:t xml:space="preserve">Informácie o rozpočte a hodnotenie plnenia rozpočtu - </w:t>
      </w:r>
      <w:r>
        <w:t>tabuľka č.12-14 Textová časť k tabuľke č.12-14:</w:t>
      </w:r>
    </w:p>
    <w:p w:rsidR="00923AAC" w:rsidRDefault="00B83D8F">
      <w:pPr>
        <w:ind w:left="-5"/>
      </w:pPr>
      <w:r>
        <w:t>Rozpočet príspevkovej organizácie bol schválený obecným  zastupiteľstvom dňa 2</w:t>
      </w:r>
      <w:r w:rsidR="00923AAC">
        <w:t>5</w:t>
      </w:r>
      <w:r>
        <w:t>.</w:t>
      </w:r>
      <w:r w:rsidR="00923AAC">
        <w:t>2</w:t>
      </w:r>
      <w:r>
        <w:t>.201</w:t>
      </w:r>
      <w:r w:rsidR="00923AAC">
        <w:t>5</w:t>
      </w:r>
      <w:r>
        <w:t xml:space="preserve"> uznesením č. </w:t>
      </w:r>
      <w:r w:rsidR="00923AAC">
        <w:t>24/2015</w:t>
      </w:r>
    </w:p>
    <w:p w:rsidR="002B35E0" w:rsidRDefault="00B83D8F">
      <w:pPr>
        <w:ind w:left="-5"/>
      </w:pPr>
      <w:r>
        <w:t xml:space="preserve">Zmeny rozpočtu: </w:t>
      </w:r>
    </w:p>
    <w:p w:rsidR="002B35E0" w:rsidRDefault="00DF11A8" w:rsidP="00DF11A8">
      <w:pPr>
        <w:pStyle w:val="Odsekzoznamu"/>
        <w:numPr>
          <w:ilvl w:val="0"/>
          <w:numId w:val="19"/>
        </w:numPr>
        <w:tabs>
          <w:tab w:val="center" w:pos="400"/>
          <w:tab w:val="center" w:pos="2549"/>
        </w:tabs>
        <w:spacing w:after="269"/>
        <w:jc w:val="left"/>
      </w:pPr>
      <w:r>
        <w:t>neboli</w:t>
      </w:r>
      <w:r w:rsidR="00B83D8F">
        <w:tab/>
      </w:r>
    </w:p>
    <w:p w:rsidR="002B35E0" w:rsidRDefault="00B83D8F">
      <w:pPr>
        <w:ind w:left="-5"/>
        <w:jc w:val="left"/>
      </w:pPr>
      <w:r>
        <w:rPr>
          <w:b/>
        </w:rPr>
        <w:t>Výška dlhu</w:t>
      </w:r>
      <w:r>
        <w:t xml:space="preserve"> </w:t>
      </w:r>
      <w:r>
        <w:rPr>
          <w:b/>
        </w:rPr>
        <w:t>- nemáme</w:t>
      </w:r>
    </w:p>
    <w:p w:rsidR="002B35E0" w:rsidRDefault="00B83D8F">
      <w:pPr>
        <w:spacing w:after="11"/>
        <w:ind w:left="238" w:right="229"/>
        <w:jc w:val="center"/>
      </w:pPr>
      <w:r>
        <w:rPr>
          <w:b/>
        </w:rPr>
        <w:t>Čl. X</w:t>
      </w:r>
    </w:p>
    <w:p w:rsidR="002B35E0" w:rsidRDefault="00B83D8F">
      <w:pPr>
        <w:spacing w:after="623"/>
        <w:ind w:left="238" w:right="233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866140</wp:posOffset>
                </wp:positionV>
                <wp:extent cx="6480810" cy="1270"/>
                <wp:effectExtent l="0" t="0" r="0" b="0"/>
                <wp:wrapTopAndBottom/>
                <wp:docPr id="23062" name="Group 23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810" cy="1270"/>
                          <a:chOff x="0" y="0"/>
                          <a:chExt cx="6480810" cy="1270"/>
                        </a:xfrm>
                      </wpg:grpSpPr>
                      <wps:wsp>
                        <wps:cNvPr id="25017" name="Shape 25017"/>
                        <wps:cNvSpPr/>
                        <wps:spPr>
                          <a:xfrm>
                            <a:off x="0" y="0"/>
                            <a:ext cx="6480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810" h="9144">
                                <a:moveTo>
                                  <a:pt x="0" y="0"/>
                                </a:moveTo>
                                <a:lnTo>
                                  <a:pt x="6480810" y="0"/>
                                </a:lnTo>
                                <a:lnTo>
                                  <a:pt x="6480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062" style="width:510.3pt;height:0.0999756pt;position:absolute;mso-position-horizontal-relative:page;mso-position-horizontal:absolute;margin-left:56.7pt;mso-position-vertical-relative:page;margin-top:68.2pt;" coordsize="64808,12">
                <v:shape id="Shape 25018" style="position:absolute;width:64808;height:91;left:0;top:0;" coordsize="6480810,9144" path="m0,0l6480810,0l648081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</w:rPr>
        <w:t>Informácie o skutočnostiach, ktoré nastali po dni, ku ktorému sa zostavuje účtovná závierka do dňa zostavenia účtovnej závierky</w:t>
      </w:r>
    </w:p>
    <w:p w:rsidR="002B35E0" w:rsidRDefault="00DF11A8">
      <w:pPr>
        <w:ind w:left="-5"/>
      </w:pPr>
      <w:r>
        <w:t xml:space="preserve">Dňa 1.10.2015 bol ustanovený nový štatutárny zástupca organizácie  - riaditeľ </w:t>
      </w:r>
      <w:bookmarkStart w:id="0" w:name="_GoBack"/>
      <w:bookmarkEnd w:id="0"/>
      <w:r>
        <w:t xml:space="preserve"> Obecného podniku p. Krkoška Pavol.</w:t>
      </w:r>
    </w:p>
    <w:p w:rsidR="002B35E0" w:rsidRDefault="00B83D8F">
      <w:pPr>
        <w:ind w:left="-5"/>
      </w:pPr>
      <w:r>
        <w:t>Po 31. decembri 201</w:t>
      </w:r>
      <w:r w:rsidR="00DF11A8">
        <w:t>5</w:t>
      </w:r>
      <w:r>
        <w:t xml:space="preserve"> nenastali také udalosti, ktoré by si vyžadovali zverejnenie alebo vykázanie v účtovnej závierke za rok 201</w:t>
      </w:r>
      <w:r w:rsidR="00DF11A8">
        <w:t>5</w:t>
      </w:r>
      <w:r>
        <w:t>.</w:t>
      </w:r>
    </w:p>
    <w:sectPr w:rsidR="002B35E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365" w:right="558" w:bottom="1043" w:left="1136" w:header="991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D8F" w:rsidRDefault="00B83D8F">
      <w:pPr>
        <w:spacing w:after="0" w:line="240" w:lineRule="auto"/>
      </w:pPr>
      <w:r>
        <w:separator/>
      </w:r>
    </w:p>
  </w:endnote>
  <w:endnote w:type="continuationSeparator" w:id="0">
    <w:p w:rsidR="00B83D8F" w:rsidRDefault="00B8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3621" w:rsidRPr="009F3621">
      <w:rPr>
        <w:noProof/>
        <w:sz w:val="20"/>
      </w:rPr>
      <w:t>6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3621" w:rsidRPr="009F3621">
      <w:rPr>
        <w:noProof/>
        <w:sz w:val="20"/>
      </w:rPr>
      <w:t>10</w:t>
    </w:r>
    <w:r>
      <w:rPr>
        <w:sz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D8F" w:rsidRDefault="00B83D8F">
      <w:pPr>
        <w:spacing w:after="0" w:line="240" w:lineRule="auto"/>
      </w:pPr>
      <w:r>
        <w:separator/>
      </w:r>
    </w:p>
  </w:footnote>
  <w:footnote w:type="continuationSeparator" w:id="0">
    <w:p w:rsidR="00B83D8F" w:rsidRDefault="00B8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8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866140</wp:posOffset>
              </wp:positionV>
              <wp:extent cx="6480810" cy="1270"/>
              <wp:effectExtent l="0" t="0" r="0" b="0"/>
              <wp:wrapSquare wrapText="bothSides"/>
              <wp:docPr id="23597" name="Group 235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810" cy="1270"/>
                        <a:chOff x="0" y="0"/>
                        <a:chExt cx="6480810" cy="1270"/>
                      </a:xfrm>
                    </wpg:grpSpPr>
                    <wps:wsp>
                      <wps:cNvPr id="25023" name="Shape 25023"/>
                      <wps:cNvSpPr/>
                      <wps:spPr>
                        <a:xfrm>
                          <a:off x="0" y="0"/>
                          <a:ext cx="64808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810" h="9144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597" style="width:510.3pt;height:0.0999756pt;position:absolute;mso-position-horizontal-relative:page;mso-position-horizontal:absolute;margin-left:56.7pt;mso-position-vertical-relative:page;margin-top:68.2pt;" coordsize="64808,12">
              <v:shape id="Shape 25024" style="position:absolute;width:64808;height:91;left:0;top:0;" coordsize="6480810,9144" path="m0,0l6480810,0l648081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32"/>
      </w:rPr>
      <w:t xml:space="preserve">Obecný podnik Svrčinovec p.o. Obce Svrčinovec 858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8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866140</wp:posOffset>
              </wp:positionV>
              <wp:extent cx="6480810" cy="1270"/>
              <wp:effectExtent l="0" t="0" r="0" b="0"/>
              <wp:wrapSquare wrapText="bothSides"/>
              <wp:docPr id="23583" name="Group 23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810" cy="1270"/>
                        <a:chOff x="0" y="0"/>
                        <a:chExt cx="6480810" cy="1270"/>
                      </a:xfrm>
                    </wpg:grpSpPr>
                    <wps:wsp>
                      <wps:cNvPr id="25021" name="Shape 25021"/>
                      <wps:cNvSpPr/>
                      <wps:spPr>
                        <a:xfrm>
                          <a:off x="0" y="0"/>
                          <a:ext cx="64808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810" h="9144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583" style="width:510.3pt;height:0.0999756pt;position:absolute;mso-position-horizontal-relative:page;mso-position-horizontal:absolute;margin-left:56.7pt;mso-position-vertical-relative:page;margin-top:68.2pt;" coordsize="64808,12">
              <v:shape id="Shape 25022" style="position:absolute;width:64808;height:91;left:0;top:0;" coordsize="6480810,9144" path="m0,0l6480810,0l648081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32"/>
      </w:rPr>
      <w:t xml:space="preserve">Obecný podnik Svrčinovec p.o. Obce Svrčinovec 858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8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866140</wp:posOffset>
              </wp:positionV>
              <wp:extent cx="6480810" cy="1270"/>
              <wp:effectExtent l="0" t="0" r="0" b="0"/>
              <wp:wrapSquare wrapText="bothSides"/>
              <wp:docPr id="23569" name="Group 235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810" cy="1270"/>
                        <a:chOff x="0" y="0"/>
                        <a:chExt cx="6480810" cy="1270"/>
                      </a:xfrm>
                    </wpg:grpSpPr>
                    <wps:wsp>
                      <wps:cNvPr id="25019" name="Shape 25019"/>
                      <wps:cNvSpPr/>
                      <wps:spPr>
                        <a:xfrm>
                          <a:off x="0" y="0"/>
                          <a:ext cx="64808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810" h="9144">
                              <a:moveTo>
                                <a:pt x="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569" style="width:510.3pt;height:0.0999756pt;position:absolute;mso-position-horizontal-relative:page;mso-position-horizontal:absolute;margin-left:56.7pt;mso-position-vertical-relative:page;margin-top:68.2pt;" coordsize="64808,12">
              <v:shape id="Shape 25020" style="position:absolute;width:64808;height:91;left:0;top:0;" coordsize="6480810,9144" path="m0,0l6480810,0l648081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32"/>
      </w:rPr>
      <w:t xml:space="preserve">Obecný podnik Svrčinovec p.o. Obce Svrčinovec 858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82" w:firstLine="0"/>
      <w:jc w:val="center"/>
    </w:pPr>
    <w:r>
      <w:rPr>
        <w:b/>
        <w:sz w:val="32"/>
      </w:rPr>
      <w:t xml:space="preserve">Obecný podnik Svrčinovec p.o. Obce Svrčinovec 858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82" w:firstLine="0"/>
      <w:jc w:val="center"/>
    </w:pPr>
    <w:r>
      <w:rPr>
        <w:b/>
        <w:sz w:val="32"/>
      </w:rPr>
      <w:t xml:space="preserve">Obecný podnik Svrčinovec p.o. Obce Svrčinovec 858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8F" w:rsidRDefault="00B83D8F">
    <w:pPr>
      <w:spacing w:after="0" w:line="259" w:lineRule="auto"/>
      <w:ind w:left="0" w:right="82" w:firstLine="0"/>
      <w:jc w:val="center"/>
    </w:pPr>
    <w:r>
      <w:rPr>
        <w:b/>
        <w:sz w:val="32"/>
      </w:rPr>
      <w:t xml:space="preserve">Obecný podnik Svrčinovec p.o. Obce Svrčinovec 858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8CB"/>
    <w:multiLevelType w:val="hybridMultilevel"/>
    <w:tmpl w:val="647C80AC"/>
    <w:lvl w:ilvl="0" w:tplc="E26856DE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06D30">
      <w:start w:val="1"/>
      <w:numFmt w:val="bullet"/>
      <w:lvlText w:val="-"/>
      <w:lvlJc w:val="left"/>
      <w:pPr>
        <w:ind w:left="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4423C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E8ADAC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4A8564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145850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20D66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FA6DD2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A4D7A0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626297"/>
    <w:multiLevelType w:val="hybridMultilevel"/>
    <w:tmpl w:val="19C03092"/>
    <w:lvl w:ilvl="0" w:tplc="A9243480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9C524C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E6D34A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706BFA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E20E52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D82B3A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249B24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B234C6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1C2E04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E17C05"/>
    <w:multiLevelType w:val="hybridMultilevel"/>
    <w:tmpl w:val="58447E8E"/>
    <w:lvl w:ilvl="0" w:tplc="B0FAD35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070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EA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EA2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CC8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F4F6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12B1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40BE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6A1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F72F9A"/>
    <w:multiLevelType w:val="hybridMultilevel"/>
    <w:tmpl w:val="B68472CE"/>
    <w:lvl w:ilvl="0" w:tplc="BA5CE3EA">
      <w:start w:val="1"/>
      <w:numFmt w:val="bullet"/>
      <w:lvlText w:val="-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9AFEB0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88C60C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2E74FE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28E996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AC2944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7E698C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8C0C14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EEF4EE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083148"/>
    <w:multiLevelType w:val="hybridMultilevel"/>
    <w:tmpl w:val="98208DCC"/>
    <w:lvl w:ilvl="0" w:tplc="4CAAAA34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42A37C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5041F8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ADB96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4A2B0E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5C64AC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589804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344AE8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A605EC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8D66AE"/>
    <w:multiLevelType w:val="hybridMultilevel"/>
    <w:tmpl w:val="E9E20D12"/>
    <w:lvl w:ilvl="0" w:tplc="ADD8E2DA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0F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A3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048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0067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652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C7C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0D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0D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1A065D"/>
    <w:multiLevelType w:val="hybridMultilevel"/>
    <w:tmpl w:val="8DA80308"/>
    <w:lvl w:ilvl="0" w:tplc="A8E267B0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50ADCC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22D838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30BC26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54FA9C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DC409C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F87D76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900A42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DE12FC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0C345C"/>
    <w:multiLevelType w:val="hybridMultilevel"/>
    <w:tmpl w:val="BF2A558E"/>
    <w:lvl w:ilvl="0" w:tplc="C492AB0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ECB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4C1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E49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3661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072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0AB3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B6BC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879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706856"/>
    <w:multiLevelType w:val="hybridMultilevel"/>
    <w:tmpl w:val="02A49974"/>
    <w:lvl w:ilvl="0" w:tplc="6574A916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8ED1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02B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92B8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F8DE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842C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3C3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16F0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148C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A238B1"/>
    <w:multiLevelType w:val="hybridMultilevel"/>
    <w:tmpl w:val="553A2AE8"/>
    <w:lvl w:ilvl="0" w:tplc="4EC8B07E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69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A24A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49C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E35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223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9E47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829B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AA40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592EA7"/>
    <w:multiLevelType w:val="hybridMultilevel"/>
    <w:tmpl w:val="E1145FFA"/>
    <w:lvl w:ilvl="0" w:tplc="59F43E8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E828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8C3C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FEF5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62B1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E085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40C6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AC18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0454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CC3490"/>
    <w:multiLevelType w:val="hybridMultilevel"/>
    <w:tmpl w:val="5A2A5C72"/>
    <w:lvl w:ilvl="0" w:tplc="164A78BE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4A2F26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1449AE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9AFE28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EE251C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D07C30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C63ACA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E68222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3CD174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592F00"/>
    <w:multiLevelType w:val="hybridMultilevel"/>
    <w:tmpl w:val="9E3CD148"/>
    <w:lvl w:ilvl="0" w:tplc="6570E5C2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9AF8C2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32A3C8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B4DD96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0C6DE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5A38B0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3EA0F4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9A528C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F2FF7E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74242E"/>
    <w:multiLevelType w:val="hybridMultilevel"/>
    <w:tmpl w:val="5712A574"/>
    <w:lvl w:ilvl="0" w:tplc="C81ED706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FE66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20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2CE2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25B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89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0BA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C661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AE65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7F4CD3"/>
    <w:multiLevelType w:val="hybridMultilevel"/>
    <w:tmpl w:val="EDEC0FBE"/>
    <w:lvl w:ilvl="0" w:tplc="2CC6F2F6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A62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40E5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985C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7474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CE57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9C6D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04A0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1287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485C9E"/>
    <w:multiLevelType w:val="hybridMultilevel"/>
    <w:tmpl w:val="C4DA9CA0"/>
    <w:lvl w:ilvl="0" w:tplc="4412E65A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C609E0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7C9F2A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625636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C26006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C237B8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E096A6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A088CE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4C94DC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E8355F"/>
    <w:multiLevelType w:val="hybridMultilevel"/>
    <w:tmpl w:val="81143E42"/>
    <w:lvl w:ilvl="0" w:tplc="DCA2C79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D8B0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CC7C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6C2C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2CC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0AAC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B4EE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9C48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A814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5051E2"/>
    <w:multiLevelType w:val="hybridMultilevel"/>
    <w:tmpl w:val="105E5B7E"/>
    <w:lvl w:ilvl="0" w:tplc="65B2FE9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6C5E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87E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B822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659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021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468E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BEE2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5A50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4A19F8"/>
    <w:multiLevelType w:val="hybridMultilevel"/>
    <w:tmpl w:val="E7181644"/>
    <w:lvl w:ilvl="0" w:tplc="6F36F15A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76D858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A8ABA0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54919A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F0C30A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C8F6A8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AE98CA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28954C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2A17EC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4"/>
  </w:num>
  <w:num w:numId="5">
    <w:abstractNumId w:val="17"/>
  </w:num>
  <w:num w:numId="6">
    <w:abstractNumId w:val="13"/>
  </w:num>
  <w:num w:numId="7">
    <w:abstractNumId w:val="10"/>
  </w:num>
  <w:num w:numId="8">
    <w:abstractNumId w:val="16"/>
  </w:num>
  <w:num w:numId="9">
    <w:abstractNumId w:val="5"/>
  </w:num>
  <w:num w:numId="10">
    <w:abstractNumId w:val="8"/>
  </w:num>
  <w:num w:numId="11">
    <w:abstractNumId w:val="2"/>
  </w:num>
  <w:num w:numId="12">
    <w:abstractNumId w:val="1"/>
  </w:num>
  <w:num w:numId="13">
    <w:abstractNumId w:val="15"/>
  </w:num>
  <w:num w:numId="14">
    <w:abstractNumId w:val="6"/>
  </w:num>
  <w:num w:numId="15">
    <w:abstractNumId w:val="12"/>
  </w:num>
  <w:num w:numId="16">
    <w:abstractNumId w:val="3"/>
  </w:num>
  <w:num w:numId="17">
    <w:abstractNumId w:val="18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E0"/>
    <w:rsid w:val="002B35E0"/>
    <w:rsid w:val="00923AAC"/>
    <w:rsid w:val="009F3621"/>
    <w:rsid w:val="00B83D8F"/>
    <w:rsid w:val="00C937C4"/>
    <w:rsid w:val="00DF11A8"/>
    <w:rsid w:val="00E4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DBBA"/>
  <w15:docId w15:val="{A5608E4B-7AF5-4A79-BDEA-706101E1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pPr>
      <w:spacing w:after="14" w:line="24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F11A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F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11A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375E6-0760-40FE-A159-C05CF23E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cp:lastModifiedBy>Iveta</cp:lastModifiedBy>
  <cp:revision>2</cp:revision>
  <cp:lastPrinted>2016-03-23T15:09:00Z</cp:lastPrinted>
  <dcterms:created xsi:type="dcterms:W3CDTF">2016-03-23T15:18:00Z</dcterms:created>
  <dcterms:modified xsi:type="dcterms:W3CDTF">2016-03-23T15:18:00Z</dcterms:modified>
</cp:coreProperties>
</file>