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0F7AE5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0F7AE5" w:rsidRDefault="000F7AE5" w:rsidP="00CE03E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F7AE5" w:rsidRPr="000B0A0E" w:rsidRDefault="000F7AE5" w:rsidP="0028429A">
      <w:pPr>
        <w:spacing w:line="240" w:lineRule="auto"/>
        <w:jc w:val="both"/>
        <w:rPr>
          <w:rFonts w:ascii="Times New Roman" w:hAnsi="Times New Roman" w:cs="Times New Roman"/>
          <w:color w:val="1F4E79" w:themeColor="accent1" w:themeShade="80"/>
          <w:sz w:val="24"/>
          <w:szCs w:val="24"/>
        </w:rPr>
      </w:pPr>
      <w:r w:rsidRPr="000B0A0E">
        <w:rPr>
          <w:rFonts w:ascii="Times New Roman" w:hAnsi="Times New Roman" w:cs="Times New Roman"/>
          <w:sz w:val="24"/>
          <w:szCs w:val="24"/>
        </w:rPr>
        <w:tab/>
      </w:r>
      <w:r w:rsidRPr="000B0A0E">
        <w:rPr>
          <w:rFonts w:ascii="Times New Roman" w:hAnsi="Times New Roman" w:cs="Times New Roman"/>
          <w:color w:val="1F4E79" w:themeColor="accent1" w:themeShade="80"/>
          <w:sz w:val="24"/>
          <w:szCs w:val="24"/>
        </w:rPr>
        <w:t>HELK s.r.o.</w:t>
      </w:r>
    </w:p>
    <w:p w:rsidR="00CE03EC" w:rsidRPr="000F7AE5" w:rsidRDefault="00CE03EC" w:rsidP="0028429A">
      <w:pPr>
        <w:spacing w:before="6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F7AE5">
        <w:rPr>
          <w:rFonts w:ascii="Times New Roman" w:hAnsi="Times New Roman" w:cs="Times New Roman"/>
          <w:b/>
          <w:sz w:val="24"/>
          <w:szCs w:val="24"/>
        </w:rPr>
        <w:t>Sídlo:</w:t>
      </w:r>
    </w:p>
    <w:p w:rsidR="00D41A79" w:rsidRPr="007F33CB" w:rsidRDefault="000F7AE5" w:rsidP="007F33CB">
      <w:pPr>
        <w:pStyle w:val="Odsekzoznamu"/>
        <w:spacing w:line="240" w:lineRule="auto"/>
        <w:contextualSpacing w:val="0"/>
        <w:jc w:val="both"/>
        <w:rPr>
          <w:rFonts w:ascii="Times New Roman" w:hAnsi="Times New Roman" w:cs="Times New Roman"/>
          <w:color w:val="1F4E79" w:themeColor="accent1" w:themeShade="80"/>
          <w:sz w:val="24"/>
          <w:szCs w:val="24"/>
        </w:rPr>
      </w:pPr>
      <w:r w:rsidRPr="000B0A0E">
        <w:rPr>
          <w:rFonts w:ascii="Times New Roman" w:hAnsi="Times New Roman" w:cs="Times New Roman"/>
          <w:color w:val="1F4E79" w:themeColor="accent1" w:themeShade="80"/>
          <w:sz w:val="24"/>
          <w:szCs w:val="24"/>
        </w:rPr>
        <w:t>Hlavná 396, 900 61 Gajary</w:t>
      </w:r>
    </w:p>
    <w:p w:rsidR="0028429A" w:rsidRDefault="0028429A" w:rsidP="0028429A">
      <w:pPr>
        <w:spacing w:before="6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8429A">
        <w:rPr>
          <w:rFonts w:ascii="Times New Roman" w:hAnsi="Times New Roman" w:cs="Times New Roman"/>
          <w:b/>
          <w:sz w:val="24"/>
          <w:szCs w:val="24"/>
        </w:rPr>
        <w:t>Registrácia:</w:t>
      </w:r>
    </w:p>
    <w:p w:rsidR="0028429A" w:rsidRPr="000B0A0E" w:rsidRDefault="0028429A" w:rsidP="0028429A">
      <w:pPr>
        <w:spacing w:before="60" w:line="240" w:lineRule="auto"/>
        <w:ind w:firstLine="708"/>
        <w:jc w:val="both"/>
        <w:rPr>
          <w:rFonts w:ascii="Times New Roman" w:hAnsi="Times New Roman" w:cs="Times New Roman"/>
          <w:color w:val="1F4E79" w:themeColor="accent1" w:themeShade="80"/>
          <w:sz w:val="24"/>
          <w:szCs w:val="24"/>
        </w:rPr>
      </w:pPr>
      <w:r w:rsidRPr="000B0A0E">
        <w:rPr>
          <w:rFonts w:ascii="Times New Roman" w:hAnsi="Times New Roman" w:cs="Times New Roman"/>
          <w:color w:val="1F4E79" w:themeColor="accent1" w:themeShade="80"/>
          <w:sz w:val="24"/>
          <w:szCs w:val="24"/>
        </w:rPr>
        <w:t>OS Bratislava I, oddiel: Sro, vl. Č. 59408/B</w:t>
      </w:r>
    </w:p>
    <w:p w:rsidR="00CE03EC" w:rsidRPr="0028429A" w:rsidRDefault="00092719" w:rsidP="0028429A">
      <w:pPr>
        <w:spacing w:before="60" w:line="240" w:lineRule="auto"/>
        <w:ind w:firstLine="708"/>
        <w:jc w:val="both"/>
        <w:rPr>
          <w:rFonts w:ascii="Times New Roman" w:hAnsi="Times New Roman" w:cs="Times New Roman"/>
          <w:b/>
          <w:color w:val="1F4E79" w:themeColor="accent1" w:themeShade="80"/>
          <w:sz w:val="24"/>
          <w:szCs w:val="24"/>
        </w:rPr>
      </w:pPr>
      <w:r w:rsidRPr="00092719">
        <w:rPr>
          <w:noProof/>
          <w:lang w:eastAsia="sk-SK"/>
        </w:rPr>
        <w:pict>
          <v:shape id="Rovná spojnica 1" o:spid="_x0000_s1026" style="position:absolute;left:0;text-align:left;margin-left:388.9pt;margin-top:9.2pt;width:.05pt;height:2.25pt;z-index:251659264;visibility:visible;mso-wrap-style:square;mso-wrap-distance-left:9pt;mso-wrap-distance-top:0;mso-wrap-distance-right:9pt;mso-wrap-distance-bottom:0;mso-position-horizontal-relative:text;mso-position-vertical-relative:text;mso-width-relative:margin" coordsize="1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path="m,c,7,,36,,45e" strokecolor="black [3213]" strokeweight="1pt">
            <v:stroke dashstyle="1 1" joinstyle="miter"/>
            <v:path arrowok="t"/>
          </v:shape>
        </w:pic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43594E" w:rsidRDefault="00CE03EC" w:rsidP="000F7AE5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right" w:pos="9072"/>
        </w:tabs>
        <w:spacing w:line="240" w:lineRule="auto"/>
        <w:jc w:val="both"/>
        <w:rPr>
          <w:rFonts w:ascii="Times New Roman" w:hAnsi="Times New Roman" w:cs="Times New Roman"/>
          <w:color w:val="1F4E79" w:themeColor="accent1" w:themeShade="80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</w:r>
      <w:r w:rsidR="000F7AE5" w:rsidRPr="0043594E">
        <w:rPr>
          <w:rFonts w:ascii="Times New Roman" w:hAnsi="Times New Roman" w:cs="Times New Roman"/>
          <w:color w:val="1F4E79" w:themeColor="accent1" w:themeShade="80"/>
          <w:sz w:val="24"/>
          <w:szCs w:val="24"/>
        </w:rPr>
        <w:t>Spoločnosť HELK s.r.o. nie je v konsolidovanom celku.</w:t>
      </w:r>
      <w:r w:rsidR="000F7AE5" w:rsidRPr="0043594E">
        <w:rPr>
          <w:rFonts w:ascii="Times New Roman" w:hAnsi="Times New Roman" w:cs="Times New Roman"/>
          <w:color w:val="1F4E79" w:themeColor="accent1" w:themeShade="80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092719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43594E" w:rsidRDefault="00C21550" w:rsidP="0043594E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</w:t>
      </w:r>
      <w:r w:rsidR="0043594E">
        <w:rPr>
          <w:rFonts w:ascii="Times New Roman" w:hAnsi="Times New Roman" w:cs="Times New Roman"/>
          <w:sz w:val="24"/>
          <w:szCs w:val="24"/>
        </w:rPr>
        <w:t>ky jej dcérske účtovné jednotky:</w:t>
      </w:r>
    </w:p>
    <w:p w:rsidR="00090EEC" w:rsidRPr="00C5195B" w:rsidRDefault="00092719" w:rsidP="0043594E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stroked="f" strokecolor="black [3213]" strokeweight="3pt">
            <v:stroke joinstyle="miter"/>
            <v:shadow type="perspective" color="#7f7f7f [1601]" opacity=".5" offset="1pt" offset2="-1pt"/>
          </v:line>
        </w:pict>
      </w:r>
      <w:r w:rsidR="0043594E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43594E">
        <w:rPr>
          <w:rFonts w:ascii="Times New Roman" w:hAnsi="Times New Roman" w:cs="Times New Roman"/>
          <w:sz w:val="24"/>
          <w:szCs w:val="24"/>
        </w:rPr>
        <w:tab/>
      </w:r>
    </w:p>
    <w:p w:rsidR="00090EEC" w:rsidRPr="00C5195B" w:rsidRDefault="00092719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6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4502"/>
      </w:tblGrid>
      <w:tr w:rsidR="009E6AD6" w:rsidRPr="00C5195B" w:rsidTr="00474612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4502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474612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02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474612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474612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474612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474612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02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F622D" w:rsidRDefault="005F622D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F622D" w:rsidRDefault="005F622D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F622D" w:rsidRPr="00C5195B" w:rsidRDefault="005F622D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6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3070"/>
      </w:tblGrid>
      <w:tr w:rsidR="008E4E28" w:rsidRPr="00C5195B" w:rsidTr="00474612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070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474612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975012" w:rsidRDefault="008E4E28" w:rsidP="009750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5012">
              <w:rPr>
                <w:rFonts w:ascii="Times New Roman" w:hAnsi="Times New Roman" w:cs="Times New Roman"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975012" w:rsidRDefault="002A5BBE" w:rsidP="002A5BBE">
            <w:pPr>
              <w:jc w:val="center"/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 w:rsidRPr="00975012"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  <w:t>1</w:t>
            </w:r>
          </w:p>
        </w:tc>
        <w:tc>
          <w:tcPr>
            <w:tcW w:w="3070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975012" w:rsidRDefault="002A5BBE" w:rsidP="002A5BBE">
            <w:pPr>
              <w:jc w:val="center"/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 w:rsidRPr="00975012"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color w:val="1F4E79" w:themeColor="accent1" w:themeShade="80"/>
            <w:sz w:val="32"/>
            <w:szCs w:val="24"/>
            <w:bdr w:val="single" w:sz="4" w:space="0" w:color="1F4E79" w:themeColor="accent1" w:themeShade="80"/>
          </w:rPr>
          <w:id w:val="-1594704998"/>
        </w:sdtPr>
        <w:sdtContent>
          <w:sdt>
            <w:sdtPr>
              <w:rPr>
                <w:rFonts w:ascii="Times New Roman" w:eastAsia="MS Gothic" w:hAnsi="Times New Roman" w:cs="Times New Roman"/>
                <w:b/>
                <w:color w:val="1F4E79" w:themeColor="accent1" w:themeShade="80"/>
                <w:sz w:val="32"/>
                <w:szCs w:val="24"/>
                <w:bdr w:val="single" w:sz="4" w:space="0" w:color="1F4E79" w:themeColor="accent1" w:themeShade="80"/>
              </w:rPr>
              <w:id w:val="13133918"/>
            </w:sdtPr>
            <w:sdtContent>
              <w:r w:rsidR="00F8153D" w:rsidRPr="00975012">
                <w:rPr>
                  <w:rFonts w:ascii="Times New Roman" w:eastAsia="MS Gothic" w:hAnsi="Times New Roman" w:cs="Times New Roman"/>
                  <w:b/>
                  <w:color w:val="1F4E79" w:themeColor="accent1" w:themeShade="80"/>
                  <w:sz w:val="24"/>
                  <w:szCs w:val="24"/>
                  <w:bdr w:val="single" w:sz="4" w:space="0" w:color="1F4E79" w:themeColor="accent1" w:themeShade="80"/>
                </w:rPr>
                <w:t>X</w:t>
              </w:r>
            </w:sdtContent>
          </w:sdt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9621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958"/>
        <w:gridCol w:w="2835"/>
      </w:tblGrid>
      <w:tr w:rsidR="00E42DF0" w:rsidRPr="00C5195B" w:rsidTr="00474612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95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474612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958" w:type="dxa"/>
            <w:tcBorders>
              <w:top w:val="single" w:sz="12" w:space="0" w:color="auto"/>
            </w:tcBorders>
          </w:tcPr>
          <w:p w:rsidR="00E42DF0" w:rsidRPr="00F8153D" w:rsidRDefault="00F8153D" w:rsidP="00F8153D">
            <w:pP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  <w:t>Obstarávacou cenou</w:t>
            </w:r>
          </w:p>
        </w:tc>
        <w:tc>
          <w:tcPr>
            <w:tcW w:w="2835" w:type="dxa"/>
            <w:tcBorders>
              <w:top w:val="single" w:sz="12" w:space="0" w:color="auto"/>
            </w:tcBorders>
          </w:tcPr>
          <w:p w:rsidR="00E42DF0" w:rsidRPr="00F8153D" w:rsidRDefault="00E42DF0" w:rsidP="00F8153D">
            <w:pPr>
              <w:jc w:val="center"/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</w:p>
        </w:tc>
      </w:tr>
      <w:tr w:rsidR="00E42DF0" w:rsidRPr="00C5195B" w:rsidTr="0047461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958" w:type="dxa"/>
          </w:tcPr>
          <w:p w:rsidR="00E42DF0" w:rsidRPr="00F8153D" w:rsidRDefault="00F8153D" w:rsidP="00F8153D">
            <w:pP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  <w:t>Obstarávacou cenou</w:t>
            </w:r>
          </w:p>
        </w:tc>
        <w:tc>
          <w:tcPr>
            <w:tcW w:w="2835" w:type="dxa"/>
          </w:tcPr>
          <w:p w:rsidR="00E42DF0" w:rsidRPr="00F8153D" w:rsidRDefault="00E42DF0" w:rsidP="00F8153D">
            <w:pPr>
              <w:jc w:val="center"/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</w:p>
        </w:tc>
      </w:tr>
      <w:tr w:rsidR="00E42DF0" w:rsidRPr="00C5195B" w:rsidTr="0047461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958" w:type="dxa"/>
          </w:tcPr>
          <w:p w:rsidR="00E42DF0" w:rsidRPr="00F8153D" w:rsidRDefault="00061201" w:rsidP="00F8153D">
            <w:pP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  <w:t>Menovitou</w:t>
            </w:r>
            <w:r w:rsidR="00F8153D"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  <w:t xml:space="preserve"> hodnotou</w:t>
            </w:r>
          </w:p>
        </w:tc>
        <w:tc>
          <w:tcPr>
            <w:tcW w:w="2835" w:type="dxa"/>
          </w:tcPr>
          <w:p w:rsidR="00E42DF0" w:rsidRPr="00F8153D" w:rsidRDefault="00E42DF0" w:rsidP="00F8153D">
            <w:pPr>
              <w:jc w:val="center"/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</w:p>
        </w:tc>
      </w:tr>
      <w:tr w:rsidR="00E42DF0" w:rsidRPr="00C5195B" w:rsidTr="0047461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958" w:type="dxa"/>
          </w:tcPr>
          <w:p w:rsidR="00E42DF0" w:rsidRPr="00F8153D" w:rsidRDefault="00F8153D" w:rsidP="00F8153D">
            <w:pP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  <w:t>Obstarávacou cenou</w:t>
            </w:r>
          </w:p>
        </w:tc>
        <w:tc>
          <w:tcPr>
            <w:tcW w:w="2835" w:type="dxa"/>
          </w:tcPr>
          <w:p w:rsidR="00E42DF0" w:rsidRPr="00F8153D" w:rsidRDefault="00E42DF0" w:rsidP="00F8153D">
            <w:pPr>
              <w:jc w:val="center"/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</w:p>
        </w:tc>
      </w:tr>
      <w:tr w:rsidR="00E42DF0" w:rsidRPr="00C5195B" w:rsidTr="0047461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958" w:type="dxa"/>
          </w:tcPr>
          <w:p w:rsidR="00E42DF0" w:rsidRPr="00F8153D" w:rsidRDefault="00F8153D" w:rsidP="00F8153D">
            <w:pP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  <w:t>Vlastnými nákladmi</w:t>
            </w:r>
          </w:p>
        </w:tc>
        <w:tc>
          <w:tcPr>
            <w:tcW w:w="2835" w:type="dxa"/>
          </w:tcPr>
          <w:p w:rsidR="00E42DF0" w:rsidRPr="00F8153D" w:rsidRDefault="00E42DF0" w:rsidP="00F8153D">
            <w:pPr>
              <w:jc w:val="center"/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</w:p>
        </w:tc>
      </w:tr>
      <w:tr w:rsidR="00E42DF0" w:rsidRPr="00C5195B" w:rsidTr="0047461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958" w:type="dxa"/>
          </w:tcPr>
          <w:p w:rsidR="00E42DF0" w:rsidRPr="00F8153D" w:rsidRDefault="00061201" w:rsidP="00F8153D">
            <w:pP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  <w:t>Menovitou hodnotou</w:t>
            </w:r>
          </w:p>
        </w:tc>
        <w:tc>
          <w:tcPr>
            <w:tcW w:w="2835" w:type="dxa"/>
          </w:tcPr>
          <w:p w:rsidR="00E42DF0" w:rsidRPr="00F8153D" w:rsidRDefault="00E42DF0" w:rsidP="00F8153D">
            <w:pPr>
              <w:jc w:val="center"/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</w:p>
        </w:tc>
      </w:tr>
      <w:tr w:rsidR="00E42DF0" w:rsidRPr="00C5195B" w:rsidTr="0047461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958" w:type="dxa"/>
          </w:tcPr>
          <w:p w:rsidR="00E42DF0" w:rsidRPr="00F8153D" w:rsidRDefault="00061201" w:rsidP="00F8153D">
            <w:pP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  <w:t>Menovitou hodnotou</w:t>
            </w:r>
          </w:p>
        </w:tc>
        <w:tc>
          <w:tcPr>
            <w:tcW w:w="2835" w:type="dxa"/>
          </w:tcPr>
          <w:p w:rsidR="00E42DF0" w:rsidRPr="00F8153D" w:rsidRDefault="00E42DF0" w:rsidP="00F8153D">
            <w:pPr>
              <w:jc w:val="center"/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</w:p>
        </w:tc>
      </w:tr>
      <w:tr w:rsidR="00E42DF0" w:rsidRPr="00C5195B" w:rsidTr="0047461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958" w:type="dxa"/>
          </w:tcPr>
          <w:p w:rsidR="00E42DF0" w:rsidRPr="00F8153D" w:rsidRDefault="00F8153D" w:rsidP="00F8153D">
            <w:pP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  <w:t>Nominálnou hodnotou</w:t>
            </w:r>
          </w:p>
        </w:tc>
        <w:tc>
          <w:tcPr>
            <w:tcW w:w="2835" w:type="dxa"/>
          </w:tcPr>
          <w:p w:rsidR="00E42DF0" w:rsidRPr="00F8153D" w:rsidRDefault="00E42DF0" w:rsidP="00F8153D">
            <w:pPr>
              <w:jc w:val="center"/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</w:p>
        </w:tc>
      </w:tr>
      <w:tr w:rsidR="00E42DF0" w:rsidRPr="00C5195B" w:rsidTr="0047461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958" w:type="dxa"/>
          </w:tcPr>
          <w:p w:rsidR="00E42DF0" w:rsidRPr="00F8153D" w:rsidRDefault="00F8153D" w:rsidP="00F8153D">
            <w:pP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  <w:t>Nominálnou hodnotou</w:t>
            </w:r>
          </w:p>
        </w:tc>
        <w:tc>
          <w:tcPr>
            <w:tcW w:w="2835" w:type="dxa"/>
          </w:tcPr>
          <w:p w:rsidR="00E42DF0" w:rsidRPr="00F8153D" w:rsidRDefault="00E42DF0" w:rsidP="00F8153D">
            <w:pPr>
              <w:jc w:val="center"/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</w:p>
        </w:tc>
      </w:tr>
    </w:tbl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5BBE" w:rsidRDefault="002A5BBE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5BBE" w:rsidRDefault="002A5BBE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5BBE" w:rsidRDefault="002A5BBE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5BBE" w:rsidRDefault="002A5BBE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5BBE" w:rsidRDefault="002A5BBE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5BBE" w:rsidRDefault="002A5BBE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5BBE" w:rsidRPr="00C5195B" w:rsidRDefault="002A5BBE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9621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100"/>
        <w:gridCol w:w="2126"/>
        <w:gridCol w:w="1985"/>
        <w:gridCol w:w="2410"/>
      </w:tblGrid>
      <w:tr w:rsidR="00E42DF0" w:rsidRPr="00C5195B" w:rsidTr="00474612">
        <w:tc>
          <w:tcPr>
            <w:tcW w:w="3100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474612">
        <w:trPr>
          <w:trHeight w:val="340"/>
        </w:trPr>
        <w:tc>
          <w:tcPr>
            <w:tcW w:w="3100" w:type="dxa"/>
            <w:tcBorders>
              <w:top w:val="single" w:sz="12" w:space="0" w:color="auto"/>
            </w:tcBorders>
          </w:tcPr>
          <w:p w:rsidR="00E42DF0" w:rsidRPr="00023ACC" w:rsidRDefault="004E73F8" w:rsidP="00023ACC">
            <w:pP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  <w:t>Dopravné prostriedky</w:t>
            </w: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E42DF0" w:rsidRPr="00023ACC" w:rsidRDefault="004E73F8" w:rsidP="004E73F8">
            <w:pPr>
              <w:jc w:val="center"/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top w:val="single" w:sz="12" w:space="0" w:color="auto"/>
            </w:tcBorders>
          </w:tcPr>
          <w:p w:rsidR="00E42DF0" w:rsidRPr="00023ACC" w:rsidRDefault="004E73F8" w:rsidP="004E73F8">
            <w:pPr>
              <w:jc w:val="center"/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  <w:t>rovnomerná</w:t>
            </w: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E42DF0" w:rsidRPr="00023ACC" w:rsidRDefault="004E73F8" w:rsidP="004E73F8">
            <w:pPr>
              <w:jc w:val="center"/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  <w:t>25</w:t>
            </w:r>
          </w:p>
        </w:tc>
      </w:tr>
      <w:tr w:rsidR="004E73F8" w:rsidRPr="00C5195B" w:rsidTr="00474612">
        <w:trPr>
          <w:trHeight w:val="340"/>
        </w:trPr>
        <w:tc>
          <w:tcPr>
            <w:tcW w:w="3100" w:type="dxa"/>
          </w:tcPr>
          <w:p w:rsidR="004E73F8" w:rsidRPr="00023ACC" w:rsidRDefault="004E73F8" w:rsidP="00023ACC">
            <w:pP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  <w:t>Stroje, prístroje a zariadenia</w:t>
            </w:r>
          </w:p>
        </w:tc>
        <w:tc>
          <w:tcPr>
            <w:tcW w:w="2126" w:type="dxa"/>
          </w:tcPr>
          <w:p w:rsidR="004E73F8" w:rsidRPr="00023ACC" w:rsidRDefault="004E73F8" w:rsidP="004E73F8">
            <w:pPr>
              <w:jc w:val="center"/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  <w:t>12</w:t>
            </w:r>
          </w:p>
        </w:tc>
        <w:tc>
          <w:tcPr>
            <w:tcW w:w="1985" w:type="dxa"/>
          </w:tcPr>
          <w:p w:rsidR="004E73F8" w:rsidRDefault="004E73F8" w:rsidP="004E73F8">
            <w:pPr>
              <w:jc w:val="center"/>
            </w:pPr>
            <w:r w:rsidRPr="00200C4A"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  <w:t>rovnomerná</w:t>
            </w:r>
          </w:p>
        </w:tc>
        <w:tc>
          <w:tcPr>
            <w:tcW w:w="2410" w:type="dxa"/>
          </w:tcPr>
          <w:p w:rsidR="004E73F8" w:rsidRPr="00023ACC" w:rsidRDefault="004E73F8" w:rsidP="004E73F8">
            <w:pPr>
              <w:jc w:val="center"/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  <w:t>8,33</w:t>
            </w:r>
          </w:p>
        </w:tc>
      </w:tr>
      <w:tr w:rsidR="004E73F8" w:rsidRPr="00C5195B" w:rsidTr="00474612">
        <w:trPr>
          <w:trHeight w:val="340"/>
        </w:trPr>
        <w:tc>
          <w:tcPr>
            <w:tcW w:w="3100" w:type="dxa"/>
          </w:tcPr>
          <w:p w:rsidR="004E73F8" w:rsidRPr="00023ACC" w:rsidRDefault="004E73F8" w:rsidP="00023ACC">
            <w:pP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  <w:t>Inventár</w:t>
            </w:r>
          </w:p>
        </w:tc>
        <w:tc>
          <w:tcPr>
            <w:tcW w:w="2126" w:type="dxa"/>
          </w:tcPr>
          <w:p w:rsidR="004E73F8" w:rsidRPr="00023ACC" w:rsidRDefault="004E73F8" w:rsidP="004E73F8">
            <w:pPr>
              <w:jc w:val="center"/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  <w:t>6</w:t>
            </w:r>
          </w:p>
        </w:tc>
        <w:tc>
          <w:tcPr>
            <w:tcW w:w="1985" w:type="dxa"/>
          </w:tcPr>
          <w:p w:rsidR="004E73F8" w:rsidRDefault="004E73F8" w:rsidP="004E73F8">
            <w:pPr>
              <w:jc w:val="center"/>
            </w:pPr>
            <w:r w:rsidRPr="00200C4A"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  <w:t>rovnomerná</w:t>
            </w:r>
          </w:p>
        </w:tc>
        <w:tc>
          <w:tcPr>
            <w:tcW w:w="2410" w:type="dxa"/>
          </w:tcPr>
          <w:p w:rsidR="004E73F8" w:rsidRPr="00023ACC" w:rsidRDefault="004E73F8" w:rsidP="004E73F8">
            <w:pPr>
              <w:jc w:val="center"/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  <w:t>16,67</w:t>
            </w:r>
          </w:p>
        </w:tc>
      </w:tr>
      <w:tr w:rsidR="004E73F8" w:rsidRPr="00C5195B" w:rsidTr="00474612">
        <w:trPr>
          <w:trHeight w:val="340"/>
        </w:trPr>
        <w:tc>
          <w:tcPr>
            <w:tcW w:w="3100" w:type="dxa"/>
            <w:tcBorders>
              <w:bottom w:val="single" w:sz="6" w:space="0" w:color="auto"/>
            </w:tcBorders>
          </w:tcPr>
          <w:p w:rsidR="004E73F8" w:rsidRPr="00023ACC" w:rsidRDefault="004E73F8" w:rsidP="00023ACC">
            <w:pP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  <w:t>Softvér</w:t>
            </w:r>
          </w:p>
        </w:tc>
        <w:tc>
          <w:tcPr>
            <w:tcW w:w="2126" w:type="dxa"/>
            <w:tcBorders>
              <w:bottom w:val="single" w:sz="6" w:space="0" w:color="auto"/>
            </w:tcBorders>
          </w:tcPr>
          <w:p w:rsidR="004E73F8" w:rsidRPr="00023ACC" w:rsidRDefault="004E73F8" w:rsidP="004E73F8">
            <w:pPr>
              <w:jc w:val="center"/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bottom w:val="single" w:sz="6" w:space="0" w:color="auto"/>
            </w:tcBorders>
          </w:tcPr>
          <w:p w:rsidR="004E73F8" w:rsidRDefault="004E73F8" w:rsidP="004E73F8">
            <w:pPr>
              <w:jc w:val="center"/>
            </w:pPr>
            <w:r w:rsidRPr="00200C4A"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  <w:t>rovnomerná</w:t>
            </w:r>
          </w:p>
        </w:tc>
        <w:tc>
          <w:tcPr>
            <w:tcW w:w="2410" w:type="dxa"/>
            <w:tcBorders>
              <w:bottom w:val="single" w:sz="6" w:space="0" w:color="auto"/>
            </w:tcBorders>
          </w:tcPr>
          <w:p w:rsidR="004E73F8" w:rsidRPr="00023ACC" w:rsidRDefault="004E73F8" w:rsidP="004E73F8">
            <w:pPr>
              <w:jc w:val="center"/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  <w:t>25</w:t>
            </w:r>
          </w:p>
        </w:tc>
      </w:tr>
      <w:tr w:rsidR="004E73F8" w:rsidRPr="00C5195B" w:rsidTr="00474612">
        <w:trPr>
          <w:trHeight w:val="340"/>
        </w:trPr>
        <w:tc>
          <w:tcPr>
            <w:tcW w:w="3100" w:type="dxa"/>
            <w:tcBorders>
              <w:top w:val="single" w:sz="6" w:space="0" w:color="auto"/>
              <w:bottom w:val="single" w:sz="12" w:space="0" w:color="auto"/>
            </w:tcBorders>
          </w:tcPr>
          <w:p w:rsidR="004E73F8" w:rsidRPr="00023ACC" w:rsidRDefault="004E73F8" w:rsidP="00023ACC">
            <w:pP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  <w:t>Aktivované náklady na vývoj</w:t>
            </w:r>
          </w:p>
        </w:tc>
        <w:tc>
          <w:tcPr>
            <w:tcW w:w="2126" w:type="dxa"/>
            <w:tcBorders>
              <w:top w:val="single" w:sz="6" w:space="0" w:color="auto"/>
              <w:bottom w:val="single" w:sz="12" w:space="0" w:color="auto"/>
            </w:tcBorders>
          </w:tcPr>
          <w:p w:rsidR="004E73F8" w:rsidRPr="00023ACC" w:rsidRDefault="004E73F8" w:rsidP="004E73F8">
            <w:pPr>
              <w:jc w:val="center"/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  <w:t>5</w:t>
            </w:r>
          </w:p>
        </w:tc>
        <w:tc>
          <w:tcPr>
            <w:tcW w:w="1985" w:type="dxa"/>
            <w:tcBorders>
              <w:top w:val="single" w:sz="6" w:space="0" w:color="auto"/>
              <w:bottom w:val="single" w:sz="12" w:space="0" w:color="auto"/>
            </w:tcBorders>
          </w:tcPr>
          <w:p w:rsidR="004E73F8" w:rsidRDefault="004E73F8" w:rsidP="004E73F8">
            <w:pPr>
              <w:jc w:val="center"/>
            </w:pPr>
            <w:r w:rsidRPr="00200C4A"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  <w:t>rovnomerná</w:t>
            </w:r>
          </w:p>
        </w:tc>
        <w:tc>
          <w:tcPr>
            <w:tcW w:w="2410" w:type="dxa"/>
            <w:tcBorders>
              <w:top w:val="single" w:sz="6" w:space="0" w:color="auto"/>
              <w:bottom w:val="single" w:sz="12" w:space="0" w:color="auto"/>
            </w:tcBorders>
          </w:tcPr>
          <w:p w:rsidR="004E73F8" w:rsidRPr="00023ACC" w:rsidRDefault="004E73F8" w:rsidP="004E73F8">
            <w:pPr>
              <w:jc w:val="center"/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  <w:t>20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Pr="00C5195B" w:rsidRDefault="00092719" w:rsidP="00975012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975012">
        <w:rPr>
          <w:rFonts w:ascii="Times New Roman" w:eastAsia="MS Gothic" w:hAnsi="Times New Roman" w:cs="Times New Roman"/>
          <w:b/>
          <w:sz w:val="24"/>
          <w:szCs w:val="24"/>
        </w:rPr>
        <w:tab/>
      </w:r>
    </w:p>
    <w:p w:rsidR="00DC3B5F" w:rsidRDefault="00092719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092719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stroked="f" strokecolor="#f2f2f2 [3041]" strokeweight="3pt">
            <v:stroke joinstyle="miter"/>
            <v:shadow type="perspective" color="#7f7f7f [1601]" opacity=".5" offset="1pt" offset2="-1pt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975012" w:rsidRDefault="00975012" w:rsidP="001462DD">
      <w:pPr>
        <w:spacing w:after="0" w:line="240" w:lineRule="auto"/>
        <w:jc w:val="both"/>
        <w:rPr>
          <w:rFonts w:ascii="Times New Roman" w:eastAsia="MS Gothic" w:hAnsi="Times New Roman" w:cs="Times New Roman"/>
          <w:color w:val="1F4E79" w:themeColor="accent1" w:themeShade="80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color w:val="1F4E79" w:themeColor="accent1" w:themeShade="80"/>
          <w:sz w:val="24"/>
          <w:szCs w:val="24"/>
        </w:rPr>
        <w:t xml:space="preserve">Spoločnosť HELK s.r.o. neobstarala a ani neeviduje dlhodobý nehmotný majetok </w:t>
      </w:r>
    </w:p>
    <w:p w:rsidR="00DC3B5F" w:rsidRPr="00975012" w:rsidRDefault="00975012" w:rsidP="006E4085">
      <w:pPr>
        <w:spacing w:line="240" w:lineRule="auto"/>
        <w:jc w:val="both"/>
        <w:rPr>
          <w:rFonts w:ascii="Times New Roman" w:eastAsia="MS Gothic" w:hAnsi="Times New Roman" w:cs="Times New Roman"/>
          <w:color w:val="1F4E79" w:themeColor="accent1" w:themeShade="80"/>
          <w:sz w:val="24"/>
          <w:szCs w:val="24"/>
        </w:rPr>
      </w:pPr>
      <w:r>
        <w:rPr>
          <w:rFonts w:ascii="Times New Roman" w:eastAsia="MS Gothic" w:hAnsi="Times New Roman" w:cs="Times New Roman"/>
          <w:color w:val="1F4E79" w:themeColor="accent1" w:themeShade="80"/>
          <w:sz w:val="24"/>
          <w:szCs w:val="24"/>
        </w:rPr>
        <w:tab/>
        <w:t>nad 2 400,- EUR.</w:t>
      </w:r>
      <w:r w:rsidR="00092719" w:rsidRPr="00092719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position-horizontal-relative:text;mso-position-vertical-relative:text;mso-width-relative:margin" from="33.75pt,17.8pt" to="460.15pt,18.55pt" stroked="f" strokecolor="black [3213]" strokeweight="1pt">
            <v:stroke dashstyle="1 1" joinstyle="miter"/>
          </v:line>
        </w:pict>
      </w:r>
    </w:p>
    <w:p w:rsidR="00DC3B5F" w:rsidRPr="00C5195B" w:rsidRDefault="00092719" w:rsidP="00975012">
      <w:pPr>
        <w:spacing w:before="240" w:line="240" w:lineRule="auto"/>
        <w:ind w:left="705" w:hanging="705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</w:t>
      </w:r>
      <w:r w:rsidR="00975012">
        <w:rPr>
          <w:rFonts w:ascii="Times New Roman" w:eastAsia="MS Gothic" w:hAnsi="Times New Roman" w:cs="Times New Roman"/>
          <w:sz w:val="24"/>
          <w:szCs w:val="24"/>
        </w:rPr>
        <w:t xml:space="preserve">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sadz</w:t>
      </w:r>
      <w:r w:rsidR="00975012">
        <w:rPr>
          <w:rFonts w:ascii="Times New Roman" w:eastAsia="MS Gothic" w:hAnsi="Times New Roman" w:cs="Times New Roman"/>
          <w:sz w:val="24"/>
          <w:szCs w:val="24"/>
        </w:rPr>
        <w:t xml:space="preserve">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092719" w:rsidP="00975012">
      <w:pPr>
        <w:spacing w:after="0" w:line="240" w:lineRule="auto"/>
        <w:ind w:left="705" w:hanging="705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color w:val="1F4E79" w:themeColor="accent1" w:themeShade="80"/>
            <w:sz w:val="32"/>
            <w:szCs w:val="24"/>
          </w:rPr>
          <w:id w:val="38488403"/>
        </w:sdtPr>
        <w:sdtEndPr>
          <w:rPr>
            <w:bdr w:val="single" w:sz="4" w:space="0" w:color="1F4E79" w:themeColor="accent1" w:themeShade="80"/>
          </w:rPr>
        </w:sdtEndPr>
        <w:sdtContent>
          <w:r w:rsidR="00975012" w:rsidRPr="00975012">
            <w:rPr>
              <w:rFonts w:ascii="Times New Roman" w:eastAsia="MS Gothic" w:hAnsi="Times New Roman" w:cs="Times New Roman"/>
              <w:b/>
              <w:color w:val="1F4E79" w:themeColor="accent1" w:themeShade="80"/>
              <w:sz w:val="24"/>
              <w:szCs w:val="24"/>
              <w:bdr w:val="single" w:sz="4" w:space="0" w:color="1F4E79" w:themeColor="accent1" w:themeShade="80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</w:t>
      </w:r>
      <w:r w:rsidR="00975012">
        <w:rPr>
          <w:rFonts w:ascii="Times New Roman" w:eastAsia="MS Gothic" w:hAnsi="Times New Roman" w:cs="Times New Roman"/>
          <w:sz w:val="24"/>
          <w:szCs w:val="24"/>
        </w:rPr>
        <w:t xml:space="preserve">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interným predpisom tak, že za základ vzal metódy používané pri vyčísľovaní daňovýc</w:t>
      </w:r>
      <w:r w:rsidR="00975012">
        <w:rPr>
          <w:rFonts w:ascii="Times New Roman" w:eastAsia="MS Gothic" w:hAnsi="Times New Roman" w:cs="Times New Roman"/>
          <w:sz w:val="24"/>
          <w:szCs w:val="24"/>
        </w:rPr>
        <w:t xml:space="preserve">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D5A02" w:rsidRDefault="003D5A02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D5A02" w:rsidRDefault="003D5A02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D5A02" w:rsidRDefault="003D5A02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D5A02" w:rsidRDefault="003D5A02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D5A02" w:rsidRDefault="003D5A02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D5A02" w:rsidRDefault="003D5A02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D5A02" w:rsidRDefault="003D5A02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D5A02" w:rsidRDefault="003D5A02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D5A02" w:rsidRDefault="003D5A02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D5A02" w:rsidRPr="009D2D9E" w:rsidRDefault="003D5A02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975012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9621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67"/>
        <w:gridCol w:w="2693"/>
        <w:gridCol w:w="3261"/>
      </w:tblGrid>
      <w:tr w:rsidR="00DC3B5F" w:rsidRPr="00C5195B" w:rsidTr="00474612">
        <w:tc>
          <w:tcPr>
            <w:tcW w:w="3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6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26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474612">
        <w:tc>
          <w:tcPr>
            <w:tcW w:w="3667" w:type="dxa"/>
            <w:tcBorders>
              <w:top w:val="single" w:sz="12" w:space="0" w:color="auto"/>
            </w:tcBorders>
          </w:tcPr>
          <w:p w:rsidR="00DC3B5F" w:rsidRPr="00AA6C3F" w:rsidRDefault="00AA6C3F" w:rsidP="00AA6C3F">
            <w:pP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  <w:r w:rsidRPr="00AA6C3F"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  <w:t>Povinné zatriedenie do veľkostnej skupiny „Mikro účtovná jednotka“</w:t>
            </w:r>
            <w:r w:rsidR="00E91469"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  <w:t>.</w:t>
            </w:r>
          </w:p>
        </w:tc>
        <w:tc>
          <w:tcPr>
            <w:tcW w:w="2693" w:type="dxa"/>
            <w:tcBorders>
              <w:top w:val="single" w:sz="12" w:space="0" w:color="auto"/>
            </w:tcBorders>
          </w:tcPr>
          <w:p w:rsidR="00DC3B5F" w:rsidRPr="00AA6C3F" w:rsidRDefault="00AA6C3F" w:rsidP="005071C0">
            <w:pP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  <w:t xml:space="preserve">Legislatívna zmena </w:t>
            </w:r>
            <w:r w:rsidR="005071C0"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  <w:t>v zmysle §2 ods.5 Zákona o</w:t>
            </w:r>
            <w:r w:rsidR="00D62141"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  <w:t> </w:t>
            </w:r>
            <w:r w:rsidR="005071C0"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  <w:t>účtovníctve</w:t>
            </w:r>
            <w:r w:rsidR="00D62141"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  <w:t>.</w:t>
            </w:r>
          </w:p>
        </w:tc>
        <w:tc>
          <w:tcPr>
            <w:tcW w:w="3261" w:type="dxa"/>
            <w:tcBorders>
              <w:top w:val="single" w:sz="12" w:space="0" w:color="auto"/>
            </w:tcBorders>
          </w:tcPr>
          <w:p w:rsidR="00DC3B5F" w:rsidRPr="00AA6C3F" w:rsidRDefault="00AA6C3F" w:rsidP="00AA6C3F">
            <w:pP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  <w:t>Bez vplyvu na sumy vykázané v účtovnej závierke</w:t>
            </w:r>
            <w:r w:rsidR="00E91469"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  <w:t>.</w:t>
            </w:r>
          </w:p>
        </w:tc>
      </w:tr>
      <w:tr w:rsidR="00DC3B5F" w:rsidRPr="00C5195B" w:rsidTr="00474612">
        <w:tc>
          <w:tcPr>
            <w:tcW w:w="3667" w:type="dxa"/>
          </w:tcPr>
          <w:p w:rsidR="00DC3B5F" w:rsidRPr="003D5A02" w:rsidRDefault="003D5A02" w:rsidP="00AA6C3F">
            <w:pP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  <w:t>Evidencia drobného hmotného a nehmotného majetku od 30,- EUR a viac za kus, sadu set s príslušenstvom bez DPH, maximálne do 1 700,-EUR za dlhodobý hmotný majetok a do 2 400,- EUR dlhodobý nehmotný majetok</w:t>
            </w:r>
            <w:r w:rsidR="00E91469"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  <w:t>.</w:t>
            </w:r>
          </w:p>
        </w:tc>
        <w:tc>
          <w:tcPr>
            <w:tcW w:w="2693" w:type="dxa"/>
          </w:tcPr>
          <w:p w:rsidR="00DC3B5F" w:rsidRPr="00AA6C3F" w:rsidRDefault="003D5A02" w:rsidP="00AA6C3F">
            <w:pP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  <w:t>Prehľad v evidencii majetku</w:t>
            </w:r>
            <w:r w:rsidR="00E91469"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  <w:t>.</w:t>
            </w:r>
            <w: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  <w:t xml:space="preserve"> </w:t>
            </w:r>
          </w:p>
        </w:tc>
        <w:tc>
          <w:tcPr>
            <w:tcW w:w="3261" w:type="dxa"/>
          </w:tcPr>
          <w:p w:rsidR="00DC3B5F" w:rsidRPr="00AA6C3F" w:rsidRDefault="003D5A02" w:rsidP="00AA6C3F">
            <w:pP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  <w:t>Bez vplyvu na sumy vykázané v účtovnej závierke</w:t>
            </w:r>
            <w:r w:rsidR="00E91469"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  <w:t>.</w:t>
            </w:r>
          </w:p>
        </w:tc>
      </w:tr>
      <w:tr w:rsidR="00DC3B5F" w:rsidRPr="00C5195B" w:rsidTr="00474612">
        <w:tc>
          <w:tcPr>
            <w:tcW w:w="3667" w:type="dxa"/>
          </w:tcPr>
          <w:p w:rsidR="00DC3B5F" w:rsidRPr="005071C0" w:rsidRDefault="005071C0" w:rsidP="00AA6C3F">
            <w:pP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  <w:t>Časové nerozlišovanie nevýznamných súm nákladov a výnosov a každoročne opakujúce sa plnenia</w:t>
            </w:r>
            <w:r w:rsidR="00E91469"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  <w:t>.</w:t>
            </w:r>
          </w:p>
        </w:tc>
        <w:tc>
          <w:tcPr>
            <w:tcW w:w="2693" w:type="dxa"/>
          </w:tcPr>
          <w:p w:rsidR="00DC3B5F" w:rsidRPr="00AA6C3F" w:rsidRDefault="004C4C33" w:rsidP="00AA6C3F">
            <w:pP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  <w:t xml:space="preserve">Legislatívna zmena v zmysle </w:t>
            </w:r>
            <w:r w:rsidR="005071C0"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  <w:t>§56 ods. 14 P</w:t>
            </w:r>
            <w: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  <w:t>ostupov účtovania</w:t>
            </w:r>
            <w:r w:rsidR="005071C0"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  <w:t xml:space="preserve"> pre podnikateľov účtujúcich v sústave podvojného účtovníctva</w:t>
            </w:r>
            <w:r w:rsidR="00E91469"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  <w:t>.</w:t>
            </w:r>
          </w:p>
        </w:tc>
        <w:tc>
          <w:tcPr>
            <w:tcW w:w="3261" w:type="dxa"/>
          </w:tcPr>
          <w:p w:rsidR="00DC3B5F" w:rsidRPr="00AA6C3F" w:rsidRDefault="00E91469" w:rsidP="00AA6C3F">
            <w:pP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  <w:t>Na základe uvedenej zmeny spoločnosť HELK s.r.o. účtovala o 1 710,- EUR viac v nákladoch.</w:t>
            </w:r>
          </w:p>
        </w:tc>
      </w:tr>
      <w:tr w:rsidR="00DC3B5F" w:rsidRPr="00C5195B" w:rsidTr="00474612">
        <w:tc>
          <w:tcPr>
            <w:tcW w:w="3667" w:type="dxa"/>
          </w:tcPr>
          <w:p w:rsidR="00DC3B5F" w:rsidRPr="001B7AC0" w:rsidRDefault="001B7AC0" w:rsidP="001B7AC0">
            <w:pP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  <w:t>Metóda účtovania spotreby pohonných látok v priebehu roka na pohľadávkovom účte 335</w:t>
            </w:r>
            <w:r w:rsidR="00770881"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  <w:t xml:space="preserve"> pre každé motorové vozidlo samostatne</w:t>
            </w:r>
            <w: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  <w:t xml:space="preserve">, </w:t>
            </w:r>
            <w:r w:rsidR="00770881"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  <w:t xml:space="preserve">na základe </w:t>
            </w:r>
            <w: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  <w:t xml:space="preserve">predložených dokladov o nákupe pohonných látok. Pri spracovaní účtovnej závierky k 31.12. vykázanie a preúčtovanie skutočnej spotreby do nákladov v súlade </w:t>
            </w:r>
            <w:r w:rsidR="00770881"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  <w:t xml:space="preserve">     </w:t>
            </w:r>
            <w: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  <w:t>so záznamom uvedeným v technickom preukaze pre každé motorové vozidlo samostatne.</w:t>
            </w:r>
          </w:p>
        </w:tc>
        <w:tc>
          <w:tcPr>
            <w:tcW w:w="2693" w:type="dxa"/>
          </w:tcPr>
          <w:p w:rsidR="00DC3B5F" w:rsidRPr="001B7AC0" w:rsidRDefault="001B7AC0" w:rsidP="00AA6C3F">
            <w:pP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  <w:t>Prehľad vo vykázaní a</w:t>
            </w:r>
            <w:r w:rsidR="00770881"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  <w:t> účtovaní skutočnej spotreby pohonných látok do nákladov pre každé motorové vozidlo samostatne.</w:t>
            </w:r>
          </w:p>
        </w:tc>
        <w:tc>
          <w:tcPr>
            <w:tcW w:w="3261" w:type="dxa"/>
          </w:tcPr>
          <w:p w:rsidR="00DC3B5F" w:rsidRPr="00770881" w:rsidRDefault="00770881" w:rsidP="00AA6C3F">
            <w:pP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  <w:t>Bez vplyvu na sumy vykázané v účtovnej závierke</w:t>
            </w:r>
            <w:r w:rsidR="00B55A8A"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  <w:t>.</w:t>
            </w: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96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565"/>
      </w:tblGrid>
      <w:tr w:rsidR="00787C52" w:rsidRPr="00C5195B" w:rsidTr="00117BF8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565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117BF8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565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117BF8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565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117BF8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565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96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565"/>
      </w:tblGrid>
      <w:tr w:rsidR="001D099A" w:rsidRPr="00C5195B" w:rsidTr="00117BF8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56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17BF8">
        <w:tc>
          <w:tcPr>
            <w:tcW w:w="3020" w:type="dxa"/>
            <w:tcBorders>
              <w:top w:val="single" w:sz="12" w:space="0" w:color="auto"/>
            </w:tcBorders>
          </w:tcPr>
          <w:p w:rsidR="006512BF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</w:t>
            </w:r>
          </w:p>
          <w:p w:rsidR="006512BF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chýb minulých </w:t>
            </w:r>
          </w:p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9471F5" w:rsidRDefault="009471F5" w:rsidP="00975012">
            <w:pPr>
              <w:jc w:val="center"/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  <w:t>0</w:t>
            </w:r>
          </w:p>
        </w:tc>
        <w:tc>
          <w:tcPr>
            <w:tcW w:w="3565" w:type="dxa"/>
            <w:tcBorders>
              <w:top w:val="single" w:sz="12" w:space="0" w:color="auto"/>
            </w:tcBorders>
          </w:tcPr>
          <w:p w:rsidR="001D099A" w:rsidRPr="009471F5" w:rsidRDefault="009471F5" w:rsidP="00975012">
            <w:pPr>
              <w:jc w:val="center"/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  <w:t>0</w:t>
            </w:r>
          </w:p>
        </w:tc>
      </w:tr>
      <w:tr w:rsidR="001D099A" w:rsidRPr="00C5195B" w:rsidTr="00117BF8">
        <w:trPr>
          <w:trHeight w:val="70"/>
        </w:trPr>
        <w:tc>
          <w:tcPr>
            <w:tcW w:w="3020" w:type="dxa"/>
          </w:tcPr>
          <w:p w:rsidR="006512BF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Oprava</w:t>
            </w:r>
            <w:r w:rsidR="006512BF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</w:t>
            </w:r>
          </w:p>
          <w:p w:rsidR="006512BF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chýb minulých </w:t>
            </w:r>
          </w:p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účtovných období</w:t>
            </w:r>
          </w:p>
        </w:tc>
        <w:tc>
          <w:tcPr>
            <w:tcW w:w="3021" w:type="dxa"/>
          </w:tcPr>
          <w:p w:rsidR="001D099A" w:rsidRPr="009471F5" w:rsidRDefault="009471F5" w:rsidP="00975012">
            <w:pPr>
              <w:jc w:val="center"/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  <w:t>2 226</w:t>
            </w:r>
          </w:p>
        </w:tc>
        <w:tc>
          <w:tcPr>
            <w:tcW w:w="3565" w:type="dxa"/>
          </w:tcPr>
          <w:p w:rsidR="001D099A" w:rsidRPr="009471F5" w:rsidRDefault="009471F5" w:rsidP="00DA7B2C">
            <w:pP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  <w:t xml:space="preserve">Oprava základu dane </w:t>
            </w:r>
            <w:r w:rsidR="009A626C"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  <w:t xml:space="preserve">na základe Dohody o urovnaní </w:t>
            </w:r>
            <w: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  <w:t xml:space="preserve">z poskytnutých služieb (plnení) – cestná nákladná doprava z r. 2014 </w:t>
            </w:r>
            <w:r w:rsidR="00DA7B2C"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  <w:t>a</w:t>
            </w:r>
            <w: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  <w:t xml:space="preserve"> elektroinštalačné a servisné práce z r. 2014, ktoré spoločnosť HELK s.r.o. stanovila za nevýznamné sumy</w:t>
            </w:r>
            <w:r w:rsidR="00DA7B2C"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  <w:t>. Na základe vzniknutej</w:t>
            </w:r>
            <w: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  <w:t xml:space="preserve"> skutočnosti spoločnosť účtovala o</w:t>
            </w:r>
            <w:r w:rsidR="00DA7B2C"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  <w:t> uvedenú sumu menej vo výnosoch.</w:t>
            </w: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75012" w:rsidRDefault="00975012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96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3099"/>
        <w:gridCol w:w="2835"/>
      </w:tblGrid>
      <w:tr w:rsidR="001D099A" w:rsidRPr="00C5195B" w:rsidTr="00F01BC5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3099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F01BC5">
        <w:tc>
          <w:tcPr>
            <w:tcW w:w="3672" w:type="dxa"/>
            <w:tcBorders>
              <w:top w:val="single" w:sz="12" w:space="0" w:color="auto"/>
            </w:tcBorders>
          </w:tcPr>
          <w:p w:rsidR="001D099A" w:rsidRPr="00C71D09" w:rsidRDefault="00C71D09" w:rsidP="00C71D09">
            <w:pPr>
              <w:jc w:val="both"/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  <w:t>Stavebná zákazka – plynoinštalácia a zavedenie ústredného kúrenia na stavebnom objekte GEMATECH MALACKY.</w:t>
            </w:r>
          </w:p>
        </w:tc>
        <w:tc>
          <w:tcPr>
            <w:tcW w:w="3099" w:type="dxa"/>
            <w:tcBorders>
              <w:top w:val="single" w:sz="12" w:space="0" w:color="auto"/>
            </w:tcBorders>
          </w:tcPr>
          <w:p w:rsidR="001D099A" w:rsidRDefault="00C71D09" w:rsidP="001D099A">
            <w:pPr>
              <w:jc w:val="both"/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  <w:t>Zákazková výroba na dva roky (2015 a 2016).</w:t>
            </w:r>
          </w:p>
          <w:p w:rsidR="0069056A" w:rsidRPr="00C71D09" w:rsidRDefault="0069056A" w:rsidP="001D099A">
            <w:pPr>
              <w:jc w:val="both"/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  <w:t>Úprava výnosov „metódou nulového zisku“.</w:t>
            </w:r>
          </w:p>
        </w:tc>
        <w:tc>
          <w:tcPr>
            <w:tcW w:w="2835" w:type="dxa"/>
            <w:tcBorders>
              <w:top w:val="single" w:sz="12" w:space="0" w:color="auto"/>
            </w:tcBorders>
          </w:tcPr>
          <w:p w:rsidR="002A248E" w:rsidRDefault="00C71D09" w:rsidP="002A248E">
            <w:pPr>
              <w:jc w:val="center"/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  <w:t>5</w:t>
            </w:r>
            <w:r w:rsidR="0069056A"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  <w:t> </w:t>
            </w:r>
            <w: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  <w:t>989</w:t>
            </w:r>
          </w:p>
          <w:p w:rsidR="001D099A" w:rsidRPr="00C71D09" w:rsidRDefault="001D099A" w:rsidP="002A248E">
            <w:pPr>
              <w:jc w:val="center"/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</w:p>
        </w:tc>
      </w:tr>
      <w:tr w:rsidR="00CD1824" w:rsidRPr="00C5195B" w:rsidTr="00F01BC5">
        <w:tc>
          <w:tcPr>
            <w:tcW w:w="3672" w:type="dxa"/>
          </w:tcPr>
          <w:p w:rsidR="00CD1824" w:rsidRPr="00C71D09" w:rsidRDefault="00D31033" w:rsidP="001D099A">
            <w:pPr>
              <w:jc w:val="both"/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  <w:t>Predaj motorového vozidla Citroen Jumper MA</w:t>
            </w:r>
            <w:r w:rsidR="00F01BC5"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  <w:t>-352BX</w:t>
            </w:r>
            <w:r w:rsidR="00AA1429"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  <w:t>.</w:t>
            </w:r>
          </w:p>
        </w:tc>
        <w:tc>
          <w:tcPr>
            <w:tcW w:w="3099" w:type="dxa"/>
          </w:tcPr>
          <w:p w:rsidR="00CD1824" w:rsidRPr="00C71D09" w:rsidRDefault="00F01BC5" w:rsidP="001D099A">
            <w:pPr>
              <w:jc w:val="both"/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  <w:t>Predaj a vyradenie z majetku spoločnosti HELK s.r.o.</w:t>
            </w:r>
          </w:p>
        </w:tc>
        <w:tc>
          <w:tcPr>
            <w:tcW w:w="2835" w:type="dxa"/>
          </w:tcPr>
          <w:p w:rsidR="00CD1824" w:rsidRPr="00C71D09" w:rsidRDefault="00AA1429" w:rsidP="002A248E">
            <w:pPr>
              <w:jc w:val="center"/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  <w:t>5 833</w:t>
            </w:r>
          </w:p>
        </w:tc>
      </w:tr>
      <w:tr w:rsidR="00CD1824" w:rsidRPr="00C5195B" w:rsidTr="00F01BC5">
        <w:tc>
          <w:tcPr>
            <w:tcW w:w="3672" w:type="dxa"/>
          </w:tcPr>
          <w:p w:rsidR="00CD1824" w:rsidRPr="00C71D09" w:rsidRDefault="00AA1429" w:rsidP="001D099A">
            <w:pPr>
              <w:jc w:val="both"/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  <w:t>Predaj motorového vozidla Peugeot Partner MA-352CI.</w:t>
            </w:r>
          </w:p>
        </w:tc>
        <w:tc>
          <w:tcPr>
            <w:tcW w:w="3099" w:type="dxa"/>
          </w:tcPr>
          <w:p w:rsidR="00CD1824" w:rsidRPr="00C71D09" w:rsidRDefault="00F01BC5" w:rsidP="001D099A">
            <w:pPr>
              <w:jc w:val="both"/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  <w:t>Predaj a vyradenie z majetku spoločnosti HELK s.r.o.</w:t>
            </w:r>
          </w:p>
        </w:tc>
        <w:tc>
          <w:tcPr>
            <w:tcW w:w="2835" w:type="dxa"/>
          </w:tcPr>
          <w:p w:rsidR="00CD1824" w:rsidRPr="00C71D09" w:rsidRDefault="00AA1429" w:rsidP="00AA1429">
            <w:pPr>
              <w:jc w:val="center"/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  <w:t>120</w:t>
            </w:r>
          </w:p>
        </w:tc>
      </w:tr>
    </w:tbl>
    <w:p w:rsidR="00ED71A7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75012" w:rsidRDefault="0097501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75012" w:rsidRDefault="0097501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75012" w:rsidRDefault="0097501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75012" w:rsidRDefault="0097501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75012" w:rsidRDefault="0097501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75012" w:rsidRDefault="0097501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75012" w:rsidRDefault="0097501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87870" w:rsidRPr="009D2D9E" w:rsidRDefault="00B8787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9606" w:type="dxa"/>
        <w:tblLook w:val="04A0"/>
      </w:tblPr>
      <w:tblGrid>
        <w:gridCol w:w="3387"/>
        <w:gridCol w:w="2835"/>
        <w:gridCol w:w="3384"/>
      </w:tblGrid>
      <w:tr w:rsidR="001D099A" w:rsidRPr="00C5195B" w:rsidTr="00117BF8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3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117BF8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031273" w:rsidRDefault="00031273" w:rsidP="00975012">
            <w:pPr>
              <w:jc w:val="center"/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  <w:t>23 056</w:t>
            </w:r>
          </w:p>
        </w:tc>
        <w:tc>
          <w:tcPr>
            <w:tcW w:w="33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031273" w:rsidRDefault="00031273" w:rsidP="00975012">
            <w:pPr>
              <w:jc w:val="center"/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  <w:t>54</w:t>
            </w:r>
          </w:p>
        </w:tc>
      </w:tr>
      <w:tr w:rsidR="001D099A" w:rsidRPr="00C5195B" w:rsidTr="00117BF8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031273" w:rsidRDefault="00031273" w:rsidP="00975012">
            <w:pPr>
              <w:jc w:val="center"/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  <w:t>0</w:t>
            </w:r>
          </w:p>
        </w:tc>
        <w:tc>
          <w:tcPr>
            <w:tcW w:w="33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031273" w:rsidRDefault="00031273" w:rsidP="00975012">
            <w:pPr>
              <w:jc w:val="center"/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  <w:t>0</w:t>
            </w:r>
          </w:p>
        </w:tc>
      </w:tr>
      <w:tr w:rsidR="001D099A" w:rsidRPr="00C5195B" w:rsidTr="00117BF8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031273" w:rsidRDefault="00031273" w:rsidP="00975012">
            <w:pPr>
              <w:jc w:val="center"/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  <w:t>23 056</w:t>
            </w:r>
          </w:p>
        </w:tc>
        <w:tc>
          <w:tcPr>
            <w:tcW w:w="33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031273" w:rsidRDefault="00031273" w:rsidP="00975012">
            <w:pPr>
              <w:jc w:val="center"/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  <w:t>23 056</w:t>
            </w:r>
          </w:p>
        </w:tc>
      </w:tr>
      <w:tr w:rsidR="001D099A" w:rsidRPr="00C5195B" w:rsidTr="00117BF8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031273" w:rsidRDefault="00031273" w:rsidP="00975012">
            <w:pPr>
              <w:jc w:val="center"/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  <w:t>63 097</w:t>
            </w:r>
          </w:p>
        </w:tc>
        <w:tc>
          <w:tcPr>
            <w:tcW w:w="33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031273" w:rsidRDefault="00031273" w:rsidP="00975012">
            <w:pPr>
              <w:jc w:val="center"/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  <w:t>45 655</w:t>
            </w:r>
          </w:p>
        </w:tc>
      </w:tr>
      <w:tr w:rsidR="001D099A" w:rsidRPr="00C5195B" w:rsidTr="00117BF8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DB6C32" w:rsidRDefault="00DB6C32" w:rsidP="00975012">
            <w:pPr>
              <w:jc w:val="center"/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  <w:t>54 852</w:t>
            </w:r>
          </w:p>
        </w:tc>
        <w:tc>
          <w:tcPr>
            <w:tcW w:w="33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DB6C32" w:rsidRDefault="00DB6C32" w:rsidP="00975012">
            <w:pPr>
              <w:jc w:val="center"/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  <w:t>42 342</w:t>
            </w:r>
          </w:p>
        </w:tc>
      </w:tr>
      <w:tr w:rsidR="001D099A" w:rsidRPr="00C5195B" w:rsidTr="00117BF8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DB6C32" w:rsidRDefault="00DB6C32" w:rsidP="00975012">
            <w:pPr>
              <w:jc w:val="center"/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  <w:t>9 245</w:t>
            </w:r>
          </w:p>
        </w:tc>
        <w:tc>
          <w:tcPr>
            <w:tcW w:w="33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DB6C32" w:rsidRDefault="00DB6C32" w:rsidP="00975012">
            <w:pPr>
              <w:jc w:val="center"/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  <w:r w:rsidRPr="00DB6C32"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  <w:t>3 313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9606" w:type="dxa"/>
        <w:tblLook w:val="04A0"/>
      </w:tblPr>
      <w:tblGrid>
        <w:gridCol w:w="3387"/>
        <w:gridCol w:w="3119"/>
        <w:gridCol w:w="3100"/>
      </w:tblGrid>
      <w:tr w:rsidR="00CD1824" w:rsidRPr="00C5195B" w:rsidTr="00117BF8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6219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117BF8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31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117BF8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00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117BF8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00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117BF8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00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117BF8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00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117BF8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00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02756F" w:rsidRDefault="0002756F" w:rsidP="0002756F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02756F">
      <w:pPr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9606" w:type="dxa"/>
        <w:tblLook w:val="04A0"/>
      </w:tblPr>
      <w:tblGrid>
        <w:gridCol w:w="1811"/>
        <w:gridCol w:w="1582"/>
        <w:gridCol w:w="2120"/>
        <w:gridCol w:w="1977"/>
        <w:gridCol w:w="2116"/>
      </w:tblGrid>
      <w:tr w:rsidR="00CD1824" w:rsidRPr="00C5195B" w:rsidTr="00474612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795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474612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2116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474612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2116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474612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2116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474612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2116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474612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2116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474612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6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474612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6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474612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6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474612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6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474612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6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474612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6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474612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6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474612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6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474612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6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474612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6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474612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6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474612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6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56F" w:rsidRPr="00C5195B" w:rsidRDefault="0002756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9606" w:type="dxa"/>
        <w:tblLook w:val="04A0"/>
      </w:tblPr>
      <w:tblGrid>
        <w:gridCol w:w="2069"/>
        <w:gridCol w:w="1305"/>
        <w:gridCol w:w="1131"/>
        <w:gridCol w:w="1044"/>
        <w:gridCol w:w="1305"/>
        <w:gridCol w:w="1250"/>
        <w:gridCol w:w="1502"/>
      </w:tblGrid>
      <w:tr w:rsidR="005D4E8B" w:rsidRPr="00C5195B" w:rsidTr="001F49F9">
        <w:trPr>
          <w:trHeight w:val="828"/>
        </w:trPr>
        <w:tc>
          <w:tcPr>
            <w:tcW w:w="206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480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405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5D4E8B" w:rsidRPr="00C5195B" w:rsidTr="001F49F9">
        <w:tc>
          <w:tcPr>
            <w:tcW w:w="2069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1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044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50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502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5D4E8B" w:rsidRPr="00C5195B" w:rsidTr="001F49F9">
        <w:tc>
          <w:tcPr>
            <w:tcW w:w="20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4487" w:rsidRPr="005D4E8B" w:rsidRDefault="009E6AD6" w:rsidP="009E6AD6">
            <w:pPr>
              <w:rPr>
                <w:rFonts w:ascii="Times New Roman" w:eastAsia="MS Gothic" w:hAnsi="Times New Roman" w:cs="Times New Roman"/>
                <w:color w:val="1F4E79" w:themeColor="accent1" w:themeShade="80"/>
                <w:sz w:val="20"/>
                <w:szCs w:val="24"/>
              </w:rPr>
            </w:pPr>
            <w:r w:rsidRPr="005D4E8B">
              <w:rPr>
                <w:rFonts w:ascii="Times New Roman" w:eastAsia="MS Gothic" w:hAnsi="Times New Roman" w:cs="Times New Roman"/>
                <w:color w:val="1F4E79" w:themeColor="accent1" w:themeShade="80"/>
                <w:sz w:val="20"/>
                <w:szCs w:val="24"/>
              </w:rPr>
              <w:t xml:space="preserve">Poskytnuté pôžičky </w:t>
            </w:r>
            <w:r w:rsidR="00CC4487" w:rsidRPr="005D4E8B">
              <w:rPr>
                <w:rFonts w:ascii="Times New Roman" w:eastAsia="MS Gothic" w:hAnsi="Times New Roman" w:cs="Times New Roman"/>
                <w:color w:val="1F4E79" w:themeColor="accent1" w:themeShade="80"/>
                <w:sz w:val="20"/>
                <w:szCs w:val="24"/>
              </w:rPr>
              <w:t xml:space="preserve">     </w:t>
            </w:r>
            <w:r w:rsidR="00AA1429" w:rsidRPr="005D4E8B">
              <w:rPr>
                <w:rFonts w:ascii="Times New Roman" w:eastAsia="MS Gothic" w:hAnsi="Times New Roman" w:cs="Times New Roman"/>
                <w:color w:val="1F4E79" w:themeColor="accent1" w:themeShade="80"/>
                <w:sz w:val="20"/>
                <w:szCs w:val="24"/>
              </w:rPr>
              <w:t>k 31.12.2015</w:t>
            </w:r>
          </w:p>
          <w:p w:rsidR="00CC4487" w:rsidRPr="005D4E8B" w:rsidRDefault="005D4E8B" w:rsidP="005D4E8B">
            <w:pPr>
              <w:rPr>
                <w:rFonts w:ascii="Times New Roman" w:eastAsia="MS Gothic" w:hAnsi="Times New Roman" w:cs="Times New Roman"/>
                <w:color w:val="1F4E79" w:themeColor="accent1" w:themeShade="80"/>
                <w:sz w:val="20"/>
                <w:szCs w:val="24"/>
              </w:rPr>
            </w:pPr>
            <w:r w:rsidRPr="005D4E8B">
              <w:rPr>
                <w:rFonts w:ascii="Times New Roman" w:eastAsia="MS Gothic" w:hAnsi="Times New Roman" w:cs="Times New Roman"/>
                <w:color w:val="1F4E79" w:themeColor="accent1" w:themeShade="80"/>
                <w:sz w:val="20"/>
                <w:szCs w:val="24"/>
              </w:rPr>
              <w:t>- bezúročné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1B4403" w:rsidRDefault="005D4E8B" w:rsidP="001B4403">
            <w:pPr>
              <w:jc w:val="center"/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  <w:t>102 400</w:t>
            </w:r>
          </w:p>
        </w:tc>
        <w:tc>
          <w:tcPr>
            <w:tcW w:w="1131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44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50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02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5D4E8B" w:rsidRPr="00C5195B" w:rsidTr="001F49F9">
        <w:trPr>
          <w:trHeight w:val="699"/>
        </w:trPr>
        <w:tc>
          <w:tcPr>
            <w:tcW w:w="20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5D4E8B" w:rsidRDefault="009E6AD6" w:rsidP="009E6AD6">
            <w:pPr>
              <w:rPr>
                <w:rFonts w:ascii="Times New Roman" w:eastAsia="MS Gothic" w:hAnsi="Times New Roman" w:cs="Times New Roman"/>
                <w:color w:val="1F4E79" w:themeColor="accent1" w:themeShade="80"/>
                <w:sz w:val="20"/>
                <w:szCs w:val="24"/>
              </w:rPr>
            </w:pPr>
            <w:r w:rsidRPr="005D4E8B">
              <w:rPr>
                <w:rFonts w:ascii="Times New Roman" w:eastAsia="MS Gothic" w:hAnsi="Times New Roman" w:cs="Times New Roman"/>
                <w:color w:val="1F4E79" w:themeColor="accent1" w:themeShade="80"/>
                <w:sz w:val="20"/>
                <w:szCs w:val="24"/>
              </w:rPr>
              <w:t xml:space="preserve">Splatené pôžičky </w:t>
            </w:r>
            <w:r w:rsidR="00AA1429" w:rsidRPr="005D4E8B">
              <w:rPr>
                <w:rFonts w:ascii="Times New Roman" w:eastAsia="MS Gothic" w:hAnsi="Times New Roman" w:cs="Times New Roman"/>
                <w:color w:val="1F4E79" w:themeColor="accent1" w:themeShade="80"/>
                <w:sz w:val="20"/>
                <w:szCs w:val="24"/>
              </w:rPr>
              <w:t>k 31.12.2015</w:t>
            </w:r>
          </w:p>
          <w:p w:rsidR="005D4E8B" w:rsidRPr="005D4E8B" w:rsidRDefault="005D4E8B" w:rsidP="005D4E8B">
            <w:pPr>
              <w:rPr>
                <w:rFonts w:ascii="Times New Roman" w:eastAsia="MS Gothic" w:hAnsi="Times New Roman" w:cs="Times New Roman"/>
                <w:color w:val="1F4E79" w:themeColor="accent1" w:themeShade="80"/>
                <w:sz w:val="20"/>
                <w:szCs w:val="24"/>
              </w:rPr>
            </w:pPr>
            <w:r w:rsidRPr="005D4E8B">
              <w:rPr>
                <w:rFonts w:ascii="Times New Roman" w:eastAsia="MS Gothic" w:hAnsi="Times New Roman" w:cs="Times New Roman"/>
                <w:color w:val="1F4E79" w:themeColor="accent1" w:themeShade="80"/>
                <w:sz w:val="20"/>
                <w:szCs w:val="24"/>
              </w:rPr>
              <w:t>- bezúročné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1B4403" w:rsidRDefault="00B42D12" w:rsidP="001B4403">
            <w:pPr>
              <w:jc w:val="center"/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  <w:t>82 580</w:t>
            </w:r>
          </w:p>
        </w:tc>
        <w:tc>
          <w:tcPr>
            <w:tcW w:w="1131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44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50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02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5D4E8B" w:rsidRPr="00C5195B" w:rsidTr="001F49F9">
        <w:trPr>
          <w:trHeight w:val="699"/>
        </w:trPr>
        <w:tc>
          <w:tcPr>
            <w:tcW w:w="20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4E8B" w:rsidRPr="005D4E8B" w:rsidRDefault="005D4E8B" w:rsidP="005D4E8B">
            <w:pPr>
              <w:rPr>
                <w:rFonts w:ascii="Times New Roman" w:eastAsia="MS Gothic" w:hAnsi="Times New Roman" w:cs="Times New Roman"/>
                <w:color w:val="1F4E79" w:themeColor="accent1" w:themeShade="80"/>
                <w:sz w:val="20"/>
                <w:szCs w:val="24"/>
              </w:rPr>
            </w:pPr>
            <w:r w:rsidRPr="005D4E8B">
              <w:rPr>
                <w:rFonts w:ascii="Times New Roman" w:eastAsia="MS Gothic" w:hAnsi="Times New Roman" w:cs="Times New Roman"/>
                <w:color w:val="1F4E79" w:themeColor="accent1" w:themeShade="80"/>
                <w:sz w:val="20"/>
                <w:szCs w:val="24"/>
              </w:rPr>
              <w:t>Poskytnuté pôžičky      k 31.12.2015</w:t>
            </w:r>
          </w:p>
          <w:p w:rsidR="005D4E8B" w:rsidRPr="005D4E8B" w:rsidRDefault="00441DC5" w:rsidP="005D4E8B">
            <w:pPr>
              <w:rPr>
                <w:rFonts w:ascii="Times New Roman" w:eastAsia="MS Gothic" w:hAnsi="Times New Roman" w:cs="Times New Roman"/>
                <w:color w:val="1F4E79" w:themeColor="accent1" w:themeShade="80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color w:val="1F4E79" w:themeColor="accent1" w:themeShade="80"/>
                <w:sz w:val="20"/>
                <w:szCs w:val="24"/>
              </w:rPr>
              <w:t xml:space="preserve">- </w:t>
            </w:r>
            <w:r w:rsidR="0054766F">
              <w:rPr>
                <w:rFonts w:ascii="Times New Roman" w:eastAsia="MS Gothic" w:hAnsi="Times New Roman" w:cs="Times New Roman"/>
                <w:color w:val="1F4E79" w:themeColor="accent1" w:themeShade="80"/>
                <w:sz w:val="20"/>
                <w:szCs w:val="24"/>
              </w:rPr>
              <w:t xml:space="preserve">s </w:t>
            </w:r>
            <w:r>
              <w:rPr>
                <w:rFonts w:ascii="Times New Roman" w:eastAsia="MS Gothic" w:hAnsi="Times New Roman" w:cs="Times New Roman"/>
                <w:color w:val="1F4E79" w:themeColor="accent1" w:themeShade="80"/>
                <w:sz w:val="20"/>
                <w:szCs w:val="24"/>
              </w:rPr>
              <w:t>ú</w:t>
            </w:r>
            <w:r w:rsidR="0054766F">
              <w:rPr>
                <w:rFonts w:ascii="Times New Roman" w:eastAsia="MS Gothic" w:hAnsi="Times New Roman" w:cs="Times New Roman"/>
                <w:color w:val="1F4E79" w:themeColor="accent1" w:themeShade="80"/>
                <w:sz w:val="20"/>
                <w:szCs w:val="24"/>
              </w:rPr>
              <w:t>rokovou sadzbou</w:t>
            </w:r>
            <w:r w:rsidR="005D4E8B" w:rsidRPr="005D4E8B">
              <w:rPr>
                <w:rFonts w:ascii="Times New Roman" w:eastAsia="MS Gothic" w:hAnsi="Times New Roman" w:cs="Times New Roman"/>
                <w:color w:val="1F4E79" w:themeColor="accent1" w:themeShade="80"/>
                <w:sz w:val="20"/>
                <w:szCs w:val="24"/>
              </w:rPr>
              <w:t xml:space="preserve"> 8,9%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5D4E8B" w:rsidRPr="001B4403" w:rsidRDefault="005D4E8B" w:rsidP="001B4403">
            <w:pPr>
              <w:jc w:val="center"/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  <w:t>4 000</w:t>
            </w:r>
          </w:p>
        </w:tc>
        <w:tc>
          <w:tcPr>
            <w:tcW w:w="1131" w:type="dxa"/>
            <w:vAlign w:val="center"/>
          </w:tcPr>
          <w:p w:rsidR="005D4E8B" w:rsidRPr="00C5195B" w:rsidRDefault="005D4E8B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44" w:type="dxa"/>
            <w:tcBorders>
              <w:right w:val="single" w:sz="12" w:space="0" w:color="auto"/>
            </w:tcBorders>
            <w:vAlign w:val="center"/>
          </w:tcPr>
          <w:p w:rsidR="005D4E8B" w:rsidRPr="00C5195B" w:rsidRDefault="005D4E8B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5D4E8B" w:rsidRPr="00C5195B" w:rsidRDefault="005D4E8B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50" w:type="dxa"/>
            <w:vAlign w:val="center"/>
          </w:tcPr>
          <w:p w:rsidR="005D4E8B" w:rsidRPr="00C5195B" w:rsidRDefault="005D4E8B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02" w:type="dxa"/>
            <w:tcBorders>
              <w:right w:val="single" w:sz="12" w:space="0" w:color="auto"/>
            </w:tcBorders>
            <w:vAlign w:val="center"/>
          </w:tcPr>
          <w:p w:rsidR="005D4E8B" w:rsidRPr="00C5195B" w:rsidRDefault="005D4E8B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5D4E8B" w:rsidRPr="00C5195B" w:rsidTr="001F49F9">
        <w:trPr>
          <w:trHeight w:val="699"/>
        </w:trPr>
        <w:tc>
          <w:tcPr>
            <w:tcW w:w="20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4E8B" w:rsidRDefault="005D4E8B" w:rsidP="005D4E8B">
            <w:pPr>
              <w:rPr>
                <w:rFonts w:ascii="Times New Roman" w:eastAsia="MS Gothic" w:hAnsi="Times New Roman" w:cs="Times New Roman"/>
                <w:color w:val="1F4E79" w:themeColor="accent1" w:themeShade="80"/>
                <w:sz w:val="20"/>
                <w:szCs w:val="24"/>
              </w:rPr>
            </w:pPr>
            <w:r w:rsidRPr="005D4E8B">
              <w:rPr>
                <w:rFonts w:ascii="Times New Roman" w:eastAsia="MS Gothic" w:hAnsi="Times New Roman" w:cs="Times New Roman"/>
                <w:color w:val="1F4E79" w:themeColor="accent1" w:themeShade="80"/>
                <w:sz w:val="20"/>
                <w:szCs w:val="24"/>
              </w:rPr>
              <w:t>Splatené pôžičky k 31.12.2015</w:t>
            </w:r>
          </w:p>
          <w:p w:rsidR="005D4E8B" w:rsidRPr="005D4E8B" w:rsidRDefault="005D4E8B" w:rsidP="0054766F">
            <w:pPr>
              <w:rPr>
                <w:rFonts w:ascii="Times New Roman" w:eastAsia="MS Gothic" w:hAnsi="Times New Roman" w:cs="Times New Roman"/>
                <w:color w:val="1F4E79" w:themeColor="accent1" w:themeShade="80"/>
                <w:sz w:val="20"/>
                <w:szCs w:val="24"/>
              </w:rPr>
            </w:pPr>
            <w:r w:rsidRPr="005D4E8B">
              <w:rPr>
                <w:rFonts w:ascii="Times New Roman" w:eastAsia="MS Gothic" w:hAnsi="Times New Roman" w:cs="Times New Roman"/>
                <w:color w:val="1F4E79" w:themeColor="accent1" w:themeShade="80"/>
                <w:sz w:val="20"/>
                <w:szCs w:val="24"/>
              </w:rPr>
              <w:t>-</w:t>
            </w:r>
            <w:r>
              <w:rPr>
                <w:rFonts w:ascii="Times New Roman" w:eastAsia="MS Gothic" w:hAnsi="Times New Roman" w:cs="Times New Roman"/>
                <w:color w:val="1F4E79" w:themeColor="accent1" w:themeShade="80"/>
                <w:sz w:val="20"/>
                <w:szCs w:val="24"/>
              </w:rPr>
              <w:t xml:space="preserve"> </w:t>
            </w:r>
            <w:r w:rsidR="0054766F">
              <w:rPr>
                <w:rFonts w:ascii="Times New Roman" w:eastAsia="MS Gothic" w:hAnsi="Times New Roman" w:cs="Times New Roman"/>
                <w:color w:val="1F4E79" w:themeColor="accent1" w:themeShade="80"/>
                <w:sz w:val="20"/>
                <w:szCs w:val="24"/>
              </w:rPr>
              <w:t>s </w:t>
            </w:r>
            <w:r w:rsidR="00441DC5">
              <w:rPr>
                <w:rFonts w:ascii="Times New Roman" w:eastAsia="MS Gothic" w:hAnsi="Times New Roman" w:cs="Times New Roman"/>
                <w:color w:val="1F4E79" w:themeColor="accent1" w:themeShade="80"/>
                <w:sz w:val="20"/>
                <w:szCs w:val="24"/>
              </w:rPr>
              <w:t>ú</w:t>
            </w:r>
            <w:r w:rsidR="0054766F">
              <w:rPr>
                <w:rFonts w:ascii="Times New Roman" w:eastAsia="MS Gothic" w:hAnsi="Times New Roman" w:cs="Times New Roman"/>
                <w:color w:val="1F4E79" w:themeColor="accent1" w:themeShade="80"/>
                <w:sz w:val="20"/>
                <w:szCs w:val="24"/>
              </w:rPr>
              <w:t>rokovou sadzbou</w:t>
            </w:r>
            <w:r w:rsidRPr="005D4E8B">
              <w:rPr>
                <w:rFonts w:ascii="Times New Roman" w:eastAsia="MS Gothic" w:hAnsi="Times New Roman" w:cs="Times New Roman"/>
                <w:color w:val="1F4E79" w:themeColor="accent1" w:themeShade="80"/>
                <w:sz w:val="20"/>
                <w:szCs w:val="24"/>
              </w:rPr>
              <w:t xml:space="preserve"> 8,9%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5D4E8B" w:rsidRPr="001B4403" w:rsidRDefault="005D4E8B" w:rsidP="001B4403">
            <w:pPr>
              <w:jc w:val="center"/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  <w:t>0</w:t>
            </w:r>
          </w:p>
        </w:tc>
        <w:tc>
          <w:tcPr>
            <w:tcW w:w="1131" w:type="dxa"/>
            <w:vAlign w:val="center"/>
          </w:tcPr>
          <w:p w:rsidR="005D4E8B" w:rsidRPr="00C5195B" w:rsidRDefault="005D4E8B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44" w:type="dxa"/>
            <w:tcBorders>
              <w:right w:val="single" w:sz="12" w:space="0" w:color="auto"/>
            </w:tcBorders>
            <w:vAlign w:val="center"/>
          </w:tcPr>
          <w:p w:rsidR="005D4E8B" w:rsidRPr="00C5195B" w:rsidRDefault="005D4E8B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5D4E8B" w:rsidRPr="00C5195B" w:rsidRDefault="005D4E8B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50" w:type="dxa"/>
            <w:vAlign w:val="center"/>
          </w:tcPr>
          <w:p w:rsidR="005D4E8B" w:rsidRPr="00C5195B" w:rsidRDefault="005D4E8B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02" w:type="dxa"/>
            <w:tcBorders>
              <w:right w:val="single" w:sz="12" w:space="0" w:color="auto"/>
            </w:tcBorders>
            <w:vAlign w:val="center"/>
          </w:tcPr>
          <w:p w:rsidR="005D4E8B" w:rsidRPr="00C5195B" w:rsidRDefault="005D4E8B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5D4E8B" w:rsidRPr="00C5195B" w:rsidTr="001F49F9">
        <w:trPr>
          <w:trHeight w:val="694"/>
        </w:trPr>
        <w:tc>
          <w:tcPr>
            <w:tcW w:w="20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894CDC" w:rsidRDefault="009E6AD6" w:rsidP="00894CDC">
            <w:pPr>
              <w:jc w:val="center"/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</w:p>
        </w:tc>
        <w:tc>
          <w:tcPr>
            <w:tcW w:w="1131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44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50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02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B076F5" w:rsidRPr="00C5195B" w:rsidTr="001F49F9">
        <w:trPr>
          <w:trHeight w:val="694"/>
        </w:trPr>
        <w:tc>
          <w:tcPr>
            <w:tcW w:w="20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76F5" w:rsidRPr="009D2D9E" w:rsidRDefault="00B076F5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B076F5" w:rsidRPr="00894CDC" w:rsidRDefault="00B076F5" w:rsidP="00894CDC">
            <w:pPr>
              <w:jc w:val="center"/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</w:p>
        </w:tc>
        <w:tc>
          <w:tcPr>
            <w:tcW w:w="1131" w:type="dxa"/>
            <w:vAlign w:val="center"/>
          </w:tcPr>
          <w:p w:rsidR="00B076F5" w:rsidRPr="00C5195B" w:rsidRDefault="00B076F5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44" w:type="dxa"/>
            <w:tcBorders>
              <w:right w:val="single" w:sz="12" w:space="0" w:color="auto"/>
            </w:tcBorders>
            <w:vAlign w:val="center"/>
          </w:tcPr>
          <w:p w:rsidR="00B076F5" w:rsidRPr="00C5195B" w:rsidRDefault="00B076F5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B076F5" w:rsidRPr="00C5195B" w:rsidRDefault="00B076F5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50" w:type="dxa"/>
            <w:vAlign w:val="center"/>
          </w:tcPr>
          <w:p w:rsidR="00B076F5" w:rsidRPr="00C5195B" w:rsidRDefault="00B076F5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02" w:type="dxa"/>
            <w:tcBorders>
              <w:right w:val="single" w:sz="12" w:space="0" w:color="auto"/>
            </w:tcBorders>
            <w:vAlign w:val="center"/>
          </w:tcPr>
          <w:p w:rsidR="00B076F5" w:rsidRPr="00C5195B" w:rsidRDefault="00B076F5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5D4E8B" w:rsidRPr="00C5195B" w:rsidTr="001F49F9">
        <w:tc>
          <w:tcPr>
            <w:tcW w:w="20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1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50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75012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3668B0" w:rsidRDefault="00B076F5" w:rsidP="003668B0">
      <w:pPr>
        <w:spacing w:after="0" w:line="240" w:lineRule="auto"/>
        <w:jc w:val="both"/>
        <w:rPr>
          <w:rFonts w:ascii="Times New Roman" w:eastAsia="MS Gothic" w:hAnsi="Times New Roman" w:cs="Times New Roman"/>
          <w:color w:val="1F4E79" w:themeColor="accent1" w:themeShade="80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color w:val="1F4E79" w:themeColor="accent1" w:themeShade="80"/>
          <w:sz w:val="24"/>
          <w:szCs w:val="24"/>
        </w:rPr>
        <w:t>Úroková sadzba 8,9% pri pôžičke v hodnote 4 000,</w:t>
      </w:r>
      <w:r w:rsidR="006E1572">
        <w:rPr>
          <w:rFonts w:ascii="Times New Roman" w:eastAsia="MS Gothic" w:hAnsi="Times New Roman" w:cs="Times New Roman"/>
          <w:color w:val="1F4E79" w:themeColor="accent1" w:themeShade="80"/>
          <w:sz w:val="24"/>
          <w:szCs w:val="24"/>
        </w:rPr>
        <w:t xml:space="preserve">- </w:t>
      </w:r>
      <w:r>
        <w:rPr>
          <w:rFonts w:ascii="Times New Roman" w:eastAsia="MS Gothic" w:hAnsi="Times New Roman" w:cs="Times New Roman"/>
          <w:color w:val="1F4E79" w:themeColor="accent1" w:themeShade="80"/>
          <w:sz w:val="24"/>
          <w:szCs w:val="24"/>
        </w:rPr>
        <w:t xml:space="preserve">EUR poskytnutej </w:t>
      </w:r>
      <w:r w:rsidR="003668B0">
        <w:rPr>
          <w:rFonts w:ascii="Times New Roman" w:eastAsia="MS Gothic" w:hAnsi="Times New Roman" w:cs="Times New Roman"/>
          <w:color w:val="1F4E79" w:themeColor="accent1" w:themeShade="80"/>
          <w:sz w:val="24"/>
          <w:szCs w:val="24"/>
        </w:rPr>
        <w:t xml:space="preserve">štatutárnemu   </w:t>
      </w:r>
    </w:p>
    <w:p w:rsidR="00B076F5" w:rsidRDefault="003668B0" w:rsidP="003668B0">
      <w:pPr>
        <w:spacing w:after="0" w:line="240" w:lineRule="auto"/>
        <w:jc w:val="both"/>
        <w:rPr>
          <w:rFonts w:ascii="Times New Roman" w:eastAsia="MS Gothic" w:hAnsi="Times New Roman" w:cs="Times New Roman"/>
          <w:color w:val="1F4E79" w:themeColor="accent1" w:themeShade="80"/>
          <w:sz w:val="24"/>
          <w:szCs w:val="24"/>
        </w:rPr>
      </w:pPr>
      <w:r>
        <w:rPr>
          <w:rFonts w:ascii="Times New Roman" w:eastAsia="MS Gothic" w:hAnsi="Times New Roman" w:cs="Times New Roman"/>
          <w:color w:val="1F4E79" w:themeColor="accent1" w:themeShade="80"/>
          <w:sz w:val="24"/>
          <w:szCs w:val="24"/>
        </w:rPr>
        <w:t xml:space="preserve">            </w:t>
      </w:r>
      <w:r w:rsidR="00B50447">
        <w:rPr>
          <w:rFonts w:ascii="Times New Roman" w:eastAsia="MS Gothic" w:hAnsi="Times New Roman" w:cs="Times New Roman"/>
          <w:color w:val="1F4E79" w:themeColor="accent1" w:themeShade="80"/>
          <w:sz w:val="24"/>
          <w:szCs w:val="24"/>
        </w:rPr>
        <w:t>o</w:t>
      </w:r>
      <w:r>
        <w:rPr>
          <w:rFonts w:ascii="Times New Roman" w:eastAsia="MS Gothic" w:hAnsi="Times New Roman" w:cs="Times New Roman"/>
          <w:color w:val="1F4E79" w:themeColor="accent1" w:themeShade="80"/>
          <w:sz w:val="24"/>
          <w:szCs w:val="24"/>
        </w:rPr>
        <w:t>rgánu dňa 23.03.2015</w:t>
      </w:r>
      <w:r w:rsidR="00615330">
        <w:rPr>
          <w:rFonts w:ascii="Times New Roman" w:eastAsia="MS Gothic" w:hAnsi="Times New Roman" w:cs="Times New Roman"/>
          <w:color w:val="1F4E79" w:themeColor="accent1" w:themeShade="80"/>
          <w:sz w:val="24"/>
          <w:szCs w:val="24"/>
        </w:rPr>
        <w:t>.</w:t>
      </w:r>
      <w:r>
        <w:rPr>
          <w:rFonts w:ascii="Times New Roman" w:eastAsia="MS Gothic" w:hAnsi="Times New Roman" w:cs="Times New Roman"/>
          <w:color w:val="1F4E79" w:themeColor="accent1" w:themeShade="80"/>
          <w:sz w:val="24"/>
          <w:szCs w:val="24"/>
        </w:rPr>
        <w:t xml:space="preserve">                                     </w:t>
      </w:r>
    </w:p>
    <w:p w:rsidR="00B076F5" w:rsidRPr="00B076F5" w:rsidRDefault="00B076F5" w:rsidP="001D099A">
      <w:pPr>
        <w:spacing w:line="240" w:lineRule="auto"/>
        <w:jc w:val="both"/>
        <w:rPr>
          <w:rFonts w:ascii="Times New Roman" w:eastAsia="MS Gothic" w:hAnsi="Times New Roman" w:cs="Times New Roman"/>
          <w:color w:val="1F4E79" w:themeColor="accent1" w:themeShade="80"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96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3232"/>
      </w:tblGrid>
      <w:tr w:rsidR="009E6AD6" w:rsidRPr="00C5195B" w:rsidTr="0047461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23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474612">
        <w:tc>
          <w:tcPr>
            <w:tcW w:w="3823" w:type="dxa"/>
            <w:tcBorders>
              <w:top w:val="single" w:sz="12" w:space="0" w:color="auto"/>
            </w:tcBorders>
          </w:tcPr>
          <w:p w:rsidR="001462DD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vinnosti nájomcu </w:t>
            </w:r>
          </w:p>
          <w:p w:rsidR="009E6AD6" w:rsidRPr="00D32851" w:rsidRDefault="00D32851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z operatívneho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232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474612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232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474612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232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474612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232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474612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232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56F" w:rsidRDefault="0002756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56F" w:rsidRPr="00C5195B" w:rsidRDefault="0002756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9606" w:type="dxa"/>
        <w:tblLook w:val="04A0"/>
      </w:tblPr>
      <w:tblGrid>
        <w:gridCol w:w="3020"/>
        <w:gridCol w:w="3021"/>
        <w:gridCol w:w="3565"/>
      </w:tblGrid>
      <w:tr w:rsidR="009E6AD6" w:rsidRPr="00C5195B" w:rsidTr="00474612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5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474612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5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474612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5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474612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5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474612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5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474612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5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474612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5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474612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5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75012" w:rsidRDefault="00975012" w:rsidP="00975012">
      <w:pPr>
        <w:spacing w:after="0" w:line="240" w:lineRule="auto"/>
        <w:jc w:val="both"/>
        <w:rPr>
          <w:rFonts w:ascii="Times New Roman" w:eastAsia="MS Gothic" w:hAnsi="Times New Roman" w:cs="Times New Roman"/>
          <w:color w:val="1F4E79" w:themeColor="accent1" w:themeShade="80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color w:val="1F4E79" w:themeColor="accent1" w:themeShade="80"/>
          <w:sz w:val="24"/>
          <w:szCs w:val="24"/>
        </w:rPr>
        <w:t xml:space="preserve">Spoločnosť HELK s.r.o. nemá žiadne významné povinnosti z dôchodkových </w:t>
      </w:r>
    </w:p>
    <w:p w:rsidR="00975012" w:rsidRPr="00975012" w:rsidRDefault="00975012" w:rsidP="001D099A">
      <w:pPr>
        <w:spacing w:line="240" w:lineRule="auto"/>
        <w:jc w:val="both"/>
        <w:rPr>
          <w:rFonts w:ascii="Times New Roman" w:eastAsia="MS Gothic" w:hAnsi="Times New Roman" w:cs="Times New Roman"/>
          <w:color w:val="1F4E79" w:themeColor="accent1" w:themeShade="80"/>
          <w:sz w:val="24"/>
          <w:szCs w:val="24"/>
        </w:rPr>
      </w:pPr>
      <w:r>
        <w:rPr>
          <w:rFonts w:ascii="Times New Roman" w:eastAsia="MS Gothic" w:hAnsi="Times New Roman" w:cs="Times New Roman"/>
          <w:color w:val="1F4E79" w:themeColor="accent1" w:themeShade="80"/>
          <w:sz w:val="24"/>
          <w:szCs w:val="24"/>
        </w:rPr>
        <w:tab/>
        <w:t>programov pre zamestnancov.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Default="000560C0" w:rsidP="00BC678C">
      <w:pPr>
        <w:tabs>
          <w:tab w:val="left" w:pos="3150"/>
        </w:tabs>
        <w:rPr>
          <w:rFonts w:ascii="Times New Roman" w:eastAsia="MS Gothic" w:hAnsi="Times New Roman" w:cs="Times New Roman"/>
          <w:color w:val="1F4E79" w:themeColor="accent1" w:themeShade="80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            </w:t>
      </w:r>
      <w:r>
        <w:rPr>
          <w:rFonts w:ascii="Times New Roman" w:eastAsia="MS Gothic" w:hAnsi="Times New Roman" w:cs="Times New Roman"/>
          <w:color w:val="1F4E79" w:themeColor="accent1" w:themeShade="80"/>
          <w:sz w:val="24"/>
          <w:szCs w:val="24"/>
        </w:rPr>
        <w:t>Spoločnosť HELK s.r.o. nemá udelené výlučné právo.</w:t>
      </w:r>
    </w:p>
    <w:p w:rsidR="000560C0" w:rsidRDefault="000560C0" w:rsidP="00BC678C">
      <w:pPr>
        <w:tabs>
          <w:tab w:val="left" w:pos="3150"/>
        </w:tabs>
        <w:rPr>
          <w:rFonts w:ascii="Times New Roman" w:eastAsia="MS Gothic" w:hAnsi="Times New Roman" w:cs="Times New Roman"/>
          <w:color w:val="1F4E79" w:themeColor="accent1" w:themeShade="80"/>
          <w:sz w:val="24"/>
          <w:szCs w:val="24"/>
        </w:rPr>
      </w:pPr>
    </w:p>
    <w:p w:rsidR="0002756F" w:rsidRDefault="0002756F" w:rsidP="00BC678C">
      <w:pPr>
        <w:tabs>
          <w:tab w:val="left" w:pos="3150"/>
        </w:tabs>
        <w:rPr>
          <w:rFonts w:ascii="Times New Roman" w:eastAsia="MS Gothic" w:hAnsi="Times New Roman" w:cs="Times New Roman"/>
          <w:color w:val="1F4E79" w:themeColor="accent1" w:themeShade="80"/>
          <w:sz w:val="24"/>
          <w:szCs w:val="24"/>
        </w:rPr>
      </w:pPr>
    </w:p>
    <w:p w:rsidR="0002756F" w:rsidRDefault="0002756F" w:rsidP="00BC678C">
      <w:pPr>
        <w:tabs>
          <w:tab w:val="left" w:pos="3150"/>
        </w:tabs>
        <w:rPr>
          <w:rFonts w:ascii="Times New Roman" w:eastAsia="MS Gothic" w:hAnsi="Times New Roman" w:cs="Times New Roman"/>
          <w:color w:val="1F4E79" w:themeColor="accent1" w:themeShade="80"/>
          <w:sz w:val="24"/>
          <w:szCs w:val="24"/>
        </w:rPr>
      </w:pPr>
    </w:p>
    <w:p w:rsidR="0002756F" w:rsidRDefault="0002756F" w:rsidP="00BC678C">
      <w:pPr>
        <w:tabs>
          <w:tab w:val="left" w:pos="3150"/>
        </w:tabs>
        <w:rPr>
          <w:rFonts w:ascii="Times New Roman" w:eastAsia="MS Gothic" w:hAnsi="Times New Roman" w:cs="Times New Roman"/>
          <w:color w:val="1F4E79" w:themeColor="accent1" w:themeShade="80"/>
          <w:sz w:val="24"/>
          <w:szCs w:val="24"/>
        </w:rPr>
      </w:pPr>
    </w:p>
    <w:p w:rsidR="000560C0" w:rsidRPr="000560C0" w:rsidRDefault="000560C0" w:rsidP="00BC678C">
      <w:pPr>
        <w:tabs>
          <w:tab w:val="left" w:pos="3150"/>
        </w:tabs>
        <w:rPr>
          <w:rFonts w:ascii="Times New Roman" w:eastAsia="MS Gothic" w:hAnsi="Times New Roman" w:cs="Times New Roman"/>
          <w:color w:val="1F4E79" w:themeColor="accent1" w:themeShade="80"/>
          <w:sz w:val="24"/>
          <w:szCs w:val="24"/>
        </w:rPr>
      </w:pPr>
      <w:r>
        <w:rPr>
          <w:rFonts w:ascii="Times New Roman" w:eastAsia="MS Gothic" w:hAnsi="Times New Roman" w:cs="Times New Roman"/>
          <w:color w:val="1F4E79" w:themeColor="accent1" w:themeShade="80"/>
          <w:sz w:val="24"/>
          <w:szCs w:val="24"/>
        </w:rPr>
        <w:t>V Gajaroch, dňa: 25.03.2016</w:t>
      </w:r>
    </w:p>
    <w:sectPr w:rsidR="000560C0" w:rsidRPr="000560C0" w:rsidSect="002A5BBE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C5F49" w:rsidRDefault="00BC5F49" w:rsidP="00CE03EC">
      <w:pPr>
        <w:spacing w:after="0" w:line="240" w:lineRule="auto"/>
      </w:pPr>
      <w:r>
        <w:separator/>
      </w:r>
    </w:p>
  </w:endnote>
  <w:endnote w:type="continuationSeparator" w:id="0">
    <w:p w:rsidR="00BC5F49" w:rsidRDefault="00BC5F4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Segoe UI Symbol">
    <w:altName w:val="DejaVu Sans"/>
    <w:charset w:val="00"/>
    <w:family w:val="swiss"/>
    <w:pitch w:val="variable"/>
    <w:sig w:usb0="00000003" w:usb1="1200FBEF" w:usb2="0064C000" w:usb3="00000000" w:csb0="00000001" w:csb1="00000000"/>
  </w:font>
  <w:font w:name="Calibri Light">
    <w:altName w:val="Segoe UI"/>
    <w:charset w:val="EE"/>
    <w:family w:val="swiss"/>
    <w:pitch w:val="variable"/>
    <w:sig w:usb0="00000001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7943" w:rsidRPr="00A57943" w:rsidRDefault="00A57943">
    <w:pPr>
      <w:pStyle w:val="Pta"/>
      <w:rPr>
        <w:b/>
        <w:sz w:val="24"/>
        <w:szCs w:val="24"/>
      </w:rPr>
    </w:pPr>
    <w:r>
      <w:tab/>
    </w:r>
    <w:sdt>
      <w:sdtPr>
        <w:id w:val="27777866"/>
        <w:docPartObj>
          <w:docPartGallery w:val="Page Numbers (Bottom of Page)"/>
          <w:docPartUnique/>
        </w:docPartObj>
      </w:sdtPr>
      <w:sdtEndPr>
        <w:rPr>
          <w:b/>
          <w:sz w:val="24"/>
          <w:szCs w:val="24"/>
        </w:rPr>
      </w:sdtEndPr>
      <w:sdtContent>
        <w:r w:rsidRPr="00A57943">
          <w:rPr>
            <w:b/>
            <w:sz w:val="24"/>
            <w:szCs w:val="24"/>
          </w:rPr>
          <w:fldChar w:fldCharType="begin"/>
        </w:r>
        <w:r w:rsidRPr="00A57943">
          <w:rPr>
            <w:b/>
            <w:sz w:val="24"/>
            <w:szCs w:val="24"/>
          </w:rPr>
          <w:instrText xml:space="preserve"> PAGE   \* MERGEFORMAT </w:instrText>
        </w:r>
        <w:r w:rsidRPr="00A57943">
          <w:rPr>
            <w:b/>
            <w:sz w:val="24"/>
            <w:szCs w:val="24"/>
          </w:rPr>
          <w:fldChar w:fldCharType="separate"/>
        </w:r>
        <w:r>
          <w:rPr>
            <w:b/>
            <w:noProof/>
            <w:sz w:val="24"/>
            <w:szCs w:val="24"/>
          </w:rPr>
          <w:t>8</w:t>
        </w:r>
        <w:r w:rsidRPr="00A57943">
          <w:rPr>
            <w:b/>
            <w:sz w:val="24"/>
            <w:szCs w:val="24"/>
          </w:rPr>
          <w:fldChar w:fldCharType="end"/>
        </w:r>
      </w:sdtContent>
    </w:sdt>
  </w:p>
  <w:p w:rsidR="00A57943" w:rsidRDefault="00A5794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C5F49" w:rsidRDefault="00BC5F49" w:rsidP="00CE03EC">
      <w:pPr>
        <w:spacing w:after="0" w:line="240" w:lineRule="auto"/>
      </w:pPr>
      <w:r>
        <w:separator/>
      </w:r>
    </w:p>
  </w:footnote>
  <w:footnote w:type="continuationSeparator" w:id="0">
    <w:p w:rsidR="00BC5F49" w:rsidRDefault="00BC5F4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4E8B" w:rsidRPr="00F7125E" w:rsidRDefault="00092719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092719">
      <w:rPr>
        <w:rFonts w:ascii="Times New Roman" w:hAnsi="Times New Roman" w:cs="Times New Roman"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19" o:spid="_x0000_s4104" type="#_x0000_t202" style="position:absolute;margin-left:437.25pt;margin-top:-1.05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5D4E8B" w:rsidRPr="007952A6" w:rsidRDefault="005D4E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92719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85pt;margin-top:-1.05pt;width:13.5pt;height:15.1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5D4E8B" w:rsidRPr="007952A6" w:rsidRDefault="005D4E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092719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1pt;margin-top:-1.05pt;width:13.75pt;height:15.1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5D4E8B" w:rsidRPr="007952A6" w:rsidRDefault="005D4E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092719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.9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5D4E8B" w:rsidRPr="007952A6" w:rsidRDefault="005D4E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092719">
      <w:rPr>
        <w:rFonts w:ascii="Times New Roman" w:hAnsi="Times New Roman" w:cs="Times New Roman"/>
        <w:noProof/>
        <w:sz w:val="20"/>
        <w:szCs w:val="24"/>
      </w:rPr>
      <w:pict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5D4E8B" w:rsidRPr="00F7125E" w:rsidRDefault="005D4E8B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09271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5D4E8B" w:rsidRPr="007952A6" w:rsidRDefault="005D4E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09271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5D4E8B" w:rsidRPr="007952A6" w:rsidRDefault="005D4E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09271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5D4E8B" w:rsidRPr="007952A6" w:rsidRDefault="005D4E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09271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5D4E8B" w:rsidRPr="007952A6" w:rsidRDefault="005D4E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092719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5D4E8B" w:rsidRPr="007952A6" w:rsidRDefault="005D4E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092719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5D4E8B" w:rsidRPr="007952A6" w:rsidRDefault="005D4E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92719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5D4E8B" w:rsidRPr="007952A6" w:rsidRDefault="005D4E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092719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5D4E8B" w:rsidRPr="007952A6" w:rsidRDefault="005D4E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92719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5D4E8B" w:rsidRPr="007952A6" w:rsidRDefault="005D4E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92719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5D4E8B" w:rsidRPr="007952A6" w:rsidRDefault="005D4E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092719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5D4E8B" w:rsidRPr="007952A6" w:rsidRDefault="005D4E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092719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5D4E8B" w:rsidRPr="007952A6" w:rsidRDefault="005D4E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092719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5D4E8B" w:rsidRPr="007952A6" w:rsidRDefault="005D4E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92719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5D4E8B" w:rsidRPr="007952A6" w:rsidRDefault="005D4E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5D4E8B" w:rsidRPr="00F7125E">
      <w:rPr>
        <w:rFonts w:ascii="Times New Roman" w:hAnsi="Times New Roman" w:cs="Times New Roman"/>
        <w:sz w:val="20"/>
        <w:szCs w:val="24"/>
      </w:rPr>
      <w:t xml:space="preserve">Poznámky Úč MÚJ 3 – 01      </w:t>
    </w:r>
    <w:r w:rsidR="005D4E8B">
      <w:rPr>
        <w:rFonts w:ascii="Times New Roman" w:hAnsi="Times New Roman" w:cs="Times New Roman"/>
        <w:sz w:val="20"/>
        <w:szCs w:val="24"/>
      </w:rPr>
      <w:t xml:space="preserve">      </w:t>
    </w:r>
    <w:r w:rsidR="005D4E8B" w:rsidRPr="00F7125E">
      <w:rPr>
        <w:rFonts w:ascii="Times New Roman" w:hAnsi="Times New Roman" w:cs="Times New Roman"/>
        <w:sz w:val="20"/>
        <w:szCs w:val="24"/>
      </w:rPr>
      <w:t xml:space="preserve"> </w:t>
    </w:r>
    <w:r w:rsidR="005D4E8B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52011A"/>
    <w:multiLevelType w:val="hybridMultilevel"/>
    <w:tmpl w:val="4156DA66"/>
    <w:lvl w:ilvl="0" w:tplc="837CB110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3C1A18"/>
    <w:multiLevelType w:val="hybridMultilevel"/>
    <w:tmpl w:val="E0F49D74"/>
    <w:lvl w:ilvl="0" w:tplc="6A48C234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5AA437D"/>
    <w:multiLevelType w:val="hybridMultilevel"/>
    <w:tmpl w:val="23361CEC"/>
    <w:lvl w:ilvl="0" w:tplc="5BAAF9B4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A130EDA"/>
    <w:multiLevelType w:val="hybridMultilevel"/>
    <w:tmpl w:val="90C2EA32"/>
    <w:lvl w:ilvl="0" w:tplc="6044691A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0"/>
  </w:num>
  <w:num w:numId="5">
    <w:abstractNumId w:val="1"/>
  </w:num>
  <w:num w:numId="6">
    <w:abstractNumId w:val="6"/>
  </w:num>
  <w:num w:numId="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7170">
      <o:colormenu v:ext="edit" strokecolor="none"/>
    </o:shapedefaults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3ACC"/>
    <w:rsid w:val="0002756F"/>
    <w:rsid w:val="000278C4"/>
    <w:rsid w:val="00031273"/>
    <w:rsid w:val="00032E1B"/>
    <w:rsid w:val="000560C0"/>
    <w:rsid w:val="00061201"/>
    <w:rsid w:val="00090EEC"/>
    <w:rsid w:val="00092719"/>
    <w:rsid w:val="000B0A0E"/>
    <w:rsid w:val="000B4576"/>
    <w:rsid w:val="000C62A6"/>
    <w:rsid w:val="000F7AE5"/>
    <w:rsid w:val="00117BF8"/>
    <w:rsid w:val="001462DD"/>
    <w:rsid w:val="00173C34"/>
    <w:rsid w:val="001A7CA5"/>
    <w:rsid w:val="001B4403"/>
    <w:rsid w:val="001B7AC0"/>
    <w:rsid w:val="001D099A"/>
    <w:rsid w:val="001F49F9"/>
    <w:rsid w:val="00220153"/>
    <w:rsid w:val="0028429A"/>
    <w:rsid w:val="002A248E"/>
    <w:rsid w:val="002A5BBE"/>
    <w:rsid w:val="003668B0"/>
    <w:rsid w:val="003A2A62"/>
    <w:rsid w:val="003C6BA3"/>
    <w:rsid w:val="003D5A02"/>
    <w:rsid w:val="003F3A70"/>
    <w:rsid w:val="003F3E00"/>
    <w:rsid w:val="0043594E"/>
    <w:rsid w:val="00441DC5"/>
    <w:rsid w:val="00474612"/>
    <w:rsid w:val="004C4C33"/>
    <w:rsid w:val="004E73F8"/>
    <w:rsid w:val="005071C0"/>
    <w:rsid w:val="0054013A"/>
    <w:rsid w:val="0054766F"/>
    <w:rsid w:val="00547F9F"/>
    <w:rsid w:val="005D4E8B"/>
    <w:rsid w:val="005E6900"/>
    <w:rsid w:val="005F622D"/>
    <w:rsid w:val="00615330"/>
    <w:rsid w:val="006512BF"/>
    <w:rsid w:val="00661578"/>
    <w:rsid w:val="0069056A"/>
    <w:rsid w:val="006E1572"/>
    <w:rsid w:val="006E4085"/>
    <w:rsid w:val="00757BBC"/>
    <w:rsid w:val="00765283"/>
    <w:rsid w:val="00770881"/>
    <w:rsid w:val="00787C52"/>
    <w:rsid w:val="007952A6"/>
    <w:rsid w:val="007F33CB"/>
    <w:rsid w:val="007F59AA"/>
    <w:rsid w:val="008034FA"/>
    <w:rsid w:val="00811FFA"/>
    <w:rsid w:val="008777C2"/>
    <w:rsid w:val="00894CDC"/>
    <w:rsid w:val="008E4E28"/>
    <w:rsid w:val="0094453C"/>
    <w:rsid w:val="009471F5"/>
    <w:rsid w:val="00975012"/>
    <w:rsid w:val="00997389"/>
    <w:rsid w:val="009A274C"/>
    <w:rsid w:val="009A626C"/>
    <w:rsid w:val="009D2D9E"/>
    <w:rsid w:val="009E6AD6"/>
    <w:rsid w:val="009F1252"/>
    <w:rsid w:val="00A401B3"/>
    <w:rsid w:val="00A57943"/>
    <w:rsid w:val="00AA1429"/>
    <w:rsid w:val="00AA6C3F"/>
    <w:rsid w:val="00AB2E72"/>
    <w:rsid w:val="00AF1BE2"/>
    <w:rsid w:val="00B06CAB"/>
    <w:rsid w:val="00B076F5"/>
    <w:rsid w:val="00B42AC0"/>
    <w:rsid w:val="00B42D12"/>
    <w:rsid w:val="00B50447"/>
    <w:rsid w:val="00B55A8A"/>
    <w:rsid w:val="00B87870"/>
    <w:rsid w:val="00BC5F49"/>
    <w:rsid w:val="00BC678C"/>
    <w:rsid w:val="00C21550"/>
    <w:rsid w:val="00C45AF1"/>
    <w:rsid w:val="00C5195B"/>
    <w:rsid w:val="00C71D09"/>
    <w:rsid w:val="00CA50FD"/>
    <w:rsid w:val="00CC4487"/>
    <w:rsid w:val="00CD1824"/>
    <w:rsid w:val="00CE03EC"/>
    <w:rsid w:val="00D31033"/>
    <w:rsid w:val="00D32851"/>
    <w:rsid w:val="00D41A79"/>
    <w:rsid w:val="00D62141"/>
    <w:rsid w:val="00D74108"/>
    <w:rsid w:val="00D77AF9"/>
    <w:rsid w:val="00DA7B2C"/>
    <w:rsid w:val="00DB6C32"/>
    <w:rsid w:val="00DC3B5F"/>
    <w:rsid w:val="00E03DFF"/>
    <w:rsid w:val="00E42DF0"/>
    <w:rsid w:val="00E547D6"/>
    <w:rsid w:val="00E91469"/>
    <w:rsid w:val="00ED481E"/>
    <w:rsid w:val="00ED71A7"/>
    <w:rsid w:val="00F01BC5"/>
    <w:rsid w:val="00F7125E"/>
    <w:rsid w:val="00F8153D"/>
    <w:rsid w:val="00FE7B10"/>
    <w:rsid w:val="00FF613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>
      <o:colormenu v:ext="edit" stroke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034F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80E3EDA-7400-42D3-A999-BE2ED25979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8</Pages>
  <Words>1456</Words>
  <Characters>8305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Family</cp:lastModifiedBy>
  <cp:revision>17</cp:revision>
  <cp:lastPrinted>2016-03-26T23:52:00Z</cp:lastPrinted>
  <dcterms:created xsi:type="dcterms:W3CDTF">2016-03-26T23:31:00Z</dcterms:created>
  <dcterms:modified xsi:type="dcterms:W3CDTF">2016-03-26T23:55:00Z</dcterms:modified>
</cp:coreProperties>
</file>