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2590"/>
        <w:gridCol w:w="2165"/>
        <w:gridCol w:w="335"/>
        <w:gridCol w:w="335"/>
        <w:gridCol w:w="335"/>
        <w:gridCol w:w="335"/>
        <w:gridCol w:w="335"/>
        <w:gridCol w:w="335"/>
        <w:gridCol w:w="335"/>
        <w:gridCol w:w="335"/>
        <w:gridCol w:w="567"/>
        <w:gridCol w:w="312"/>
        <w:gridCol w:w="312"/>
        <w:gridCol w:w="312"/>
        <w:gridCol w:w="312"/>
      </w:tblGrid>
      <w:tr w:rsidR="00083EAA" w:rsidRPr="00D90FC4" w:rsidTr="00083EAA">
        <w:tc>
          <w:tcPr>
            <w:tcW w:w="2590" w:type="dxa"/>
            <w:vAlign w:val="center"/>
          </w:tcPr>
          <w:p w:rsidR="00083EAA" w:rsidRPr="00D90FC4" w:rsidRDefault="00083EAA" w:rsidP="008D4C33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165" w:type="dxa"/>
            <w:tcBorders>
              <w:top w:val="nil"/>
              <w:bottom w:val="nil"/>
            </w:tcBorders>
            <w:vAlign w:val="center"/>
          </w:tcPr>
          <w:p w:rsidR="00083EAA" w:rsidRPr="00D90FC4" w:rsidRDefault="00083EAA" w:rsidP="008D4C33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35" w:type="dxa"/>
          </w:tcPr>
          <w:p w:rsidR="00083EAA" w:rsidRPr="00D90FC4" w:rsidRDefault="00083EAA" w:rsidP="008D4C33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35" w:type="dxa"/>
          </w:tcPr>
          <w:p w:rsidR="00083EAA" w:rsidRPr="00D90FC4" w:rsidRDefault="00083EAA" w:rsidP="008D4C33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35" w:type="dxa"/>
          </w:tcPr>
          <w:p w:rsidR="00083EAA" w:rsidRPr="00D90FC4" w:rsidRDefault="00083EAA" w:rsidP="008D4C33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35" w:type="dxa"/>
          </w:tcPr>
          <w:p w:rsidR="00083EAA" w:rsidRPr="00D90FC4" w:rsidRDefault="00083EAA" w:rsidP="008D4C33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35" w:type="dxa"/>
          </w:tcPr>
          <w:p w:rsidR="00083EAA" w:rsidRPr="00D90FC4" w:rsidRDefault="00083EAA" w:rsidP="008D4C33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35" w:type="dxa"/>
          </w:tcPr>
          <w:p w:rsidR="00083EAA" w:rsidRPr="00D90FC4" w:rsidRDefault="00083EAA" w:rsidP="008D4C33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35" w:type="dxa"/>
          </w:tcPr>
          <w:p w:rsidR="00083EAA" w:rsidRPr="00D90FC4" w:rsidRDefault="00083EAA" w:rsidP="008D4C33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35" w:type="dxa"/>
          </w:tcPr>
          <w:p w:rsidR="00083EAA" w:rsidRPr="00D90FC4" w:rsidRDefault="00083EAA" w:rsidP="008D4C33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083EAA" w:rsidRPr="00D90FC4" w:rsidRDefault="00083EAA" w:rsidP="008D4C33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12" w:type="dxa"/>
          </w:tcPr>
          <w:p w:rsidR="00083EAA" w:rsidRPr="00D90FC4" w:rsidRDefault="00083EAA" w:rsidP="008D4C33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2" w:type="dxa"/>
          </w:tcPr>
          <w:p w:rsidR="00083EAA" w:rsidRPr="00D90FC4" w:rsidRDefault="00083EAA" w:rsidP="008D4C33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2" w:type="dxa"/>
          </w:tcPr>
          <w:p w:rsidR="00083EAA" w:rsidRPr="00D90FC4" w:rsidRDefault="00083EAA" w:rsidP="008D4C33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2" w:type="dxa"/>
          </w:tcPr>
          <w:p w:rsidR="00083EAA" w:rsidRPr="00D90FC4" w:rsidRDefault="00083EAA" w:rsidP="008D4C33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083EAA" w:rsidRDefault="00083EAA" w:rsidP="00083EAA">
      <w:pPr>
        <w:spacing w:before="0" w:line="240" w:lineRule="auto"/>
        <w:jc w:val="center"/>
        <w:rPr>
          <w:rFonts w:ascii="Arial" w:hAnsi="Arial"/>
          <w:b/>
          <w:bCs/>
          <w:szCs w:val="20"/>
        </w:rPr>
      </w:pPr>
    </w:p>
    <w:p w:rsidR="00083EAA" w:rsidRDefault="00083EAA" w:rsidP="00083EAA">
      <w:pPr>
        <w:spacing w:before="0" w:line="240" w:lineRule="auto"/>
        <w:jc w:val="center"/>
        <w:rPr>
          <w:rFonts w:ascii="Arial" w:hAnsi="Arial"/>
          <w:b/>
          <w:bCs/>
          <w:szCs w:val="20"/>
        </w:rPr>
      </w:pPr>
      <w:r>
        <w:rPr>
          <w:rFonts w:ascii="Arial" w:hAnsi="Arial"/>
          <w:b/>
          <w:bCs/>
          <w:szCs w:val="20"/>
        </w:rPr>
        <w:t>Čl. I.</w:t>
      </w:r>
    </w:p>
    <w:p w:rsidR="00083EAA" w:rsidRDefault="00083EAA" w:rsidP="00083EAA">
      <w:pPr>
        <w:keepNext/>
        <w:spacing w:before="0" w:line="240" w:lineRule="auto"/>
        <w:jc w:val="center"/>
        <w:rPr>
          <w:rFonts w:ascii="Arial" w:hAnsi="Arial"/>
          <w:b/>
          <w:bCs/>
          <w:szCs w:val="20"/>
        </w:rPr>
      </w:pPr>
      <w:r>
        <w:rPr>
          <w:rFonts w:ascii="Arial" w:hAnsi="Arial"/>
          <w:b/>
          <w:bCs/>
          <w:szCs w:val="20"/>
        </w:rPr>
        <w:t>Všeobecné údaje</w:t>
      </w:r>
    </w:p>
    <w:p w:rsidR="00083EAA" w:rsidRDefault="00083EAA" w:rsidP="00083EAA">
      <w:pPr>
        <w:numPr>
          <w:ilvl w:val="0"/>
          <w:numId w:val="10"/>
        </w:numPr>
        <w:suppressAutoHyphens/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Meno a priezvisko fyzickej osoby alebo názov právnickej osoby, ktorá je zakladateľom alebo zriaďovateľom účtovnej jednotky, jej</w:t>
      </w:r>
      <w:r>
        <w:rPr>
          <w:rFonts w:ascii="Arial" w:hAnsi="Arial"/>
          <w:b/>
          <w:szCs w:val="20"/>
        </w:rPr>
        <w:t xml:space="preserve"> </w:t>
      </w:r>
      <w:r>
        <w:rPr>
          <w:rFonts w:ascii="Arial" w:hAnsi="Arial"/>
          <w:szCs w:val="20"/>
        </w:rPr>
        <w:t>trvalý pobyt  alebo sídlo, dátum založenia alebo zriadenia účtovnej jednotky.</w:t>
      </w:r>
    </w:p>
    <w:p w:rsidR="00083EAA" w:rsidRDefault="00083EAA" w:rsidP="00083EAA">
      <w:pPr>
        <w:spacing w:before="0" w:line="240" w:lineRule="auto"/>
        <w:rPr>
          <w:rFonts w:ascii="Arial" w:hAnsi="Arial"/>
          <w:b/>
          <w:bCs/>
          <w:szCs w:val="20"/>
        </w:rPr>
      </w:pPr>
    </w:p>
    <w:p w:rsidR="00083EAA" w:rsidRDefault="00083EAA" w:rsidP="00083EAA">
      <w:pPr>
        <w:spacing w:before="0" w:after="0" w:line="276" w:lineRule="auto"/>
        <w:rPr>
          <w:rFonts w:ascii="Arial" w:hAnsi="Arial"/>
          <w:b/>
          <w:bCs/>
          <w:szCs w:val="20"/>
        </w:rPr>
      </w:pPr>
      <w:r>
        <w:rPr>
          <w:rFonts w:ascii="Arial" w:hAnsi="Arial"/>
          <w:b/>
          <w:bCs/>
          <w:szCs w:val="20"/>
        </w:rPr>
        <w:t xml:space="preserve">             Názov účtovnej jednotky:                            Nadácia </w:t>
      </w:r>
      <w:proofErr w:type="spellStart"/>
      <w:r>
        <w:rPr>
          <w:rFonts w:ascii="Arial" w:hAnsi="Arial"/>
          <w:b/>
          <w:bCs/>
          <w:szCs w:val="20"/>
        </w:rPr>
        <w:t>Pro</w:t>
      </w:r>
      <w:proofErr w:type="spellEnd"/>
      <w:r>
        <w:rPr>
          <w:rFonts w:ascii="Arial" w:hAnsi="Arial"/>
          <w:b/>
          <w:bCs/>
          <w:szCs w:val="20"/>
        </w:rPr>
        <w:t xml:space="preserve"> </w:t>
      </w:r>
      <w:proofErr w:type="spellStart"/>
      <w:r>
        <w:rPr>
          <w:rFonts w:ascii="Arial" w:hAnsi="Arial"/>
          <w:b/>
          <w:bCs/>
          <w:szCs w:val="20"/>
        </w:rPr>
        <w:t>Futura</w:t>
      </w:r>
      <w:proofErr w:type="spellEnd"/>
    </w:p>
    <w:p w:rsidR="00083EAA" w:rsidRDefault="00083EAA" w:rsidP="00083EAA">
      <w:pPr>
        <w:spacing w:before="0" w:after="0" w:line="276" w:lineRule="auto"/>
        <w:rPr>
          <w:rFonts w:ascii="Arial" w:hAnsi="Arial"/>
          <w:b/>
          <w:bCs/>
          <w:szCs w:val="20"/>
        </w:rPr>
      </w:pPr>
      <w:r>
        <w:rPr>
          <w:rFonts w:ascii="Arial" w:hAnsi="Arial"/>
          <w:b/>
          <w:bCs/>
          <w:szCs w:val="20"/>
        </w:rPr>
        <w:t xml:space="preserve">             Sídlo :                                                     </w:t>
      </w:r>
      <w:r w:rsidR="00524995">
        <w:rPr>
          <w:rFonts w:ascii="Arial" w:hAnsi="Arial"/>
          <w:b/>
          <w:bCs/>
          <w:szCs w:val="20"/>
        </w:rPr>
        <w:t xml:space="preserve">   </w:t>
      </w:r>
      <w:r>
        <w:rPr>
          <w:rFonts w:ascii="Arial" w:hAnsi="Arial"/>
          <w:b/>
          <w:bCs/>
          <w:szCs w:val="20"/>
        </w:rPr>
        <w:t xml:space="preserve">    Študentská 1457, 069 01  Snina</w:t>
      </w:r>
    </w:p>
    <w:p w:rsidR="00083EAA" w:rsidRDefault="00083EAA" w:rsidP="00083EAA">
      <w:pPr>
        <w:spacing w:before="0" w:after="0" w:line="276" w:lineRule="auto"/>
        <w:rPr>
          <w:rFonts w:ascii="Arial" w:hAnsi="Arial"/>
          <w:b/>
          <w:bCs/>
          <w:szCs w:val="20"/>
        </w:rPr>
      </w:pPr>
      <w:r>
        <w:rPr>
          <w:rFonts w:ascii="Arial" w:hAnsi="Arial"/>
          <w:b/>
          <w:bCs/>
          <w:szCs w:val="20"/>
        </w:rPr>
        <w:t xml:space="preserve">             Dátum založenia:                                       </w:t>
      </w:r>
      <w:r w:rsidR="00524995">
        <w:rPr>
          <w:rFonts w:ascii="Arial" w:hAnsi="Arial"/>
          <w:b/>
          <w:bCs/>
          <w:szCs w:val="20"/>
        </w:rPr>
        <w:t xml:space="preserve"> </w:t>
      </w:r>
      <w:r>
        <w:rPr>
          <w:rFonts w:ascii="Arial" w:hAnsi="Arial"/>
          <w:b/>
          <w:bCs/>
          <w:szCs w:val="20"/>
        </w:rPr>
        <w:t xml:space="preserve">  13.01.1997</w:t>
      </w:r>
    </w:p>
    <w:p w:rsidR="00083EAA" w:rsidRDefault="00083EAA" w:rsidP="00083EAA">
      <w:pPr>
        <w:spacing w:before="0" w:after="0" w:line="276" w:lineRule="auto"/>
        <w:rPr>
          <w:rFonts w:ascii="Arial" w:hAnsi="Arial"/>
          <w:b/>
          <w:bCs/>
          <w:szCs w:val="20"/>
        </w:rPr>
      </w:pPr>
      <w:r>
        <w:rPr>
          <w:rFonts w:ascii="Arial" w:hAnsi="Arial"/>
          <w:b/>
          <w:bCs/>
          <w:szCs w:val="20"/>
        </w:rPr>
        <w:t xml:space="preserve">             Dátum zriadenia:                                      </w:t>
      </w:r>
      <w:r w:rsidR="0081496A">
        <w:rPr>
          <w:rFonts w:ascii="Arial" w:hAnsi="Arial"/>
          <w:b/>
          <w:bCs/>
          <w:szCs w:val="20"/>
        </w:rPr>
        <w:t xml:space="preserve"> </w:t>
      </w:r>
      <w:r w:rsidR="00524995">
        <w:rPr>
          <w:rFonts w:ascii="Arial" w:hAnsi="Arial"/>
          <w:b/>
          <w:bCs/>
          <w:szCs w:val="20"/>
        </w:rPr>
        <w:t xml:space="preserve"> </w:t>
      </w:r>
      <w:r>
        <w:rPr>
          <w:rFonts w:ascii="Arial" w:hAnsi="Arial"/>
          <w:b/>
          <w:bCs/>
          <w:szCs w:val="20"/>
        </w:rPr>
        <w:t xml:space="preserve"> </w:t>
      </w:r>
      <w:r w:rsidR="00524995">
        <w:rPr>
          <w:rFonts w:ascii="Arial" w:hAnsi="Arial"/>
          <w:b/>
          <w:bCs/>
          <w:szCs w:val="20"/>
        </w:rPr>
        <w:t xml:space="preserve"> </w:t>
      </w:r>
      <w:r>
        <w:rPr>
          <w:rFonts w:ascii="Arial" w:hAnsi="Arial"/>
          <w:b/>
          <w:bCs/>
          <w:szCs w:val="20"/>
        </w:rPr>
        <w:t>13.01.1997</w:t>
      </w:r>
    </w:p>
    <w:p w:rsidR="00083EAA" w:rsidRDefault="00083EAA" w:rsidP="00083EAA">
      <w:pPr>
        <w:spacing w:before="0" w:after="0" w:line="276" w:lineRule="auto"/>
        <w:rPr>
          <w:rFonts w:ascii="Arial" w:hAnsi="Arial"/>
          <w:b/>
          <w:bCs/>
          <w:szCs w:val="20"/>
        </w:rPr>
      </w:pPr>
      <w:r>
        <w:rPr>
          <w:rFonts w:ascii="Arial" w:hAnsi="Arial"/>
          <w:b/>
          <w:bCs/>
          <w:szCs w:val="20"/>
        </w:rPr>
        <w:t xml:space="preserve">             IČO:                                                          </w:t>
      </w:r>
      <w:r w:rsidR="00524995">
        <w:rPr>
          <w:rFonts w:ascii="Arial" w:hAnsi="Arial"/>
          <w:b/>
          <w:bCs/>
          <w:szCs w:val="20"/>
        </w:rPr>
        <w:t xml:space="preserve">  </w:t>
      </w:r>
      <w:r>
        <w:rPr>
          <w:rFonts w:ascii="Arial" w:hAnsi="Arial"/>
          <w:b/>
          <w:bCs/>
          <w:szCs w:val="20"/>
        </w:rPr>
        <w:t xml:space="preserve">   36 150 347                    </w:t>
      </w:r>
    </w:p>
    <w:p w:rsidR="00083EAA" w:rsidRDefault="00083EAA" w:rsidP="00083EAA">
      <w:pPr>
        <w:spacing w:before="0" w:after="0" w:line="276" w:lineRule="auto"/>
        <w:rPr>
          <w:rFonts w:ascii="Arial" w:hAnsi="Arial"/>
          <w:b/>
          <w:bCs/>
          <w:szCs w:val="20"/>
        </w:rPr>
      </w:pPr>
      <w:r>
        <w:rPr>
          <w:rFonts w:ascii="Arial" w:hAnsi="Arial"/>
          <w:b/>
          <w:bCs/>
          <w:szCs w:val="20"/>
        </w:rPr>
        <w:t xml:space="preserve">             Meno zriaďovateľa účtovnej jednotky:   </w:t>
      </w:r>
      <w:r w:rsidR="0081496A">
        <w:rPr>
          <w:rFonts w:ascii="Arial" w:hAnsi="Arial"/>
          <w:b/>
          <w:bCs/>
          <w:szCs w:val="20"/>
        </w:rPr>
        <w:t xml:space="preserve">    </w:t>
      </w:r>
      <w:r>
        <w:rPr>
          <w:rFonts w:ascii="Arial" w:hAnsi="Arial"/>
          <w:b/>
          <w:bCs/>
          <w:szCs w:val="20"/>
        </w:rPr>
        <w:t xml:space="preserve">Jozefína </w:t>
      </w:r>
      <w:proofErr w:type="spellStart"/>
      <w:r>
        <w:rPr>
          <w:rFonts w:ascii="Arial" w:hAnsi="Arial"/>
          <w:b/>
          <w:bCs/>
          <w:szCs w:val="20"/>
        </w:rPr>
        <w:t>Obšitníková</w:t>
      </w:r>
      <w:proofErr w:type="spellEnd"/>
    </w:p>
    <w:p w:rsidR="00083EAA" w:rsidRDefault="00083EAA" w:rsidP="00083EAA">
      <w:pPr>
        <w:spacing w:before="0" w:after="0" w:line="276" w:lineRule="auto"/>
        <w:rPr>
          <w:rFonts w:ascii="Arial" w:hAnsi="Arial"/>
          <w:b/>
          <w:bCs/>
          <w:szCs w:val="20"/>
        </w:rPr>
      </w:pPr>
      <w:r>
        <w:rPr>
          <w:rFonts w:ascii="Arial" w:hAnsi="Arial"/>
          <w:b/>
          <w:bCs/>
          <w:szCs w:val="20"/>
        </w:rPr>
        <w:t xml:space="preserve">             Trvalý pobyt zriaďovateľa:                        </w:t>
      </w:r>
      <w:r w:rsidR="0081496A">
        <w:rPr>
          <w:rFonts w:ascii="Arial" w:hAnsi="Arial"/>
          <w:b/>
          <w:bCs/>
          <w:szCs w:val="20"/>
        </w:rPr>
        <w:t xml:space="preserve"> </w:t>
      </w:r>
      <w:r w:rsidR="00A92035">
        <w:rPr>
          <w:rFonts w:ascii="Arial" w:hAnsi="Arial"/>
          <w:b/>
          <w:bCs/>
          <w:szCs w:val="20"/>
        </w:rPr>
        <w:t xml:space="preserve"> </w:t>
      </w:r>
      <w:r>
        <w:rPr>
          <w:rFonts w:ascii="Arial" w:hAnsi="Arial"/>
          <w:b/>
          <w:bCs/>
          <w:szCs w:val="20"/>
        </w:rPr>
        <w:t xml:space="preserve"> Budovateľská 1435, 069 01  Snina</w:t>
      </w:r>
    </w:p>
    <w:p w:rsidR="00083EAA" w:rsidRDefault="00083EAA" w:rsidP="00083EAA">
      <w:pPr>
        <w:spacing w:before="0" w:line="240" w:lineRule="auto"/>
      </w:pPr>
    </w:p>
    <w:p w:rsidR="00083EAA" w:rsidRDefault="00083EAA" w:rsidP="00083EAA">
      <w:pPr>
        <w:numPr>
          <w:ilvl w:val="0"/>
          <w:numId w:val="12"/>
        </w:numPr>
        <w:suppressAutoHyphens/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Informácie o členoch štatutárnych orgánov, dozorných orgánov  a iných orgánov účtovnej jednotky; uvádzajú sa mená a priezviská členov štatutárnych orgánov, dozorných orgánov a iných orgánov účtovnej jednotky.</w:t>
      </w:r>
    </w:p>
    <w:p w:rsidR="00083EAA" w:rsidRDefault="00083EAA" w:rsidP="00083EAA">
      <w:pPr>
        <w:spacing w:before="0" w:after="0" w:line="276" w:lineRule="auto"/>
        <w:rPr>
          <w:rFonts w:ascii="Arial" w:hAnsi="Arial"/>
          <w:b/>
          <w:bCs/>
          <w:sz w:val="16"/>
          <w:szCs w:val="16"/>
        </w:rPr>
      </w:pPr>
      <w:r>
        <w:rPr>
          <w:rFonts w:ascii="Arial" w:hAnsi="Arial"/>
          <w:b/>
          <w:bCs/>
          <w:sz w:val="16"/>
          <w:szCs w:val="16"/>
        </w:rPr>
        <w:t xml:space="preserve">               Štatutár – správca nadácie:                                       PhDr. Daniel </w:t>
      </w:r>
      <w:proofErr w:type="spellStart"/>
      <w:r>
        <w:rPr>
          <w:rFonts w:ascii="Arial" w:hAnsi="Arial"/>
          <w:b/>
          <w:bCs/>
          <w:sz w:val="16"/>
          <w:szCs w:val="16"/>
        </w:rPr>
        <w:t>Andráško</w:t>
      </w:r>
      <w:proofErr w:type="spellEnd"/>
    </w:p>
    <w:p w:rsidR="00083EAA" w:rsidRDefault="00083EAA" w:rsidP="00083EAA">
      <w:pPr>
        <w:spacing w:before="0" w:after="0" w:line="276" w:lineRule="auto"/>
        <w:rPr>
          <w:rFonts w:ascii="Arial" w:hAnsi="Arial"/>
          <w:b/>
          <w:bCs/>
          <w:sz w:val="16"/>
          <w:szCs w:val="16"/>
        </w:rPr>
      </w:pPr>
      <w:r>
        <w:rPr>
          <w:rFonts w:ascii="Arial" w:hAnsi="Arial"/>
          <w:b/>
          <w:bCs/>
          <w:sz w:val="16"/>
          <w:szCs w:val="16"/>
        </w:rPr>
        <w:t xml:space="preserve">               Predseda správnej rady :                                          JUDr. Iveta </w:t>
      </w:r>
      <w:proofErr w:type="spellStart"/>
      <w:r>
        <w:rPr>
          <w:rFonts w:ascii="Arial" w:hAnsi="Arial"/>
          <w:b/>
          <w:bCs/>
          <w:sz w:val="16"/>
          <w:szCs w:val="16"/>
        </w:rPr>
        <w:t>Bžanová</w:t>
      </w:r>
      <w:proofErr w:type="spellEnd"/>
    </w:p>
    <w:p w:rsidR="00083EAA" w:rsidRDefault="00083EAA" w:rsidP="00083EAA">
      <w:pPr>
        <w:spacing w:before="0" w:after="0" w:line="276" w:lineRule="auto"/>
        <w:rPr>
          <w:rFonts w:ascii="Arial" w:hAnsi="Arial"/>
          <w:b/>
          <w:bCs/>
          <w:sz w:val="16"/>
          <w:szCs w:val="16"/>
        </w:rPr>
      </w:pPr>
      <w:r>
        <w:rPr>
          <w:rFonts w:ascii="Arial" w:hAnsi="Arial"/>
          <w:b/>
          <w:bCs/>
          <w:sz w:val="16"/>
          <w:szCs w:val="16"/>
        </w:rPr>
        <w:t xml:space="preserve">               Člen správnej rady:                                                   JUDr. Viera </w:t>
      </w:r>
      <w:proofErr w:type="spellStart"/>
      <w:r>
        <w:rPr>
          <w:rFonts w:ascii="Arial" w:hAnsi="Arial"/>
          <w:b/>
          <w:bCs/>
          <w:sz w:val="16"/>
          <w:szCs w:val="16"/>
        </w:rPr>
        <w:t>Obšitníková</w:t>
      </w:r>
      <w:proofErr w:type="spellEnd"/>
    </w:p>
    <w:p w:rsidR="00083EAA" w:rsidRDefault="00083EAA" w:rsidP="00083EAA">
      <w:pPr>
        <w:spacing w:before="0" w:after="0" w:line="276" w:lineRule="auto"/>
        <w:rPr>
          <w:rFonts w:ascii="Arial" w:hAnsi="Arial"/>
          <w:b/>
          <w:bCs/>
          <w:sz w:val="16"/>
          <w:szCs w:val="16"/>
        </w:rPr>
      </w:pPr>
      <w:r>
        <w:rPr>
          <w:rFonts w:ascii="Arial" w:hAnsi="Arial"/>
          <w:b/>
          <w:bCs/>
          <w:sz w:val="16"/>
          <w:szCs w:val="16"/>
        </w:rPr>
        <w:t xml:space="preserve">               Člen správnej rady:                                                   Mgr. Zuzana </w:t>
      </w:r>
      <w:proofErr w:type="spellStart"/>
      <w:r>
        <w:rPr>
          <w:rFonts w:ascii="Arial" w:hAnsi="Arial"/>
          <w:b/>
          <w:bCs/>
          <w:sz w:val="16"/>
          <w:szCs w:val="16"/>
        </w:rPr>
        <w:t>Piatničková</w:t>
      </w:r>
      <w:proofErr w:type="spellEnd"/>
      <w:r>
        <w:rPr>
          <w:rFonts w:ascii="Arial" w:hAnsi="Arial"/>
          <w:b/>
          <w:bCs/>
          <w:sz w:val="16"/>
          <w:szCs w:val="16"/>
        </w:rPr>
        <w:t xml:space="preserve"> </w:t>
      </w:r>
      <w:proofErr w:type="spellStart"/>
      <w:r>
        <w:rPr>
          <w:rFonts w:ascii="Arial" w:hAnsi="Arial"/>
          <w:b/>
          <w:bCs/>
          <w:sz w:val="16"/>
          <w:szCs w:val="16"/>
        </w:rPr>
        <w:t>Obšitníková</w:t>
      </w:r>
      <w:proofErr w:type="spellEnd"/>
      <w:r>
        <w:rPr>
          <w:rFonts w:ascii="Arial" w:hAnsi="Arial"/>
          <w:b/>
          <w:bCs/>
          <w:sz w:val="16"/>
          <w:szCs w:val="16"/>
        </w:rPr>
        <w:t xml:space="preserve"> </w:t>
      </w:r>
    </w:p>
    <w:p w:rsidR="00083EAA" w:rsidRDefault="00083EAA" w:rsidP="00083EAA">
      <w:pPr>
        <w:spacing w:before="0" w:after="0" w:line="276" w:lineRule="auto"/>
        <w:rPr>
          <w:rFonts w:ascii="Arial" w:hAnsi="Arial"/>
          <w:b/>
          <w:bCs/>
          <w:sz w:val="16"/>
          <w:szCs w:val="16"/>
        </w:rPr>
      </w:pPr>
      <w:r>
        <w:rPr>
          <w:rFonts w:ascii="Arial" w:hAnsi="Arial"/>
          <w:b/>
          <w:bCs/>
          <w:sz w:val="16"/>
          <w:szCs w:val="16"/>
        </w:rPr>
        <w:t xml:space="preserve">               Dozorná rada nadácie:                                              Ing. Marián </w:t>
      </w:r>
      <w:proofErr w:type="spellStart"/>
      <w:r>
        <w:rPr>
          <w:rFonts w:ascii="Arial" w:hAnsi="Arial"/>
          <w:b/>
          <w:bCs/>
          <w:sz w:val="16"/>
          <w:szCs w:val="16"/>
        </w:rPr>
        <w:t>Obšitník</w:t>
      </w:r>
      <w:proofErr w:type="spellEnd"/>
    </w:p>
    <w:p w:rsidR="00083EAA" w:rsidRDefault="00083EAA" w:rsidP="00083EAA">
      <w:pPr>
        <w:spacing w:before="0" w:line="240" w:lineRule="auto"/>
        <w:rPr>
          <w:rFonts w:ascii="Arial" w:hAnsi="Arial"/>
          <w:sz w:val="16"/>
          <w:szCs w:val="16"/>
        </w:rPr>
      </w:pPr>
    </w:p>
    <w:p w:rsidR="00083EAA" w:rsidRPr="00083EAA" w:rsidRDefault="00083EAA" w:rsidP="00083EAA">
      <w:pPr>
        <w:numPr>
          <w:ilvl w:val="0"/>
          <w:numId w:val="14"/>
        </w:numPr>
        <w:suppressAutoHyphens/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Opis činnosti, na účel ktorej bola účtovná jednotka zriadená a opis druhu podnikateľskej činnosti, ak ju účtovná jednotka vykonáva.</w:t>
      </w:r>
    </w:p>
    <w:p w:rsidR="00083EAA" w:rsidRDefault="00083EAA" w:rsidP="00083EAA">
      <w:pPr>
        <w:spacing w:before="0" w:line="240" w:lineRule="auto"/>
        <w:rPr>
          <w:rFonts w:ascii="Arial" w:hAnsi="Arial"/>
          <w:b/>
          <w:bCs/>
          <w:sz w:val="16"/>
          <w:szCs w:val="16"/>
        </w:rPr>
      </w:pPr>
      <w:r>
        <w:rPr>
          <w:rFonts w:ascii="Arial" w:hAnsi="Arial"/>
          <w:b/>
          <w:bCs/>
          <w:sz w:val="16"/>
          <w:szCs w:val="16"/>
        </w:rPr>
        <w:t xml:space="preserve">               Nadácia </w:t>
      </w:r>
      <w:proofErr w:type="spellStart"/>
      <w:r>
        <w:rPr>
          <w:rFonts w:ascii="Arial" w:hAnsi="Arial"/>
          <w:b/>
          <w:bCs/>
          <w:sz w:val="16"/>
          <w:szCs w:val="16"/>
        </w:rPr>
        <w:t>Pro</w:t>
      </w:r>
      <w:proofErr w:type="spellEnd"/>
      <w:r>
        <w:rPr>
          <w:rFonts w:ascii="Arial" w:hAnsi="Arial"/>
          <w:b/>
          <w:bCs/>
          <w:sz w:val="16"/>
          <w:szCs w:val="16"/>
        </w:rPr>
        <w:t xml:space="preserve"> </w:t>
      </w:r>
      <w:proofErr w:type="spellStart"/>
      <w:r>
        <w:rPr>
          <w:rFonts w:ascii="Arial" w:hAnsi="Arial"/>
          <w:b/>
          <w:bCs/>
          <w:sz w:val="16"/>
          <w:szCs w:val="16"/>
        </w:rPr>
        <w:t>Futura</w:t>
      </w:r>
      <w:proofErr w:type="spellEnd"/>
      <w:r>
        <w:rPr>
          <w:rFonts w:ascii="Arial" w:hAnsi="Arial"/>
          <w:b/>
          <w:bCs/>
          <w:sz w:val="16"/>
          <w:szCs w:val="16"/>
        </w:rPr>
        <w:t xml:space="preserve"> bola zriadená za účelom rozvíjania duchovných hodnôt, realizácie a ochrany ľudských                                   </w:t>
      </w:r>
    </w:p>
    <w:p w:rsidR="00083EAA" w:rsidRDefault="00083EAA" w:rsidP="00083EAA">
      <w:pPr>
        <w:spacing w:before="0" w:line="240" w:lineRule="auto"/>
        <w:rPr>
          <w:rFonts w:ascii="Arial" w:hAnsi="Arial"/>
          <w:b/>
          <w:bCs/>
          <w:sz w:val="16"/>
          <w:szCs w:val="16"/>
        </w:rPr>
      </w:pPr>
      <w:r>
        <w:rPr>
          <w:rFonts w:ascii="Arial" w:hAnsi="Arial"/>
          <w:b/>
          <w:bCs/>
          <w:sz w:val="16"/>
          <w:szCs w:val="16"/>
        </w:rPr>
        <w:t xml:space="preserve">               práv a iných humanitných cieľov, ochrany a tvorby životného prostredia, zachovávanie prírodných a    </w:t>
      </w:r>
    </w:p>
    <w:p w:rsidR="00083EAA" w:rsidRDefault="00083EAA" w:rsidP="00083EAA">
      <w:pPr>
        <w:spacing w:before="0" w:line="240" w:lineRule="auto"/>
        <w:rPr>
          <w:rFonts w:ascii="Arial" w:hAnsi="Arial"/>
          <w:b/>
          <w:bCs/>
          <w:sz w:val="16"/>
          <w:szCs w:val="16"/>
        </w:rPr>
      </w:pPr>
      <w:r>
        <w:rPr>
          <w:rFonts w:ascii="Arial" w:hAnsi="Arial"/>
          <w:b/>
          <w:bCs/>
          <w:sz w:val="16"/>
          <w:szCs w:val="16"/>
        </w:rPr>
        <w:t xml:space="preserve">               kultúrnych hodnôt, podpora zdravia a vzdelávania vo východoslovenskom regióne.</w:t>
      </w:r>
    </w:p>
    <w:p w:rsidR="00083EAA" w:rsidRDefault="00083EAA" w:rsidP="00083EAA">
      <w:pPr>
        <w:spacing w:before="0" w:line="240" w:lineRule="auto"/>
        <w:rPr>
          <w:rFonts w:ascii="Arial" w:hAnsi="Arial"/>
          <w:b/>
          <w:bCs/>
          <w:sz w:val="16"/>
          <w:szCs w:val="16"/>
        </w:rPr>
      </w:pPr>
      <w:r>
        <w:rPr>
          <w:rFonts w:ascii="Arial" w:hAnsi="Arial"/>
          <w:b/>
          <w:bCs/>
          <w:sz w:val="16"/>
          <w:szCs w:val="16"/>
        </w:rPr>
        <w:t xml:space="preserve">               Opis druhu podnikateľskej činnosti – príjmy z prenájmu majetku nadácie</w:t>
      </w:r>
    </w:p>
    <w:p w:rsidR="00083EAA" w:rsidRDefault="00083EAA" w:rsidP="00083EAA">
      <w:pPr>
        <w:spacing w:before="0" w:line="240" w:lineRule="auto"/>
        <w:rPr>
          <w:rFonts w:ascii="Arial" w:hAnsi="Arial"/>
          <w:b/>
          <w:bCs/>
          <w:sz w:val="16"/>
          <w:szCs w:val="16"/>
        </w:rPr>
      </w:pPr>
    </w:p>
    <w:p w:rsidR="00083EAA" w:rsidRDefault="00083EAA" w:rsidP="00083EAA">
      <w:pPr>
        <w:numPr>
          <w:ilvl w:val="0"/>
          <w:numId w:val="16"/>
        </w:numPr>
        <w:suppressAutoHyphens/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</w:t>
      </w:r>
    </w:p>
    <w:p w:rsidR="00083EAA" w:rsidRDefault="00083EAA" w:rsidP="00083EAA">
      <w:pPr>
        <w:spacing w:before="0" w:line="240" w:lineRule="auto"/>
        <w:jc w:val="left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Tabuľka k čl. I ods.  4 o počte zamestnancov a dobrovoľníkov</w:t>
      </w:r>
    </w:p>
    <w:tbl>
      <w:tblPr>
        <w:tblW w:w="0" w:type="auto"/>
        <w:tblInd w:w="240" w:type="dxa"/>
        <w:tblLayout w:type="fixed"/>
        <w:tblLook w:val="04A0"/>
      </w:tblPr>
      <w:tblGrid>
        <w:gridCol w:w="4035"/>
        <w:gridCol w:w="2730"/>
        <w:gridCol w:w="2730"/>
      </w:tblGrid>
      <w:tr w:rsidR="00083EAA" w:rsidTr="00083EAA">
        <w:tc>
          <w:tcPr>
            <w:tcW w:w="4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napToGrid w:val="0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numPr>
                <w:ilvl w:val="0"/>
                <w:numId w:val="16"/>
              </w:num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Bežné  účtovné obdobie</w:t>
            </w:r>
          </w:p>
        </w:tc>
        <w:tc>
          <w:tcPr>
            <w:tcW w:w="2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083EAA">
            <w:pPr>
              <w:numPr>
                <w:ilvl w:val="0"/>
                <w:numId w:val="16"/>
              </w:num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083EAA" w:rsidTr="00083EAA">
        <w:trPr>
          <w:trHeight w:val="391"/>
        </w:trPr>
        <w:tc>
          <w:tcPr>
            <w:tcW w:w="4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napToGrid w:val="0"/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napToGrid w:val="0"/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083EAA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napToGrid w:val="0"/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083EAA" w:rsidTr="00083EAA">
        <w:trPr>
          <w:trHeight w:val="391"/>
        </w:trPr>
        <w:tc>
          <w:tcPr>
            <w:tcW w:w="4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napToGrid w:val="0"/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z toho  počet vedúcich zamestnancov</w:t>
            </w:r>
          </w:p>
        </w:tc>
        <w:tc>
          <w:tcPr>
            <w:tcW w:w="2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napToGrid w:val="0"/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083EAA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napToGrid w:val="0"/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083EAA" w:rsidTr="00083EAA">
        <w:trPr>
          <w:trHeight w:val="391"/>
        </w:trPr>
        <w:tc>
          <w:tcPr>
            <w:tcW w:w="4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napToGrid w:val="0"/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napToGrid w:val="0"/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083EAA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napToGrid w:val="0"/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083EAA" w:rsidTr="00083EAA">
        <w:trPr>
          <w:trHeight w:val="391"/>
        </w:trPr>
        <w:tc>
          <w:tcPr>
            <w:tcW w:w="4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napToGrid w:val="0"/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napToGrid w:val="0"/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</w:t>
            </w:r>
          </w:p>
        </w:tc>
        <w:tc>
          <w:tcPr>
            <w:tcW w:w="2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083EAA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napToGrid w:val="0"/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</w:t>
            </w:r>
          </w:p>
        </w:tc>
      </w:tr>
    </w:tbl>
    <w:p w:rsidR="00083EAA" w:rsidRDefault="00083EAA" w:rsidP="00083EAA">
      <w:pPr>
        <w:spacing w:before="0" w:line="240" w:lineRule="auto"/>
        <w:rPr>
          <w:rFonts w:ascii="Arial" w:hAnsi="Arial"/>
          <w:sz w:val="16"/>
          <w:szCs w:val="16"/>
          <w:lang w:eastAsia="ar-SA"/>
        </w:rPr>
      </w:pPr>
      <w:r>
        <w:rPr>
          <w:rFonts w:ascii="Arial" w:hAnsi="Arial"/>
          <w:sz w:val="16"/>
          <w:szCs w:val="16"/>
        </w:rPr>
        <w:t xml:space="preserve"> </w:t>
      </w:r>
    </w:p>
    <w:p w:rsidR="00083EAA" w:rsidRDefault="00083EAA" w:rsidP="00083EAA">
      <w:pPr>
        <w:numPr>
          <w:ilvl w:val="0"/>
          <w:numId w:val="18"/>
        </w:numPr>
        <w:suppressAutoHyphens/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Informácia o organizáciách v zriaďovateľskej pôsobnosti účtovnej jednotky.</w:t>
      </w:r>
    </w:p>
    <w:p w:rsidR="00083EAA" w:rsidRDefault="00083EAA" w:rsidP="00083EAA">
      <w:pPr>
        <w:spacing w:before="0" w:line="240" w:lineRule="auto"/>
        <w:ind w:left="720"/>
        <w:rPr>
          <w:rFonts w:ascii="Arial" w:hAnsi="Arial"/>
          <w:b/>
          <w:sz w:val="16"/>
          <w:szCs w:val="16"/>
        </w:rPr>
      </w:pPr>
      <w:r>
        <w:rPr>
          <w:rFonts w:ascii="Arial" w:hAnsi="Arial"/>
          <w:b/>
          <w:sz w:val="16"/>
          <w:szCs w:val="16"/>
        </w:rPr>
        <w:t>Účtovná jednotka nemá náplň pre túto položku.</w:t>
      </w:r>
    </w:p>
    <w:p w:rsidR="00083EAA" w:rsidRDefault="00083EAA" w:rsidP="00083EAA">
      <w:pPr>
        <w:spacing w:before="0" w:line="240" w:lineRule="auto"/>
        <w:rPr>
          <w:rFonts w:ascii="Arial" w:hAnsi="Arial"/>
          <w:sz w:val="16"/>
          <w:szCs w:val="16"/>
        </w:rPr>
      </w:pPr>
    </w:p>
    <w:p w:rsidR="00083EAA" w:rsidRPr="00083EAA" w:rsidRDefault="00083EAA" w:rsidP="00083EAA">
      <w:pPr>
        <w:numPr>
          <w:ilvl w:val="0"/>
          <w:numId w:val="18"/>
        </w:numPr>
        <w:suppressAutoHyphens/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Údaje podľa čl. I, III a IV  sa uvádzajú v textovej podobe a tabuľkovej podobe.</w:t>
      </w:r>
    </w:p>
    <w:p w:rsidR="00083EAA" w:rsidRDefault="00083EAA" w:rsidP="00083EAA">
      <w:pPr>
        <w:spacing w:before="0" w:line="240" w:lineRule="auto"/>
        <w:jc w:val="center"/>
        <w:rPr>
          <w:rFonts w:ascii="Arial" w:hAnsi="Arial"/>
          <w:b/>
          <w:bCs/>
          <w:kern w:val="2"/>
          <w:szCs w:val="20"/>
        </w:rPr>
      </w:pPr>
      <w:r>
        <w:rPr>
          <w:rFonts w:ascii="Arial" w:hAnsi="Arial"/>
          <w:b/>
          <w:bCs/>
          <w:kern w:val="2"/>
          <w:szCs w:val="20"/>
        </w:rPr>
        <w:lastRenderedPageBreak/>
        <w:t>Čl. II</w:t>
      </w:r>
    </w:p>
    <w:p w:rsidR="00083EAA" w:rsidRDefault="00083EAA" w:rsidP="00083EAA">
      <w:pPr>
        <w:keepNext/>
        <w:spacing w:before="0" w:line="240" w:lineRule="auto"/>
        <w:jc w:val="center"/>
        <w:rPr>
          <w:rFonts w:ascii="Arial" w:hAnsi="Arial"/>
          <w:b/>
          <w:bCs/>
          <w:szCs w:val="20"/>
        </w:rPr>
      </w:pPr>
      <w:r>
        <w:rPr>
          <w:rFonts w:ascii="Arial" w:hAnsi="Arial"/>
          <w:b/>
          <w:bCs/>
          <w:szCs w:val="20"/>
        </w:rPr>
        <w:t>Informácie o účtovných zásadách a účtovných metódach</w:t>
      </w:r>
    </w:p>
    <w:p w:rsidR="00083EAA" w:rsidRDefault="00083EAA" w:rsidP="00083EAA">
      <w:pPr>
        <w:spacing w:before="0" w:line="240" w:lineRule="auto"/>
        <w:jc w:val="center"/>
        <w:rPr>
          <w:rFonts w:ascii="Arial" w:hAnsi="Arial"/>
          <w:b/>
          <w:bCs/>
          <w:szCs w:val="20"/>
        </w:rPr>
      </w:pPr>
    </w:p>
    <w:p w:rsidR="00083EAA" w:rsidRDefault="00083EAA" w:rsidP="00083EAA">
      <w:pPr>
        <w:numPr>
          <w:ilvl w:val="0"/>
          <w:numId w:val="20"/>
        </w:numPr>
        <w:suppressAutoHyphens/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Informácia, či je účtovná závierka zostavená za splnenia predpokladu, že účtovná jednotka bude nepretržite pokračovať vo svojej činnosti.</w:t>
      </w:r>
    </w:p>
    <w:p w:rsidR="00083EAA" w:rsidRDefault="00083EAA" w:rsidP="00083EAA">
      <w:pPr>
        <w:spacing w:before="0" w:line="240" w:lineRule="auto"/>
        <w:rPr>
          <w:rFonts w:ascii="Arial" w:hAnsi="Arial"/>
          <w:b/>
          <w:bCs/>
          <w:sz w:val="16"/>
          <w:szCs w:val="16"/>
        </w:rPr>
      </w:pPr>
      <w:r>
        <w:rPr>
          <w:rFonts w:ascii="Arial" w:hAnsi="Arial"/>
          <w:b/>
          <w:bCs/>
          <w:sz w:val="16"/>
          <w:szCs w:val="16"/>
        </w:rPr>
        <w:t xml:space="preserve">               Účtovná jednotka bude nepretržite pokračovať vo svojej činnosti.</w:t>
      </w:r>
    </w:p>
    <w:p w:rsidR="00083EAA" w:rsidRDefault="00083EAA" w:rsidP="00083EAA">
      <w:pPr>
        <w:numPr>
          <w:ilvl w:val="0"/>
          <w:numId w:val="22"/>
        </w:numPr>
        <w:suppressAutoHyphens/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p w:rsidR="00083EAA" w:rsidRDefault="00083EAA" w:rsidP="00083EAA">
      <w:pPr>
        <w:numPr>
          <w:ilvl w:val="0"/>
          <w:numId w:val="24"/>
        </w:numPr>
        <w:suppressAutoHyphens/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Spôsob oceňovania jednotlivých položiek majetku a záväzkov v členení na</w:t>
      </w:r>
    </w:p>
    <w:p w:rsidR="00083EAA" w:rsidRDefault="00083EAA" w:rsidP="00083EAA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                a) dlhodobý nehmotný majetok obstaraný kúpou,</w:t>
      </w:r>
    </w:p>
    <w:p w:rsidR="00083EAA" w:rsidRDefault="00083EAA" w:rsidP="00083EAA">
      <w:pPr>
        <w:spacing w:before="0" w:line="240" w:lineRule="auto"/>
        <w:rPr>
          <w:rFonts w:ascii="Arial" w:hAnsi="Arial"/>
          <w:b/>
          <w:sz w:val="16"/>
          <w:szCs w:val="16"/>
        </w:rPr>
      </w:pPr>
      <w:r>
        <w:rPr>
          <w:rFonts w:ascii="Arial" w:hAnsi="Arial"/>
          <w:b/>
          <w:sz w:val="16"/>
          <w:szCs w:val="16"/>
        </w:rPr>
        <w:t xml:space="preserve">                   </w:t>
      </w:r>
      <w:r>
        <w:rPr>
          <w:rFonts w:ascii="Arial" w:hAnsi="Arial"/>
          <w:b/>
          <w:bCs/>
          <w:sz w:val="16"/>
          <w:szCs w:val="16"/>
        </w:rPr>
        <w:t xml:space="preserve"> </w:t>
      </w:r>
      <w:r>
        <w:rPr>
          <w:rFonts w:ascii="Arial" w:hAnsi="Arial"/>
          <w:b/>
          <w:sz w:val="16"/>
          <w:szCs w:val="16"/>
        </w:rPr>
        <w:t xml:space="preserve"> účtovná jednotka nemá náplň pre túto položku</w:t>
      </w:r>
    </w:p>
    <w:p w:rsidR="00083EAA" w:rsidRDefault="00083EAA" w:rsidP="00083EAA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                b) dlhodobý nehmotný majetok obstaraný vlastnou činnosťou,</w:t>
      </w:r>
    </w:p>
    <w:p w:rsidR="00083EAA" w:rsidRDefault="00083EAA" w:rsidP="00083EAA">
      <w:pPr>
        <w:spacing w:before="0" w:line="240" w:lineRule="auto"/>
        <w:rPr>
          <w:rFonts w:ascii="Arial" w:hAnsi="Arial"/>
          <w:b/>
          <w:sz w:val="16"/>
          <w:szCs w:val="16"/>
        </w:rPr>
      </w:pPr>
      <w:r>
        <w:rPr>
          <w:rFonts w:ascii="Arial" w:hAnsi="Arial"/>
          <w:b/>
          <w:sz w:val="16"/>
          <w:szCs w:val="16"/>
        </w:rPr>
        <w:t xml:space="preserve">                      účtovná jednotka nemá náplň pre túto položku</w:t>
      </w:r>
    </w:p>
    <w:p w:rsidR="00083EAA" w:rsidRDefault="00083EAA" w:rsidP="00083EAA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                c) dlhodobý nehmotný majetok obstaraný iným spôsobom,</w:t>
      </w:r>
    </w:p>
    <w:p w:rsidR="00083EAA" w:rsidRDefault="00083EAA" w:rsidP="00083EAA">
      <w:pPr>
        <w:spacing w:before="0" w:line="240" w:lineRule="auto"/>
        <w:ind w:left="585" w:hanging="360"/>
        <w:rPr>
          <w:rFonts w:ascii="Arial" w:hAnsi="Arial"/>
          <w:b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               </w:t>
      </w:r>
      <w:r>
        <w:rPr>
          <w:rFonts w:ascii="Arial" w:hAnsi="Arial"/>
          <w:b/>
          <w:sz w:val="16"/>
          <w:szCs w:val="16"/>
        </w:rPr>
        <w:t>účtovná jednotka nemá náplň pre túto položku</w:t>
      </w:r>
    </w:p>
    <w:p w:rsidR="00083EAA" w:rsidRDefault="00083EAA" w:rsidP="00083EAA">
      <w:pPr>
        <w:spacing w:before="0" w:line="240" w:lineRule="auto"/>
        <w:ind w:left="585" w:hanging="360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           d) dlhodobý hmotný majetok obstaraný kúpou,</w:t>
      </w:r>
    </w:p>
    <w:p w:rsidR="00083EAA" w:rsidRDefault="00083EAA" w:rsidP="00083EAA">
      <w:pPr>
        <w:spacing w:before="0" w:line="240" w:lineRule="auto"/>
        <w:ind w:left="585" w:hanging="360"/>
        <w:rPr>
          <w:rFonts w:ascii="Arial" w:hAnsi="Arial"/>
          <w:b/>
          <w:sz w:val="16"/>
          <w:szCs w:val="16"/>
        </w:rPr>
      </w:pPr>
      <w:r>
        <w:rPr>
          <w:rFonts w:ascii="Arial" w:hAnsi="Arial"/>
          <w:b/>
          <w:sz w:val="16"/>
          <w:szCs w:val="16"/>
        </w:rPr>
        <w:t xml:space="preserve">                Obstarávacia cena vrátane nákladov súvisiacich s obstaraním</w:t>
      </w:r>
    </w:p>
    <w:p w:rsidR="00083EAA" w:rsidRDefault="00083EAA" w:rsidP="00083EAA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                e) dlhodobý hmotný majetok obstaraný vlastnou činnosťou,</w:t>
      </w:r>
    </w:p>
    <w:p w:rsidR="00083EAA" w:rsidRDefault="00083EAA" w:rsidP="00083EAA">
      <w:pPr>
        <w:spacing w:before="0" w:line="240" w:lineRule="auto"/>
        <w:rPr>
          <w:rFonts w:ascii="Arial" w:hAnsi="Arial"/>
          <w:b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                     </w:t>
      </w:r>
      <w:r>
        <w:rPr>
          <w:rFonts w:ascii="Arial" w:hAnsi="Arial"/>
          <w:b/>
          <w:sz w:val="16"/>
          <w:szCs w:val="16"/>
        </w:rPr>
        <w:t>účtovná jednotka nemá náplň pre túto položku</w:t>
      </w:r>
    </w:p>
    <w:p w:rsidR="00083EAA" w:rsidRDefault="00083EAA" w:rsidP="00083EAA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                f) dlhodobý hmotný majetok obstaraný iným spôsobom,</w:t>
      </w:r>
    </w:p>
    <w:p w:rsidR="00083EAA" w:rsidRDefault="00083EAA" w:rsidP="00083EAA">
      <w:pPr>
        <w:spacing w:before="0" w:line="240" w:lineRule="auto"/>
        <w:rPr>
          <w:rFonts w:ascii="Arial" w:hAnsi="Arial"/>
          <w:b/>
          <w:sz w:val="16"/>
          <w:szCs w:val="16"/>
        </w:rPr>
      </w:pPr>
      <w:r>
        <w:rPr>
          <w:rFonts w:ascii="Arial" w:hAnsi="Arial"/>
          <w:b/>
          <w:sz w:val="16"/>
          <w:szCs w:val="16"/>
        </w:rPr>
        <w:t xml:space="preserve">                     účtovná jednotka nemá náplň pre túto položku</w:t>
      </w:r>
    </w:p>
    <w:p w:rsidR="00083EAA" w:rsidRDefault="00083EAA" w:rsidP="00083EAA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                g) dlhodobý finančný majetok,</w:t>
      </w:r>
    </w:p>
    <w:p w:rsidR="00083EAA" w:rsidRDefault="00083EAA" w:rsidP="00083EAA">
      <w:pPr>
        <w:spacing w:before="0" w:line="240" w:lineRule="auto"/>
        <w:rPr>
          <w:rFonts w:ascii="Arial" w:hAnsi="Arial"/>
          <w:b/>
          <w:sz w:val="16"/>
          <w:szCs w:val="16"/>
        </w:rPr>
      </w:pPr>
      <w:r>
        <w:rPr>
          <w:rFonts w:ascii="Arial" w:hAnsi="Arial"/>
          <w:b/>
          <w:sz w:val="16"/>
          <w:szCs w:val="16"/>
        </w:rPr>
        <w:t xml:space="preserve">                     obstarávacia cena pri nákupe a predaji</w:t>
      </w:r>
    </w:p>
    <w:p w:rsidR="00083EAA" w:rsidRDefault="00083EAA" w:rsidP="00083EAA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                h) zásoby obstarané kúpou,</w:t>
      </w:r>
    </w:p>
    <w:p w:rsidR="00083EAA" w:rsidRDefault="00083EAA" w:rsidP="00083EAA">
      <w:pPr>
        <w:spacing w:before="0" w:line="240" w:lineRule="auto"/>
        <w:rPr>
          <w:rFonts w:ascii="Arial" w:hAnsi="Arial"/>
          <w:b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                   </w:t>
      </w:r>
      <w:r>
        <w:rPr>
          <w:rFonts w:ascii="Arial" w:hAnsi="Arial"/>
          <w:b/>
          <w:sz w:val="16"/>
          <w:szCs w:val="16"/>
        </w:rPr>
        <w:t xml:space="preserve"> obstarávacia cena vrátane nákladov súvisiacich s obstaraním</w:t>
      </w:r>
    </w:p>
    <w:p w:rsidR="00083EAA" w:rsidRDefault="00083EAA" w:rsidP="00083EAA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                i)  zásoby vytvorené vlastnou činnosťou,</w:t>
      </w:r>
    </w:p>
    <w:p w:rsidR="00083EAA" w:rsidRDefault="00083EAA" w:rsidP="00083EAA">
      <w:pPr>
        <w:spacing w:before="0" w:line="240" w:lineRule="auto"/>
        <w:rPr>
          <w:rFonts w:ascii="Arial" w:hAnsi="Arial"/>
          <w:b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                     </w:t>
      </w:r>
      <w:r>
        <w:rPr>
          <w:rFonts w:ascii="Arial" w:hAnsi="Arial"/>
          <w:b/>
          <w:sz w:val="16"/>
          <w:szCs w:val="16"/>
        </w:rPr>
        <w:t>účtovná jednotka nemá náplň pre túto položku</w:t>
      </w:r>
    </w:p>
    <w:p w:rsidR="00083EAA" w:rsidRDefault="00083EAA" w:rsidP="00083EAA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                j)  zásoby obstarané iným spôsobom,</w:t>
      </w:r>
    </w:p>
    <w:p w:rsidR="00083EAA" w:rsidRDefault="00083EAA" w:rsidP="00083EAA">
      <w:pPr>
        <w:spacing w:before="0" w:line="240" w:lineRule="auto"/>
        <w:rPr>
          <w:rFonts w:ascii="Arial" w:hAnsi="Arial"/>
          <w:b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                    </w:t>
      </w:r>
      <w:r>
        <w:rPr>
          <w:rFonts w:ascii="Arial" w:hAnsi="Arial"/>
          <w:b/>
          <w:sz w:val="16"/>
          <w:szCs w:val="16"/>
        </w:rPr>
        <w:t xml:space="preserve">účtovná jednotka nemá náplň pre túto položku                               </w:t>
      </w:r>
    </w:p>
    <w:p w:rsidR="00083EAA" w:rsidRDefault="00083EAA" w:rsidP="00083EAA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                k) pohľadávky,</w:t>
      </w:r>
    </w:p>
    <w:p w:rsidR="00083EAA" w:rsidRDefault="00083EAA" w:rsidP="00083EAA">
      <w:pPr>
        <w:spacing w:before="0" w:line="240" w:lineRule="auto"/>
        <w:rPr>
          <w:rFonts w:ascii="Arial" w:hAnsi="Arial"/>
          <w:b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                    </w:t>
      </w:r>
      <w:r>
        <w:rPr>
          <w:rFonts w:ascii="Arial" w:hAnsi="Arial"/>
          <w:b/>
          <w:sz w:val="16"/>
          <w:szCs w:val="16"/>
        </w:rPr>
        <w:t>pohľadávky účtovná jednotka oceňovala ich menovitou hodnotou</w:t>
      </w:r>
    </w:p>
    <w:p w:rsidR="00083EAA" w:rsidRDefault="00083EAA" w:rsidP="00083EAA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                l) krátkodobý finančný majetok,</w:t>
      </w:r>
    </w:p>
    <w:p w:rsidR="00083EAA" w:rsidRDefault="00083EAA" w:rsidP="00083EAA">
      <w:pPr>
        <w:spacing w:before="0" w:line="240" w:lineRule="auto"/>
        <w:rPr>
          <w:rFonts w:ascii="Arial" w:hAnsi="Arial"/>
          <w:b/>
          <w:sz w:val="16"/>
          <w:szCs w:val="16"/>
        </w:rPr>
      </w:pPr>
      <w:r>
        <w:rPr>
          <w:rFonts w:ascii="Arial" w:hAnsi="Arial"/>
          <w:b/>
          <w:sz w:val="16"/>
          <w:szCs w:val="16"/>
        </w:rPr>
        <w:t xml:space="preserve">                     krátkodobý finančný majetok účtovná jednotka oceňovala jeho menovitou hodnotou </w:t>
      </w:r>
    </w:p>
    <w:p w:rsidR="00083EAA" w:rsidRDefault="00083EAA" w:rsidP="00083EAA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                m) časové rozlíšenie na strane aktív,</w:t>
      </w:r>
    </w:p>
    <w:p w:rsidR="00083EAA" w:rsidRDefault="00083EAA" w:rsidP="00083EAA">
      <w:pPr>
        <w:spacing w:before="0" w:line="240" w:lineRule="auto"/>
        <w:rPr>
          <w:rFonts w:ascii="Arial" w:hAnsi="Arial"/>
          <w:b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                     </w:t>
      </w:r>
      <w:r>
        <w:rPr>
          <w:rFonts w:ascii="Arial" w:hAnsi="Arial"/>
          <w:b/>
          <w:sz w:val="16"/>
          <w:szCs w:val="16"/>
        </w:rPr>
        <w:t>časové rozlíšenie na strane aktív účtovná jednotka oceňovala ich „očakávanou“ menovitou hodnotou</w:t>
      </w:r>
    </w:p>
    <w:p w:rsidR="00083EAA" w:rsidRDefault="00083EAA" w:rsidP="00083EAA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                n) záväzky vrátane rezerv, dlhopisov, pôžičiek a úverov,</w:t>
      </w:r>
    </w:p>
    <w:p w:rsidR="00083EAA" w:rsidRDefault="00083EAA" w:rsidP="00083EAA">
      <w:pPr>
        <w:spacing w:before="0" w:line="240" w:lineRule="auto"/>
        <w:rPr>
          <w:rFonts w:ascii="Arial" w:hAnsi="Arial"/>
          <w:b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                   </w:t>
      </w:r>
      <w:r>
        <w:rPr>
          <w:rFonts w:ascii="Arial" w:hAnsi="Arial"/>
          <w:b/>
          <w:sz w:val="16"/>
          <w:szCs w:val="16"/>
        </w:rPr>
        <w:t xml:space="preserve">  záväzky, vrátane rezerv, dlhopisov, pôžičiek a úverov účtovná jednotka oceňovala ich menovitou               </w:t>
      </w:r>
    </w:p>
    <w:p w:rsidR="00083EAA" w:rsidRDefault="00083EAA" w:rsidP="00083EAA">
      <w:pPr>
        <w:spacing w:before="0" w:line="240" w:lineRule="auto"/>
        <w:rPr>
          <w:rFonts w:ascii="Arial" w:hAnsi="Arial"/>
          <w:b/>
          <w:sz w:val="16"/>
          <w:szCs w:val="16"/>
        </w:rPr>
      </w:pPr>
      <w:r>
        <w:rPr>
          <w:rFonts w:ascii="Arial" w:hAnsi="Arial"/>
          <w:b/>
          <w:sz w:val="16"/>
          <w:szCs w:val="16"/>
        </w:rPr>
        <w:t xml:space="preserve">                      hodnotou</w:t>
      </w:r>
    </w:p>
    <w:p w:rsidR="00083EAA" w:rsidRDefault="00083EAA" w:rsidP="00083EAA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                o) časové rozlíšenie na strane pasív,</w:t>
      </w:r>
    </w:p>
    <w:p w:rsidR="00083EAA" w:rsidRDefault="00083EAA" w:rsidP="00083EAA">
      <w:pPr>
        <w:spacing w:before="0" w:line="240" w:lineRule="auto"/>
        <w:rPr>
          <w:rFonts w:ascii="Arial" w:hAnsi="Arial"/>
          <w:b/>
          <w:sz w:val="16"/>
          <w:szCs w:val="16"/>
        </w:rPr>
      </w:pPr>
      <w:r>
        <w:rPr>
          <w:rFonts w:ascii="Arial" w:hAnsi="Arial"/>
          <w:b/>
          <w:sz w:val="16"/>
          <w:szCs w:val="16"/>
        </w:rPr>
        <w:t xml:space="preserve">                     časové rozlíšenie na strane pasív účtovná jednotka ich oceňovala „očakávanou“ menovitou hodnotou</w:t>
      </w:r>
    </w:p>
    <w:p w:rsidR="00083EAA" w:rsidRDefault="00083EAA" w:rsidP="00083EAA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                p) deriváty,</w:t>
      </w:r>
    </w:p>
    <w:p w:rsidR="00083EAA" w:rsidRDefault="00083EAA" w:rsidP="00083EAA">
      <w:pPr>
        <w:spacing w:before="0" w:line="240" w:lineRule="auto"/>
        <w:rPr>
          <w:rFonts w:ascii="Arial" w:hAnsi="Arial"/>
          <w:b/>
          <w:sz w:val="16"/>
          <w:szCs w:val="16"/>
        </w:rPr>
      </w:pPr>
      <w:r>
        <w:rPr>
          <w:rFonts w:ascii="Arial" w:hAnsi="Arial"/>
          <w:b/>
          <w:sz w:val="16"/>
          <w:szCs w:val="16"/>
        </w:rPr>
        <w:t xml:space="preserve">                     účtovná jednotka nemá náplň pre túto položku</w:t>
      </w:r>
    </w:p>
    <w:p w:rsidR="00083EAA" w:rsidRDefault="00083EAA" w:rsidP="00083EAA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                r) majetok a záväzky zabezpečené derivátmi.</w:t>
      </w:r>
    </w:p>
    <w:p w:rsidR="00083EAA" w:rsidRDefault="00083EAA" w:rsidP="00083EAA">
      <w:pPr>
        <w:spacing w:before="0" w:line="240" w:lineRule="auto"/>
        <w:rPr>
          <w:rFonts w:ascii="Arial" w:hAnsi="Arial"/>
          <w:b/>
          <w:sz w:val="16"/>
          <w:szCs w:val="16"/>
        </w:rPr>
      </w:pPr>
      <w:r>
        <w:rPr>
          <w:rFonts w:ascii="Arial" w:hAnsi="Arial"/>
          <w:b/>
          <w:sz w:val="16"/>
          <w:szCs w:val="16"/>
        </w:rPr>
        <w:t xml:space="preserve">                     účtovná jednotka nemá náplň pre túto položku</w:t>
      </w:r>
    </w:p>
    <w:p w:rsidR="00083EAA" w:rsidRDefault="00083EAA" w:rsidP="00083EAA">
      <w:pPr>
        <w:spacing w:before="0" w:line="240" w:lineRule="auto"/>
        <w:rPr>
          <w:rFonts w:ascii="Arial" w:hAnsi="Arial"/>
          <w:sz w:val="16"/>
          <w:szCs w:val="16"/>
        </w:rPr>
      </w:pPr>
    </w:p>
    <w:p w:rsidR="00083EAA" w:rsidRPr="00083EAA" w:rsidRDefault="00083EAA" w:rsidP="00083EAA">
      <w:pPr>
        <w:numPr>
          <w:ilvl w:val="0"/>
          <w:numId w:val="26"/>
        </w:numPr>
        <w:suppressAutoHyphens/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lastRenderedPageBreak/>
        <w:t>Spôsob zostavenia odpisového plánu pre jednotlivé druhy dlhodobého hmotného majetku  a dlhodobého nehmotného majetku, pričom sa uvádza doba odpisovania, použité sadzby odpisov a odpisové metódy pri určení účtovných odpisov.</w:t>
      </w:r>
    </w:p>
    <w:p w:rsidR="00083EAA" w:rsidRPr="00083EAA" w:rsidRDefault="00083EAA" w:rsidP="00083EAA">
      <w:pPr>
        <w:pStyle w:val="Bezriadkovania"/>
        <w:rPr>
          <w:b/>
          <w:sz w:val="18"/>
          <w:szCs w:val="18"/>
        </w:rPr>
      </w:pPr>
      <w:r>
        <w:t xml:space="preserve">               </w:t>
      </w:r>
      <w:r w:rsidRPr="00083EAA">
        <w:rPr>
          <w:b/>
          <w:sz w:val="18"/>
          <w:szCs w:val="18"/>
        </w:rPr>
        <w:t xml:space="preserve">Odpisový plán účtovných odpisov hmotného majetku účtovná jednotka zostavila interným predpisom, v </w:t>
      </w:r>
    </w:p>
    <w:p w:rsidR="00083EAA" w:rsidRPr="00083EAA" w:rsidRDefault="00083EAA" w:rsidP="00083EAA">
      <w:pPr>
        <w:pStyle w:val="Bezriadkovania"/>
        <w:rPr>
          <w:b/>
          <w:sz w:val="18"/>
          <w:szCs w:val="18"/>
        </w:rPr>
      </w:pPr>
      <w:r w:rsidRPr="00083EAA">
        <w:rPr>
          <w:b/>
          <w:sz w:val="18"/>
          <w:szCs w:val="18"/>
        </w:rPr>
        <w:t xml:space="preserve">            </w:t>
      </w:r>
      <w:r>
        <w:rPr>
          <w:b/>
          <w:sz w:val="18"/>
          <w:szCs w:val="18"/>
        </w:rPr>
        <w:t xml:space="preserve">  </w:t>
      </w:r>
      <w:r w:rsidRPr="00083EAA">
        <w:rPr>
          <w:b/>
          <w:sz w:val="18"/>
          <w:szCs w:val="18"/>
        </w:rPr>
        <w:t xml:space="preserve">   ktorom vychádza z predpokladaného opotrebenia zaraďovaného majetku zodpovedajúceho bežným </w:t>
      </w:r>
    </w:p>
    <w:p w:rsidR="00083EAA" w:rsidRPr="00083EAA" w:rsidRDefault="00083EAA" w:rsidP="00083EAA">
      <w:pPr>
        <w:pStyle w:val="Bezriadkovania"/>
        <w:rPr>
          <w:b/>
          <w:sz w:val="18"/>
          <w:szCs w:val="18"/>
        </w:rPr>
      </w:pPr>
      <w:r w:rsidRPr="00083EAA">
        <w:rPr>
          <w:b/>
          <w:sz w:val="18"/>
          <w:szCs w:val="18"/>
        </w:rPr>
        <w:t xml:space="preserve">             </w:t>
      </w:r>
      <w:r>
        <w:rPr>
          <w:b/>
          <w:sz w:val="18"/>
          <w:szCs w:val="18"/>
        </w:rPr>
        <w:t xml:space="preserve">  </w:t>
      </w:r>
      <w:r w:rsidRPr="00083EAA">
        <w:rPr>
          <w:b/>
          <w:sz w:val="18"/>
          <w:szCs w:val="18"/>
        </w:rPr>
        <w:t xml:space="preserve">  podmienkam jeho použitia. Odpisové sadzby pre účtovné a daňové odpisy sa nerovnajú.</w:t>
      </w:r>
    </w:p>
    <w:p w:rsidR="00083EAA" w:rsidRDefault="00083EAA" w:rsidP="00083EAA">
      <w:pPr>
        <w:spacing w:before="0" w:line="240" w:lineRule="auto"/>
        <w:rPr>
          <w:rFonts w:ascii="Arial" w:hAnsi="Arial"/>
          <w:sz w:val="16"/>
          <w:szCs w:val="16"/>
        </w:rPr>
      </w:pPr>
    </w:p>
    <w:tbl>
      <w:tblPr>
        <w:tblW w:w="0" w:type="auto"/>
        <w:jc w:val="center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/>
      </w:tblPr>
      <w:tblGrid>
        <w:gridCol w:w="1323"/>
        <w:gridCol w:w="1515"/>
        <w:gridCol w:w="1843"/>
        <w:gridCol w:w="2301"/>
      </w:tblGrid>
      <w:tr w:rsidR="00083EAA" w:rsidTr="00083EAA">
        <w:trPr>
          <w:jc w:val="center"/>
        </w:trPr>
        <w:tc>
          <w:tcPr>
            <w:tcW w:w="13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083EAA" w:rsidRDefault="00083EAA">
            <w:pPr>
              <w:pStyle w:val="Obsahtabuky"/>
              <w:spacing w:before="0" w:after="0" w:line="240" w:lineRule="auto"/>
            </w:pPr>
            <w:r>
              <w:t>Druh majetku</w:t>
            </w:r>
          </w:p>
        </w:tc>
        <w:tc>
          <w:tcPr>
            <w:tcW w:w="15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083EAA" w:rsidRDefault="00083EAA">
            <w:pPr>
              <w:pStyle w:val="Obsahtabuky"/>
              <w:spacing w:before="0" w:after="0" w:line="240" w:lineRule="auto"/>
            </w:pPr>
            <w:r>
              <w:t>Doba odpisovania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083EAA" w:rsidRDefault="00083EAA">
            <w:pPr>
              <w:pStyle w:val="Obsahtabuky"/>
              <w:spacing w:before="0" w:after="0" w:line="240" w:lineRule="auto"/>
            </w:pPr>
            <w:r>
              <w:t>Sadzba odpisov</w:t>
            </w:r>
          </w:p>
        </w:tc>
        <w:tc>
          <w:tcPr>
            <w:tcW w:w="23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083EAA" w:rsidRDefault="00083EAA">
            <w:pPr>
              <w:pStyle w:val="Obsahtabuky"/>
              <w:spacing w:before="0" w:after="0" w:line="240" w:lineRule="auto"/>
            </w:pPr>
            <w:r>
              <w:t>Odpisová metóda</w:t>
            </w:r>
          </w:p>
        </w:tc>
      </w:tr>
      <w:tr w:rsidR="00083EAA" w:rsidTr="00083EAA">
        <w:trPr>
          <w:jc w:val="center"/>
        </w:trPr>
        <w:tc>
          <w:tcPr>
            <w:tcW w:w="132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083EAA" w:rsidRDefault="00083EAA">
            <w:pPr>
              <w:pStyle w:val="Obsahtabuky"/>
              <w:spacing w:before="0" w:after="0" w:line="240" w:lineRule="auto"/>
            </w:pPr>
            <w:r>
              <w:t>Stavby, budovy</w:t>
            </w:r>
          </w:p>
        </w:tc>
        <w:tc>
          <w:tcPr>
            <w:tcW w:w="15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083EAA" w:rsidRDefault="00530CDF">
            <w:pPr>
              <w:pStyle w:val="Obsahtabuky"/>
              <w:spacing w:before="0" w:after="0" w:line="240" w:lineRule="auto"/>
            </w:pPr>
            <w:r>
              <w:t>4</w:t>
            </w:r>
            <w:r w:rsidR="00083EAA">
              <w:t>0 rokov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530CDF" w:rsidRDefault="00530CDF" w:rsidP="00530CDF">
            <w:pPr>
              <w:pStyle w:val="Obsahtabuky"/>
              <w:spacing w:before="0" w:after="0" w:line="240" w:lineRule="auto"/>
            </w:pPr>
            <w:r>
              <w:t>Rovnomerné</w:t>
            </w:r>
          </w:p>
          <w:p w:rsidR="00083EAA" w:rsidRDefault="00083EAA" w:rsidP="00530CDF">
            <w:pPr>
              <w:pStyle w:val="Obsahtabuky"/>
              <w:spacing w:before="0" w:after="0" w:line="240" w:lineRule="auto"/>
            </w:pPr>
            <w:r>
              <w:t>odpisovanie</w:t>
            </w:r>
          </w:p>
        </w:tc>
        <w:tc>
          <w:tcPr>
            <w:tcW w:w="23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083EAA" w:rsidRDefault="00530CDF" w:rsidP="00530CDF">
            <w:pPr>
              <w:pStyle w:val="Obsahtabuky"/>
              <w:spacing w:before="0" w:after="0" w:line="240" w:lineRule="auto"/>
            </w:pPr>
            <w:r>
              <w:t>Rovnomerné</w:t>
            </w:r>
            <w:r w:rsidR="00083EAA">
              <w:t xml:space="preserve"> odpisovanie – daňové odpisy</w:t>
            </w:r>
          </w:p>
        </w:tc>
      </w:tr>
      <w:tr w:rsidR="00083EAA" w:rsidTr="00083EAA">
        <w:trPr>
          <w:jc w:val="center"/>
        </w:trPr>
        <w:tc>
          <w:tcPr>
            <w:tcW w:w="132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083EAA" w:rsidRDefault="00083EAA">
            <w:pPr>
              <w:pStyle w:val="Obsahtabuky"/>
              <w:spacing w:before="0" w:after="0" w:line="240" w:lineRule="auto"/>
            </w:pPr>
            <w:r>
              <w:t>Stavby, budovy</w:t>
            </w:r>
          </w:p>
        </w:tc>
        <w:tc>
          <w:tcPr>
            <w:tcW w:w="15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83EAA" w:rsidRDefault="00083EAA">
            <w:pPr>
              <w:pStyle w:val="Obsahtabuky"/>
              <w:spacing w:before="0" w:after="0" w:line="240" w:lineRule="auto"/>
            </w:pP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083EAA" w:rsidRDefault="00083EAA" w:rsidP="00083EAA">
            <w:pPr>
              <w:pStyle w:val="Obsahtabuky"/>
              <w:spacing w:before="0" w:after="0" w:line="240" w:lineRule="auto"/>
            </w:pPr>
            <w:r>
              <w:t>5</w:t>
            </w:r>
            <w:r w:rsidR="0081496A">
              <w:t xml:space="preserve"> </w:t>
            </w:r>
            <w:r>
              <w:t>percent ročne</w:t>
            </w:r>
          </w:p>
        </w:tc>
        <w:tc>
          <w:tcPr>
            <w:tcW w:w="23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083EAA" w:rsidRDefault="00083EAA">
            <w:pPr>
              <w:pStyle w:val="Obsahtabuky"/>
              <w:spacing w:before="0" w:after="0" w:line="240" w:lineRule="auto"/>
            </w:pPr>
            <w:r>
              <w:t>Podľa času – účtovné odpisy</w:t>
            </w:r>
          </w:p>
        </w:tc>
      </w:tr>
    </w:tbl>
    <w:p w:rsidR="00083EAA" w:rsidRDefault="00083EAA" w:rsidP="00083EAA">
      <w:pPr>
        <w:spacing w:before="0" w:line="240" w:lineRule="auto"/>
        <w:rPr>
          <w:rFonts w:ascii="Arial" w:hAnsi="Arial"/>
          <w:sz w:val="16"/>
          <w:szCs w:val="16"/>
          <w:lang w:eastAsia="ar-SA"/>
        </w:rPr>
      </w:pPr>
      <w:r>
        <w:rPr>
          <w:rFonts w:ascii="Arial" w:hAnsi="Arial"/>
          <w:sz w:val="16"/>
          <w:szCs w:val="16"/>
        </w:rPr>
        <w:t xml:space="preserve">         </w:t>
      </w:r>
    </w:p>
    <w:p w:rsidR="00083EAA" w:rsidRDefault="00083EAA" w:rsidP="00083EAA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(5) Zásady pre zohľadnenie zníženia hodnoty majetku.</w:t>
      </w:r>
    </w:p>
    <w:p w:rsidR="00083EAA" w:rsidRDefault="00083EAA" w:rsidP="00083EAA">
      <w:pPr>
        <w:spacing w:before="0" w:line="240" w:lineRule="auto"/>
        <w:ind w:left="720"/>
        <w:rPr>
          <w:rFonts w:ascii="Arial" w:hAnsi="Arial"/>
          <w:b/>
          <w:sz w:val="16"/>
          <w:szCs w:val="16"/>
        </w:rPr>
      </w:pPr>
      <w:r>
        <w:rPr>
          <w:rFonts w:ascii="Arial" w:hAnsi="Arial"/>
          <w:b/>
          <w:sz w:val="16"/>
          <w:szCs w:val="16"/>
        </w:rPr>
        <w:t>Účtovná jednotka nemá náplň pre túto položku.</w:t>
      </w:r>
    </w:p>
    <w:p w:rsidR="00083EAA" w:rsidRDefault="00083EAA" w:rsidP="00083EAA">
      <w:pPr>
        <w:spacing w:before="0" w:line="240" w:lineRule="auto"/>
        <w:rPr>
          <w:rFonts w:ascii="Arial" w:hAnsi="Arial"/>
          <w:sz w:val="16"/>
          <w:szCs w:val="16"/>
        </w:rPr>
      </w:pPr>
    </w:p>
    <w:p w:rsidR="00083EAA" w:rsidRDefault="00083EAA" w:rsidP="00083EAA">
      <w:pPr>
        <w:keepNext/>
        <w:spacing w:before="0" w:line="240" w:lineRule="auto"/>
        <w:jc w:val="center"/>
        <w:rPr>
          <w:rFonts w:ascii="Arial" w:hAnsi="Arial"/>
          <w:b/>
          <w:bCs/>
          <w:kern w:val="2"/>
          <w:szCs w:val="20"/>
        </w:rPr>
      </w:pPr>
      <w:r>
        <w:rPr>
          <w:rFonts w:ascii="Arial" w:hAnsi="Arial"/>
          <w:b/>
          <w:bCs/>
          <w:kern w:val="2"/>
          <w:szCs w:val="20"/>
        </w:rPr>
        <w:t>Čl. III</w:t>
      </w:r>
    </w:p>
    <w:p w:rsidR="00083EAA" w:rsidRDefault="00083EAA" w:rsidP="00083EAA">
      <w:pPr>
        <w:keepNext/>
        <w:spacing w:before="0" w:line="240" w:lineRule="auto"/>
        <w:jc w:val="center"/>
        <w:rPr>
          <w:rFonts w:ascii="Arial" w:hAnsi="Arial"/>
          <w:b/>
          <w:bCs/>
          <w:szCs w:val="20"/>
        </w:rPr>
      </w:pPr>
      <w:r>
        <w:rPr>
          <w:rFonts w:ascii="Arial" w:hAnsi="Arial"/>
          <w:b/>
          <w:bCs/>
          <w:szCs w:val="20"/>
        </w:rPr>
        <w:t>Informácie, ktoré dopĺňajú a vysvetľujú údaje v súvahe</w:t>
      </w:r>
    </w:p>
    <w:p w:rsidR="00083EAA" w:rsidRDefault="00083EAA" w:rsidP="00083EAA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(1)  Údaje o dlhodobom nehmotnom majetku a dlhodobom hmotnom majetku za bežné účtovné obdobie, a to</w:t>
      </w:r>
    </w:p>
    <w:p w:rsidR="00083EAA" w:rsidRDefault="00083EAA" w:rsidP="00083EAA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a) 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083EAA" w:rsidRDefault="00083EAA" w:rsidP="00083EAA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b) 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083EAA" w:rsidRDefault="00083EAA" w:rsidP="00083EAA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c) prehľad o zostatkových cenách dlhodobého majetku na začiatku bežného účtovného obdobia a na konci bežného účtovného obdobia.</w:t>
      </w:r>
    </w:p>
    <w:p w:rsidR="00083EAA" w:rsidRDefault="00083EAA" w:rsidP="00083EAA">
      <w:pPr>
        <w:spacing w:before="0" w:line="240" w:lineRule="auto"/>
        <w:rPr>
          <w:rFonts w:ascii="Arial" w:hAnsi="Arial"/>
          <w:sz w:val="16"/>
          <w:szCs w:val="16"/>
        </w:rPr>
      </w:pPr>
    </w:p>
    <w:p w:rsidR="00083EAA" w:rsidRDefault="00083EAA" w:rsidP="00083EAA">
      <w:pPr>
        <w:spacing w:before="0" w:after="0" w:line="240" w:lineRule="auto"/>
        <w:jc w:val="left"/>
        <w:rPr>
          <w:rFonts w:ascii="Arial" w:hAnsi="Arial"/>
          <w:sz w:val="16"/>
          <w:szCs w:val="16"/>
        </w:rPr>
        <w:sectPr w:rsidR="00083EAA" w:rsidSect="00083EAA">
          <w:pgSz w:w="11906" w:h="16838"/>
          <w:pgMar w:top="1417" w:right="1417" w:bottom="1417" w:left="1417" w:header="851" w:footer="851" w:gutter="0"/>
          <w:cols w:space="708"/>
          <w:docGrid w:linePitch="272"/>
        </w:sectPr>
      </w:pPr>
    </w:p>
    <w:p w:rsidR="003F4C99" w:rsidRDefault="003F4C99" w:rsidP="00083EAA">
      <w:pPr>
        <w:spacing w:before="0" w:line="240" w:lineRule="auto"/>
        <w:rPr>
          <w:rFonts w:ascii="Arial" w:hAnsi="Arial"/>
          <w:b/>
          <w:szCs w:val="20"/>
        </w:rPr>
      </w:pPr>
    </w:p>
    <w:p w:rsidR="00083EAA" w:rsidRDefault="00083EAA" w:rsidP="00083EAA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Tabuľka  k čl. III ods. 1 o stave a pohybe dlhodobého nehmotného majetku a dlhodobého hmotného majetku</w:t>
      </w:r>
    </w:p>
    <w:p w:rsidR="00083EAA" w:rsidRDefault="00083EAA" w:rsidP="00083EAA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Tabuľka č. 1</w:t>
      </w:r>
    </w:p>
    <w:tbl>
      <w:tblPr>
        <w:tblW w:w="0" w:type="auto"/>
        <w:tblInd w:w="28" w:type="dxa"/>
        <w:tblLayout w:type="fixed"/>
        <w:tblLook w:val="04A0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262"/>
      </w:tblGrid>
      <w:tr w:rsidR="00083EAA" w:rsidTr="00083EAA"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083EAA" w:rsidTr="00083EAA"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rPr>
          <w:trHeight w:val="292"/>
        </w:trPr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rPr>
          <w:trHeight w:val="311"/>
        </w:trPr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rPr>
          <w:trHeight w:val="318"/>
        </w:trPr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rPr>
          <w:trHeight w:val="291"/>
        </w:trPr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rPr>
          <w:trHeight w:val="312"/>
        </w:trPr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>
              <w:rPr>
                <w:rFonts w:ascii="Arial" w:hAnsi="Arial"/>
                <w:sz w:val="16"/>
                <w:szCs w:val="16"/>
              </w:rPr>
              <w:t xml:space="preserve"> – stav na začiatku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rPr>
          <w:trHeight w:val="309"/>
        </w:trPr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rPr>
          <w:trHeight w:val="337"/>
        </w:trPr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rPr>
          <w:trHeight w:val="337"/>
        </w:trPr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rPr>
          <w:trHeight w:val="337"/>
        </w:trPr>
        <w:tc>
          <w:tcPr>
            <w:tcW w:w="14865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083EAA" w:rsidTr="00083EAA">
        <w:trPr>
          <w:trHeight w:val="361"/>
        </w:trPr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rPr>
          <w:trHeight w:val="361"/>
        </w:trPr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</w:tbl>
    <w:p w:rsidR="00083EAA" w:rsidRDefault="00083EAA" w:rsidP="00083EAA">
      <w:pPr>
        <w:spacing w:before="0" w:line="240" w:lineRule="auto"/>
        <w:rPr>
          <w:rFonts w:ascii="Arial" w:hAnsi="Arial"/>
          <w:b/>
          <w:bCs/>
          <w:sz w:val="16"/>
          <w:szCs w:val="16"/>
          <w:lang w:eastAsia="ar-SA"/>
        </w:rPr>
      </w:pPr>
    </w:p>
    <w:p w:rsidR="008D4C33" w:rsidRDefault="008D4C33" w:rsidP="00083EAA">
      <w:pPr>
        <w:spacing w:before="0" w:line="240" w:lineRule="auto"/>
        <w:rPr>
          <w:rFonts w:ascii="Arial" w:hAnsi="Arial"/>
          <w:b/>
          <w:bCs/>
          <w:sz w:val="16"/>
          <w:szCs w:val="16"/>
          <w:lang w:eastAsia="ar-SA"/>
        </w:rPr>
      </w:pPr>
    </w:p>
    <w:p w:rsidR="003F4C99" w:rsidRDefault="003F4C99" w:rsidP="00083EAA">
      <w:pPr>
        <w:spacing w:before="0" w:line="240" w:lineRule="auto"/>
        <w:rPr>
          <w:rFonts w:ascii="Arial" w:hAnsi="Arial"/>
          <w:b/>
          <w:bCs/>
          <w:sz w:val="16"/>
          <w:szCs w:val="16"/>
          <w:lang w:eastAsia="ar-SA"/>
        </w:rPr>
      </w:pPr>
    </w:p>
    <w:p w:rsidR="003F4C99" w:rsidRDefault="003F4C99" w:rsidP="00083EAA">
      <w:pPr>
        <w:spacing w:before="0" w:line="240" w:lineRule="auto"/>
        <w:rPr>
          <w:rFonts w:ascii="Arial" w:hAnsi="Arial"/>
          <w:b/>
          <w:bCs/>
          <w:sz w:val="16"/>
          <w:szCs w:val="16"/>
          <w:lang w:eastAsia="ar-SA"/>
        </w:rPr>
      </w:pPr>
    </w:p>
    <w:p w:rsidR="003F4C99" w:rsidRDefault="003F4C99" w:rsidP="00083EAA">
      <w:pPr>
        <w:spacing w:before="0" w:line="240" w:lineRule="auto"/>
        <w:rPr>
          <w:rFonts w:ascii="Arial" w:hAnsi="Arial"/>
          <w:b/>
          <w:bCs/>
          <w:sz w:val="16"/>
          <w:szCs w:val="16"/>
          <w:lang w:eastAsia="ar-SA"/>
        </w:rPr>
      </w:pPr>
    </w:p>
    <w:p w:rsidR="003F4C99" w:rsidRDefault="003F4C99" w:rsidP="00083EAA">
      <w:pPr>
        <w:spacing w:before="0" w:line="240" w:lineRule="auto"/>
        <w:rPr>
          <w:rFonts w:ascii="Arial" w:hAnsi="Arial"/>
          <w:b/>
          <w:bCs/>
          <w:sz w:val="16"/>
          <w:szCs w:val="16"/>
          <w:lang w:eastAsia="ar-SA"/>
        </w:rPr>
      </w:pPr>
    </w:p>
    <w:p w:rsidR="003F4C99" w:rsidRDefault="003F4C99" w:rsidP="00083EAA">
      <w:pPr>
        <w:spacing w:before="0" w:line="240" w:lineRule="auto"/>
        <w:rPr>
          <w:rFonts w:ascii="Arial" w:hAnsi="Arial"/>
          <w:b/>
          <w:bCs/>
          <w:sz w:val="16"/>
          <w:szCs w:val="16"/>
          <w:lang w:eastAsia="ar-SA"/>
        </w:rPr>
      </w:pPr>
    </w:p>
    <w:p w:rsidR="008D4C33" w:rsidRDefault="008D4C33" w:rsidP="00083EAA">
      <w:pPr>
        <w:spacing w:before="0" w:line="240" w:lineRule="auto"/>
        <w:rPr>
          <w:rFonts w:ascii="Arial" w:hAnsi="Arial"/>
          <w:b/>
          <w:bCs/>
          <w:sz w:val="16"/>
          <w:szCs w:val="16"/>
          <w:lang w:eastAsia="ar-SA"/>
        </w:rPr>
      </w:pPr>
    </w:p>
    <w:p w:rsidR="008D4C33" w:rsidRDefault="008D4C33" w:rsidP="00083EAA">
      <w:pPr>
        <w:spacing w:before="0" w:line="240" w:lineRule="auto"/>
        <w:rPr>
          <w:rFonts w:ascii="Arial" w:hAnsi="Arial"/>
          <w:b/>
          <w:bCs/>
          <w:sz w:val="16"/>
          <w:szCs w:val="16"/>
          <w:lang w:eastAsia="ar-SA"/>
        </w:rPr>
      </w:pPr>
    </w:p>
    <w:p w:rsidR="00083EAA" w:rsidRDefault="00083EAA" w:rsidP="00083EAA">
      <w:pPr>
        <w:spacing w:before="0" w:line="240" w:lineRule="auto"/>
        <w:rPr>
          <w:rFonts w:ascii="Arial" w:hAnsi="Arial"/>
          <w:b/>
          <w:bCs/>
          <w:sz w:val="16"/>
          <w:szCs w:val="16"/>
        </w:rPr>
      </w:pPr>
      <w:r>
        <w:rPr>
          <w:rFonts w:ascii="Arial" w:hAnsi="Arial"/>
          <w:b/>
          <w:bCs/>
          <w:sz w:val="16"/>
          <w:szCs w:val="16"/>
        </w:rPr>
        <w:lastRenderedPageBreak/>
        <w:t>Tabuľka č. 2</w:t>
      </w:r>
    </w:p>
    <w:tbl>
      <w:tblPr>
        <w:tblW w:w="15705" w:type="dxa"/>
        <w:tblInd w:w="28" w:type="dxa"/>
        <w:tblLayout w:type="fixed"/>
        <w:tblLook w:val="04A0"/>
      </w:tblPr>
      <w:tblGrid>
        <w:gridCol w:w="1944"/>
        <w:gridCol w:w="263"/>
        <w:gridCol w:w="963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22"/>
      </w:tblGrid>
      <w:tr w:rsidR="00083EAA" w:rsidTr="00083EAA">
        <w:tc>
          <w:tcPr>
            <w:tcW w:w="220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083EAA" w:rsidTr="00083EAA">
        <w:tc>
          <w:tcPr>
            <w:tcW w:w="220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24591</w:t>
            </w: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76104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8D4C33" w:rsidP="008D4C33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8580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1</w:t>
            </w:r>
            <w:r w:rsidR="008D4C33">
              <w:rPr>
                <w:rFonts w:ascii="Arial" w:hAnsi="Arial"/>
                <w:sz w:val="16"/>
                <w:szCs w:val="16"/>
              </w:rPr>
              <w:t>09275</w:t>
            </w:r>
          </w:p>
        </w:tc>
      </w:tr>
      <w:tr w:rsidR="00083EAA" w:rsidTr="00083EAA">
        <w:trPr>
          <w:trHeight w:val="359"/>
        </w:trPr>
        <w:tc>
          <w:tcPr>
            <w:tcW w:w="220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 w:rsidP="004D395C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083EAA" w:rsidP="004D395C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rPr>
          <w:trHeight w:val="380"/>
        </w:trPr>
        <w:tc>
          <w:tcPr>
            <w:tcW w:w="220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083EAA" w:rsidP="004D395C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rPr>
          <w:trHeight w:val="372"/>
        </w:trPr>
        <w:tc>
          <w:tcPr>
            <w:tcW w:w="220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c>
          <w:tcPr>
            <w:tcW w:w="220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24591</w:t>
            </w: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76104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B750D0" w:rsidP="00E76ED2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  <w:lang w:eastAsia="ar-SA"/>
              </w:rPr>
              <w:t xml:space="preserve">       8580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B750D0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  <w:lang w:eastAsia="ar-SA"/>
              </w:rPr>
              <w:t>109275</w:t>
            </w:r>
          </w:p>
        </w:tc>
      </w:tr>
      <w:tr w:rsidR="00083EAA" w:rsidTr="00083EAA">
        <w:tc>
          <w:tcPr>
            <w:tcW w:w="220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530CDF" w:rsidP="00530CDF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38520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B750D0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  <w:lang w:eastAsia="ar-SA"/>
              </w:rPr>
              <w:t>8580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B750D0" w:rsidP="00B750D0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47100</w:t>
            </w:r>
          </w:p>
        </w:tc>
      </w:tr>
      <w:tr w:rsidR="00083EAA" w:rsidTr="00083EAA">
        <w:trPr>
          <w:trHeight w:val="291"/>
        </w:trPr>
        <w:tc>
          <w:tcPr>
            <w:tcW w:w="220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E76ED2" w:rsidP="003F4C99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3805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E73121" w:rsidP="004D395C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="00B750D0">
              <w:rPr>
                <w:rFonts w:ascii="Arial" w:hAnsi="Arial"/>
                <w:sz w:val="16"/>
                <w:szCs w:val="16"/>
              </w:rPr>
              <w:t xml:space="preserve">  </w:t>
            </w:r>
            <w:r>
              <w:rPr>
                <w:rFonts w:ascii="Arial" w:hAnsi="Arial"/>
                <w:sz w:val="16"/>
                <w:szCs w:val="16"/>
              </w:rPr>
              <w:t xml:space="preserve">     </w:t>
            </w:r>
            <w:r w:rsidR="004D395C">
              <w:rPr>
                <w:rFonts w:ascii="Arial" w:hAnsi="Arial"/>
                <w:sz w:val="16"/>
                <w:szCs w:val="16"/>
              </w:rPr>
              <w:t>3805</w:t>
            </w:r>
          </w:p>
        </w:tc>
      </w:tr>
      <w:tr w:rsidR="00083EAA" w:rsidTr="00083EAA">
        <w:trPr>
          <w:trHeight w:val="284"/>
        </w:trPr>
        <w:tc>
          <w:tcPr>
            <w:tcW w:w="220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E76ED2" w:rsidP="00E76ED2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  <w:lang w:eastAsia="ar-SA"/>
              </w:rPr>
              <w:t xml:space="preserve">            0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B750D0" w:rsidP="00B750D0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  <w:lang w:eastAsia="ar-SA"/>
              </w:rPr>
              <w:t>8580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B750D0" w:rsidP="004D395C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  <w:lang w:eastAsia="ar-SA"/>
              </w:rPr>
              <w:t>8580</w:t>
            </w:r>
          </w:p>
        </w:tc>
      </w:tr>
      <w:tr w:rsidR="00083EAA" w:rsidTr="00083EAA">
        <w:tc>
          <w:tcPr>
            <w:tcW w:w="220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530CDF" w:rsidP="00530CDF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42325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B750D0" w:rsidP="00B750D0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42325</w:t>
            </w:r>
          </w:p>
        </w:tc>
      </w:tr>
      <w:tr w:rsidR="00083EAA" w:rsidTr="00083EAA">
        <w:tc>
          <w:tcPr>
            <w:tcW w:w="220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>
              <w:rPr>
                <w:rFonts w:ascii="Arial" w:hAnsi="Arial"/>
                <w:sz w:val="16"/>
                <w:szCs w:val="16"/>
              </w:rPr>
              <w:t xml:space="preserve"> – stav na začiatku bežného účtovného obdobia</w:t>
            </w: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rPr>
          <w:trHeight w:val="309"/>
        </w:trPr>
        <w:tc>
          <w:tcPr>
            <w:tcW w:w="220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rPr>
          <w:trHeight w:val="337"/>
        </w:trPr>
        <w:tc>
          <w:tcPr>
            <w:tcW w:w="220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rPr>
          <w:trHeight w:val="337"/>
        </w:trPr>
        <w:tc>
          <w:tcPr>
            <w:tcW w:w="220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rPr>
          <w:trHeight w:val="361"/>
        </w:trPr>
        <w:tc>
          <w:tcPr>
            <w:tcW w:w="15705" w:type="dxa"/>
            <w:gridSpan w:val="1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083EAA" w:rsidTr="00083EAA">
        <w:trPr>
          <w:trHeight w:val="361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24591</w:t>
            </w: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530CDF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37584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F256B8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E76ED2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  <w:lang w:eastAsia="ar-SA"/>
              </w:rPr>
              <w:t>0</w:t>
            </w: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B750D0" w:rsidP="00E73121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62175</w:t>
            </w:r>
          </w:p>
        </w:tc>
      </w:tr>
      <w:tr w:rsidR="00083EAA" w:rsidTr="00083EAA">
        <w:trPr>
          <w:trHeight w:val="361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24591</w:t>
            </w: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530CDF" w:rsidP="00530CDF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33779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E76ED2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  <w:lang w:eastAsia="ar-SA"/>
              </w:rPr>
              <w:t>0</w:t>
            </w: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B750D0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  <w:lang w:eastAsia="ar-SA"/>
              </w:rPr>
              <w:t>58370</w:t>
            </w:r>
          </w:p>
        </w:tc>
      </w:tr>
    </w:tbl>
    <w:p w:rsidR="008D4C33" w:rsidRDefault="008D4C33" w:rsidP="00083EAA">
      <w:pPr>
        <w:spacing w:before="0" w:line="240" w:lineRule="auto"/>
        <w:rPr>
          <w:rFonts w:ascii="Arial" w:hAnsi="Arial"/>
          <w:sz w:val="16"/>
          <w:szCs w:val="16"/>
          <w:lang w:eastAsia="ar-SA"/>
        </w:rPr>
      </w:pPr>
    </w:p>
    <w:p w:rsidR="00083EAA" w:rsidRDefault="00083EAA" w:rsidP="00083EAA">
      <w:pPr>
        <w:numPr>
          <w:ilvl w:val="0"/>
          <w:numId w:val="20"/>
        </w:numPr>
        <w:suppressAutoHyphens/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Prehľad dlhodobého majetku, na ktorý je zriadené záložné právo a dlhodobého majetku, pri ktorom má účtovná jednotka obmedzené právo s ním nakladať.</w:t>
      </w:r>
    </w:p>
    <w:p w:rsidR="00083EAA" w:rsidRPr="003F4C99" w:rsidRDefault="00083EAA" w:rsidP="003F4C99">
      <w:pPr>
        <w:spacing w:before="0" w:line="240" w:lineRule="auto"/>
        <w:ind w:left="720"/>
        <w:rPr>
          <w:rFonts w:ascii="Arial" w:hAnsi="Arial"/>
          <w:b/>
          <w:sz w:val="16"/>
          <w:szCs w:val="16"/>
        </w:rPr>
      </w:pPr>
      <w:r>
        <w:rPr>
          <w:rFonts w:ascii="Arial" w:hAnsi="Arial"/>
          <w:b/>
          <w:sz w:val="16"/>
          <w:szCs w:val="16"/>
        </w:rPr>
        <w:t>Účtovná jednotka nemá zriadené žiadne záložné právo na dlhodobý majetok.</w:t>
      </w:r>
    </w:p>
    <w:p w:rsidR="00083EAA" w:rsidRDefault="00083EAA" w:rsidP="00083EAA">
      <w:pPr>
        <w:numPr>
          <w:ilvl w:val="0"/>
          <w:numId w:val="20"/>
        </w:numPr>
        <w:suppressAutoHyphens/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Údaje o spôsobe a výške poistenia dlhodobého nehmotného majetku a dlhodobého hmotného majetku.</w:t>
      </w:r>
    </w:p>
    <w:p w:rsidR="00083EAA" w:rsidRDefault="00083EAA" w:rsidP="00083EAA">
      <w:pPr>
        <w:spacing w:before="0" w:line="240" w:lineRule="auto"/>
        <w:ind w:left="720"/>
        <w:rPr>
          <w:rFonts w:ascii="Arial" w:hAnsi="Arial"/>
          <w:b/>
          <w:sz w:val="16"/>
          <w:szCs w:val="16"/>
        </w:rPr>
      </w:pPr>
      <w:r>
        <w:rPr>
          <w:rFonts w:ascii="Arial" w:hAnsi="Arial"/>
          <w:b/>
          <w:sz w:val="16"/>
          <w:szCs w:val="16"/>
        </w:rPr>
        <w:t>Účtovná jednotka nemá poistený dlhodobý hmotný majetok.</w:t>
      </w:r>
    </w:p>
    <w:p w:rsidR="00083EAA" w:rsidRDefault="00083EAA" w:rsidP="00083EAA">
      <w:pPr>
        <w:spacing w:before="0" w:line="240" w:lineRule="auto"/>
        <w:ind w:left="720"/>
        <w:rPr>
          <w:rFonts w:ascii="Arial" w:hAnsi="Arial"/>
          <w:sz w:val="16"/>
          <w:szCs w:val="16"/>
        </w:rPr>
      </w:pPr>
    </w:p>
    <w:p w:rsidR="003F4C99" w:rsidRDefault="003F4C99" w:rsidP="00083EAA">
      <w:pPr>
        <w:spacing w:before="0" w:line="240" w:lineRule="auto"/>
        <w:ind w:left="720"/>
        <w:rPr>
          <w:rFonts w:ascii="Arial" w:hAnsi="Arial"/>
          <w:sz w:val="16"/>
          <w:szCs w:val="16"/>
        </w:rPr>
      </w:pPr>
    </w:p>
    <w:p w:rsidR="003F4C99" w:rsidRDefault="003F4C99" w:rsidP="00083EAA">
      <w:pPr>
        <w:spacing w:before="0" w:line="240" w:lineRule="auto"/>
        <w:ind w:left="720"/>
        <w:rPr>
          <w:rFonts w:ascii="Arial" w:hAnsi="Arial"/>
          <w:sz w:val="16"/>
          <w:szCs w:val="16"/>
        </w:rPr>
      </w:pPr>
    </w:p>
    <w:p w:rsidR="00F256B8" w:rsidRPr="003F4C99" w:rsidRDefault="00083EAA" w:rsidP="00083EAA">
      <w:pPr>
        <w:numPr>
          <w:ilvl w:val="0"/>
          <w:numId w:val="20"/>
        </w:numPr>
        <w:suppressAutoHyphens/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lastRenderedPageBreak/>
        <w:t xml:space="preserve">Údaje o štruktúre dlhodobého finančného majetku za bežné účtovné obdobie a jeho umiestnenie v členení podľa položiek súvahy a o zmenách, ktoré sa uskutočnili v priebehu bežného účtovného obdobia </w:t>
      </w:r>
      <w:r w:rsidRPr="00F256B8">
        <w:rPr>
          <w:rFonts w:ascii="Arial" w:hAnsi="Arial"/>
          <w:sz w:val="16"/>
          <w:szCs w:val="16"/>
        </w:rPr>
        <w:t>v jednotlivých položkách dlhodobého  finančného  majetku</w:t>
      </w:r>
      <w:r w:rsidR="003F4C99">
        <w:rPr>
          <w:rFonts w:ascii="Arial" w:hAnsi="Arial"/>
          <w:sz w:val="16"/>
          <w:szCs w:val="16"/>
        </w:rPr>
        <w:t>.</w:t>
      </w:r>
    </w:p>
    <w:p w:rsidR="00083EAA" w:rsidRDefault="00083EAA" w:rsidP="00083EAA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Tabuľka k čl. III ods. 4  o zmenách jednotlivých položiek dlhodobého finančného majetku</w:t>
      </w:r>
    </w:p>
    <w:tbl>
      <w:tblPr>
        <w:tblW w:w="0" w:type="auto"/>
        <w:tblInd w:w="30" w:type="dxa"/>
        <w:tblLayout w:type="fixed"/>
        <w:tblCellMar>
          <w:left w:w="30" w:type="dxa"/>
          <w:right w:w="30" w:type="dxa"/>
        </w:tblCellMar>
        <w:tblLook w:val="04A0"/>
      </w:tblPr>
      <w:tblGrid>
        <w:gridCol w:w="2894"/>
        <w:gridCol w:w="2127"/>
        <w:gridCol w:w="1984"/>
        <w:gridCol w:w="1701"/>
        <w:gridCol w:w="1533"/>
        <w:gridCol w:w="1302"/>
        <w:gridCol w:w="1418"/>
        <w:gridCol w:w="1303"/>
        <w:gridCol w:w="1012"/>
      </w:tblGrid>
      <w:tr w:rsidR="00083EAA" w:rsidTr="00083EAA">
        <w:trPr>
          <w:trHeight w:val="1393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  <w:lang w:eastAsia="ar-SA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083EAA" w:rsidTr="00083EAA">
        <w:trPr>
          <w:trHeight w:val="278"/>
        </w:trPr>
        <w:tc>
          <w:tcPr>
            <w:tcW w:w="15274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083EAA" w:rsidTr="00083EAA">
        <w:trPr>
          <w:trHeight w:val="278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4979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4979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9958</w:t>
            </w:r>
          </w:p>
        </w:tc>
      </w:tr>
      <w:tr w:rsidR="00083EAA" w:rsidTr="00083EAA">
        <w:trPr>
          <w:trHeight w:val="278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rPr>
          <w:trHeight w:val="278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rPr>
          <w:trHeight w:val="278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rPr>
          <w:trHeight w:val="278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4979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4979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9958</w:t>
            </w:r>
          </w:p>
        </w:tc>
      </w:tr>
      <w:tr w:rsidR="00083EAA" w:rsidTr="00083EAA">
        <w:trPr>
          <w:trHeight w:val="278"/>
        </w:trPr>
        <w:tc>
          <w:tcPr>
            <w:tcW w:w="15274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083EAA" w:rsidTr="00083EAA">
        <w:trPr>
          <w:trHeight w:val="278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rPr>
          <w:trHeight w:val="278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rPr>
          <w:trHeight w:val="278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C91D6C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  <w:lang w:eastAsia="ar-SA"/>
              </w:rPr>
              <w:t>4979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C91D6C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  <w:lang w:eastAsia="ar-SA"/>
              </w:rPr>
              <w:t>4979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83EAA" w:rsidRDefault="00C91D6C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  <w:lang w:eastAsia="ar-SA"/>
              </w:rPr>
              <w:t>9958</w:t>
            </w:r>
          </w:p>
        </w:tc>
      </w:tr>
      <w:tr w:rsidR="00083EAA" w:rsidTr="00083EAA">
        <w:trPr>
          <w:trHeight w:val="278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C91D6C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  <w:lang w:eastAsia="ar-SA"/>
              </w:rPr>
              <w:t>4979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C91D6C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  <w:lang w:eastAsia="ar-SA"/>
              </w:rPr>
              <w:t>4979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83EAA" w:rsidRDefault="00C91D6C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  <w:lang w:eastAsia="ar-SA"/>
              </w:rPr>
              <w:t>9958</w:t>
            </w:r>
          </w:p>
        </w:tc>
      </w:tr>
      <w:tr w:rsidR="00083EAA" w:rsidTr="00083EAA">
        <w:trPr>
          <w:trHeight w:val="278"/>
        </w:trPr>
        <w:tc>
          <w:tcPr>
            <w:tcW w:w="15274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Zostatková hodnota </w:t>
            </w:r>
          </w:p>
        </w:tc>
      </w:tr>
      <w:tr w:rsidR="00083EAA" w:rsidTr="00083EAA">
        <w:trPr>
          <w:trHeight w:val="278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4979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4979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9958</w:t>
            </w:r>
          </w:p>
        </w:tc>
      </w:tr>
      <w:tr w:rsidR="00083EAA" w:rsidTr="00083EAA">
        <w:trPr>
          <w:trHeight w:val="290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C91D6C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  <w:lang w:eastAsia="ar-SA"/>
              </w:rPr>
              <w:t>0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C91D6C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C91D6C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</w:tbl>
    <w:p w:rsidR="00083EAA" w:rsidRDefault="00083EAA" w:rsidP="00083EAA">
      <w:pPr>
        <w:spacing w:before="0" w:line="240" w:lineRule="auto"/>
        <w:rPr>
          <w:rFonts w:ascii="Arial" w:hAnsi="Arial"/>
          <w:sz w:val="16"/>
          <w:szCs w:val="16"/>
          <w:lang w:eastAsia="ar-SA"/>
        </w:rPr>
      </w:pPr>
    </w:p>
    <w:p w:rsidR="00F256B8" w:rsidRDefault="00F256B8" w:rsidP="00083EAA">
      <w:pPr>
        <w:spacing w:before="0" w:line="240" w:lineRule="auto"/>
        <w:rPr>
          <w:rFonts w:ascii="Arial" w:hAnsi="Arial"/>
          <w:sz w:val="16"/>
          <w:szCs w:val="16"/>
          <w:lang w:eastAsia="ar-SA"/>
        </w:rPr>
      </w:pPr>
    </w:p>
    <w:p w:rsidR="00F256B8" w:rsidRDefault="00F256B8" w:rsidP="00083EAA">
      <w:pPr>
        <w:spacing w:before="0" w:line="240" w:lineRule="auto"/>
        <w:rPr>
          <w:rFonts w:ascii="Arial" w:hAnsi="Arial"/>
          <w:sz w:val="16"/>
          <w:szCs w:val="16"/>
          <w:lang w:eastAsia="ar-SA"/>
        </w:rPr>
      </w:pPr>
    </w:p>
    <w:p w:rsidR="00F256B8" w:rsidRDefault="00F256B8" w:rsidP="00083EAA">
      <w:pPr>
        <w:spacing w:before="0" w:line="240" w:lineRule="auto"/>
        <w:rPr>
          <w:rFonts w:ascii="Arial" w:hAnsi="Arial"/>
          <w:sz w:val="16"/>
          <w:szCs w:val="16"/>
          <w:lang w:eastAsia="ar-SA"/>
        </w:rPr>
      </w:pPr>
    </w:p>
    <w:p w:rsidR="00F256B8" w:rsidRDefault="00F256B8" w:rsidP="00083EAA">
      <w:pPr>
        <w:spacing w:before="0" w:line="240" w:lineRule="auto"/>
        <w:rPr>
          <w:rFonts w:ascii="Arial" w:hAnsi="Arial"/>
          <w:sz w:val="16"/>
          <w:szCs w:val="16"/>
          <w:lang w:eastAsia="ar-SA"/>
        </w:rPr>
      </w:pPr>
    </w:p>
    <w:p w:rsidR="003F4C99" w:rsidRDefault="003F4C99" w:rsidP="00083EAA">
      <w:pPr>
        <w:spacing w:before="0" w:line="240" w:lineRule="auto"/>
        <w:rPr>
          <w:rFonts w:ascii="Arial" w:hAnsi="Arial"/>
          <w:sz w:val="16"/>
          <w:szCs w:val="16"/>
          <w:lang w:eastAsia="ar-SA"/>
        </w:rPr>
      </w:pPr>
    </w:p>
    <w:p w:rsidR="003F4C99" w:rsidRDefault="003F4C99" w:rsidP="00083EAA">
      <w:pPr>
        <w:spacing w:before="0" w:line="240" w:lineRule="auto"/>
        <w:rPr>
          <w:rFonts w:ascii="Arial" w:hAnsi="Arial"/>
          <w:sz w:val="16"/>
          <w:szCs w:val="16"/>
          <w:lang w:eastAsia="ar-SA"/>
        </w:rPr>
      </w:pPr>
    </w:p>
    <w:p w:rsidR="003F4C99" w:rsidRDefault="003F4C99" w:rsidP="00083EAA">
      <w:pPr>
        <w:spacing w:before="0" w:line="240" w:lineRule="auto"/>
        <w:rPr>
          <w:rFonts w:ascii="Arial" w:hAnsi="Arial"/>
          <w:sz w:val="16"/>
          <w:szCs w:val="16"/>
          <w:lang w:eastAsia="ar-SA"/>
        </w:rPr>
      </w:pPr>
    </w:p>
    <w:p w:rsidR="00F256B8" w:rsidRDefault="00F256B8" w:rsidP="00083EAA">
      <w:pPr>
        <w:spacing w:before="0" w:line="240" w:lineRule="auto"/>
        <w:rPr>
          <w:rFonts w:ascii="Arial" w:hAnsi="Arial"/>
          <w:sz w:val="16"/>
          <w:szCs w:val="16"/>
          <w:lang w:eastAsia="ar-SA"/>
        </w:rPr>
      </w:pPr>
    </w:p>
    <w:p w:rsidR="00083EAA" w:rsidRPr="0081496A" w:rsidRDefault="00083EAA" w:rsidP="00083EAA">
      <w:pPr>
        <w:spacing w:before="0" w:line="240" w:lineRule="auto"/>
        <w:rPr>
          <w:rFonts w:ascii="Arial" w:hAnsi="Arial"/>
          <w:b/>
          <w:sz w:val="16"/>
          <w:szCs w:val="16"/>
        </w:rPr>
      </w:pPr>
      <w:r w:rsidRPr="0081496A">
        <w:rPr>
          <w:rFonts w:ascii="Arial" w:hAnsi="Arial"/>
          <w:b/>
          <w:sz w:val="16"/>
          <w:szCs w:val="16"/>
        </w:rPr>
        <w:lastRenderedPageBreak/>
        <w:t xml:space="preserve">Tabuľka k čl. III ods. 4 o štruktúre dlhodobého finančného majetku </w:t>
      </w:r>
    </w:p>
    <w:tbl>
      <w:tblPr>
        <w:tblW w:w="1524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31"/>
        <w:gridCol w:w="2127"/>
        <w:gridCol w:w="2551"/>
        <w:gridCol w:w="1701"/>
        <w:gridCol w:w="2552"/>
        <w:gridCol w:w="2268"/>
        <w:gridCol w:w="2410"/>
      </w:tblGrid>
      <w:tr w:rsidR="00083EAA" w:rsidTr="00083EAA">
        <w:trPr>
          <w:trHeight w:val="399"/>
        </w:trPr>
        <w:tc>
          <w:tcPr>
            <w:tcW w:w="163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83EAA" w:rsidRDefault="00083EAA">
            <w:pPr>
              <w:suppressAutoHyphens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21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83EAA" w:rsidRDefault="00083EAA">
            <w:pPr>
              <w:suppressAutoHyphens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25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83EAA" w:rsidRDefault="00083EA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:rsidR="00083EAA" w:rsidRDefault="00083EAA">
            <w:pPr>
              <w:suppressAutoHyphens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83EAA" w:rsidRDefault="00083EAA">
            <w:pPr>
              <w:suppressAutoHyphens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83EAA" w:rsidRDefault="00083EAA">
            <w:pPr>
              <w:suppressAutoHyphens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083EAA" w:rsidTr="00083EAA">
        <w:trPr>
          <w:trHeight w:val="1073"/>
        </w:trPr>
        <w:tc>
          <w:tcPr>
            <w:tcW w:w="163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83EAA" w:rsidRDefault="00083EA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</w:p>
        </w:tc>
        <w:tc>
          <w:tcPr>
            <w:tcW w:w="21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83EAA" w:rsidRDefault="00083EA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</w:p>
        </w:tc>
        <w:tc>
          <w:tcPr>
            <w:tcW w:w="25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83EAA" w:rsidRDefault="00083EA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83EAA" w:rsidRDefault="00083EAA">
            <w:pPr>
              <w:suppressAutoHyphens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83EAA" w:rsidRDefault="00083EAA">
            <w:pPr>
              <w:suppressAutoHyphens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83EAA" w:rsidRDefault="00083EAA">
            <w:pPr>
              <w:suppressAutoHyphens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83EAA" w:rsidRDefault="00083EAA">
            <w:pPr>
              <w:suppressAutoHyphens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083EAA" w:rsidTr="00083EAA">
        <w:trPr>
          <w:trHeight w:val="283"/>
        </w:trPr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EAA" w:rsidRDefault="00083EAA">
            <w:pPr>
              <w:suppressAutoHyphens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EAA" w:rsidRDefault="00083EAA">
            <w:pPr>
              <w:suppressAutoHyphens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EAA" w:rsidRDefault="00083EAA">
            <w:pPr>
              <w:suppressAutoHyphens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EAA" w:rsidRDefault="00083EAA">
            <w:pPr>
              <w:suppressAutoHyphens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EAA" w:rsidRDefault="00083EAA">
            <w:pPr>
              <w:suppressAutoHyphens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EAA" w:rsidRDefault="00083EAA">
            <w:pPr>
              <w:suppressAutoHyphens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EAA" w:rsidRDefault="00083EAA">
            <w:pPr>
              <w:suppressAutoHyphens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rPr>
          <w:trHeight w:val="283"/>
        </w:trPr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EAA" w:rsidRDefault="00083EAA">
            <w:pPr>
              <w:suppressAutoHyphens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EAA" w:rsidRDefault="00083EAA">
            <w:pPr>
              <w:suppressAutoHyphens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EAA" w:rsidRDefault="00083EAA">
            <w:pPr>
              <w:suppressAutoHyphens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EAA" w:rsidRDefault="00083EAA">
            <w:pPr>
              <w:suppressAutoHyphens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EAA" w:rsidRDefault="00083EAA">
            <w:pPr>
              <w:suppressAutoHyphens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EAA" w:rsidRDefault="00083EAA">
            <w:pPr>
              <w:suppressAutoHyphens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EAA" w:rsidRDefault="00083EAA">
            <w:pPr>
              <w:suppressAutoHyphens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rPr>
          <w:trHeight w:val="283"/>
        </w:trPr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EAA" w:rsidRDefault="00083EAA">
            <w:pPr>
              <w:suppressAutoHyphens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EAA" w:rsidRDefault="00083EAA">
            <w:pPr>
              <w:suppressAutoHyphens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EAA" w:rsidRDefault="00083EAA">
            <w:pPr>
              <w:suppressAutoHyphens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EAA" w:rsidRDefault="00083EAA">
            <w:pPr>
              <w:suppressAutoHyphens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EAA" w:rsidRDefault="00083EAA">
            <w:pPr>
              <w:suppressAutoHyphens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EAA" w:rsidRDefault="00083EAA">
            <w:pPr>
              <w:suppressAutoHyphens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EAA" w:rsidRDefault="00083EAA">
            <w:pPr>
              <w:suppressAutoHyphens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</w:tbl>
    <w:p w:rsidR="00083EAA" w:rsidRDefault="00083EAA" w:rsidP="00083EAA">
      <w:pPr>
        <w:spacing w:before="0" w:line="240" w:lineRule="auto"/>
        <w:rPr>
          <w:rFonts w:ascii="Arial" w:hAnsi="Arial"/>
          <w:sz w:val="16"/>
          <w:szCs w:val="16"/>
          <w:lang w:eastAsia="ar-SA"/>
        </w:rPr>
      </w:pPr>
    </w:p>
    <w:p w:rsidR="00083EAA" w:rsidRDefault="00083EAA" w:rsidP="00083EAA">
      <w:pPr>
        <w:numPr>
          <w:ilvl w:val="0"/>
          <w:numId w:val="20"/>
        </w:numPr>
        <w:suppressAutoHyphens/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Informácia o výške tvorby, zníženia a zúčtovania opravných položiek k dlhodobému finančnému majetku a opis dôvodu ich tvorby, zníženia a zúčtovania.</w:t>
      </w:r>
    </w:p>
    <w:p w:rsidR="00083EAA" w:rsidRDefault="0081496A" w:rsidP="00083EAA">
      <w:pPr>
        <w:spacing w:before="0" w:line="240" w:lineRule="auto"/>
        <w:rPr>
          <w:rFonts w:ascii="Arial" w:hAnsi="Arial"/>
          <w:b/>
          <w:sz w:val="16"/>
          <w:szCs w:val="16"/>
        </w:rPr>
      </w:pPr>
      <w:r>
        <w:rPr>
          <w:rFonts w:ascii="Arial" w:hAnsi="Arial"/>
          <w:b/>
          <w:sz w:val="16"/>
          <w:szCs w:val="16"/>
        </w:rPr>
        <w:t xml:space="preserve">               </w:t>
      </w:r>
      <w:r w:rsidR="00083EAA">
        <w:rPr>
          <w:rFonts w:ascii="Arial" w:hAnsi="Arial"/>
          <w:b/>
          <w:sz w:val="16"/>
          <w:szCs w:val="16"/>
        </w:rPr>
        <w:t>Účtovná jednotka nemá náplň pre túto položku.</w:t>
      </w:r>
    </w:p>
    <w:p w:rsidR="0081496A" w:rsidRDefault="0081496A" w:rsidP="00083EAA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      </w:t>
      </w:r>
      <w:r w:rsidR="00083EAA">
        <w:rPr>
          <w:rFonts w:ascii="Arial" w:hAnsi="Arial"/>
          <w:sz w:val="16"/>
          <w:szCs w:val="16"/>
        </w:rPr>
        <w:t>(6)</w:t>
      </w:r>
      <w:r>
        <w:rPr>
          <w:rFonts w:ascii="Arial" w:hAnsi="Arial"/>
          <w:sz w:val="16"/>
          <w:szCs w:val="16"/>
        </w:rPr>
        <w:t xml:space="preserve"> </w:t>
      </w:r>
      <w:r w:rsidR="00083EAA">
        <w:rPr>
          <w:rFonts w:ascii="Arial" w:hAnsi="Arial"/>
          <w:sz w:val="16"/>
          <w:szCs w:val="16"/>
        </w:rPr>
        <w:t xml:space="preserve"> </w:t>
      </w:r>
      <w:r>
        <w:rPr>
          <w:rFonts w:ascii="Arial" w:hAnsi="Arial"/>
          <w:sz w:val="16"/>
          <w:szCs w:val="16"/>
        </w:rPr>
        <w:t xml:space="preserve"> </w:t>
      </w:r>
      <w:r w:rsidR="00083EAA">
        <w:rPr>
          <w:rFonts w:ascii="Arial" w:hAnsi="Arial"/>
          <w:sz w:val="16"/>
          <w:szCs w:val="16"/>
        </w:rPr>
        <w:t xml:space="preserve">Prehľad o významných položkách krátkodobého finančného majetku a  o ocenení krátkodobého finančného majetku  reálnou hodnotou ku dňu, ku ktorému sa zostavuje účtovná závierka, pričom sa uvádza </w:t>
      </w:r>
      <w:r>
        <w:rPr>
          <w:rFonts w:ascii="Arial" w:hAnsi="Arial"/>
          <w:sz w:val="16"/>
          <w:szCs w:val="16"/>
        </w:rPr>
        <w:t xml:space="preserve">  </w:t>
      </w:r>
    </w:p>
    <w:p w:rsidR="00083EAA" w:rsidRDefault="0081496A" w:rsidP="00083EAA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             </w:t>
      </w:r>
      <w:r w:rsidR="00083EAA">
        <w:rPr>
          <w:rFonts w:ascii="Arial" w:hAnsi="Arial"/>
          <w:sz w:val="16"/>
          <w:szCs w:val="16"/>
        </w:rPr>
        <w:t>vplyv takéhoto ocenenia na výsledok hospodárenia účtovnej jednotky.</w:t>
      </w:r>
    </w:p>
    <w:p w:rsidR="00083EAA" w:rsidRDefault="00083EAA" w:rsidP="00083EAA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Tabuľka k čl. III ods. 6 o položkách krátkodobého finančného majetku</w:t>
      </w:r>
    </w:p>
    <w:p w:rsidR="00083EAA" w:rsidRDefault="00083EAA" w:rsidP="00083EAA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 xml:space="preserve">Tabuľka č. </w:t>
      </w:r>
      <w:r w:rsidR="003F4C99">
        <w:rPr>
          <w:rFonts w:ascii="Arial" w:hAnsi="Arial"/>
          <w:b/>
          <w:szCs w:val="20"/>
        </w:rPr>
        <w:t>1</w:t>
      </w:r>
      <w:r>
        <w:rPr>
          <w:rFonts w:ascii="Arial" w:hAnsi="Arial"/>
          <w:b/>
          <w:szCs w:val="20"/>
        </w:rPr>
        <w:t xml:space="preserve"> </w:t>
      </w:r>
    </w:p>
    <w:tbl>
      <w:tblPr>
        <w:tblW w:w="0" w:type="auto"/>
        <w:tblInd w:w="28" w:type="dxa"/>
        <w:tblLayout w:type="fixed"/>
        <w:tblLook w:val="04A0"/>
      </w:tblPr>
      <w:tblGrid>
        <w:gridCol w:w="3055"/>
        <w:gridCol w:w="3394"/>
        <w:gridCol w:w="1985"/>
        <w:gridCol w:w="2268"/>
        <w:gridCol w:w="3563"/>
      </w:tblGrid>
      <w:tr w:rsidR="00083EAA" w:rsidTr="00083EAA"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Úbytky</w:t>
            </w:r>
          </w:p>
        </w:tc>
        <w:tc>
          <w:tcPr>
            <w:tcW w:w="3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083EAA" w:rsidTr="00083EAA"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3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3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3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3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3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3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3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3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3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3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</w:p>
        </w:tc>
        <w:tc>
          <w:tcPr>
            <w:tcW w:w="3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</w:p>
        </w:tc>
      </w:tr>
    </w:tbl>
    <w:p w:rsidR="00083EAA" w:rsidRDefault="00083EAA" w:rsidP="00083EAA">
      <w:pPr>
        <w:spacing w:before="0" w:line="240" w:lineRule="auto"/>
        <w:rPr>
          <w:rFonts w:ascii="Arial" w:hAnsi="Arial"/>
          <w:b/>
          <w:szCs w:val="20"/>
        </w:rPr>
      </w:pPr>
    </w:p>
    <w:p w:rsidR="00083EAA" w:rsidRDefault="00083EAA" w:rsidP="00083EAA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 xml:space="preserve">Tabuľka č. </w:t>
      </w:r>
      <w:r w:rsidR="003F4C99">
        <w:rPr>
          <w:rFonts w:ascii="Arial" w:hAnsi="Arial"/>
          <w:b/>
          <w:szCs w:val="20"/>
        </w:rPr>
        <w:t>2</w:t>
      </w:r>
    </w:p>
    <w:tbl>
      <w:tblPr>
        <w:tblW w:w="0" w:type="auto"/>
        <w:tblInd w:w="28" w:type="dxa"/>
        <w:tblLayout w:type="fixed"/>
        <w:tblLook w:val="04A0"/>
      </w:tblPr>
      <w:tblGrid>
        <w:gridCol w:w="3819"/>
        <w:gridCol w:w="2914"/>
        <w:gridCol w:w="4252"/>
        <w:gridCol w:w="3280"/>
      </w:tblGrid>
      <w:tr w:rsidR="00083EAA" w:rsidTr="00083EAA"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napToGrid w:val="0"/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083EAA" w:rsidRDefault="00083EAA">
            <w:pPr>
              <w:suppressAutoHyphens/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083EAA" w:rsidTr="00083EAA"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</w:tbl>
    <w:p w:rsidR="00083EAA" w:rsidRDefault="00083EAA" w:rsidP="00083EAA">
      <w:pPr>
        <w:spacing w:before="0" w:line="240" w:lineRule="auto"/>
        <w:rPr>
          <w:lang w:eastAsia="ar-SA"/>
        </w:rPr>
      </w:pPr>
    </w:p>
    <w:p w:rsidR="00083EAA" w:rsidRPr="003F4C99" w:rsidRDefault="00083EAA" w:rsidP="003F4C99">
      <w:pPr>
        <w:numPr>
          <w:ilvl w:val="0"/>
          <w:numId w:val="18"/>
        </w:numPr>
        <w:suppressAutoHyphens/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:rsidR="003F4C99" w:rsidRDefault="003F4C99" w:rsidP="00083EAA">
      <w:pPr>
        <w:spacing w:before="0" w:line="240" w:lineRule="auto"/>
        <w:ind w:left="360"/>
        <w:rPr>
          <w:rFonts w:ascii="Arial" w:hAnsi="Arial"/>
          <w:b/>
          <w:szCs w:val="20"/>
        </w:rPr>
      </w:pPr>
    </w:p>
    <w:p w:rsidR="00083EAA" w:rsidRDefault="00083EAA" w:rsidP="00083EAA">
      <w:pPr>
        <w:spacing w:before="0" w:line="240" w:lineRule="auto"/>
        <w:ind w:left="360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 xml:space="preserve">Tabuľka k čl. III ods. 7 o vývoji opravných položiek k zásobám </w:t>
      </w:r>
    </w:p>
    <w:tbl>
      <w:tblPr>
        <w:tblW w:w="0" w:type="auto"/>
        <w:tblInd w:w="28" w:type="dxa"/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713"/>
      </w:tblGrid>
      <w:tr w:rsidR="00083EAA" w:rsidTr="00083EA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Tvorba opravnej položky (zvýšenie)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083EAA" w:rsidTr="00083EA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rPr>
          <w:trHeight w:val="428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rPr>
          <w:trHeight w:val="350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rPr>
          <w:trHeight w:val="400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rPr>
          <w:trHeight w:val="499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rPr>
          <w:trHeight w:val="372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</w:p>
        </w:tc>
        <w:tc>
          <w:tcPr>
            <w:tcW w:w="2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</w:p>
        </w:tc>
      </w:tr>
    </w:tbl>
    <w:p w:rsidR="00083EAA" w:rsidRDefault="00083EAA" w:rsidP="00083EAA">
      <w:pPr>
        <w:spacing w:before="0" w:line="240" w:lineRule="auto"/>
        <w:ind w:left="720"/>
        <w:rPr>
          <w:rFonts w:ascii="Arial" w:hAnsi="Arial"/>
          <w:sz w:val="16"/>
          <w:szCs w:val="16"/>
          <w:lang w:eastAsia="ar-SA"/>
        </w:rPr>
      </w:pPr>
    </w:p>
    <w:p w:rsidR="00083EAA" w:rsidRDefault="00083EAA" w:rsidP="00083EAA">
      <w:pPr>
        <w:numPr>
          <w:ilvl w:val="0"/>
          <w:numId w:val="18"/>
        </w:numPr>
        <w:suppressAutoHyphens/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Opis významných pohľadávok v nadväznosti na položky súvahy a v členení na pohľadávky za hlavnú činnosť a podnikateľskú činnosť.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5A0"/>
      </w:tblPr>
      <w:tblGrid>
        <w:gridCol w:w="3030"/>
        <w:gridCol w:w="1995"/>
        <w:gridCol w:w="2613"/>
        <w:gridCol w:w="6645"/>
      </w:tblGrid>
      <w:tr w:rsidR="00083EAA" w:rsidTr="00083EAA">
        <w:tc>
          <w:tcPr>
            <w:tcW w:w="3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83EAA" w:rsidRDefault="00083EAA">
            <w:pPr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  <w:p w:rsidR="00083EAA" w:rsidRDefault="00083EAA">
            <w:pPr>
              <w:suppressAutoHyphens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Pohľadávky z obchodného styku 311, </w:t>
            </w:r>
          </w:p>
        </w:tc>
        <w:tc>
          <w:tcPr>
            <w:tcW w:w="1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83EAA" w:rsidRDefault="00083EAA">
            <w:pPr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  <w:p w:rsidR="00083EAA" w:rsidRDefault="00083EAA">
            <w:pPr>
              <w:suppressAutoHyphens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Riadok súvahy 043</w:t>
            </w:r>
          </w:p>
        </w:tc>
        <w:tc>
          <w:tcPr>
            <w:tcW w:w="261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083EAA" w:rsidRDefault="00083EAA" w:rsidP="00C91D6C">
            <w:pPr>
              <w:suppressAutoHyphens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Suma 2</w:t>
            </w:r>
            <w:r w:rsidR="00C91D6C">
              <w:rPr>
                <w:rFonts w:ascii="Arial" w:hAnsi="Arial"/>
                <w:sz w:val="16"/>
                <w:szCs w:val="16"/>
              </w:rPr>
              <w:t>209,89</w:t>
            </w:r>
            <w:r>
              <w:rPr>
                <w:rFonts w:ascii="Arial" w:hAnsi="Arial"/>
                <w:sz w:val="16"/>
                <w:szCs w:val="16"/>
              </w:rPr>
              <w:t xml:space="preserve"> eur</w:t>
            </w:r>
          </w:p>
        </w:tc>
        <w:tc>
          <w:tcPr>
            <w:tcW w:w="6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83EAA" w:rsidRDefault="00083EAA">
            <w:pPr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</w:t>
            </w:r>
          </w:p>
          <w:p w:rsidR="003F4C99" w:rsidRDefault="00083EAA">
            <w:pPr>
              <w:suppressAutoHyphens/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podnikateľská </w:t>
            </w:r>
            <w:r w:rsidR="003F4C99">
              <w:rPr>
                <w:rFonts w:ascii="Arial" w:hAnsi="Arial"/>
                <w:sz w:val="16"/>
                <w:szCs w:val="16"/>
              </w:rPr>
              <w:t xml:space="preserve">zdaňovaná </w:t>
            </w:r>
            <w:r>
              <w:rPr>
                <w:rFonts w:ascii="Arial" w:hAnsi="Arial"/>
                <w:sz w:val="16"/>
                <w:szCs w:val="16"/>
              </w:rPr>
              <w:t>činnosť</w:t>
            </w:r>
          </w:p>
        </w:tc>
      </w:tr>
    </w:tbl>
    <w:p w:rsidR="00083EAA" w:rsidRPr="003F4C99" w:rsidRDefault="00083EAA" w:rsidP="003F4C99">
      <w:pPr>
        <w:numPr>
          <w:ilvl w:val="0"/>
          <w:numId w:val="18"/>
        </w:numPr>
        <w:suppressAutoHyphens/>
        <w:spacing w:before="0" w:line="240" w:lineRule="auto"/>
        <w:rPr>
          <w:rFonts w:ascii="Arial" w:hAnsi="Arial"/>
          <w:sz w:val="16"/>
          <w:szCs w:val="16"/>
          <w:lang w:eastAsia="ar-SA"/>
        </w:rPr>
      </w:pPr>
      <w:r w:rsidRPr="003F4C99">
        <w:rPr>
          <w:rFonts w:ascii="Arial" w:hAnsi="Arial"/>
          <w:sz w:val="16"/>
          <w:szCs w:val="16"/>
        </w:rPr>
        <w:t>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:rsidR="003F4C99" w:rsidRDefault="003F4C99" w:rsidP="00083EAA">
      <w:pPr>
        <w:spacing w:before="0" w:line="240" w:lineRule="auto"/>
        <w:ind w:left="360"/>
        <w:rPr>
          <w:rFonts w:ascii="Arial" w:hAnsi="Arial"/>
          <w:b/>
          <w:szCs w:val="20"/>
        </w:rPr>
      </w:pPr>
    </w:p>
    <w:p w:rsidR="00083EAA" w:rsidRDefault="00083EAA" w:rsidP="00083EAA">
      <w:pPr>
        <w:spacing w:before="0" w:line="240" w:lineRule="auto"/>
        <w:ind w:left="360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Tabuľka k čl. III ods. 9  o vývoji opravných položiek k pohľadávkam</w:t>
      </w:r>
    </w:p>
    <w:tbl>
      <w:tblPr>
        <w:tblW w:w="0" w:type="auto"/>
        <w:tblInd w:w="28" w:type="dxa"/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713"/>
      </w:tblGrid>
      <w:tr w:rsidR="00083EAA" w:rsidTr="00083EA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Tvorba opravnej položky (zvýšenie)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083EAA" w:rsidTr="00083EA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rPr>
          <w:trHeight w:val="300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rPr>
          <w:trHeight w:val="431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rPr>
          <w:trHeight w:val="340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rPr>
          <w:trHeight w:val="288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</w:p>
        </w:tc>
        <w:tc>
          <w:tcPr>
            <w:tcW w:w="2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</w:p>
        </w:tc>
      </w:tr>
    </w:tbl>
    <w:p w:rsidR="00083EAA" w:rsidRDefault="00083EAA" w:rsidP="00083EAA">
      <w:pPr>
        <w:spacing w:before="0" w:line="240" w:lineRule="auto"/>
        <w:ind w:left="720"/>
        <w:rPr>
          <w:rFonts w:ascii="Arial" w:hAnsi="Arial"/>
          <w:sz w:val="16"/>
          <w:szCs w:val="16"/>
          <w:lang w:eastAsia="ar-SA"/>
        </w:rPr>
      </w:pPr>
    </w:p>
    <w:p w:rsidR="003F4C99" w:rsidRDefault="003F4C99" w:rsidP="00083EAA">
      <w:pPr>
        <w:spacing w:before="0" w:line="240" w:lineRule="auto"/>
        <w:ind w:left="720"/>
        <w:rPr>
          <w:rFonts w:ascii="Arial" w:hAnsi="Arial"/>
          <w:sz w:val="16"/>
          <w:szCs w:val="16"/>
          <w:lang w:eastAsia="ar-SA"/>
        </w:rPr>
      </w:pPr>
    </w:p>
    <w:p w:rsidR="003F4C99" w:rsidRDefault="003F4C99" w:rsidP="00083EAA">
      <w:pPr>
        <w:spacing w:before="0" w:line="240" w:lineRule="auto"/>
        <w:ind w:left="720"/>
        <w:rPr>
          <w:rFonts w:ascii="Arial" w:hAnsi="Arial"/>
          <w:sz w:val="16"/>
          <w:szCs w:val="16"/>
          <w:lang w:eastAsia="ar-SA"/>
        </w:rPr>
      </w:pPr>
    </w:p>
    <w:p w:rsidR="003F4C99" w:rsidRDefault="003F4C99" w:rsidP="00083EAA">
      <w:pPr>
        <w:spacing w:before="0" w:line="240" w:lineRule="auto"/>
        <w:ind w:left="720"/>
        <w:rPr>
          <w:rFonts w:ascii="Arial" w:hAnsi="Arial"/>
          <w:sz w:val="16"/>
          <w:szCs w:val="16"/>
          <w:lang w:eastAsia="ar-SA"/>
        </w:rPr>
      </w:pPr>
    </w:p>
    <w:p w:rsidR="003F4C99" w:rsidRDefault="003F4C99" w:rsidP="00083EAA">
      <w:pPr>
        <w:spacing w:before="0" w:line="240" w:lineRule="auto"/>
        <w:ind w:left="720"/>
        <w:rPr>
          <w:rFonts w:ascii="Arial" w:hAnsi="Arial"/>
          <w:sz w:val="16"/>
          <w:szCs w:val="16"/>
          <w:lang w:eastAsia="ar-SA"/>
        </w:rPr>
      </w:pPr>
    </w:p>
    <w:p w:rsidR="00083EAA" w:rsidRDefault="00083EAA" w:rsidP="00083EAA">
      <w:pPr>
        <w:numPr>
          <w:ilvl w:val="0"/>
          <w:numId w:val="18"/>
        </w:numPr>
        <w:suppressAutoHyphens/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lastRenderedPageBreak/>
        <w:t>Prehľad  pohľadávok do lehoty splatnosti a po lehote splatnosti.</w:t>
      </w:r>
    </w:p>
    <w:p w:rsidR="00083EAA" w:rsidRDefault="00083EAA" w:rsidP="00083EAA">
      <w:pPr>
        <w:spacing w:before="0" w:line="240" w:lineRule="auto"/>
        <w:ind w:left="720"/>
        <w:rPr>
          <w:rFonts w:ascii="Arial" w:hAnsi="Arial"/>
          <w:sz w:val="16"/>
          <w:szCs w:val="16"/>
        </w:rPr>
      </w:pPr>
    </w:p>
    <w:p w:rsidR="00083EAA" w:rsidRDefault="00083EAA" w:rsidP="00083EAA">
      <w:pPr>
        <w:spacing w:before="0" w:line="240" w:lineRule="auto"/>
        <w:ind w:left="720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 xml:space="preserve">Tabuľka k čl. III ods. 10  o pohľadávkach do lehoty splatnosti a po lehote splatnosti </w:t>
      </w:r>
    </w:p>
    <w:tbl>
      <w:tblPr>
        <w:tblW w:w="0" w:type="auto"/>
        <w:tblInd w:w="574" w:type="dxa"/>
        <w:tblLayout w:type="fixed"/>
        <w:tblLook w:val="04A0"/>
      </w:tblPr>
      <w:tblGrid>
        <w:gridCol w:w="4323"/>
        <w:gridCol w:w="3827"/>
        <w:gridCol w:w="4414"/>
      </w:tblGrid>
      <w:tr w:rsidR="00083EAA" w:rsidTr="00083EAA">
        <w:trPr>
          <w:trHeight w:val="397"/>
        </w:trPr>
        <w:tc>
          <w:tcPr>
            <w:tcW w:w="432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82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Stav na konci</w:t>
            </w:r>
          </w:p>
        </w:tc>
      </w:tr>
      <w:tr w:rsidR="00083EAA" w:rsidTr="00083EAA">
        <w:tc>
          <w:tcPr>
            <w:tcW w:w="43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4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083EAA" w:rsidTr="00083EAA"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C91D6C">
            <w:pPr>
              <w:suppressAutoHyphens/>
              <w:snapToGrid w:val="0"/>
              <w:spacing w:before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131</w:t>
            </w:r>
          </w:p>
        </w:tc>
        <w:tc>
          <w:tcPr>
            <w:tcW w:w="4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C91D6C">
            <w:pPr>
              <w:suppressAutoHyphens/>
              <w:snapToGrid w:val="0"/>
              <w:spacing w:before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262</w:t>
            </w:r>
          </w:p>
        </w:tc>
      </w:tr>
      <w:tr w:rsidR="00083EAA" w:rsidTr="00083EAA"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C91D6C">
            <w:pPr>
              <w:suppressAutoHyphens/>
              <w:snapToGrid w:val="0"/>
              <w:spacing w:before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2079</w:t>
            </w:r>
          </w:p>
        </w:tc>
        <w:tc>
          <w:tcPr>
            <w:tcW w:w="4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083EAA" w:rsidTr="00083EAA"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C91D6C" w:rsidP="004D395C">
            <w:pPr>
              <w:suppressAutoHyphens/>
              <w:snapToGrid w:val="0"/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2210</w:t>
            </w:r>
          </w:p>
        </w:tc>
        <w:tc>
          <w:tcPr>
            <w:tcW w:w="4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C91D6C">
            <w:pPr>
              <w:suppressAutoHyphens/>
              <w:snapToGrid w:val="0"/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262</w:t>
            </w:r>
          </w:p>
        </w:tc>
      </w:tr>
    </w:tbl>
    <w:p w:rsidR="00083EAA" w:rsidRDefault="00083EAA" w:rsidP="00083EAA">
      <w:pPr>
        <w:spacing w:before="0" w:line="240" w:lineRule="auto"/>
        <w:ind w:left="720"/>
        <w:rPr>
          <w:rFonts w:ascii="Arial" w:hAnsi="Arial"/>
          <w:sz w:val="16"/>
          <w:szCs w:val="16"/>
          <w:lang w:eastAsia="ar-SA"/>
        </w:rPr>
      </w:pPr>
    </w:p>
    <w:p w:rsidR="00083EAA" w:rsidRDefault="00083EAA" w:rsidP="00083EAA">
      <w:pPr>
        <w:numPr>
          <w:ilvl w:val="0"/>
          <w:numId w:val="18"/>
        </w:numPr>
        <w:suppressAutoHyphens/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Prehľad významných položiek časového rozlíšenia nákladov budúcich období a príjmov budúcich období.</w:t>
      </w:r>
    </w:p>
    <w:tbl>
      <w:tblPr>
        <w:tblW w:w="0" w:type="auto"/>
        <w:tblInd w:w="574" w:type="dxa"/>
        <w:tblLayout w:type="fixed"/>
        <w:tblLook w:val="04A0"/>
      </w:tblPr>
      <w:tblGrid>
        <w:gridCol w:w="4323"/>
        <w:gridCol w:w="3827"/>
        <w:gridCol w:w="4414"/>
      </w:tblGrid>
      <w:tr w:rsidR="00083EAA" w:rsidTr="00083EAA">
        <w:trPr>
          <w:trHeight w:val="397"/>
        </w:trPr>
        <w:tc>
          <w:tcPr>
            <w:tcW w:w="432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82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Stav na konci</w:t>
            </w:r>
          </w:p>
        </w:tc>
      </w:tr>
      <w:tr w:rsidR="00083EAA" w:rsidTr="00083EAA">
        <w:tc>
          <w:tcPr>
            <w:tcW w:w="43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4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083EAA" w:rsidTr="00083EAA"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Náklady budúcich období (381)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1</w:t>
            </w:r>
            <w:r w:rsidR="00C91D6C">
              <w:rPr>
                <w:rFonts w:ascii="Arial" w:hAnsi="Arial"/>
                <w:sz w:val="16"/>
                <w:szCs w:val="16"/>
              </w:rPr>
              <w:t>5</w:t>
            </w:r>
          </w:p>
        </w:tc>
        <w:tc>
          <w:tcPr>
            <w:tcW w:w="4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3F4C99">
            <w:pPr>
              <w:suppressAutoHyphens/>
              <w:snapToGrid w:val="0"/>
              <w:spacing w:before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1</w:t>
            </w:r>
            <w:r w:rsidR="00C91D6C">
              <w:rPr>
                <w:rFonts w:ascii="Arial" w:hAnsi="Arial"/>
                <w:sz w:val="16"/>
                <w:szCs w:val="16"/>
              </w:rPr>
              <w:t>6</w:t>
            </w:r>
          </w:p>
        </w:tc>
      </w:tr>
      <w:tr w:rsidR="00083EAA" w:rsidTr="00083EAA"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Príjmy budúcich období (385)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4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</w:tbl>
    <w:p w:rsidR="00083EAA" w:rsidRDefault="00083EAA" w:rsidP="00083EAA">
      <w:pPr>
        <w:spacing w:before="0" w:line="240" w:lineRule="auto"/>
        <w:rPr>
          <w:rFonts w:ascii="Arial" w:hAnsi="Arial"/>
          <w:sz w:val="16"/>
          <w:szCs w:val="16"/>
          <w:lang w:eastAsia="ar-SA"/>
        </w:rPr>
      </w:pPr>
    </w:p>
    <w:p w:rsidR="00083EAA" w:rsidRDefault="00083EAA" w:rsidP="00083EAA">
      <w:pPr>
        <w:spacing w:before="0" w:line="240" w:lineRule="auto"/>
        <w:ind w:left="720"/>
        <w:rPr>
          <w:rFonts w:ascii="Arial" w:hAnsi="Arial"/>
          <w:sz w:val="16"/>
          <w:szCs w:val="16"/>
        </w:rPr>
      </w:pPr>
    </w:p>
    <w:p w:rsidR="00083EAA" w:rsidRDefault="00083EAA" w:rsidP="00083EAA">
      <w:pPr>
        <w:spacing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(12) Opis a výška zmien vlastných zdrojov krytia neobežného majetku a obežného majetku podľa položiek súvahy za bežné účtovné obdobie, a to </w:t>
      </w:r>
    </w:p>
    <w:p w:rsidR="00083EAA" w:rsidRDefault="00083EAA" w:rsidP="00083EAA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a) 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:rsidR="00083EAA" w:rsidRDefault="00083EAA" w:rsidP="00083EAA">
      <w:pPr>
        <w:spacing w:before="0" w:line="240" w:lineRule="auto"/>
        <w:ind w:left="142" w:hanging="142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b) opis jednotlivých druhov fondov, ktoré tvorí účtovná jednotka, stav na začiatku bežného účtovného obdobia, prírastky, úbytky, presuny a zostatok na konci bežného účtovného obdobia. </w:t>
      </w:r>
    </w:p>
    <w:p w:rsidR="00083EAA" w:rsidRDefault="00083EAA" w:rsidP="00083EAA">
      <w:pPr>
        <w:spacing w:before="0" w:line="240" w:lineRule="auto"/>
        <w:rPr>
          <w:rFonts w:ascii="Arial" w:hAnsi="Arial"/>
          <w:sz w:val="16"/>
          <w:szCs w:val="16"/>
        </w:rPr>
      </w:pPr>
    </w:p>
    <w:p w:rsidR="00083EAA" w:rsidRDefault="00083EAA" w:rsidP="00083EAA">
      <w:pPr>
        <w:spacing w:before="0" w:line="240" w:lineRule="auto"/>
        <w:rPr>
          <w:rFonts w:ascii="Arial" w:hAnsi="Arial"/>
          <w:sz w:val="16"/>
          <w:szCs w:val="16"/>
        </w:rPr>
      </w:pPr>
    </w:p>
    <w:p w:rsidR="00083EAA" w:rsidRDefault="00083EAA" w:rsidP="00083EAA">
      <w:pPr>
        <w:spacing w:before="0" w:line="240" w:lineRule="auto"/>
        <w:rPr>
          <w:rFonts w:ascii="Arial" w:hAnsi="Arial"/>
          <w:sz w:val="16"/>
          <w:szCs w:val="16"/>
        </w:rPr>
      </w:pPr>
    </w:p>
    <w:p w:rsidR="003F4C99" w:rsidRDefault="003F4C99" w:rsidP="00083EAA">
      <w:pPr>
        <w:spacing w:before="0" w:line="240" w:lineRule="auto"/>
        <w:rPr>
          <w:rFonts w:ascii="Arial" w:hAnsi="Arial"/>
          <w:sz w:val="16"/>
          <w:szCs w:val="16"/>
        </w:rPr>
      </w:pPr>
    </w:p>
    <w:p w:rsidR="003F4C99" w:rsidRDefault="003F4C99" w:rsidP="00083EAA">
      <w:pPr>
        <w:spacing w:before="0" w:line="240" w:lineRule="auto"/>
        <w:rPr>
          <w:rFonts w:ascii="Arial" w:hAnsi="Arial"/>
          <w:sz w:val="16"/>
          <w:szCs w:val="16"/>
        </w:rPr>
      </w:pPr>
    </w:p>
    <w:p w:rsidR="003F4C99" w:rsidRDefault="003F4C99" w:rsidP="00083EAA">
      <w:pPr>
        <w:spacing w:before="0" w:line="240" w:lineRule="auto"/>
        <w:rPr>
          <w:rFonts w:ascii="Arial" w:hAnsi="Arial"/>
          <w:sz w:val="16"/>
          <w:szCs w:val="16"/>
        </w:rPr>
      </w:pPr>
    </w:p>
    <w:p w:rsidR="003F4C99" w:rsidRDefault="003F4C99" w:rsidP="00083EAA">
      <w:pPr>
        <w:spacing w:before="0" w:line="240" w:lineRule="auto"/>
        <w:rPr>
          <w:rFonts w:ascii="Arial" w:hAnsi="Arial"/>
          <w:sz w:val="16"/>
          <w:szCs w:val="16"/>
        </w:rPr>
      </w:pPr>
    </w:p>
    <w:p w:rsidR="003F4C99" w:rsidRDefault="003F4C99" w:rsidP="00083EAA">
      <w:pPr>
        <w:spacing w:before="0" w:line="240" w:lineRule="auto"/>
        <w:rPr>
          <w:rFonts w:ascii="Arial" w:hAnsi="Arial"/>
          <w:sz w:val="16"/>
          <w:szCs w:val="16"/>
        </w:rPr>
      </w:pPr>
    </w:p>
    <w:p w:rsidR="003F4C99" w:rsidRDefault="003F4C99" w:rsidP="00083EAA">
      <w:pPr>
        <w:spacing w:before="0" w:line="240" w:lineRule="auto"/>
        <w:rPr>
          <w:rFonts w:ascii="Arial" w:hAnsi="Arial"/>
          <w:sz w:val="16"/>
          <w:szCs w:val="16"/>
        </w:rPr>
      </w:pPr>
    </w:p>
    <w:p w:rsidR="003F4C99" w:rsidRDefault="003F4C99" w:rsidP="00083EAA">
      <w:pPr>
        <w:spacing w:before="0" w:line="240" w:lineRule="auto"/>
        <w:rPr>
          <w:rFonts w:ascii="Arial" w:hAnsi="Arial"/>
          <w:sz w:val="16"/>
          <w:szCs w:val="16"/>
        </w:rPr>
      </w:pPr>
    </w:p>
    <w:p w:rsidR="003F4C99" w:rsidRDefault="003F4C99" w:rsidP="00083EAA">
      <w:pPr>
        <w:spacing w:before="0" w:line="240" w:lineRule="auto"/>
        <w:rPr>
          <w:rFonts w:ascii="Arial" w:hAnsi="Arial"/>
          <w:sz w:val="16"/>
          <w:szCs w:val="16"/>
        </w:rPr>
      </w:pPr>
    </w:p>
    <w:p w:rsidR="00083EAA" w:rsidRDefault="00083EAA" w:rsidP="00083EAA">
      <w:pPr>
        <w:spacing w:before="0" w:line="240" w:lineRule="auto"/>
        <w:rPr>
          <w:rFonts w:ascii="Arial" w:hAnsi="Arial"/>
          <w:sz w:val="16"/>
          <w:szCs w:val="16"/>
        </w:rPr>
      </w:pPr>
    </w:p>
    <w:p w:rsidR="00083EAA" w:rsidRDefault="00083EAA" w:rsidP="00083EAA">
      <w:pPr>
        <w:spacing w:before="0" w:line="240" w:lineRule="auto"/>
        <w:rPr>
          <w:rFonts w:ascii="Arial" w:hAnsi="Arial"/>
          <w:sz w:val="16"/>
          <w:szCs w:val="16"/>
        </w:rPr>
      </w:pPr>
    </w:p>
    <w:p w:rsidR="00083EAA" w:rsidRDefault="00083EAA" w:rsidP="00083EAA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Tabuľka k čl. III ods. 12 o zmenách vlastných zdrojov krytia neobežného majetku a obežného majetku</w:t>
      </w:r>
      <w:r>
        <w:rPr>
          <w:rFonts w:ascii="Arial" w:hAnsi="Arial"/>
          <w:szCs w:val="20"/>
        </w:rPr>
        <w:t xml:space="preserve">  </w:t>
      </w:r>
    </w:p>
    <w:p w:rsidR="00083EAA" w:rsidRDefault="00083EAA" w:rsidP="00083EAA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 xml:space="preserve">  </w:t>
      </w:r>
    </w:p>
    <w:tbl>
      <w:tblPr>
        <w:tblW w:w="0" w:type="auto"/>
        <w:tblInd w:w="28" w:type="dxa"/>
        <w:tblLayout w:type="fixed"/>
        <w:tblLook w:val="04A0"/>
      </w:tblPr>
      <w:tblGrid>
        <w:gridCol w:w="2622"/>
        <w:gridCol w:w="2977"/>
        <w:gridCol w:w="1984"/>
        <w:gridCol w:w="1843"/>
        <w:gridCol w:w="1984"/>
        <w:gridCol w:w="2855"/>
      </w:tblGrid>
      <w:tr w:rsidR="00083EAA" w:rsidTr="00083EAA"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083EAA" w:rsidRDefault="00083EAA">
            <w:pPr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:rsidR="00083EAA" w:rsidRDefault="00083EAA">
            <w:pPr>
              <w:suppressAutoHyphens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083EAA" w:rsidRDefault="00083EAA">
            <w:pPr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:rsidR="00083EAA" w:rsidRDefault="00083EAA">
            <w:pPr>
              <w:suppressAutoHyphens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083EAA" w:rsidRDefault="00083EAA">
            <w:pPr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:rsidR="00083EAA" w:rsidRDefault="00083EAA">
            <w:pPr>
              <w:suppressAutoHyphens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2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083EAA" w:rsidTr="00083EAA">
        <w:trPr>
          <w:trHeight w:val="391"/>
        </w:trPr>
        <w:tc>
          <w:tcPr>
            <w:tcW w:w="14265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083EAA" w:rsidTr="00083EAA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083EAA" w:rsidRDefault="00083EAA" w:rsidP="00A95729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6639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83EAA" w:rsidRDefault="00083EAA" w:rsidP="00A95729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6639</w:t>
            </w:r>
          </w:p>
        </w:tc>
      </w:tr>
      <w:tr w:rsidR="00083EAA" w:rsidTr="00083EAA"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:rsidR="00083EAA" w:rsidRDefault="00083EAA">
            <w:pPr>
              <w:suppressAutoHyphens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083EAA" w:rsidRDefault="00083EAA" w:rsidP="00A95729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6639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83EAA" w:rsidRDefault="00083EAA" w:rsidP="00A95729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6639</w:t>
            </w:r>
          </w:p>
        </w:tc>
      </w:tr>
      <w:tr w:rsidR="00083EAA" w:rsidTr="00083EAA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3F4C99" w:rsidTr="00083EAA"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F4C99" w:rsidRDefault="00A95729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Oceňovacie rozdiely z precenenia kapitálových účastín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F4C99" w:rsidRDefault="003F4C99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F4C99" w:rsidRDefault="003F4C99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F4C99" w:rsidRDefault="003F4C99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F4C99" w:rsidRDefault="003F4C99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4C99" w:rsidRDefault="003F4C99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rPr>
          <w:trHeight w:val="391"/>
        </w:trPr>
        <w:tc>
          <w:tcPr>
            <w:tcW w:w="14265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Fondy zo zisku</w:t>
            </w:r>
          </w:p>
        </w:tc>
      </w:tr>
      <w:tr w:rsidR="00083EAA" w:rsidTr="00083EAA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proofErr w:type="spellStart"/>
            <w:r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083EAA" w:rsidRDefault="00C91D6C" w:rsidP="00A95729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123167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461BC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  <w:lang w:eastAsia="ar-SA"/>
              </w:rPr>
              <w:t>-5093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83EAA" w:rsidRDefault="002D08A6" w:rsidP="002D08A6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1</w:t>
            </w:r>
            <w:r w:rsidR="00C91D6C">
              <w:rPr>
                <w:rFonts w:ascii="Arial" w:hAnsi="Arial"/>
                <w:sz w:val="16"/>
                <w:szCs w:val="16"/>
              </w:rPr>
              <w:t>18074</w:t>
            </w:r>
          </w:p>
        </w:tc>
      </w:tr>
      <w:tr w:rsidR="00083EAA" w:rsidTr="00083EAA"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083EAA" w:rsidRDefault="00C91D6C" w:rsidP="00C91D6C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-5093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461BC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  <w:lang w:eastAsia="ar-SA"/>
              </w:rPr>
              <w:t>-15340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 w:rsidP="00B61502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83EAA" w:rsidRDefault="00083EAA" w:rsidP="00A95729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  <w:r w:rsidR="00C91D6C">
              <w:rPr>
                <w:rFonts w:ascii="Arial" w:hAnsi="Arial"/>
                <w:sz w:val="16"/>
                <w:szCs w:val="16"/>
              </w:rPr>
              <w:t>20433</w:t>
            </w:r>
          </w:p>
        </w:tc>
      </w:tr>
      <w:tr w:rsidR="00083EAA" w:rsidTr="00083EAA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083EAA" w:rsidRDefault="002D08A6" w:rsidP="002D08A6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12</w:t>
            </w:r>
            <w:r w:rsidR="00C91D6C">
              <w:rPr>
                <w:rFonts w:ascii="Arial" w:hAnsi="Arial"/>
                <w:b/>
                <w:sz w:val="16"/>
                <w:szCs w:val="16"/>
              </w:rPr>
              <w:t>4713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461BC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  <w:lang w:eastAsia="ar-SA"/>
              </w:rPr>
              <w:t>-20433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</w:p>
        </w:tc>
        <w:tc>
          <w:tcPr>
            <w:tcW w:w="2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83EAA" w:rsidRDefault="002D08A6" w:rsidP="002D08A6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</w:t>
            </w:r>
            <w:r w:rsidR="00C91D6C">
              <w:rPr>
                <w:rFonts w:ascii="Arial" w:hAnsi="Arial"/>
                <w:b/>
                <w:sz w:val="16"/>
                <w:szCs w:val="16"/>
              </w:rPr>
              <w:t>04280</w:t>
            </w:r>
          </w:p>
        </w:tc>
      </w:tr>
    </w:tbl>
    <w:p w:rsidR="00083EAA" w:rsidRDefault="00083EAA" w:rsidP="00083EAA">
      <w:pPr>
        <w:spacing w:before="0" w:line="240" w:lineRule="auto"/>
        <w:ind w:left="720"/>
        <w:rPr>
          <w:rFonts w:ascii="Arial" w:hAnsi="Arial"/>
          <w:sz w:val="16"/>
          <w:szCs w:val="16"/>
          <w:lang w:eastAsia="ar-SA"/>
        </w:rPr>
      </w:pPr>
    </w:p>
    <w:p w:rsidR="00083EAA" w:rsidRDefault="00083EAA" w:rsidP="00083EAA">
      <w:pPr>
        <w:spacing w:before="0" w:line="240" w:lineRule="auto"/>
        <w:ind w:left="720"/>
        <w:rPr>
          <w:rFonts w:ascii="Arial" w:hAnsi="Arial"/>
          <w:sz w:val="16"/>
          <w:szCs w:val="16"/>
        </w:rPr>
      </w:pPr>
    </w:p>
    <w:p w:rsidR="00A95729" w:rsidRDefault="00A95729" w:rsidP="00083EAA">
      <w:pPr>
        <w:spacing w:before="0" w:line="240" w:lineRule="auto"/>
        <w:ind w:left="720"/>
        <w:rPr>
          <w:rFonts w:ascii="Arial" w:hAnsi="Arial"/>
          <w:sz w:val="16"/>
          <w:szCs w:val="16"/>
        </w:rPr>
      </w:pPr>
    </w:p>
    <w:p w:rsidR="00A95729" w:rsidRDefault="00A95729" w:rsidP="00083EAA">
      <w:pPr>
        <w:spacing w:before="0" w:line="240" w:lineRule="auto"/>
        <w:ind w:left="720"/>
        <w:rPr>
          <w:rFonts w:ascii="Arial" w:hAnsi="Arial"/>
          <w:sz w:val="16"/>
          <w:szCs w:val="16"/>
        </w:rPr>
      </w:pPr>
    </w:p>
    <w:p w:rsidR="00A95729" w:rsidRDefault="00A95729" w:rsidP="00083EAA">
      <w:pPr>
        <w:spacing w:before="0" w:line="240" w:lineRule="auto"/>
        <w:ind w:left="720"/>
        <w:rPr>
          <w:rFonts w:ascii="Arial" w:hAnsi="Arial"/>
          <w:sz w:val="16"/>
          <w:szCs w:val="16"/>
        </w:rPr>
      </w:pPr>
    </w:p>
    <w:p w:rsidR="00A95729" w:rsidRDefault="00A95729" w:rsidP="00083EAA">
      <w:pPr>
        <w:spacing w:before="0" w:line="240" w:lineRule="auto"/>
        <w:ind w:left="720"/>
        <w:rPr>
          <w:rFonts w:ascii="Arial" w:hAnsi="Arial"/>
          <w:sz w:val="16"/>
          <w:szCs w:val="16"/>
        </w:rPr>
      </w:pPr>
    </w:p>
    <w:p w:rsidR="00A95729" w:rsidRDefault="00A95729" w:rsidP="00083EAA">
      <w:pPr>
        <w:spacing w:before="0" w:line="240" w:lineRule="auto"/>
        <w:ind w:left="720"/>
        <w:rPr>
          <w:rFonts w:ascii="Arial" w:hAnsi="Arial"/>
          <w:sz w:val="16"/>
          <w:szCs w:val="16"/>
        </w:rPr>
      </w:pPr>
    </w:p>
    <w:p w:rsidR="00A95729" w:rsidRDefault="00A95729" w:rsidP="00083EAA">
      <w:pPr>
        <w:spacing w:before="0" w:line="240" w:lineRule="auto"/>
        <w:ind w:left="720"/>
        <w:rPr>
          <w:rFonts w:ascii="Arial" w:hAnsi="Arial"/>
          <w:sz w:val="16"/>
          <w:szCs w:val="16"/>
        </w:rPr>
      </w:pPr>
    </w:p>
    <w:p w:rsidR="00A95729" w:rsidRDefault="00A95729" w:rsidP="00083EAA">
      <w:pPr>
        <w:spacing w:before="0" w:line="240" w:lineRule="auto"/>
        <w:ind w:left="720"/>
        <w:rPr>
          <w:rFonts w:ascii="Arial" w:hAnsi="Arial"/>
          <w:sz w:val="16"/>
          <w:szCs w:val="16"/>
        </w:rPr>
      </w:pPr>
    </w:p>
    <w:p w:rsidR="00083EAA" w:rsidRDefault="00083EAA" w:rsidP="00083EAA">
      <w:pPr>
        <w:spacing w:before="0" w:line="240" w:lineRule="auto"/>
        <w:ind w:left="720"/>
        <w:rPr>
          <w:rFonts w:ascii="Arial" w:hAnsi="Arial"/>
          <w:sz w:val="16"/>
          <w:szCs w:val="16"/>
        </w:rPr>
      </w:pPr>
    </w:p>
    <w:p w:rsidR="00083EAA" w:rsidRDefault="00083EAA" w:rsidP="00083EAA">
      <w:pPr>
        <w:numPr>
          <w:ilvl w:val="0"/>
          <w:numId w:val="28"/>
        </w:numPr>
        <w:suppressAutoHyphens/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lastRenderedPageBreak/>
        <w:t xml:space="preserve">Informácia o rozdelení účtovného zisku alebo </w:t>
      </w:r>
      <w:proofErr w:type="spellStart"/>
      <w:r>
        <w:rPr>
          <w:rFonts w:ascii="Arial" w:hAnsi="Arial"/>
          <w:sz w:val="16"/>
          <w:szCs w:val="16"/>
        </w:rPr>
        <w:t>vysporiadaní</w:t>
      </w:r>
      <w:proofErr w:type="spellEnd"/>
      <w:r>
        <w:rPr>
          <w:rFonts w:ascii="Arial" w:hAnsi="Arial"/>
          <w:sz w:val="16"/>
          <w:szCs w:val="16"/>
        </w:rPr>
        <w:t xml:space="preserve"> účtovnej straty vykázanej v minulých účtovných obdobiach.</w:t>
      </w:r>
    </w:p>
    <w:p w:rsidR="00083EAA" w:rsidRDefault="00083EAA" w:rsidP="00083EAA">
      <w:pPr>
        <w:spacing w:before="0" w:line="240" w:lineRule="auto"/>
        <w:ind w:left="720"/>
        <w:rPr>
          <w:rFonts w:ascii="Arial" w:hAnsi="Arial"/>
          <w:sz w:val="16"/>
          <w:szCs w:val="16"/>
        </w:rPr>
      </w:pPr>
      <w:r>
        <w:rPr>
          <w:rFonts w:ascii="Arial" w:hAnsi="Arial"/>
          <w:b/>
          <w:szCs w:val="20"/>
        </w:rPr>
        <w:t xml:space="preserve">Tabuľka k čl. III ods. 13 o rozdelení účtovného zisku alebo </w:t>
      </w:r>
      <w:proofErr w:type="spellStart"/>
      <w:r>
        <w:rPr>
          <w:rFonts w:ascii="Arial" w:hAnsi="Arial"/>
          <w:b/>
          <w:szCs w:val="20"/>
        </w:rPr>
        <w:t>vysporiadaní</w:t>
      </w:r>
      <w:proofErr w:type="spellEnd"/>
      <w:r>
        <w:rPr>
          <w:rFonts w:ascii="Arial" w:hAnsi="Arial"/>
          <w:b/>
          <w:szCs w:val="20"/>
        </w:rPr>
        <w:t xml:space="preserve"> účtovnej straty</w:t>
      </w:r>
    </w:p>
    <w:tbl>
      <w:tblPr>
        <w:tblW w:w="0" w:type="auto"/>
        <w:tblInd w:w="664" w:type="dxa"/>
        <w:tblLayout w:type="fixed"/>
        <w:tblLook w:val="04A0"/>
      </w:tblPr>
      <w:tblGrid>
        <w:gridCol w:w="6487"/>
        <w:gridCol w:w="4983"/>
      </w:tblGrid>
      <w:tr w:rsidR="00083EAA" w:rsidTr="00083EAA">
        <w:trPr>
          <w:trHeight w:val="2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pStyle w:val="TopHeader"/>
              <w:snapToGri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083EAA">
            <w:pPr>
              <w:pStyle w:val="TopHeader"/>
              <w:snapToGri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083EAA" w:rsidTr="00083EAA">
        <w:trPr>
          <w:trHeight w:val="277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ar-SA"/>
              </w:rPr>
            </w:pPr>
          </w:p>
        </w:tc>
      </w:tr>
      <w:tr w:rsidR="00083EAA" w:rsidTr="00083EAA">
        <w:trPr>
          <w:trHeight w:val="330"/>
        </w:trPr>
        <w:tc>
          <w:tcPr>
            <w:tcW w:w="114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083EAA" w:rsidTr="00083EAA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ar-SA"/>
              </w:rPr>
            </w:pPr>
          </w:p>
        </w:tc>
      </w:tr>
      <w:tr w:rsidR="00083EAA" w:rsidTr="00083EAA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ar-SA"/>
              </w:rPr>
            </w:pPr>
          </w:p>
        </w:tc>
      </w:tr>
      <w:tr w:rsidR="00083EAA" w:rsidTr="00083EAA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ar-SA"/>
              </w:rPr>
            </w:pPr>
          </w:p>
        </w:tc>
      </w:tr>
      <w:tr w:rsidR="00083EAA" w:rsidTr="00083EAA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ar-SA"/>
              </w:rPr>
            </w:pPr>
          </w:p>
        </w:tc>
      </w:tr>
      <w:tr w:rsidR="00083EAA" w:rsidTr="00083EAA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ar-SA"/>
              </w:rPr>
            </w:pPr>
          </w:p>
        </w:tc>
      </w:tr>
      <w:tr w:rsidR="00083EAA" w:rsidTr="00083EAA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ar-SA"/>
              </w:rPr>
            </w:pPr>
          </w:p>
        </w:tc>
      </w:tr>
      <w:tr w:rsidR="00083EAA" w:rsidTr="00083EAA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ar-SA"/>
              </w:rPr>
            </w:pPr>
          </w:p>
        </w:tc>
      </w:tr>
      <w:tr w:rsidR="00083EAA" w:rsidTr="00083EAA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ar-SA"/>
              </w:rPr>
            </w:pPr>
          </w:p>
        </w:tc>
      </w:tr>
      <w:tr w:rsidR="00083EAA" w:rsidTr="00083EAA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83EAA" w:rsidRDefault="00A95729" w:rsidP="002D08A6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eastAsia="ar-SA"/>
              </w:rPr>
              <w:t>-</w:t>
            </w:r>
            <w:r w:rsidR="00C91D6C">
              <w:rPr>
                <w:rFonts w:ascii="Arial" w:hAnsi="Arial"/>
                <w:color w:val="000000"/>
                <w:sz w:val="16"/>
                <w:szCs w:val="16"/>
                <w:lang w:eastAsia="ar-SA"/>
              </w:rPr>
              <w:t>20433</w:t>
            </w:r>
          </w:p>
        </w:tc>
      </w:tr>
      <w:tr w:rsidR="00083EAA" w:rsidTr="00083EAA">
        <w:trPr>
          <w:trHeight w:val="252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ar-SA"/>
              </w:rPr>
            </w:pPr>
          </w:p>
        </w:tc>
      </w:tr>
      <w:tr w:rsidR="00083EAA" w:rsidTr="00083EAA">
        <w:trPr>
          <w:trHeight w:val="20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083EAA" w:rsidP="00A95729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  <w:lang w:eastAsia="ar-SA"/>
              </w:rPr>
            </w:pPr>
          </w:p>
        </w:tc>
      </w:tr>
      <w:tr w:rsidR="00083EAA" w:rsidTr="00083EAA">
        <w:trPr>
          <w:trHeight w:val="330"/>
        </w:trPr>
        <w:tc>
          <w:tcPr>
            <w:tcW w:w="114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ar-SA"/>
              </w:rPr>
            </w:pPr>
            <w:proofErr w:type="spellStart"/>
            <w: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</w:t>
            </w:r>
            <w:proofErr w:type="spellEnd"/>
            <w: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 xml:space="preserve"> účtovnej straty</w:t>
            </w:r>
          </w:p>
        </w:tc>
      </w:tr>
      <w:tr w:rsidR="00083EAA" w:rsidTr="00083EAA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ar-SA"/>
              </w:rPr>
            </w:pPr>
          </w:p>
        </w:tc>
      </w:tr>
      <w:tr w:rsidR="00083EAA" w:rsidTr="00083EAA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ar-SA"/>
              </w:rPr>
            </w:pPr>
          </w:p>
        </w:tc>
      </w:tr>
      <w:tr w:rsidR="00083EAA" w:rsidTr="00083EAA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ar-SA"/>
              </w:rPr>
            </w:pPr>
          </w:p>
        </w:tc>
      </w:tr>
      <w:tr w:rsidR="00083EAA" w:rsidTr="00083EAA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ar-SA"/>
              </w:rPr>
            </w:pPr>
          </w:p>
        </w:tc>
      </w:tr>
      <w:tr w:rsidR="00083EAA" w:rsidTr="00083EAA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ar-SA"/>
              </w:rPr>
            </w:pPr>
          </w:p>
        </w:tc>
      </w:tr>
      <w:tr w:rsidR="00083EAA" w:rsidTr="00083EAA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083EAA" w:rsidP="002D08A6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-</w:t>
            </w:r>
            <w:r w:rsidR="00C91D6C">
              <w:rPr>
                <w:rFonts w:ascii="Arial" w:hAnsi="Arial"/>
                <w:color w:val="000000"/>
                <w:sz w:val="16"/>
                <w:szCs w:val="16"/>
              </w:rPr>
              <w:t>20433</w:t>
            </w:r>
          </w:p>
        </w:tc>
      </w:tr>
      <w:tr w:rsidR="00083EAA" w:rsidTr="00083EAA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ar-SA"/>
              </w:rPr>
            </w:pPr>
          </w:p>
        </w:tc>
      </w:tr>
    </w:tbl>
    <w:p w:rsidR="00083EAA" w:rsidRDefault="00083EAA" w:rsidP="00083EAA">
      <w:pPr>
        <w:spacing w:before="0" w:line="240" w:lineRule="auto"/>
        <w:ind w:left="720"/>
        <w:rPr>
          <w:rFonts w:ascii="Arial" w:hAnsi="Arial"/>
          <w:sz w:val="16"/>
          <w:szCs w:val="16"/>
          <w:lang w:eastAsia="ar-SA"/>
        </w:rPr>
      </w:pPr>
    </w:p>
    <w:p w:rsidR="00083EAA" w:rsidRDefault="00083EAA" w:rsidP="00083EAA">
      <w:pPr>
        <w:spacing w:before="0" w:line="240" w:lineRule="auto"/>
        <w:ind w:left="720"/>
        <w:rPr>
          <w:rFonts w:ascii="Arial" w:hAnsi="Arial"/>
          <w:sz w:val="16"/>
          <w:szCs w:val="16"/>
        </w:rPr>
      </w:pPr>
    </w:p>
    <w:p w:rsidR="00A95729" w:rsidRDefault="00A95729" w:rsidP="00083EAA">
      <w:pPr>
        <w:spacing w:before="0" w:line="240" w:lineRule="auto"/>
        <w:ind w:left="720"/>
        <w:rPr>
          <w:rFonts w:ascii="Arial" w:hAnsi="Arial"/>
          <w:sz w:val="16"/>
          <w:szCs w:val="16"/>
        </w:rPr>
      </w:pPr>
    </w:p>
    <w:p w:rsidR="00A95729" w:rsidRDefault="00A95729" w:rsidP="00083EAA">
      <w:pPr>
        <w:spacing w:before="0" w:line="240" w:lineRule="auto"/>
        <w:ind w:left="720"/>
        <w:rPr>
          <w:rFonts w:ascii="Arial" w:hAnsi="Arial"/>
          <w:sz w:val="16"/>
          <w:szCs w:val="16"/>
        </w:rPr>
      </w:pPr>
    </w:p>
    <w:p w:rsidR="00A95729" w:rsidRDefault="00A95729" w:rsidP="00083EAA">
      <w:pPr>
        <w:spacing w:before="0" w:line="240" w:lineRule="auto"/>
        <w:ind w:left="720"/>
        <w:rPr>
          <w:rFonts w:ascii="Arial" w:hAnsi="Arial"/>
          <w:sz w:val="16"/>
          <w:szCs w:val="16"/>
        </w:rPr>
      </w:pPr>
    </w:p>
    <w:p w:rsidR="00A95729" w:rsidRDefault="00A95729" w:rsidP="00083EAA">
      <w:pPr>
        <w:spacing w:before="0" w:line="240" w:lineRule="auto"/>
        <w:ind w:left="720"/>
        <w:rPr>
          <w:rFonts w:ascii="Arial" w:hAnsi="Arial"/>
          <w:sz w:val="16"/>
          <w:szCs w:val="16"/>
        </w:rPr>
      </w:pPr>
    </w:p>
    <w:p w:rsidR="00A95729" w:rsidRDefault="00A95729" w:rsidP="00083EAA">
      <w:pPr>
        <w:spacing w:before="0" w:line="240" w:lineRule="auto"/>
        <w:ind w:left="720"/>
        <w:rPr>
          <w:rFonts w:ascii="Arial" w:hAnsi="Arial"/>
          <w:sz w:val="16"/>
          <w:szCs w:val="16"/>
        </w:rPr>
      </w:pPr>
    </w:p>
    <w:p w:rsidR="00A95729" w:rsidRDefault="00A95729" w:rsidP="00083EAA">
      <w:pPr>
        <w:spacing w:before="0" w:line="240" w:lineRule="auto"/>
        <w:ind w:left="720"/>
        <w:rPr>
          <w:rFonts w:ascii="Arial" w:hAnsi="Arial"/>
          <w:sz w:val="16"/>
          <w:szCs w:val="16"/>
        </w:rPr>
      </w:pPr>
    </w:p>
    <w:p w:rsidR="00A95729" w:rsidRDefault="00A95729" w:rsidP="00083EAA">
      <w:pPr>
        <w:spacing w:before="0" w:line="240" w:lineRule="auto"/>
        <w:ind w:left="720"/>
        <w:rPr>
          <w:rFonts w:ascii="Arial" w:hAnsi="Arial"/>
          <w:sz w:val="16"/>
          <w:szCs w:val="16"/>
        </w:rPr>
      </w:pPr>
    </w:p>
    <w:p w:rsidR="00083EAA" w:rsidRDefault="00083EAA" w:rsidP="00083EAA">
      <w:pPr>
        <w:spacing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lastRenderedPageBreak/>
        <w:t>(14) Opis a výška cudzích zdrojov, a to</w:t>
      </w:r>
    </w:p>
    <w:p w:rsidR="00083EAA" w:rsidRDefault="00083EAA" w:rsidP="00083EAA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a) 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rezervy,</w:t>
      </w:r>
    </w:p>
    <w:p w:rsidR="00083EAA" w:rsidRDefault="00083EAA" w:rsidP="00083EAA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Tabuľka k čl. III ods. 14 písm. a) o  tvorbe a použití rezerv</w:t>
      </w:r>
    </w:p>
    <w:tbl>
      <w:tblPr>
        <w:tblW w:w="0" w:type="auto"/>
        <w:tblInd w:w="170" w:type="dxa"/>
        <w:tblLayout w:type="fixed"/>
        <w:tblLook w:val="04A0"/>
      </w:tblPr>
      <w:tblGrid>
        <w:gridCol w:w="2905"/>
        <w:gridCol w:w="2693"/>
        <w:gridCol w:w="1985"/>
        <w:gridCol w:w="1843"/>
        <w:gridCol w:w="2126"/>
        <w:gridCol w:w="2713"/>
      </w:tblGrid>
      <w:tr w:rsidR="00083EAA" w:rsidTr="00083EAA"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2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083EAA" w:rsidTr="00083EAA"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  <w:p w:rsidR="00083EAA" w:rsidRDefault="00083EAA" w:rsidP="00A95729">
            <w:pPr>
              <w:numPr>
                <w:ilvl w:val="0"/>
                <w:numId w:val="30"/>
              </w:num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Rezerva – audit 201</w:t>
            </w:r>
            <w:r w:rsidR="002D08A6">
              <w:rPr>
                <w:rFonts w:ascii="Arial" w:hAnsi="Arial"/>
                <w:sz w:val="16"/>
                <w:szCs w:val="16"/>
              </w:rPr>
              <w:t>4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083EAA" w:rsidRDefault="00C91D6C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500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083EAA" w:rsidRDefault="00C91D6C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792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480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C91D6C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  <w:lang w:eastAsia="ar-SA"/>
              </w:rPr>
              <w:t>20</w:t>
            </w:r>
          </w:p>
        </w:tc>
        <w:tc>
          <w:tcPr>
            <w:tcW w:w="2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83EAA" w:rsidRDefault="00C91D6C">
            <w:pPr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792</w:t>
            </w:r>
          </w:p>
          <w:p w:rsidR="00083EAA" w:rsidRDefault="00083EAA" w:rsidP="00C91D6C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Predpokladaný rok použitia rezervy -  201</w:t>
            </w:r>
            <w:r w:rsidR="00C91D6C">
              <w:rPr>
                <w:rFonts w:ascii="Arial" w:hAnsi="Arial"/>
                <w:sz w:val="16"/>
                <w:szCs w:val="16"/>
              </w:rPr>
              <w:t>6</w:t>
            </w:r>
          </w:p>
        </w:tc>
      </w:tr>
      <w:tr w:rsidR="00083EAA" w:rsidTr="00083EAA"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083EAA" w:rsidRDefault="00C91D6C" w:rsidP="002D08A6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500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083EAA" w:rsidRDefault="00C91D6C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792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480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C91D6C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  <w:lang w:eastAsia="ar-SA"/>
              </w:rPr>
              <w:t>20</w:t>
            </w:r>
          </w:p>
        </w:tc>
        <w:tc>
          <w:tcPr>
            <w:tcW w:w="2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83EAA" w:rsidRDefault="00C91D6C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792</w:t>
            </w:r>
          </w:p>
        </w:tc>
      </w:tr>
      <w:tr w:rsidR="00083EAA" w:rsidTr="00083EAA"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rPr>
          <w:trHeight w:val="489"/>
        </w:trPr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C91D6C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500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C91D6C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792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480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C91D6C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  <w:lang w:eastAsia="ar-SA"/>
              </w:rPr>
              <w:t>20</w:t>
            </w:r>
          </w:p>
        </w:tc>
        <w:tc>
          <w:tcPr>
            <w:tcW w:w="2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C91D6C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792</w:t>
            </w:r>
          </w:p>
        </w:tc>
      </w:tr>
    </w:tbl>
    <w:p w:rsidR="00083EAA" w:rsidRDefault="00083EAA" w:rsidP="0001593D">
      <w:pPr>
        <w:spacing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b) údaje o významných položkách na účtoch 325 -  Ostatné záväzky a 379 – Iné záväzky; uvádza sa začiatočný stav, prírastky, úbytky a konečný zostatok podľa jednotlivých druhov  záväzkov,</w:t>
      </w:r>
    </w:p>
    <w:p w:rsidR="0001593D" w:rsidRDefault="00083EAA" w:rsidP="0001593D">
      <w:pPr>
        <w:spacing w:line="240" w:lineRule="auto"/>
        <w:ind w:left="240" w:hanging="240"/>
        <w:rPr>
          <w:rFonts w:ascii="Arial" w:hAnsi="Arial"/>
          <w:b/>
          <w:sz w:val="16"/>
          <w:szCs w:val="16"/>
        </w:rPr>
      </w:pPr>
      <w:r>
        <w:rPr>
          <w:rFonts w:ascii="Arial" w:hAnsi="Arial"/>
          <w:b/>
          <w:sz w:val="16"/>
          <w:szCs w:val="16"/>
        </w:rPr>
        <w:t xml:space="preserve">   Účtovná jednotka nemá náplň pre túto položku</w:t>
      </w:r>
    </w:p>
    <w:p w:rsidR="00EA75ED" w:rsidRDefault="00EA75ED" w:rsidP="0001593D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</w:p>
    <w:p w:rsidR="00EA75ED" w:rsidRDefault="00EA75ED" w:rsidP="0001593D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</w:p>
    <w:p w:rsidR="00EA75ED" w:rsidRDefault="00EA75ED" w:rsidP="0001593D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</w:p>
    <w:p w:rsidR="00EA75ED" w:rsidRDefault="00EA75ED" w:rsidP="0001593D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</w:p>
    <w:p w:rsidR="00EA75ED" w:rsidRDefault="00EA75ED" w:rsidP="0001593D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</w:p>
    <w:p w:rsidR="00EA75ED" w:rsidRDefault="00EA75ED" w:rsidP="0001593D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</w:p>
    <w:p w:rsidR="00EA75ED" w:rsidRDefault="00EA75ED" w:rsidP="0001593D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</w:p>
    <w:p w:rsidR="00EA75ED" w:rsidRDefault="00EA75ED" w:rsidP="0001593D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</w:p>
    <w:p w:rsidR="00EA75ED" w:rsidRDefault="00EA75ED" w:rsidP="0001593D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</w:p>
    <w:p w:rsidR="00EA75ED" w:rsidRDefault="00EA75ED" w:rsidP="0001593D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</w:p>
    <w:p w:rsidR="00EA75ED" w:rsidRDefault="00EA75ED" w:rsidP="0001593D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</w:p>
    <w:p w:rsidR="00EA75ED" w:rsidRDefault="00EA75ED" w:rsidP="0001593D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</w:p>
    <w:p w:rsidR="00EA75ED" w:rsidRDefault="00EA75ED" w:rsidP="0001593D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</w:p>
    <w:p w:rsidR="00EA75ED" w:rsidRDefault="00EA75ED" w:rsidP="0001593D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</w:p>
    <w:p w:rsidR="00EA75ED" w:rsidRDefault="00EA75ED" w:rsidP="0001593D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</w:p>
    <w:p w:rsidR="00EA75ED" w:rsidRDefault="00EA75ED" w:rsidP="0001593D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</w:p>
    <w:p w:rsidR="00EA75ED" w:rsidRDefault="00EA75ED" w:rsidP="0001593D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</w:p>
    <w:p w:rsidR="00EA75ED" w:rsidRDefault="00EA75ED" w:rsidP="0001593D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</w:p>
    <w:p w:rsidR="00EA75ED" w:rsidRDefault="00EA75ED" w:rsidP="0001593D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</w:p>
    <w:p w:rsidR="00083EAA" w:rsidRPr="0001593D" w:rsidRDefault="00083EAA" w:rsidP="0001593D">
      <w:pPr>
        <w:spacing w:line="240" w:lineRule="auto"/>
        <w:ind w:left="240" w:hanging="240"/>
        <w:rPr>
          <w:rFonts w:ascii="Arial" w:hAnsi="Arial"/>
          <w:b/>
          <w:sz w:val="16"/>
          <w:szCs w:val="16"/>
        </w:rPr>
      </w:pPr>
      <w:r>
        <w:rPr>
          <w:rFonts w:ascii="Arial" w:hAnsi="Arial"/>
          <w:sz w:val="16"/>
          <w:szCs w:val="16"/>
        </w:rPr>
        <w:t>c) prehľad  o výške záväzkov do lehoty splatnosti a po lehote splatnosti,</w:t>
      </w:r>
    </w:p>
    <w:p w:rsidR="00EB5923" w:rsidRDefault="00083EAA" w:rsidP="00083EAA">
      <w:pPr>
        <w:spacing w:line="240" w:lineRule="auto"/>
        <w:rPr>
          <w:rFonts w:ascii="Arial" w:hAnsi="Arial"/>
          <w:b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  </w:t>
      </w:r>
      <w:r w:rsidRPr="004B0036">
        <w:rPr>
          <w:rFonts w:ascii="Arial" w:hAnsi="Arial"/>
          <w:b/>
          <w:sz w:val="16"/>
          <w:szCs w:val="16"/>
        </w:rPr>
        <w:t xml:space="preserve"> 1</w:t>
      </w:r>
      <w:r>
        <w:rPr>
          <w:rFonts w:ascii="Arial" w:hAnsi="Arial"/>
          <w:sz w:val="16"/>
          <w:szCs w:val="16"/>
        </w:rPr>
        <w:t xml:space="preserve">. </w:t>
      </w:r>
      <w:r>
        <w:rPr>
          <w:rFonts w:ascii="Arial" w:hAnsi="Arial"/>
          <w:b/>
          <w:sz w:val="16"/>
          <w:szCs w:val="16"/>
        </w:rPr>
        <w:t xml:space="preserve">záväzky z obchodného styku v lehote splatnosti                                       </w:t>
      </w:r>
      <w:r w:rsidR="00EB5923">
        <w:rPr>
          <w:rFonts w:ascii="Arial" w:hAnsi="Arial"/>
          <w:b/>
          <w:sz w:val="16"/>
          <w:szCs w:val="16"/>
        </w:rPr>
        <w:t>1778</w:t>
      </w:r>
    </w:p>
    <w:p w:rsidR="00083EAA" w:rsidRDefault="00EB5923" w:rsidP="00083EAA">
      <w:pPr>
        <w:spacing w:line="240" w:lineRule="auto"/>
        <w:rPr>
          <w:rFonts w:ascii="Arial" w:hAnsi="Arial"/>
          <w:b/>
          <w:sz w:val="16"/>
          <w:szCs w:val="16"/>
        </w:rPr>
      </w:pPr>
      <w:r>
        <w:rPr>
          <w:rFonts w:ascii="Arial" w:hAnsi="Arial"/>
          <w:b/>
          <w:sz w:val="16"/>
          <w:szCs w:val="16"/>
        </w:rPr>
        <w:t xml:space="preserve"> </w:t>
      </w:r>
      <w:r w:rsidR="00083EAA">
        <w:rPr>
          <w:rFonts w:ascii="Arial" w:hAnsi="Arial"/>
          <w:b/>
          <w:sz w:val="16"/>
          <w:szCs w:val="16"/>
        </w:rPr>
        <w:t xml:space="preserve">   2. záväzky z obchodného styku po lehote splatnosti                                      </w:t>
      </w:r>
      <w:r w:rsidR="004B0036">
        <w:rPr>
          <w:rFonts w:ascii="Arial" w:hAnsi="Arial"/>
          <w:b/>
          <w:sz w:val="16"/>
          <w:szCs w:val="16"/>
        </w:rPr>
        <w:t xml:space="preserve">  0</w:t>
      </w:r>
    </w:p>
    <w:p w:rsidR="00083EAA" w:rsidRDefault="00083EAA" w:rsidP="00083EAA">
      <w:pPr>
        <w:spacing w:line="240" w:lineRule="auto"/>
        <w:rPr>
          <w:rFonts w:ascii="Arial" w:hAnsi="Arial"/>
          <w:b/>
          <w:sz w:val="16"/>
          <w:szCs w:val="16"/>
        </w:rPr>
      </w:pPr>
      <w:r>
        <w:rPr>
          <w:rFonts w:ascii="Arial" w:hAnsi="Arial"/>
          <w:b/>
          <w:sz w:val="16"/>
          <w:szCs w:val="16"/>
        </w:rPr>
        <w:t xml:space="preserve">    3. záväzky voči zamestnancom v lehote splatnosti                                      </w:t>
      </w:r>
      <w:r w:rsidR="004B0036">
        <w:rPr>
          <w:rFonts w:ascii="Arial" w:hAnsi="Arial"/>
          <w:b/>
          <w:sz w:val="16"/>
          <w:szCs w:val="16"/>
        </w:rPr>
        <w:t xml:space="preserve">     0</w:t>
      </w:r>
    </w:p>
    <w:p w:rsidR="00083EAA" w:rsidRDefault="00083EAA" w:rsidP="00083EAA">
      <w:pPr>
        <w:spacing w:line="240" w:lineRule="auto"/>
        <w:rPr>
          <w:rFonts w:ascii="Arial" w:hAnsi="Arial"/>
          <w:b/>
          <w:sz w:val="16"/>
          <w:szCs w:val="16"/>
        </w:rPr>
      </w:pPr>
      <w:r>
        <w:rPr>
          <w:rFonts w:ascii="Arial" w:hAnsi="Arial"/>
          <w:b/>
          <w:sz w:val="16"/>
          <w:szCs w:val="16"/>
        </w:rPr>
        <w:t xml:space="preserve">    4. záväzky voči Sociálnej a zdravotnej poisťovni v lehote splatnosti          </w:t>
      </w:r>
      <w:r w:rsidR="004B0036">
        <w:rPr>
          <w:rFonts w:ascii="Arial" w:hAnsi="Arial"/>
          <w:b/>
          <w:sz w:val="16"/>
          <w:szCs w:val="16"/>
        </w:rPr>
        <w:t xml:space="preserve"> </w:t>
      </w:r>
      <w:r>
        <w:rPr>
          <w:rFonts w:ascii="Arial" w:hAnsi="Arial"/>
          <w:b/>
          <w:sz w:val="16"/>
          <w:szCs w:val="16"/>
        </w:rPr>
        <w:t xml:space="preserve"> </w:t>
      </w:r>
      <w:r w:rsidR="00EB5923">
        <w:rPr>
          <w:rFonts w:ascii="Arial" w:hAnsi="Arial"/>
          <w:b/>
          <w:sz w:val="16"/>
          <w:szCs w:val="16"/>
        </w:rPr>
        <w:t>595</w:t>
      </w:r>
    </w:p>
    <w:p w:rsidR="004B0036" w:rsidRPr="0001593D" w:rsidRDefault="00083EAA" w:rsidP="0001593D">
      <w:pPr>
        <w:spacing w:line="240" w:lineRule="auto"/>
        <w:rPr>
          <w:rFonts w:ascii="Arial" w:hAnsi="Arial"/>
          <w:b/>
          <w:sz w:val="16"/>
          <w:szCs w:val="16"/>
        </w:rPr>
      </w:pPr>
      <w:r>
        <w:rPr>
          <w:rFonts w:ascii="Arial" w:hAnsi="Arial"/>
          <w:b/>
          <w:sz w:val="16"/>
          <w:szCs w:val="16"/>
        </w:rPr>
        <w:t xml:space="preserve">    5. daňové záväzky v lehote splatnosti                                                         </w:t>
      </w:r>
      <w:r w:rsidR="002D08A6">
        <w:rPr>
          <w:rFonts w:ascii="Arial" w:hAnsi="Arial"/>
          <w:b/>
          <w:sz w:val="16"/>
          <w:szCs w:val="16"/>
        </w:rPr>
        <w:t xml:space="preserve"> </w:t>
      </w:r>
      <w:r>
        <w:rPr>
          <w:rFonts w:ascii="Arial" w:hAnsi="Arial"/>
          <w:b/>
          <w:sz w:val="16"/>
          <w:szCs w:val="16"/>
        </w:rPr>
        <w:t xml:space="preserve">  </w:t>
      </w:r>
      <w:r w:rsidR="00EB5923">
        <w:rPr>
          <w:rFonts w:ascii="Arial" w:hAnsi="Arial"/>
          <w:b/>
          <w:sz w:val="16"/>
          <w:szCs w:val="16"/>
        </w:rPr>
        <w:t xml:space="preserve">   34</w:t>
      </w:r>
      <w:r>
        <w:rPr>
          <w:rFonts w:ascii="Arial" w:hAnsi="Arial"/>
          <w:b/>
          <w:sz w:val="16"/>
          <w:szCs w:val="16"/>
        </w:rPr>
        <w:t xml:space="preserve">  </w:t>
      </w:r>
    </w:p>
    <w:p w:rsidR="00EA75ED" w:rsidRDefault="00EA75ED" w:rsidP="004B0036">
      <w:pPr>
        <w:spacing w:before="0" w:line="240" w:lineRule="auto"/>
        <w:rPr>
          <w:b/>
          <w:sz w:val="16"/>
          <w:szCs w:val="16"/>
        </w:rPr>
      </w:pPr>
    </w:p>
    <w:p w:rsidR="004B0036" w:rsidRPr="0001593D" w:rsidRDefault="004B0036" w:rsidP="004B0036">
      <w:pPr>
        <w:spacing w:before="0" w:line="240" w:lineRule="auto"/>
        <w:rPr>
          <w:sz w:val="16"/>
          <w:szCs w:val="16"/>
        </w:rPr>
      </w:pPr>
      <w:r w:rsidRPr="0001593D">
        <w:rPr>
          <w:b/>
          <w:sz w:val="16"/>
          <w:szCs w:val="16"/>
        </w:rPr>
        <w:t>Tabuľka k čl. III ods. 14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3118"/>
        <w:gridCol w:w="3544"/>
      </w:tblGrid>
      <w:tr w:rsidR="004B0036" w:rsidRPr="0001593D" w:rsidTr="00E76ED2">
        <w:trPr>
          <w:trHeight w:val="397"/>
        </w:trPr>
        <w:tc>
          <w:tcPr>
            <w:tcW w:w="4890" w:type="dxa"/>
            <w:vMerge w:val="restart"/>
            <w:vAlign w:val="center"/>
          </w:tcPr>
          <w:p w:rsidR="004B0036" w:rsidRPr="0001593D" w:rsidRDefault="004B0036" w:rsidP="00E76ED2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01593D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4B0036" w:rsidRPr="0001593D" w:rsidRDefault="004B0036" w:rsidP="00E76ED2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01593D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B0036" w:rsidRPr="0001593D" w:rsidTr="00E76ED2">
        <w:tc>
          <w:tcPr>
            <w:tcW w:w="4890" w:type="dxa"/>
            <w:vMerge/>
          </w:tcPr>
          <w:p w:rsidR="004B0036" w:rsidRPr="0001593D" w:rsidRDefault="004B0036" w:rsidP="00E76ED2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4B0036" w:rsidRPr="0001593D" w:rsidRDefault="004B0036" w:rsidP="00E76ED2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01593D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3544" w:type="dxa"/>
            <w:vAlign w:val="center"/>
          </w:tcPr>
          <w:p w:rsidR="004B0036" w:rsidRPr="0001593D" w:rsidRDefault="004B0036" w:rsidP="00E76ED2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01593D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B0036" w:rsidRPr="0001593D" w:rsidTr="00E76ED2">
        <w:trPr>
          <w:trHeight w:val="391"/>
        </w:trPr>
        <w:tc>
          <w:tcPr>
            <w:tcW w:w="4890" w:type="dxa"/>
            <w:vAlign w:val="center"/>
          </w:tcPr>
          <w:p w:rsidR="004B0036" w:rsidRPr="0001593D" w:rsidRDefault="004B0036" w:rsidP="00E76ED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01593D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4B0036" w:rsidRPr="0001593D" w:rsidRDefault="004B0036" w:rsidP="00E76ED2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4B0036" w:rsidRPr="0001593D" w:rsidRDefault="004B0036" w:rsidP="00E76ED2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4B0036" w:rsidRPr="0001593D" w:rsidTr="00E76ED2">
        <w:trPr>
          <w:trHeight w:val="391"/>
        </w:trPr>
        <w:tc>
          <w:tcPr>
            <w:tcW w:w="4890" w:type="dxa"/>
            <w:vAlign w:val="center"/>
          </w:tcPr>
          <w:p w:rsidR="004B0036" w:rsidRPr="0001593D" w:rsidRDefault="004B0036" w:rsidP="00E76ED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01593D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3118" w:type="dxa"/>
            <w:vAlign w:val="center"/>
          </w:tcPr>
          <w:p w:rsidR="004B0036" w:rsidRPr="0001593D" w:rsidRDefault="00EB5923" w:rsidP="004B0036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2407</w:t>
            </w:r>
          </w:p>
        </w:tc>
        <w:tc>
          <w:tcPr>
            <w:tcW w:w="3544" w:type="dxa"/>
            <w:vAlign w:val="center"/>
          </w:tcPr>
          <w:p w:rsidR="004B0036" w:rsidRPr="0001593D" w:rsidRDefault="00EB5923" w:rsidP="00E76ED2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3304</w:t>
            </w:r>
          </w:p>
        </w:tc>
      </w:tr>
      <w:tr w:rsidR="004B0036" w:rsidRPr="0001593D" w:rsidTr="00E76ED2">
        <w:trPr>
          <w:trHeight w:val="447"/>
        </w:trPr>
        <w:tc>
          <w:tcPr>
            <w:tcW w:w="4890" w:type="dxa"/>
            <w:vAlign w:val="center"/>
          </w:tcPr>
          <w:p w:rsidR="004B0036" w:rsidRPr="0001593D" w:rsidRDefault="004B0036" w:rsidP="00E76ED2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01593D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4B0036" w:rsidRPr="0001593D" w:rsidRDefault="00EB5923" w:rsidP="00E76ED2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2407</w:t>
            </w:r>
          </w:p>
        </w:tc>
        <w:tc>
          <w:tcPr>
            <w:tcW w:w="3544" w:type="dxa"/>
            <w:vAlign w:val="center"/>
          </w:tcPr>
          <w:p w:rsidR="004B0036" w:rsidRPr="0001593D" w:rsidRDefault="00EB5923" w:rsidP="00E76ED2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3304</w:t>
            </w:r>
          </w:p>
        </w:tc>
      </w:tr>
      <w:tr w:rsidR="004B0036" w:rsidRPr="0001593D" w:rsidTr="00E76ED2">
        <w:tc>
          <w:tcPr>
            <w:tcW w:w="4890" w:type="dxa"/>
            <w:vAlign w:val="center"/>
          </w:tcPr>
          <w:p w:rsidR="004B0036" w:rsidRPr="0001593D" w:rsidRDefault="004B0036" w:rsidP="00E76ED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01593D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:rsidR="004B0036" w:rsidRPr="0001593D" w:rsidRDefault="004B0036" w:rsidP="00E76ED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01593D">
              <w:rPr>
                <w:sz w:val="16"/>
                <w:szCs w:val="16"/>
              </w:rPr>
              <w:t>0</w:t>
            </w:r>
          </w:p>
        </w:tc>
        <w:tc>
          <w:tcPr>
            <w:tcW w:w="3544" w:type="dxa"/>
            <w:vAlign w:val="center"/>
          </w:tcPr>
          <w:p w:rsidR="004B0036" w:rsidRPr="0001593D" w:rsidRDefault="004B0036" w:rsidP="00E76ED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01593D">
              <w:rPr>
                <w:sz w:val="16"/>
                <w:szCs w:val="16"/>
              </w:rPr>
              <w:t>0</w:t>
            </w:r>
          </w:p>
        </w:tc>
      </w:tr>
      <w:tr w:rsidR="004B0036" w:rsidRPr="0001593D" w:rsidTr="00E76ED2">
        <w:trPr>
          <w:trHeight w:val="478"/>
        </w:trPr>
        <w:tc>
          <w:tcPr>
            <w:tcW w:w="4890" w:type="dxa"/>
            <w:vAlign w:val="center"/>
          </w:tcPr>
          <w:p w:rsidR="004B0036" w:rsidRPr="0001593D" w:rsidRDefault="004B0036" w:rsidP="00E76ED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01593D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:rsidR="004B0036" w:rsidRPr="0001593D" w:rsidRDefault="004B0036" w:rsidP="00E76ED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01593D">
              <w:rPr>
                <w:sz w:val="16"/>
                <w:szCs w:val="16"/>
              </w:rPr>
              <w:t>0</w:t>
            </w:r>
          </w:p>
        </w:tc>
        <w:tc>
          <w:tcPr>
            <w:tcW w:w="3544" w:type="dxa"/>
            <w:vAlign w:val="center"/>
          </w:tcPr>
          <w:p w:rsidR="004B0036" w:rsidRPr="0001593D" w:rsidRDefault="004B0036" w:rsidP="00E76ED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01593D">
              <w:rPr>
                <w:sz w:val="16"/>
                <w:szCs w:val="16"/>
              </w:rPr>
              <w:t>0</w:t>
            </w:r>
          </w:p>
        </w:tc>
      </w:tr>
      <w:tr w:rsidR="004B0036" w:rsidRPr="0001593D" w:rsidTr="00E76ED2">
        <w:trPr>
          <w:trHeight w:val="409"/>
        </w:trPr>
        <w:tc>
          <w:tcPr>
            <w:tcW w:w="4890" w:type="dxa"/>
            <w:vAlign w:val="center"/>
          </w:tcPr>
          <w:p w:rsidR="004B0036" w:rsidRPr="0001593D" w:rsidRDefault="004B0036" w:rsidP="00E76ED2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01593D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4B0036" w:rsidRPr="0001593D" w:rsidRDefault="004B0036" w:rsidP="00E76ED2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01593D">
              <w:rPr>
                <w:b/>
                <w:sz w:val="16"/>
                <w:szCs w:val="16"/>
              </w:rPr>
              <w:t>0</w:t>
            </w:r>
          </w:p>
        </w:tc>
        <w:tc>
          <w:tcPr>
            <w:tcW w:w="3544" w:type="dxa"/>
            <w:vAlign w:val="center"/>
          </w:tcPr>
          <w:p w:rsidR="004B0036" w:rsidRPr="0001593D" w:rsidRDefault="004B0036" w:rsidP="00E76ED2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01593D">
              <w:rPr>
                <w:b/>
                <w:sz w:val="16"/>
                <w:szCs w:val="16"/>
              </w:rPr>
              <w:t>0</w:t>
            </w:r>
          </w:p>
        </w:tc>
      </w:tr>
      <w:tr w:rsidR="004B0036" w:rsidRPr="0001593D" w:rsidTr="00E76ED2">
        <w:trPr>
          <w:trHeight w:val="409"/>
        </w:trPr>
        <w:tc>
          <w:tcPr>
            <w:tcW w:w="4890" w:type="dxa"/>
            <w:vAlign w:val="center"/>
          </w:tcPr>
          <w:p w:rsidR="004B0036" w:rsidRPr="0001593D" w:rsidRDefault="004B0036" w:rsidP="00E76ED2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01593D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4B0036" w:rsidRPr="0001593D" w:rsidRDefault="00EB5923" w:rsidP="00E76ED2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2407</w:t>
            </w:r>
          </w:p>
        </w:tc>
        <w:tc>
          <w:tcPr>
            <w:tcW w:w="3544" w:type="dxa"/>
            <w:vAlign w:val="center"/>
          </w:tcPr>
          <w:p w:rsidR="004B0036" w:rsidRPr="0001593D" w:rsidRDefault="00EB5923" w:rsidP="00E76ED2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3304</w:t>
            </w:r>
          </w:p>
        </w:tc>
      </w:tr>
    </w:tbl>
    <w:p w:rsidR="004B0036" w:rsidRDefault="004B0036" w:rsidP="00083EAA">
      <w:pPr>
        <w:spacing w:line="240" w:lineRule="auto"/>
        <w:rPr>
          <w:rFonts w:ascii="Arial" w:hAnsi="Arial"/>
          <w:b/>
          <w:sz w:val="16"/>
          <w:szCs w:val="16"/>
        </w:rPr>
      </w:pPr>
    </w:p>
    <w:p w:rsidR="00083EAA" w:rsidRDefault="00083EAA" w:rsidP="00083EAA">
      <w:pPr>
        <w:spacing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d) prehľad o výške záväzkov podľa zostatkovej doby splatnosti v členení podľa položiek súvahy </w:t>
      </w:r>
    </w:p>
    <w:p w:rsidR="00083EAA" w:rsidRDefault="00083EAA" w:rsidP="00083EAA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  <w:t>1. do jedného roka vrátane,</w:t>
      </w:r>
    </w:p>
    <w:p w:rsidR="00083EAA" w:rsidRDefault="00083EAA" w:rsidP="00083EAA">
      <w:pPr>
        <w:spacing w:line="240" w:lineRule="auto"/>
        <w:rPr>
          <w:rFonts w:ascii="Arial" w:hAnsi="Arial"/>
          <w:b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       -  </w:t>
      </w:r>
      <w:r>
        <w:rPr>
          <w:rFonts w:ascii="Arial" w:hAnsi="Arial"/>
          <w:b/>
          <w:sz w:val="16"/>
          <w:szCs w:val="16"/>
        </w:rPr>
        <w:t>záväzky z obchodného styku                                                                     </w:t>
      </w:r>
      <w:r w:rsidR="00EB5923">
        <w:rPr>
          <w:rFonts w:ascii="Arial" w:hAnsi="Arial"/>
          <w:b/>
          <w:sz w:val="16"/>
          <w:szCs w:val="16"/>
        </w:rPr>
        <w:t>1778</w:t>
      </w:r>
      <w:r>
        <w:rPr>
          <w:rFonts w:ascii="Arial" w:hAnsi="Arial"/>
          <w:b/>
          <w:sz w:val="16"/>
          <w:szCs w:val="16"/>
        </w:rPr>
        <w:t xml:space="preserve">   </w:t>
      </w:r>
    </w:p>
    <w:p w:rsidR="00083EAA" w:rsidRDefault="00083EAA" w:rsidP="00083EAA">
      <w:pPr>
        <w:spacing w:line="240" w:lineRule="auto"/>
        <w:rPr>
          <w:rFonts w:ascii="Arial" w:hAnsi="Arial"/>
          <w:b/>
          <w:sz w:val="16"/>
          <w:szCs w:val="16"/>
        </w:rPr>
      </w:pPr>
      <w:r>
        <w:rPr>
          <w:rFonts w:ascii="Arial" w:hAnsi="Arial"/>
          <w:b/>
          <w:sz w:val="16"/>
          <w:szCs w:val="16"/>
        </w:rPr>
        <w:t xml:space="preserve">        -  záväzky voči Sociálnej a zdravotnej poisťovni                                       </w:t>
      </w:r>
      <w:r w:rsidR="00EB5923">
        <w:rPr>
          <w:rFonts w:ascii="Arial" w:hAnsi="Arial"/>
          <w:b/>
          <w:sz w:val="16"/>
          <w:szCs w:val="16"/>
        </w:rPr>
        <w:t xml:space="preserve">  </w:t>
      </w:r>
      <w:r>
        <w:rPr>
          <w:rFonts w:ascii="Arial" w:hAnsi="Arial"/>
          <w:b/>
          <w:sz w:val="16"/>
          <w:szCs w:val="16"/>
        </w:rPr>
        <w:t xml:space="preserve"> </w:t>
      </w:r>
      <w:r w:rsidR="00EB5923">
        <w:rPr>
          <w:rFonts w:ascii="Arial" w:hAnsi="Arial"/>
          <w:b/>
          <w:sz w:val="16"/>
          <w:szCs w:val="16"/>
        </w:rPr>
        <w:t xml:space="preserve">  595</w:t>
      </w:r>
    </w:p>
    <w:p w:rsidR="00083EAA" w:rsidRDefault="00083EAA" w:rsidP="00083EAA">
      <w:pPr>
        <w:spacing w:line="240" w:lineRule="auto"/>
        <w:rPr>
          <w:rFonts w:ascii="Arial" w:hAnsi="Arial"/>
          <w:b/>
          <w:sz w:val="16"/>
          <w:szCs w:val="16"/>
        </w:rPr>
      </w:pPr>
      <w:r>
        <w:rPr>
          <w:rFonts w:ascii="Arial" w:hAnsi="Arial"/>
          <w:b/>
          <w:sz w:val="16"/>
          <w:szCs w:val="16"/>
        </w:rPr>
        <w:t xml:space="preserve">       -  daňové záväzky v lehote splatnosti                                                          </w:t>
      </w:r>
      <w:r w:rsidR="00EB5923">
        <w:rPr>
          <w:rFonts w:ascii="Arial" w:hAnsi="Arial"/>
          <w:b/>
          <w:sz w:val="16"/>
          <w:szCs w:val="16"/>
        </w:rPr>
        <w:t xml:space="preserve">      34</w:t>
      </w:r>
      <w:r>
        <w:rPr>
          <w:rFonts w:ascii="Arial" w:hAnsi="Arial"/>
          <w:b/>
          <w:sz w:val="16"/>
          <w:szCs w:val="16"/>
        </w:rPr>
        <w:t xml:space="preserve">     </w:t>
      </w:r>
    </w:p>
    <w:p w:rsidR="00083EAA" w:rsidRDefault="00083EAA" w:rsidP="00083EAA">
      <w:pPr>
        <w:spacing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   2. od jedného roka do piatich rokov vrátane,</w:t>
      </w:r>
    </w:p>
    <w:p w:rsidR="00083EAA" w:rsidRDefault="00083EAA" w:rsidP="00083EAA">
      <w:pPr>
        <w:spacing w:line="240" w:lineRule="auto"/>
        <w:rPr>
          <w:rFonts w:ascii="Arial" w:hAnsi="Arial"/>
          <w:b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      </w:t>
      </w:r>
      <w:r>
        <w:rPr>
          <w:rFonts w:ascii="Arial" w:hAnsi="Arial"/>
          <w:b/>
          <w:sz w:val="16"/>
          <w:szCs w:val="16"/>
        </w:rPr>
        <w:t>Účtovná jednotka nemá náplň pre túto položku</w:t>
      </w:r>
    </w:p>
    <w:p w:rsidR="00083EAA" w:rsidRDefault="00083EAA" w:rsidP="00083EAA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  <w:t>3. viac ako päť rokov</w:t>
      </w:r>
    </w:p>
    <w:p w:rsidR="00083EAA" w:rsidRDefault="00083EAA" w:rsidP="00083EAA">
      <w:pPr>
        <w:spacing w:line="240" w:lineRule="auto"/>
        <w:ind w:left="180" w:hanging="180"/>
        <w:rPr>
          <w:rFonts w:ascii="Arial" w:hAnsi="Arial"/>
          <w:b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      </w:t>
      </w:r>
      <w:r>
        <w:rPr>
          <w:rFonts w:ascii="Arial" w:hAnsi="Arial"/>
          <w:b/>
          <w:sz w:val="16"/>
          <w:szCs w:val="16"/>
        </w:rPr>
        <w:t>Účtovná jednotka nemá náplň pre túto položku</w:t>
      </w:r>
    </w:p>
    <w:p w:rsidR="00083EAA" w:rsidRDefault="00083EAA" w:rsidP="00083EAA">
      <w:pPr>
        <w:spacing w:line="240" w:lineRule="auto"/>
        <w:ind w:left="180" w:hanging="180"/>
        <w:rPr>
          <w:rFonts w:ascii="Arial" w:hAnsi="Arial"/>
          <w:b/>
          <w:sz w:val="16"/>
          <w:szCs w:val="16"/>
        </w:rPr>
      </w:pPr>
    </w:p>
    <w:p w:rsidR="0036487D" w:rsidRDefault="0036487D" w:rsidP="00083EAA">
      <w:pPr>
        <w:spacing w:line="240" w:lineRule="auto"/>
        <w:ind w:left="180" w:hanging="180"/>
        <w:rPr>
          <w:rFonts w:ascii="Arial" w:hAnsi="Arial"/>
          <w:b/>
          <w:sz w:val="16"/>
          <w:szCs w:val="16"/>
        </w:rPr>
      </w:pPr>
    </w:p>
    <w:p w:rsidR="00083EAA" w:rsidRDefault="00083EAA" w:rsidP="00083EAA">
      <w:pPr>
        <w:spacing w:line="240" w:lineRule="auto"/>
        <w:rPr>
          <w:rFonts w:ascii="Arial" w:hAnsi="Arial"/>
          <w:sz w:val="16"/>
          <w:szCs w:val="16"/>
          <w:lang w:eastAsia="ar-SA"/>
        </w:rPr>
      </w:pPr>
    </w:p>
    <w:p w:rsidR="00083EAA" w:rsidRDefault="00083EAA" w:rsidP="00083EAA">
      <w:pPr>
        <w:spacing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lastRenderedPageBreak/>
        <w:t>e) prehľad o záväzkoch zo sociálneho fondu; uvádza sa začiatočný stav, tvorba a čerpanie sociálneho fondu počas účtovného obdobia a zostatok na konci účtovného obdobia,</w:t>
      </w:r>
    </w:p>
    <w:p w:rsidR="00083EAA" w:rsidRDefault="00083EAA" w:rsidP="00083EAA">
      <w:pPr>
        <w:spacing w:line="240" w:lineRule="auto"/>
        <w:ind w:left="180" w:hanging="180"/>
        <w:rPr>
          <w:rFonts w:ascii="Arial" w:hAnsi="Arial"/>
          <w:b/>
          <w:sz w:val="16"/>
          <w:szCs w:val="16"/>
        </w:rPr>
      </w:pPr>
      <w:r>
        <w:rPr>
          <w:rFonts w:ascii="Arial" w:hAnsi="Arial"/>
          <w:b/>
          <w:sz w:val="16"/>
          <w:szCs w:val="16"/>
        </w:rPr>
        <w:t xml:space="preserve">    Účtovná jednotka nemá náplň pre túto položku</w:t>
      </w:r>
    </w:p>
    <w:p w:rsidR="00083EAA" w:rsidRDefault="00083EAA" w:rsidP="00083EAA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Tabuľka k čl. III ods. 14 písm. e) o vývoji sociálneho fondu</w:t>
      </w:r>
    </w:p>
    <w:tbl>
      <w:tblPr>
        <w:tblW w:w="0" w:type="auto"/>
        <w:tblInd w:w="170" w:type="dxa"/>
        <w:tblLayout w:type="fixed"/>
        <w:tblLook w:val="04A0"/>
      </w:tblPr>
      <w:tblGrid>
        <w:gridCol w:w="4323"/>
        <w:gridCol w:w="3685"/>
        <w:gridCol w:w="3564"/>
      </w:tblGrid>
      <w:tr w:rsidR="00083EAA" w:rsidTr="00083EAA"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Bežné  účtovné obdobie</w:t>
            </w:r>
          </w:p>
        </w:tc>
        <w:tc>
          <w:tcPr>
            <w:tcW w:w="3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Bezprostredne predchádzajúce účtovné  obdobie</w:t>
            </w:r>
          </w:p>
        </w:tc>
      </w:tr>
      <w:tr w:rsidR="00083EAA" w:rsidTr="00083EAA">
        <w:trPr>
          <w:trHeight w:val="610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</w:p>
        </w:tc>
        <w:tc>
          <w:tcPr>
            <w:tcW w:w="3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</w:p>
        </w:tc>
      </w:tr>
      <w:tr w:rsidR="00083EAA" w:rsidTr="00083EAA">
        <w:trPr>
          <w:trHeight w:val="375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3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rPr>
          <w:trHeight w:val="279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3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rPr>
          <w:trHeight w:val="411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3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</w:tbl>
    <w:p w:rsidR="00083EAA" w:rsidRDefault="00083EAA" w:rsidP="0036487D">
      <w:pPr>
        <w:spacing w:line="240" w:lineRule="auto"/>
        <w:rPr>
          <w:rFonts w:ascii="Arial" w:hAnsi="Arial"/>
          <w:sz w:val="16"/>
          <w:szCs w:val="16"/>
          <w:lang w:eastAsia="ar-SA"/>
        </w:rPr>
      </w:pPr>
    </w:p>
    <w:p w:rsidR="0036487D" w:rsidRDefault="00083EAA" w:rsidP="0036487D">
      <w:pPr>
        <w:spacing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f) prehľad o bankových úveroch, pôžičkách a návratných finančných výpomociach s uvedením meny, v ktorej boli poskytnuté, druhu, hodnoty v cudzej mene a hodnoty v eurách ku dňu, ku ktorému sa zostavuje účtovná </w:t>
      </w:r>
      <w:r w:rsidR="0036487D">
        <w:rPr>
          <w:rFonts w:ascii="Arial" w:hAnsi="Arial"/>
          <w:sz w:val="16"/>
          <w:szCs w:val="16"/>
        </w:rPr>
        <w:t xml:space="preserve"> </w:t>
      </w:r>
    </w:p>
    <w:p w:rsidR="00083EAA" w:rsidRDefault="0036487D" w:rsidP="0036487D">
      <w:pPr>
        <w:spacing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  </w:t>
      </w:r>
      <w:r w:rsidR="00083EAA">
        <w:rPr>
          <w:rFonts w:ascii="Arial" w:hAnsi="Arial"/>
          <w:sz w:val="16"/>
          <w:szCs w:val="16"/>
        </w:rPr>
        <w:t>závierka, výšky úroku, splatnosti a formy zabezpečenia,</w:t>
      </w:r>
    </w:p>
    <w:p w:rsidR="00083EAA" w:rsidRDefault="00083EAA" w:rsidP="00083EAA">
      <w:pPr>
        <w:spacing w:line="240" w:lineRule="auto"/>
        <w:ind w:left="180" w:hanging="180"/>
        <w:rPr>
          <w:rFonts w:ascii="Arial" w:hAnsi="Arial"/>
          <w:b/>
          <w:sz w:val="16"/>
          <w:szCs w:val="16"/>
        </w:rPr>
      </w:pPr>
      <w:r>
        <w:rPr>
          <w:rFonts w:ascii="Arial" w:hAnsi="Arial"/>
          <w:b/>
          <w:sz w:val="16"/>
          <w:szCs w:val="16"/>
        </w:rPr>
        <w:t xml:space="preserve">   Účtovná jednotka nemá náplň pre túto položku.</w:t>
      </w:r>
    </w:p>
    <w:p w:rsidR="00083EAA" w:rsidRDefault="00083EAA" w:rsidP="00083EAA">
      <w:pPr>
        <w:spacing w:before="0" w:after="0" w:line="240" w:lineRule="auto"/>
        <w:rPr>
          <w:rFonts w:ascii="Arial" w:hAnsi="Arial"/>
          <w:sz w:val="16"/>
          <w:szCs w:val="16"/>
        </w:rPr>
      </w:pPr>
    </w:p>
    <w:p w:rsidR="00083EAA" w:rsidRDefault="00083EAA" w:rsidP="00083EAA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Tabuľka k čl. III ods. 14 písm. f) o bankových úveroch, pôžičkách a návratných finančných výpomociach</w:t>
      </w:r>
    </w:p>
    <w:tbl>
      <w:tblPr>
        <w:tblW w:w="0" w:type="auto"/>
        <w:tblInd w:w="170" w:type="dxa"/>
        <w:tblLayout w:type="fixed"/>
        <w:tblLook w:val="04A0"/>
      </w:tblPr>
      <w:tblGrid>
        <w:gridCol w:w="1771"/>
        <w:gridCol w:w="1134"/>
        <w:gridCol w:w="1843"/>
        <w:gridCol w:w="1559"/>
        <w:gridCol w:w="2126"/>
        <w:gridCol w:w="2694"/>
        <w:gridCol w:w="3138"/>
      </w:tblGrid>
      <w:tr w:rsidR="00083EAA" w:rsidTr="00083EAA"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Mena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Suma istiny na konci bežného účtovného obdobia</w:t>
            </w:r>
          </w:p>
        </w:tc>
        <w:tc>
          <w:tcPr>
            <w:tcW w:w="3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Suma istiny na konci bezprostredne predchádzajúceho účtovného obdobia</w:t>
            </w:r>
          </w:p>
        </w:tc>
      </w:tr>
      <w:tr w:rsidR="00083EAA" w:rsidTr="00083EAA"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3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rPr>
          <w:trHeight w:val="391"/>
        </w:trPr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3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3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3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rPr>
          <w:trHeight w:val="375"/>
        </w:trPr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</w:p>
        </w:tc>
        <w:tc>
          <w:tcPr>
            <w:tcW w:w="3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</w:p>
        </w:tc>
      </w:tr>
    </w:tbl>
    <w:p w:rsidR="00083EAA" w:rsidRDefault="00083EAA" w:rsidP="00083EAA">
      <w:pPr>
        <w:spacing w:line="240" w:lineRule="auto"/>
        <w:rPr>
          <w:rFonts w:ascii="Arial" w:hAnsi="Arial"/>
          <w:sz w:val="16"/>
          <w:szCs w:val="16"/>
          <w:lang w:eastAsia="ar-SA"/>
        </w:rPr>
      </w:pPr>
    </w:p>
    <w:p w:rsidR="00083EAA" w:rsidRDefault="00083EAA" w:rsidP="00083EAA">
      <w:pPr>
        <w:spacing w:before="0" w:after="24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g) prehľad o významných položkách časového rozlíšenia výdavkov budúcich období.</w:t>
      </w:r>
    </w:p>
    <w:p w:rsidR="00083EAA" w:rsidRDefault="00083EAA" w:rsidP="00083EAA">
      <w:pPr>
        <w:spacing w:before="0" w:after="240" w:line="240" w:lineRule="auto"/>
        <w:rPr>
          <w:rFonts w:ascii="Arial" w:hAnsi="Arial"/>
          <w:b/>
          <w:sz w:val="16"/>
          <w:szCs w:val="16"/>
        </w:rPr>
      </w:pPr>
      <w:r>
        <w:rPr>
          <w:rFonts w:ascii="Arial" w:hAnsi="Arial"/>
          <w:b/>
          <w:sz w:val="16"/>
          <w:szCs w:val="16"/>
        </w:rPr>
        <w:t xml:space="preserve">    Účtovná jednotka nemá náplň pre túto položku.</w:t>
      </w:r>
    </w:p>
    <w:p w:rsidR="0036487D" w:rsidRDefault="0036487D" w:rsidP="00083EAA">
      <w:pPr>
        <w:spacing w:before="0" w:line="240" w:lineRule="auto"/>
        <w:rPr>
          <w:rFonts w:ascii="Arial" w:hAnsi="Arial"/>
          <w:sz w:val="16"/>
          <w:szCs w:val="16"/>
        </w:rPr>
      </w:pPr>
    </w:p>
    <w:p w:rsidR="0036487D" w:rsidRDefault="0036487D" w:rsidP="00083EAA">
      <w:pPr>
        <w:spacing w:before="0" w:line="240" w:lineRule="auto"/>
        <w:rPr>
          <w:rFonts w:ascii="Arial" w:hAnsi="Arial"/>
          <w:sz w:val="16"/>
          <w:szCs w:val="16"/>
        </w:rPr>
      </w:pPr>
    </w:p>
    <w:p w:rsidR="0036487D" w:rsidRDefault="0036487D" w:rsidP="00083EAA">
      <w:pPr>
        <w:spacing w:before="0" w:line="240" w:lineRule="auto"/>
        <w:rPr>
          <w:rFonts w:ascii="Arial" w:hAnsi="Arial"/>
          <w:sz w:val="16"/>
          <w:szCs w:val="16"/>
        </w:rPr>
      </w:pPr>
    </w:p>
    <w:p w:rsidR="00EA75ED" w:rsidRDefault="00EA75ED" w:rsidP="00083EAA">
      <w:pPr>
        <w:spacing w:before="0" w:line="240" w:lineRule="auto"/>
        <w:rPr>
          <w:rFonts w:ascii="Arial" w:hAnsi="Arial"/>
          <w:sz w:val="16"/>
          <w:szCs w:val="16"/>
        </w:rPr>
      </w:pPr>
    </w:p>
    <w:p w:rsidR="0036487D" w:rsidRDefault="0036487D" w:rsidP="00083EAA">
      <w:pPr>
        <w:spacing w:before="0" w:line="240" w:lineRule="auto"/>
        <w:rPr>
          <w:rFonts w:ascii="Arial" w:hAnsi="Arial"/>
          <w:sz w:val="16"/>
          <w:szCs w:val="16"/>
        </w:rPr>
      </w:pPr>
    </w:p>
    <w:p w:rsidR="0036487D" w:rsidRDefault="0036487D" w:rsidP="00083EAA">
      <w:pPr>
        <w:spacing w:before="0" w:line="240" w:lineRule="auto"/>
        <w:rPr>
          <w:rFonts w:ascii="Arial" w:hAnsi="Arial"/>
          <w:sz w:val="16"/>
          <w:szCs w:val="16"/>
        </w:rPr>
      </w:pPr>
    </w:p>
    <w:p w:rsidR="00083EAA" w:rsidRDefault="00083EAA" w:rsidP="0036487D">
      <w:pPr>
        <w:pStyle w:val="Bezriadkovania"/>
      </w:pPr>
      <w:r>
        <w:lastRenderedPageBreak/>
        <w:t>(15) Prehľad o významných položkách výnosov budúcich období v členení najmä na</w:t>
      </w:r>
    </w:p>
    <w:p w:rsidR="00083EAA" w:rsidRDefault="00083EAA" w:rsidP="0036487D">
      <w:pPr>
        <w:pStyle w:val="Bezriadkovania"/>
      </w:pPr>
      <w:r>
        <w:t>a) zostatkovú hodnotu bezodplatne nadobudnutého dlhodobého majetku,</w:t>
      </w:r>
    </w:p>
    <w:p w:rsidR="00083EAA" w:rsidRDefault="00083EAA" w:rsidP="0036487D">
      <w:pPr>
        <w:pStyle w:val="Bezriadkovania"/>
      </w:pPr>
      <w:r>
        <w:t>b) zostatkovú hodnotu dlhodobého majetku obstaraného z dotácie,</w:t>
      </w:r>
    </w:p>
    <w:p w:rsidR="00083EAA" w:rsidRDefault="00083EAA" w:rsidP="0036487D">
      <w:pPr>
        <w:pStyle w:val="Bezriadkovania"/>
      </w:pPr>
      <w:r>
        <w:t>c) zostatok nepoužitej dotácie alebo grantu,</w:t>
      </w:r>
    </w:p>
    <w:p w:rsidR="00083EAA" w:rsidRDefault="00083EAA" w:rsidP="0036487D">
      <w:pPr>
        <w:pStyle w:val="Bezriadkovania"/>
      </w:pPr>
      <w:r>
        <w:t>d) zostatok nepoužitej časti podielu zaplatenej dane,</w:t>
      </w:r>
    </w:p>
    <w:p w:rsidR="00083EAA" w:rsidRDefault="00083EAA" w:rsidP="0036487D">
      <w:pPr>
        <w:pStyle w:val="Bezriadkovania"/>
      </w:pPr>
      <w:r>
        <w:t>e) zostatkovú hodnotu dlhodobého majetku obstaraného z podielu zaplatenej dane.</w:t>
      </w:r>
    </w:p>
    <w:p w:rsidR="00083EAA" w:rsidRDefault="00083EAA" w:rsidP="00083EAA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Tabuľka k čl. III ods. 15 o významných položkách výnosov budúcich období</w:t>
      </w:r>
    </w:p>
    <w:tbl>
      <w:tblPr>
        <w:tblW w:w="0" w:type="auto"/>
        <w:tblInd w:w="28" w:type="dxa"/>
        <w:tblLayout w:type="fixed"/>
        <w:tblLook w:val="04A0"/>
      </w:tblPr>
      <w:tblGrid>
        <w:gridCol w:w="3070"/>
        <w:gridCol w:w="3663"/>
        <w:gridCol w:w="2126"/>
        <w:gridCol w:w="2268"/>
        <w:gridCol w:w="3280"/>
      </w:tblGrid>
      <w:tr w:rsidR="00083EAA" w:rsidTr="00083EAA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Úbytky</w:t>
            </w: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083EAA" w:rsidTr="00083EAA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rPr>
          <w:trHeight w:val="317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81496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  <w:lang w:eastAsia="ar-SA"/>
              </w:rPr>
              <w:t>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81496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  <w:lang w:eastAsia="ar-SA"/>
              </w:rPr>
              <w:t>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81496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  <w:lang w:eastAsia="ar-SA"/>
              </w:rPr>
              <w:t>0</w:t>
            </w: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EAA" w:rsidRDefault="0081496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  <w:lang w:eastAsia="ar-SA"/>
              </w:rPr>
              <w:t>0</w:t>
            </w:r>
          </w:p>
        </w:tc>
      </w:tr>
      <w:tr w:rsidR="00083EAA" w:rsidTr="00083EAA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083EAA" w:rsidRDefault="00EB5923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36395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083EAA" w:rsidRDefault="00EB5923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106514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083EAA" w:rsidRDefault="00EB5923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98860</w:t>
            </w: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83EAA" w:rsidRDefault="00EB5923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  <w:lang w:eastAsia="ar-SA"/>
              </w:rPr>
              <w:t>44049</w:t>
            </w:r>
          </w:p>
        </w:tc>
      </w:tr>
      <w:tr w:rsidR="00083EAA" w:rsidTr="00083EAA">
        <w:trPr>
          <w:trHeight w:val="192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</w:tbl>
    <w:p w:rsidR="00083EAA" w:rsidRDefault="00083EAA" w:rsidP="0036487D">
      <w:pPr>
        <w:pStyle w:val="Bezriadkovania"/>
      </w:pPr>
      <w:r>
        <w:t>(16) Údaje o majetku prenajatom formou finančného prenájmu, a to</w:t>
      </w:r>
    </w:p>
    <w:p w:rsidR="00083EAA" w:rsidRDefault="00083EAA" w:rsidP="0036487D">
      <w:pPr>
        <w:pStyle w:val="Bezriadkovania"/>
      </w:pPr>
      <w:r>
        <w:t>a) celková suma dohodnutých platieb ku dňu, ku ktorému sa zostavuje účtovná závierka, v členení na istinu a finančný náklad,</w:t>
      </w:r>
    </w:p>
    <w:p w:rsidR="00083EAA" w:rsidRDefault="00083EAA" w:rsidP="0036487D">
      <w:pPr>
        <w:pStyle w:val="Bezriadkovania"/>
      </w:pPr>
      <w:r>
        <w:t xml:space="preserve">b) suma istiny a finančného nákladu podľa doby splatnosti </w:t>
      </w:r>
    </w:p>
    <w:p w:rsidR="00083EAA" w:rsidRDefault="00083EAA" w:rsidP="0036487D">
      <w:pPr>
        <w:pStyle w:val="Bezriadkovania"/>
      </w:pPr>
      <w:r>
        <w:tab/>
        <w:t>1. do jedného roka vrátane,</w:t>
      </w:r>
    </w:p>
    <w:p w:rsidR="00083EAA" w:rsidRDefault="00083EAA" w:rsidP="0036487D">
      <w:pPr>
        <w:pStyle w:val="Bezriadkovania"/>
      </w:pPr>
      <w:r>
        <w:tab/>
        <w:t>2. od jedného roka do piatich rokov vrátane,</w:t>
      </w:r>
    </w:p>
    <w:p w:rsidR="00083EAA" w:rsidRDefault="00083EAA" w:rsidP="0036487D">
      <w:pPr>
        <w:pStyle w:val="Bezriadkovania"/>
      </w:pPr>
      <w:r>
        <w:t xml:space="preserve"> </w:t>
      </w:r>
      <w:r w:rsidR="00EA75ED">
        <w:t xml:space="preserve">          </w:t>
      </w:r>
      <w:r>
        <w:t xml:space="preserve">    3. viac ako päť rokov.</w:t>
      </w:r>
    </w:p>
    <w:p w:rsidR="0036487D" w:rsidRPr="0036487D" w:rsidRDefault="00083EAA" w:rsidP="0036487D">
      <w:pPr>
        <w:pStyle w:val="Bezriadkovania"/>
        <w:rPr>
          <w:b/>
        </w:rPr>
      </w:pPr>
      <w:r>
        <w:rPr>
          <w:b/>
        </w:rPr>
        <w:t>Účtovná jednotka nemá náplň pre túto položku.</w:t>
      </w:r>
    </w:p>
    <w:p w:rsidR="00083EAA" w:rsidRDefault="00083EAA" w:rsidP="00083EAA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Tabuľka k čl. III ods. 16 o majetku prenajatom formou finančného prenájmu</w:t>
      </w:r>
    </w:p>
    <w:tbl>
      <w:tblPr>
        <w:tblW w:w="14400" w:type="dxa"/>
        <w:tblInd w:w="28" w:type="dxa"/>
        <w:tblLayout w:type="fixed"/>
        <w:tblLook w:val="04A0"/>
      </w:tblPr>
      <w:tblGrid>
        <w:gridCol w:w="2914"/>
        <w:gridCol w:w="2551"/>
        <w:gridCol w:w="567"/>
        <w:gridCol w:w="5090"/>
        <w:gridCol w:w="3278"/>
      </w:tblGrid>
      <w:tr w:rsidR="00083EAA" w:rsidTr="00083EAA">
        <w:tc>
          <w:tcPr>
            <w:tcW w:w="2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5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083EAA" w:rsidTr="00083EAA">
        <w:trPr>
          <w:trHeight w:val="218"/>
        </w:trPr>
        <w:tc>
          <w:tcPr>
            <w:tcW w:w="2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5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c>
          <w:tcPr>
            <w:tcW w:w="2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5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c>
          <w:tcPr>
            <w:tcW w:w="2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5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c>
          <w:tcPr>
            <w:tcW w:w="2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5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</w:tbl>
    <w:p w:rsidR="00083EAA" w:rsidRDefault="00083EAA" w:rsidP="00083EAA">
      <w:pPr>
        <w:keepNext/>
        <w:spacing w:before="0" w:line="240" w:lineRule="auto"/>
        <w:rPr>
          <w:rFonts w:ascii="Arial" w:hAnsi="Arial"/>
          <w:b/>
          <w:bCs/>
          <w:kern w:val="2"/>
          <w:szCs w:val="20"/>
          <w:lang w:eastAsia="ar-SA"/>
        </w:rPr>
      </w:pPr>
    </w:p>
    <w:p w:rsidR="00083EAA" w:rsidRDefault="00083EAA" w:rsidP="00083EAA">
      <w:pPr>
        <w:keepNext/>
        <w:spacing w:before="0" w:line="240" w:lineRule="auto"/>
        <w:jc w:val="center"/>
        <w:rPr>
          <w:rFonts w:ascii="Arial" w:hAnsi="Arial"/>
          <w:b/>
          <w:bCs/>
          <w:kern w:val="2"/>
          <w:szCs w:val="20"/>
        </w:rPr>
      </w:pPr>
      <w:r>
        <w:rPr>
          <w:rFonts w:ascii="Arial" w:hAnsi="Arial"/>
          <w:b/>
          <w:bCs/>
          <w:kern w:val="2"/>
          <w:szCs w:val="20"/>
        </w:rPr>
        <w:t>Čl. IV</w:t>
      </w:r>
    </w:p>
    <w:p w:rsidR="00083EAA" w:rsidRDefault="00083EAA" w:rsidP="00083EAA">
      <w:pPr>
        <w:keepNext/>
        <w:spacing w:before="0" w:line="240" w:lineRule="auto"/>
        <w:jc w:val="center"/>
        <w:rPr>
          <w:rFonts w:ascii="Arial" w:hAnsi="Arial"/>
          <w:b/>
          <w:bCs/>
          <w:szCs w:val="20"/>
        </w:rPr>
      </w:pPr>
      <w:r>
        <w:rPr>
          <w:rFonts w:ascii="Arial" w:hAnsi="Arial"/>
          <w:b/>
          <w:bCs/>
          <w:szCs w:val="20"/>
        </w:rPr>
        <w:t>Informácie, ktoré dopĺňajú a vysvetľujú údaje vo výkaze ziskov a strát</w:t>
      </w:r>
    </w:p>
    <w:p w:rsidR="00083EAA" w:rsidRDefault="00083EAA" w:rsidP="00083EAA">
      <w:pPr>
        <w:numPr>
          <w:ilvl w:val="0"/>
          <w:numId w:val="32"/>
        </w:numPr>
        <w:suppressAutoHyphens/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Prehľad tržieb za vlastné výkony a tovar s uvedením ich opisu a vyčíslením hodnoty tržieb podľa jednotlivých hlavných druhov výrobkov,  služieb hlavnej činnosti a podnikateľskej činnosti účtovnej jednotky.</w:t>
      </w:r>
    </w:p>
    <w:tbl>
      <w:tblPr>
        <w:tblW w:w="0" w:type="auto"/>
        <w:tblInd w:w="170" w:type="dxa"/>
        <w:tblLayout w:type="fixed"/>
        <w:tblLook w:val="04A0"/>
      </w:tblPr>
      <w:tblGrid>
        <w:gridCol w:w="4323"/>
        <w:gridCol w:w="3685"/>
        <w:gridCol w:w="3564"/>
        <w:gridCol w:w="3564"/>
      </w:tblGrid>
      <w:tr w:rsidR="00083EAA" w:rsidTr="00083EAA"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Položky výnosov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Bežné  účtovné obdobie</w:t>
            </w:r>
          </w:p>
        </w:tc>
        <w:tc>
          <w:tcPr>
            <w:tcW w:w="3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Bezprostredne predchádzajúce účtovné  obdobie</w:t>
            </w:r>
          </w:p>
        </w:tc>
        <w:tc>
          <w:tcPr>
            <w:tcW w:w="3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Činnosť účtovnej jednotky</w:t>
            </w:r>
          </w:p>
        </w:tc>
      </w:tr>
      <w:tr w:rsidR="00083EAA" w:rsidTr="00083EAA">
        <w:trPr>
          <w:trHeight w:val="375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Tržby z predaja služieb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EB5923" w:rsidP="00AD322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16806</w:t>
            </w:r>
          </w:p>
        </w:tc>
        <w:tc>
          <w:tcPr>
            <w:tcW w:w="3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EB5923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17636</w:t>
            </w:r>
          </w:p>
        </w:tc>
        <w:tc>
          <w:tcPr>
            <w:tcW w:w="3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Podnikateľská činnosť</w:t>
            </w:r>
          </w:p>
        </w:tc>
      </w:tr>
    </w:tbl>
    <w:p w:rsidR="00083EAA" w:rsidRDefault="00083EAA" w:rsidP="00083EAA">
      <w:pPr>
        <w:spacing w:before="0" w:line="240" w:lineRule="auto"/>
        <w:rPr>
          <w:rFonts w:ascii="Arial" w:hAnsi="Arial"/>
          <w:sz w:val="16"/>
          <w:szCs w:val="16"/>
        </w:rPr>
      </w:pPr>
    </w:p>
    <w:p w:rsidR="00083EAA" w:rsidRPr="00215D39" w:rsidRDefault="00083EAA" w:rsidP="00215D39">
      <w:pPr>
        <w:numPr>
          <w:ilvl w:val="0"/>
          <w:numId w:val="32"/>
        </w:numPr>
        <w:suppressAutoHyphens/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Opis a vyčíslenie hodnoty významných položiek prijatých darov, osobitných výnosov, zákonných poplatkov a iných ostatných výnosov. </w:t>
      </w:r>
    </w:p>
    <w:tbl>
      <w:tblPr>
        <w:tblW w:w="0" w:type="auto"/>
        <w:tblInd w:w="170" w:type="dxa"/>
        <w:tblLayout w:type="fixed"/>
        <w:tblLook w:val="04A0"/>
      </w:tblPr>
      <w:tblGrid>
        <w:gridCol w:w="4323"/>
        <w:gridCol w:w="3685"/>
        <w:gridCol w:w="3564"/>
        <w:gridCol w:w="3564"/>
      </w:tblGrid>
      <w:tr w:rsidR="00083EAA" w:rsidTr="00083EAA"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Položky výnosov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Bežné  účtovné obdobie</w:t>
            </w:r>
          </w:p>
        </w:tc>
        <w:tc>
          <w:tcPr>
            <w:tcW w:w="3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Bezprostredne predchádzajúce účtovné  obdobie</w:t>
            </w:r>
          </w:p>
        </w:tc>
        <w:tc>
          <w:tcPr>
            <w:tcW w:w="3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Činnosť účtovnej jednotky</w:t>
            </w:r>
          </w:p>
        </w:tc>
      </w:tr>
      <w:tr w:rsidR="00083EAA" w:rsidTr="00083EAA">
        <w:trPr>
          <w:trHeight w:val="375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Úroky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EB5923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395</w:t>
            </w:r>
          </w:p>
        </w:tc>
        <w:tc>
          <w:tcPr>
            <w:tcW w:w="3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EB5923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767</w:t>
            </w:r>
          </w:p>
        </w:tc>
        <w:tc>
          <w:tcPr>
            <w:tcW w:w="3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Hlavná činnosť</w:t>
            </w:r>
          </w:p>
        </w:tc>
      </w:tr>
      <w:tr w:rsidR="00083EAA" w:rsidTr="00083EAA">
        <w:trPr>
          <w:trHeight w:val="375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AD322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3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EB5923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3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Hlavná činnosť</w:t>
            </w:r>
          </w:p>
        </w:tc>
      </w:tr>
      <w:tr w:rsidR="00083EAA" w:rsidTr="00083EAA">
        <w:trPr>
          <w:trHeight w:val="375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Prijaté príspevky od iných organizácií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AD322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3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EB5923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3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Hlavná činnosť</w:t>
            </w:r>
          </w:p>
        </w:tc>
      </w:tr>
      <w:tr w:rsidR="00083EAA" w:rsidTr="00083EAA">
        <w:trPr>
          <w:trHeight w:val="375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Prijaté príspevky od fyzických osôb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AD322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3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EB5923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3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Hlavná činnosť</w:t>
            </w:r>
          </w:p>
        </w:tc>
      </w:tr>
      <w:tr w:rsidR="00AD322A" w:rsidTr="00083EAA">
        <w:trPr>
          <w:trHeight w:val="375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AD322A" w:rsidRDefault="00AD322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Tržby z predaja dlhodobého nehmotného majetku a dlhodobého hmotného majetku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AD322A" w:rsidRDefault="00EB5923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3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D322A" w:rsidRDefault="00AD322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3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D322A" w:rsidRDefault="00AD322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Hlavná činnosť</w:t>
            </w:r>
          </w:p>
        </w:tc>
      </w:tr>
      <w:tr w:rsidR="00083EAA" w:rsidTr="00083EAA">
        <w:trPr>
          <w:trHeight w:val="375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Príspevky z podielu zaplatenej dane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EB5923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98860</w:t>
            </w:r>
          </w:p>
        </w:tc>
        <w:tc>
          <w:tcPr>
            <w:tcW w:w="3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EB5923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67460</w:t>
            </w:r>
          </w:p>
        </w:tc>
        <w:tc>
          <w:tcPr>
            <w:tcW w:w="3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Hlavná činnosť</w:t>
            </w:r>
          </w:p>
        </w:tc>
      </w:tr>
    </w:tbl>
    <w:p w:rsidR="00083EAA" w:rsidRDefault="00083EAA" w:rsidP="00083EAA">
      <w:pPr>
        <w:spacing w:before="0" w:line="240" w:lineRule="auto"/>
        <w:rPr>
          <w:rFonts w:ascii="Arial" w:hAnsi="Arial"/>
          <w:sz w:val="16"/>
          <w:szCs w:val="16"/>
          <w:lang w:eastAsia="ar-SA"/>
        </w:rPr>
      </w:pPr>
    </w:p>
    <w:p w:rsidR="00E621C9" w:rsidRPr="00215D39" w:rsidRDefault="00083EAA" w:rsidP="00215D39">
      <w:pPr>
        <w:numPr>
          <w:ilvl w:val="0"/>
          <w:numId w:val="32"/>
        </w:numPr>
        <w:suppressAutoHyphens/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Prehľad  dotácií a grantov, ktoré účtovná jednotka prijala v priebehu bežného účtovného obdobia.</w:t>
      </w:r>
    </w:p>
    <w:tbl>
      <w:tblPr>
        <w:tblW w:w="0" w:type="auto"/>
        <w:tblInd w:w="170" w:type="dxa"/>
        <w:tblLayout w:type="fixed"/>
        <w:tblLook w:val="04A0"/>
      </w:tblPr>
      <w:tblGrid>
        <w:gridCol w:w="4323"/>
        <w:gridCol w:w="3685"/>
        <w:gridCol w:w="3564"/>
        <w:gridCol w:w="3564"/>
      </w:tblGrid>
      <w:tr w:rsidR="00E621C9" w:rsidTr="00E76ED2"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621C9" w:rsidRDefault="00E621C9" w:rsidP="00E621C9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Položky grantov a dotácií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621C9" w:rsidRDefault="00E621C9" w:rsidP="00E76ED2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Bežné  účtovné obdobie</w:t>
            </w:r>
          </w:p>
        </w:tc>
        <w:tc>
          <w:tcPr>
            <w:tcW w:w="3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621C9" w:rsidRDefault="00E621C9" w:rsidP="00E76ED2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Bezprostredne predchádzajúce účtovné  obdobie</w:t>
            </w:r>
          </w:p>
        </w:tc>
        <w:tc>
          <w:tcPr>
            <w:tcW w:w="3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621C9" w:rsidRDefault="00E621C9" w:rsidP="00E76ED2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Činnosť účtovnej jednotky</w:t>
            </w:r>
          </w:p>
        </w:tc>
      </w:tr>
      <w:tr w:rsidR="00E621C9" w:rsidTr="00E76ED2">
        <w:trPr>
          <w:trHeight w:val="375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621C9" w:rsidRDefault="00E621C9" w:rsidP="00E76ED2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Dotácie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621C9" w:rsidRDefault="00AD322A" w:rsidP="00E76ED2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3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621C9" w:rsidRDefault="00E621C9" w:rsidP="00E621C9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3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621C9" w:rsidRDefault="00E621C9" w:rsidP="00E76ED2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Hlavná činnosť</w:t>
            </w:r>
          </w:p>
        </w:tc>
      </w:tr>
      <w:tr w:rsidR="00E621C9" w:rsidTr="00E76ED2">
        <w:trPr>
          <w:trHeight w:val="375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621C9" w:rsidRDefault="00E621C9" w:rsidP="00E621C9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Granty 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621C9" w:rsidRDefault="00E621C9" w:rsidP="00E621C9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3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621C9" w:rsidRDefault="00E621C9" w:rsidP="00E76ED2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3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621C9" w:rsidRDefault="00E621C9" w:rsidP="00E76ED2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Hlavná činnosť</w:t>
            </w:r>
          </w:p>
        </w:tc>
      </w:tr>
    </w:tbl>
    <w:p w:rsidR="00083EAA" w:rsidRDefault="00083EAA" w:rsidP="00215D39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083EAA" w:rsidRDefault="00083EAA" w:rsidP="00083EAA">
      <w:pPr>
        <w:numPr>
          <w:ilvl w:val="0"/>
          <w:numId w:val="32"/>
        </w:numPr>
        <w:suppressAutoHyphens/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Opis a suma významných položiek finančných výnosov; uvádza sa aj celková suma kurzových ziskov, pričom  osobitne sa uvádza hodnota kurzových ziskov účtovaná ku dňu, ku ktorému sa zostavuje účtovná závierka.</w:t>
      </w:r>
    </w:p>
    <w:p w:rsidR="00083EAA" w:rsidRDefault="00083EAA" w:rsidP="00083EAA">
      <w:pPr>
        <w:numPr>
          <w:ilvl w:val="0"/>
          <w:numId w:val="30"/>
        </w:numPr>
        <w:suppressAutoHyphens/>
        <w:spacing w:before="0" w:line="240" w:lineRule="auto"/>
        <w:rPr>
          <w:rFonts w:ascii="Arial" w:hAnsi="Arial"/>
          <w:b/>
          <w:sz w:val="16"/>
          <w:szCs w:val="16"/>
        </w:rPr>
      </w:pPr>
      <w:r>
        <w:rPr>
          <w:rFonts w:ascii="Arial" w:hAnsi="Arial"/>
          <w:b/>
          <w:sz w:val="16"/>
          <w:szCs w:val="16"/>
        </w:rPr>
        <w:t xml:space="preserve">Úroky  na bankových účtoch                                                      </w:t>
      </w:r>
      <w:r w:rsidR="00EB5923">
        <w:rPr>
          <w:rFonts w:ascii="Arial" w:hAnsi="Arial"/>
          <w:b/>
          <w:sz w:val="16"/>
          <w:szCs w:val="16"/>
        </w:rPr>
        <w:t>395</w:t>
      </w:r>
      <w:r>
        <w:rPr>
          <w:rFonts w:ascii="Arial" w:hAnsi="Arial"/>
          <w:b/>
          <w:sz w:val="16"/>
          <w:szCs w:val="16"/>
        </w:rPr>
        <w:t xml:space="preserve"> eur</w:t>
      </w:r>
    </w:p>
    <w:p w:rsidR="00E621C9" w:rsidRDefault="00E621C9" w:rsidP="00083EAA">
      <w:pPr>
        <w:numPr>
          <w:ilvl w:val="0"/>
          <w:numId w:val="30"/>
        </w:numPr>
        <w:suppressAutoHyphens/>
        <w:spacing w:before="0" w:line="240" w:lineRule="auto"/>
        <w:rPr>
          <w:rFonts w:ascii="Arial" w:hAnsi="Arial"/>
          <w:b/>
          <w:sz w:val="16"/>
          <w:szCs w:val="16"/>
        </w:rPr>
      </w:pPr>
      <w:r>
        <w:rPr>
          <w:rFonts w:ascii="Arial" w:hAnsi="Arial"/>
          <w:b/>
          <w:sz w:val="16"/>
          <w:szCs w:val="16"/>
        </w:rPr>
        <w:t xml:space="preserve">Iné ostatné výnosy                                                                    </w:t>
      </w:r>
      <w:r w:rsidR="00215D39">
        <w:rPr>
          <w:rFonts w:ascii="Arial" w:hAnsi="Arial"/>
          <w:b/>
          <w:sz w:val="16"/>
          <w:szCs w:val="16"/>
        </w:rPr>
        <w:t xml:space="preserve">    </w:t>
      </w:r>
      <w:r>
        <w:rPr>
          <w:rFonts w:ascii="Arial" w:hAnsi="Arial"/>
          <w:b/>
          <w:sz w:val="16"/>
          <w:szCs w:val="16"/>
        </w:rPr>
        <w:t xml:space="preserve"> </w:t>
      </w:r>
      <w:r w:rsidR="00215D39">
        <w:rPr>
          <w:rFonts w:ascii="Arial" w:hAnsi="Arial"/>
          <w:b/>
          <w:sz w:val="16"/>
          <w:szCs w:val="16"/>
        </w:rPr>
        <w:t>0</w:t>
      </w:r>
      <w:r>
        <w:rPr>
          <w:rFonts w:ascii="Arial" w:hAnsi="Arial"/>
          <w:b/>
          <w:sz w:val="16"/>
          <w:szCs w:val="16"/>
        </w:rPr>
        <w:t xml:space="preserve"> eur   </w:t>
      </w:r>
    </w:p>
    <w:p w:rsidR="00083EAA" w:rsidRDefault="00083EAA" w:rsidP="00083EAA">
      <w:pPr>
        <w:numPr>
          <w:ilvl w:val="0"/>
          <w:numId w:val="30"/>
        </w:numPr>
        <w:suppressAutoHyphens/>
        <w:spacing w:before="0" w:line="240" w:lineRule="auto"/>
        <w:rPr>
          <w:rFonts w:ascii="Arial" w:hAnsi="Arial"/>
          <w:b/>
          <w:sz w:val="16"/>
          <w:szCs w:val="16"/>
        </w:rPr>
      </w:pPr>
      <w:r>
        <w:rPr>
          <w:rFonts w:ascii="Arial" w:hAnsi="Arial"/>
          <w:b/>
          <w:sz w:val="16"/>
          <w:szCs w:val="16"/>
        </w:rPr>
        <w:t xml:space="preserve">Prijaté príspevky od iných organizácií                                    </w:t>
      </w:r>
      <w:r w:rsidR="00E621C9">
        <w:rPr>
          <w:rFonts w:ascii="Arial" w:hAnsi="Arial"/>
          <w:b/>
          <w:sz w:val="16"/>
          <w:szCs w:val="16"/>
        </w:rPr>
        <w:t xml:space="preserve">      </w:t>
      </w:r>
      <w:r w:rsidR="00215D39">
        <w:rPr>
          <w:rFonts w:ascii="Arial" w:hAnsi="Arial"/>
          <w:b/>
          <w:sz w:val="16"/>
          <w:szCs w:val="16"/>
        </w:rPr>
        <w:t>0</w:t>
      </w:r>
      <w:r w:rsidR="00E621C9">
        <w:rPr>
          <w:rFonts w:ascii="Arial" w:hAnsi="Arial"/>
          <w:b/>
          <w:sz w:val="16"/>
          <w:szCs w:val="16"/>
        </w:rPr>
        <w:t xml:space="preserve"> </w:t>
      </w:r>
      <w:r>
        <w:rPr>
          <w:rFonts w:ascii="Arial" w:hAnsi="Arial"/>
          <w:b/>
          <w:sz w:val="16"/>
          <w:szCs w:val="16"/>
        </w:rPr>
        <w:t>eur</w:t>
      </w:r>
    </w:p>
    <w:p w:rsidR="00215D39" w:rsidRPr="00EB5923" w:rsidRDefault="00083EAA" w:rsidP="00EB5923">
      <w:pPr>
        <w:numPr>
          <w:ilvl w:val="0"/>
          <w:numId w:val="30"/>
        </w:numPr>
        <w:suppressAutoHyphens/>
        <w:spacing w:before="0" w:line="240" w:lineRule="auto"/>
        <w:rPr>
          <w:rFonts w:ascii="Arial" w:hAnsi="Arial"/>
          <w:b/>
          <w:sz w:val="16"/>
          <w:szCs w:val="16"/>
        </w:rPr>
      </w:pPr>
      <w:r>
        <w:rPr>
          <w:rFonts w:ascii="Arial" w:hAnsi="Arial"/>
          <w:b/>
          <w:sz w:val="16"/>
          <w:szCs w:val="16"/>
        </w:rPr>
        <w:t xml:space="preserve">Prijaté príspevky od fyzických osôb                                    </w:t>
      </w:r>
      <w:r w:rsidR="00215D39">
        <w:rPr>
          <w:rFonts w:ascii="Arial" w:hAnsi="Arial"/>
          <w:b/>
          <w:sz w:val="16"/>
          <w:szCs w:val="16"/>
        </w:rPr>
        <w:t xml:space="preserve"> </w:t>
      </w:r>
      <w:r>
        <w:rPr>
          <w:rFonts w:ascii="Arial" w:hAnsi="Arial"/>
          <w:b/>
          <w:sz w:val="16"/>
          <w:szCs w:val="16"/>
        </w:rPr>
        <w:t xml:space="preserve">    </w:t>
      </w:r>
      <w:r w:rsidR="00215D39">
        <w:rPr>
          <w:rFonts w:ascii="Arial" w:hAnsi="Arial"/>
          <w:b/>
          <w:sz w:val="16"/>
          <w:szCs w:val="16"/>
        </w:rPr>
        <w:t xml:space="preserve">     0</w:t>
      </w:r>
      <w:r>
        <w:rPr>
          <w:rFonts w:ascii="Arial" w:hAnsi="Arial"/>
          <w:b/>
          <w:sz w:val="16"/>
          <w:szCs w:val="16"/>
        </w:rPr>
        <w:t xml:space="preserve"> eur </w:t>
      </w:r>
    </w:p>
    <w:p w:rsidR="00083EAA" w:rsidRPr="00E621C9" w:rsidRDefault="00083EAA" w:rsidP="00E621C9">
      <w:pPr>
        <w:numPr>
          <w:ilvl w:val="0"/>
          <w:numId w:val="30"/>
        </w:numPr>
        <w:suppressAutoHyphens/>
        <w:spacing w:before="0" w:line="240" w:lineRule="auto"/>
        <w:rPr>
          <w:rFonts w:ascii="Arial" w:hAnsi="Arial"/>
          <w:b/>
          <w:sz w:val="16"/>
          <w:szCs w:val="16"/>
        </w:rPr>
      </w:pPr>
      <w:r>
        <w:rPr>
          <w:rFonts w:ascii="Arial" w:hAnsi="Arial"/>
          <w:b/>
          <w:sz w:val="16"/>
          <w:szCs w:val="16"/>
        </w:rPr>
        <w:t xml:space="preserve">Príspevky z podielu zaplatenej dane                                    </w:t>
      </w:r>
      <w:r w:rsidR="00E621C9">
        <w:rPr>
          <w:rFonts w:ascii="Arial" w:hAnsi="Arial"/>
          <w:b/>
          <w:sz w:val="16"/>
          <w:szCs w:val="16"/>
        </w:rPr>
        <w:t xml:space="preserve">  </w:t>
      </w:r>
      <w:r>
        <w:rPr>
          <w:rFonts w:ascii="Arial" w:hAnsi="Arial"/>
          <w:b/>
          <w:sz w:val="16"/>
          <w:szCs w:val="16"/>
        </w:rPr>
        <w:t xml:space="preserve"> </w:t>
      </w:r>
      <w:r w:rsidR="00EB5923">
        <w:rPr>
          <w:rFonts w:ascii="Arial" w:hAnsi="Arial"/>
          <w:b/>
          <w:sz w:val="16"/>
          <w:szCs w:val="16"/>
        </w:rPr>
        <w:t>98860</w:t>
      </w:r>
      <w:r>
        <w:rPr>
          <w:rFonts w:ascii="Arial" w:hAnsi="Arial"/>
          <w:b/>
          <w:sz w:val="16"/>
          <w:szCs w:val="16"/>
        </w:rPr>
        <w:t xml:space="preserve"> eu</w:t>
      </w:r>
      <w:r w:rsidR="0081496A">
        <w:rPr>
          <w:rFonts w:ascii="Arial" w:hAnsi="Arial"/>
          <w:b/>
          <w:sz w:val="16"/>
          <w:szCs w:val="16"/>
        </w:rPr>
        <w:t>r</w:t>
      </w:r>
    </w:p>
    <w:p w:rsidR="00083EAA" w:rsidRDefault="00083EAA" w:rsidP="00083EAA">
      <w:pPr>
        <w:spacing w:line="240" w:lineRule="auto"/>
        <w:ind w:left="360" w:firstLine="348"/>
        <w:rPr>
          <w:rFonts w:ascii="Arial" w:hAnsi="Arial"/>
          <w:b/>
          <w:sz w:val="16"/>
          <w:szCs w:val="16"/>
        </w:rPr>
      </w:pPr>
    </w:p>
    <w:p w:rsidR="00083EAA" w:rsidRDefault="00083EAA" w:rsidP="00083EAA">
      <w:pPr>
        <w:spacing w:line="240" w:lineRule="auto"/>
        <w:ind w:left="360" w:firstLine="348"/>
        <w:rPr>
          <w:rFonts w:ascii="Arial" w:hAnsi="Arial"/>
          <w:b/>
          <w:sz w:val="16"/>
          <w:szCs w:val="16"/>
        </w:rPr>
      </w:pPr>
    </w:p>
    <w:p w:rsidR="00083EAA" w:rsidRDefault="00083EAA" w:rsidP="00083EAA">
      <w:pPr>
        <w:numPr>
          <w:ilvl w:val="0"/>
          <w:numId w:val="32"/>
        </w:numPr>
        <w:suppressAutoHyphens/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Opis a vyčíslenie hodnoty významných položiek nákladov, nákladov na ostatné služby, osobitných nákladov a iných ostatných nákladov. </w:t>
      </w:r>
    </w:p>
    <w:tbl>
      <w:tblPr>
        <w:tblW w:w="0" w:type="auto"/>
        <w:tblInd w:w="814" w:type="dxa"/>
        <w:tblLayout w:type="fixed"/>
        <w:tblLook w:val="04A0"/>
      </w:tblPr>
      <w:tblGrid>
        <w:gridCol w:w="4351"/>
        <w:gridCol w:w="3709"/>
        <w:gridCol w:w="3587"/>
      </w:tblGrid>
      <w:tr w:rsidR="00083EAA" w:rsidTr="00083EAA">
        <w:trPr>
          <w:trHeight w:val="364"/>
        </w:trPr>
        <w:tc>
          <w:tcPr>
            <w:tcW w:w="4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lastRenderedPageBreak/>
              <w:t>Položky nákladov</w:t>
            </w:r>
          </w:p>
        </w:tc>
        <w:tc>
          <w:tcPr>
            <w:tcW w:w="3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Bežné  účtovné obdobie</w:t>
            </w:r>
          </w:p>
        </w:tc>
        <w:tc>
          <w:tcPr>
            <w:tcW w:w="3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Bezprostredne predchádzajúce účtovné  obdobie</w:t>
            </w:r>
          </w:p>
        </w:tc>
      </w:tr>
      <w:tr w:rsidR="00083EAA" w:rsidTr="00083EAA">
        <w:trPr>
          <w:trHeight w:val="379"/>
        </w:trPr>
        <w:tc>
          <w:tcPr>
            <w:tcW w:w="4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Spotreba materiálu</w:t>
            </w:r>
          </w:p>
        </w:tc>
        <w:tc>
          <w:tcPr>
            <w:tcW w:w="3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EB5923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1151</w:t>
            </w:r>
          </w:p>
        </w:tc>
        <w:tc>
          <w:tcPr>
            <w:tcW w:w="3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EB5923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860</w:t>
            </w:r>
          </w:p>
        </w:tc>
      </w:tr>
      <w:tr w:rsidR="00083EAA" w:rsidTr="00083EAA">
        <w:trPr>
          <w:trHeight w:val="379"/>
        </w:trPr>
        <w:tc>
          <w:tcPr>
            <w:tcW w:w="4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Spotreba energie</w:t>
            </w:r>
          </w:p>
        </w:tc>
        <w:tc>
          <w:tcPr>
            <w:tcW w:w="3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EB5923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3466</w:t>
            </w:r>
          </w:p>
        </w:tc>
        <w:tc>
          <w:tcPr>
            <w:tcW w:w="3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EB5923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579</w:t>
            </w:r>
          </w:p>
        </w:tc>
      </w:tr>
      <w:tr w:rsidR="00EB5923" w:rsidTr="00083EAA">
        <w:trPr>
          <w:trHeight w:val="379"/>
        </w:trPr>
        <w:tc>
          <w:tcPr>
            <w:tcW w:w="4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B5923" w:rsidRDefault="00EB5923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Opravy a udržiavanie</w:t>
            </w:r>
          </w:p>
        </w:tc>
        <w:tc>
          <w:tcPr>
            <w:tcW w:w="3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B5923" w:rsidRDefault="00EB5923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3833</w:t>
            </w:r>
          </w:p>
        </w:tc>
        <w:tc>
          <w:tcPr>
            <w:tcW w:w="3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B5923" w:rsidRDefault="00EB5923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083EAA" w:rsidTr="00083EAA">
        <w:trPr>
          <w:trHeight w:val="379"/>
        </w:trPr>
        <w:tc>
          <w:tcPr>
            <w:tcW w:w="4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Cestovné</w:t>
            </w:r>
          </w:p>
        </w:tc>
        <w:tc>
          <w:tcPr>
            <w:tcW w:w="3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EB5923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125</w:t>
            </w:r>
          </w:p>
        </w:tc>
        <w:tc>
          <w:tcPr>
            <w:tcW w:w="3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EB5923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2045</w:t>
            </w:r>
          </w:p>
        </w:tc>
      </w:tr>
      <w:tr w:rsidR="00083EAA" w:rsidTr="00083EAA">
        <w:trPr>
          <w:trHeight w:val="379"/>
        </w:trPr>
        <w:tc>
          <w:tcPr>
            <w:tcW w:w="4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Ostatné služby</w:t>
            </w:r>
          </w:p>
        </w:tc>
        <w:tc>
          <w:tcPr>
            <w:tcW w:w="3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EB5923" w:rsidP="00215D39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7841</w:t>
            </w:r>
          </w:p>
        </w:tc>
        <w:tc>
          <w:tcPr>
            <w:tcW w:w="3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EB5923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8783</w:t>
            </w:r>
          </w:p>
        </w:tc>
      </w:tr>
      <w:tr w:rsidR="00083EAA" w:rsidTr="00083EAA">
        <w:trPr>
          <w:trHeight w:val="379"/>
        </w:trPr>
        <w:tc>
          <w:tcPr>
            <w:tcW w:w="4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Mzdové náklady</w:t>
            </w:r>
          </w:p>
        </w:tc>
        <w:tc>
          <w:tcPr>
            <w:tcW w:w="3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E621C9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3750</w:t>
            </w:r>
          </w:p>
        </w:tc>
        <w:tc>
          <w:tcPr>
            <w:tcW w:w="3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215D39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3750</w:t>
            </w:r>
          </w:p>
        </w:tc>
      </w:tr>
      <w:tr w:rsidR="00083EAA" w:rsidTr="00083EAA">
        <w:trPr>
          <w:trHeight w:val="379"/>
        </w:trPr>
        <w:tc>
          <w:tcPr>
            <w:tcW w:w="4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Zákonné sociálne a zdravotné poistenie</w:t>
            </w:r>
          </w:p>
        </w:tc>
        <w:tc>
          <w:tcPr>
            <w:tcW w:w="3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E621C9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742</w:t>
            </w:r>
          </w:p>
        </w:tc>
        <w:tc>
          <w:tcPr>
            <w:tcW w:w="3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215D39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742</w:t>
            </w:r>
          </w:p>
        </w:tc>
      </w:tr>
      <w:tr w:rsidR="00083EAA" w:rsidTr="00083EAA">
        <w:trPr>
          <w:trHeight w:val="379"/>
        </w:trPr>
        <w:tc>
          <w:tcPr>
            <w:tcW w:w="4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Daň z  nehnuteľnosti</w:t>
            </w:r>
          </w:p>
        </w:tc>
        <w:tc>
          <w:tcPr>
            <w:tcW w:w="3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57</w:t>
            </w:r>
            <w:r w:rsidR="00E621C9">
              <w:rPr>
                <w:rFonts w:ascii="Arial" w:hAnsi="Arial"/>
                <w:sz w:val="16"/>
                <w:szCs w:val="16"/>
              </w:rPr>
              <w:t>9</w:t>
            </w:r>
          </w:p>
        </w:tc>
        <w:tc>
          <w:tcPr>
            <w:tcW w:w="3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E621C9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57</w:t>
            </w:r>
            <w:r w:rsidR="00215D39">
              <w:rPr>
                <w:rFonts w:ascii="Arial" w:hAnsi="Arial"/>
                <w:sz w:val="16"/>
                <w:szCs w:val="16"/>
              </w:rPr>
              <w:t>9</w:t>
            </w:r>
          </w:p>
        </w:tc>
      </w:tr>
      <w:tr w:rsidR="00E621C9" w:rsidTr="00083EAA">
        <w:trPr>
          <w:trHeight w:val="379"/>
        </w:trPr>
        <w:tc>
          <w:tcPr>
            <w:tcW w:w="4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621C9" w:rsidRDefault="00E621C9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Ostatné dane a poplatky</w:t>
            </w:r>
          </w:p>
        </w:tc>
        <w:tc>
          <w:tcPr>
            <w:tcW w:w="3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621C9" w:rsidRDefault="00793242" w:rsidP="00215D39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275</w:t>
            </w:r>
          </w:p>
        </w:tc>
        <w:tc>
          <w:tcPr>
            <w:tcW w:w="3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621C9" w:rsidRDefault="00793242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083EAA" w:rsidTr="00083EAA">
        <w:trPr>
          <w:trHeight w:val="379"/>
        </w:trPr>
        <w:tc>
          <w:tcPr>
            <w:tcW w:w="4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Dary</w:t>
            </w:r>
          </w:p>
        </w:tc>
        <w:tc>
          <w:tcPr>
            <w:tcW w:w="3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793242" w:rsidP="00215D39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  <w:lang w:eastAsia="ar-SA"/>
              </w:rPr>
              <w:t>0</w:t>
            </w:r>
          </w:p>
        </w:tc>
        <w:tc>
          <w:tcPr>
            <w:tcW w:w="3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793242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2088</w:t>
            </w:r>
          </w:p>
        </w:tc>
      </w:tr>
      <w:tr w:rsidR="00083EAA" w:rsidTr="00083EAA">
        <w:trPr>
          <w:trHeight w:val="379"/>
        </w:trPr>
        <w:tc>
          <w:tcPr>
            <w:tcW w:w="4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3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793242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166</w:t>
            </w:r>
          </w:p>
        </w:tc>
        <w:tc>
          <w:tcPr>
            <w:tcW w:w="3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793242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151</w:t>
            </w:r>
          </w:p>
        </w:tc>
      </w:tr>
      <w:tr w:rsidR="00083EAA" w:rsidTr="00083EAA">
        <w:trPr>
          <w:trHeight w:val="379"/>
        </w:trPr>
        <w:tc>
          <w:tcPr>
            <w:tcW w:w="4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Odpisy dlhodobého hmotného a nehmotného majetku</w:t>
            </w:r>
          </w:p>
        </w:tc>
        <w:tc>
          <w:tcPr>
            <w:tcW w:w="3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E621C9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3805</w:t>
            </w:r>
          </w:p>
        </w:tc>
        <w:tc>
          <w:tcPr>
            <w:tcW w:w="3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215D39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3805</w:t>
            </w:r>
          </w:p>
        </w:tc>
      </w:tr>
      <w:tr w:rsidR="00793242" w:rsidTr="00083EAA">
        <w:trPr>
          <w:trHeight w:val="379"/>
        </w:trPr>
        <w:tc>
          <w:tcPr>
            <w:tcW w:w="4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93242" w:rsidRDefault="00793242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Tvorba a zúčtovanie opravných položiek</w:t>
            </w:r>
          </w:p>
        </w:tc>
        <w:tc>
          <w:tcPr>
            <w:tcW w:w="3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93242" w:rsidRDefault="00793242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9958</w:t>
            </w:r>
          </w:p>
        </w:tc>
        <w:tc>
          <w:tcPr>
            <w:tcW w:w="3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93242" w:rsidRDefault="00793242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083EAA" w:rsidTr="00083EAA">
        <w:trPr>
          <w:trHeight w:val="379"/>
        </w:trPr>
        <w:tc>
          <w:tcPr>
            <w:tcW w:w="4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Poskytnuté príspevky fyzickým osobám</w:t>
            </w:r>
          </w:p>
        </w:tc>
        <w:tc>
          <w:tcPr>
            <w:tcW w:w="3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793242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2003</w:t>
            </w:r>
          </w:p>
        </w:tc>
        <w:tc>
          <w:tcPr>
            <w:tcW w:w="3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215D39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083EAA" w:rsidTr="00083EAA">
        <w:trPr>
          <w:trHeight w:val="379"/>
        </w:trPr>
        <w:tc>
          <w:tcPr>
            <w:tcW w:w="4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Poskytnuté príspevky z podielu zaplatenej dane</w:t>
            </w:r>
          </w:p>
        </w:tc>
        <w:tc>
          <w:tcPr>
            <w:tcW w:w="3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793242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98691</w:t>
            </w:r>
          </w:p>
        </w:tc>
        <w:tc>
          <w:tcPr>
            <w:tcW w:w="3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793242" w:rsidP="00215D39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67460</w:t>
            </w:r>
          </w:p>
        </w:tc>
      </w:tr>
    </w:tbl>
    <w:p w:rsidR="00083EAA" w:rsidRDefault="00083EAA" w:rsidP="00083EAA">
      <w:pPr>
        <w:spacing w:before="0" w:line="240" w:lineRule="auto"/>
        <w:ind w:left="720"/>
        <w:rPr>
          <w:rFonts w:ascii="Arial" w:hAnsi="Arial"/>
          <w:sz w:val="16"/>
          <w:szCs w:val="16"/>
          <w:lang w:eastAsia="ar-SA"/>
        </w:rPr>
      </w:pPr>
    </w:p>
    <w:p w:rsidR="00083EAA" w:rsidRDefault="00083EAA" w:rsidP="00083EAA">
      <w:pPr>
        <w:spacing w:before="0" w:line="240" w:lineRule="auto"/>
        <w:rPr>
          <w:rFonts w:ascii="Arial" w:hAnsi="Arial"/>
          <w:b/>
          <w:szCs w:val="20"/>
        </w:rPr>
      </w:pPr>
    </w:p>
    <w:p w:rsidR="00083EAA" w:rsidRDefault="00083EAA" w:rsidP="00083EAA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sz w:val="16"/>
          <w:szCs w:val="16"/>
        </w:rPr>
        <w:t xml:space="preserve">              (6) Prehľad o účele a výške použitia podielu zaplatenej dane za bežné účtovné obdobie</w:t>
      </w:r>
    </w:p>
    <w:p w:rsidR="00083EAA" w:rsidRDefault="00083EAA" w:rsidP="00083EAA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 xml:space="preserve">Tabuľka k čl. IV  ods. 6 o účele a výške použitia podielu zaplatenej dane    </w:t>
      </w:r>
    </w:p>
    <w:tbl>
      <w:tblPr>
        <w:tblW w:w="0" w:type="auto"/>
        <w:tblInd w:w="28" w:type="dxa"/>
        <w:tblLayout w:type="fixed"/>
        <w:tblLook w:val="04A0"/>
      </w:tblPr>
      <w:tblGrid>
        <w:gridCol w:w="7158"/>
        <w:gridCol w:w="3969"/>
        <w:gridCol w:w="10"/>
        <w:gridCol w:w="2977"/>
      </w:tblGrid>
      <w:tr w:rsidR="00083EAA" w:rsidTr="00083EAA">
        <w:tc>
          <w:tcPr>
            <w:tcW w:w="7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29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083EAA" w:rsidTr="00083EAA">
        <w:trPr>
          <w:trHeight w:val="397"/>
        </w:trPr>
        <w:tc>
          <w:tcPr>
            <w:tcW w:w="7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Finančné príspevky pre telesne a postihnuté deti na rehabilitácie, kúpeľnú liečbu, zakú</w:t>
            </w:r>
            <w:r w:rsidR="007A3ABE">
              <w:rPr>
                <w:rFonts w:ascii="Arial" w:hAnsi="Arial"/>
                <w:b/>
                <w:sz w:val="16"/>
                <w:szCs w:val="16"/>
              </w:rPr>
              <w:t>penie zdravotníckych pomôcok, nákup potravín pre sociálne odkázané rodiny, finančné príspevky pre občianske združenia, krízové centrá</w:t>
            </w:r>
            <w:r w:rsidR="00215D39">
              <w:rPr>
                <w:rFonts w:ascii="Arial" w:hAnsi="Arial"/>
                <w:b/>
                <w:sz w:val="16"/>
                <w:szCs w:val="16"/>
              </w:rPr>
              <w:t>, športové kluby</w:t>
            </w:r>
            <w:r w:rsidR="007A3ABE">
              <w:rPr>
                <w:rFonts w:ascii="Arial" w:hAnsi="Arial"/>
                <w:b/>
                <w:sz w:val="16"/>
                <w:szCs w:val="16"/>
              </w:rPr>
              <w:t xml:space="preserve"> ...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vAlign w:val="center"/>
            <w:hideMark/>
          </w:tcPr>
          <w:p w:rsidR="00083EAA" w:rsidRDefault="00793242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36395</w:t>
            </w:r>
          </w:p>
        </w:tc>
        <w:tc>
          <w:tcPr>
            <w:tcW w:w="29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083EAA" w:rsidRDefault="00793242" w:rsidP="00793242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62464</w:t>
            </w:r>
          </w:p>
        </w:tc>
      </w:tr>
      <w:tr w:rsidR="00083EAA" w:rsidTr="00083EAA">
        <w:trPr>
          <w:trHeight w:val="397"/>
        </w:trPr>
        <w:tc>
          <w:tcPr>
            <w:tcW w:w="7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397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rPr>
          <w:trHeight w:val="397"/>
        </w:trPr>
        <w:tc>
          <w:tcPr>
            <w:tcW w:w="111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 w:rsidP="00793242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 xml:space="preserve">Zostatok podielu zaplatenej dane bežného účtovného obdobia                                                     </w:t>
            </w:r>
            <w:r w:rsidR="00793242">
              <w:rPr>
                <w:rFonts w:ascii="Arial" w:hAnsi="Arial"/>
                <w:b/>
                <w:sz w:val="16"/>
                <w:szCs w:val="16"/>
              </w:rPr>
              <w:t>44049</w:t>
            </w:r>
          </w:p>
        </w:tc>
        <w:tc>
          <w:tcPr>
            <w:tcW w:w="29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</w:p>
        </w:tc>
      </w:tr>
    </w:tbl>
    <w:p w:rsidR="00083EAA" w:rsidRDefault="00083EAA" w:rsidP="00083EAA">
      <w:pPr>
        <w:spacing w:before="0" w:line="240" w:lineRule="auto"/>
        <w:rPr>
          <w:rFonts w:ascii="Arial" w:hAnsi="Arial"/>
          <w:sz w:val="16"/>
          <w:szCs w:val="16"/>
          <w:lang w:eastAsia="ar-SA"/>
        </w:rPr>
      </w:pPr>
    </w:p>
    <w:p w:rsidR="00083EAA" w:rsidRDefault="00083EAA" w:rsidP="00083EAA">
      <w:pPr>
        <w:numPr>
          <w:ilvl w:val="0"/>
          <w:numId w:val="34"/>
        </w:numPr>
        <w:suppressAutoHyphens/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Opis a suma významných položiek finančných nákladov; uvádza sa aj celková suma kurzových strát, pričom osobitne sa uvádza hodnota kurzových strát účtovaná ku dňu, ku ktorému sa zostavuje účtovná závierka.</w:t>
      </w:r>
    </w:p>
    <w:p w:rsidR="00083EAA" w:rsidRDefault="00083EAA" w:rsidP="00083EAA">
      <w:pPr>
        <w:spacing w:before="0" w:line="240" w:lineRule="auto"/>
        <w:ind w:left="720"/>
        <w:rPr>
          <w:rFonts w:ascii="Arial" w:hAnsi="Arial"/>
          <w:b/>
          <w:sz w:val="16"/>
          <w:szCs w:val="16"/>
        </w:rPr>
      </w:pPr>
      <w:r>
        <w:rPr>
          <w:rFonts w:ascii="Arial" w:hAnsi="Arial"/>
          <w:b/>
          <w:sz w:val="16"/>
          <w:szCs w:val="16"/>
        </w:rPr>
        <w:t>Účtovná jednotka nemá náplň pre túto položku.</w:t>
      </w:r>
    </w:p>
    <w:p w:rsidR="007A3ABE" w:rsidRDefault="007A3ABE" w:rsidP="00083EAA">
      <w:pPr>
        <w:spacing w:before="0" w:line="240" w:lineRule="auto"/>
        <w:ind w:left="720"/>
        <w:rPr>
          <w:rFonts w:ascii="Arial" w:hAnsi="Arial"/>
          <w:b/>
          <w:sz w:val="16"/>
          <w:szCs w:val="16"/>
        </w:rPr>
      </w:pPr>
    </w:p>
    <w:p w:rsidR="00083EAA" w:rsidRPr="007A3ABE" w:rsidRDefault="00083EAA" w:rsidP="007A3ABE">
      <w:pPr>
        <w:numPr>
          <w:ilvl w:val="0"/>
          <w:numId w:val="34"/>
        </w:numPr>
        <w:suppressAutoHyphens/>
        <w:spacing w:line="240" w:lineRule="auto"/>
        <w:rPr>
          <w:rFonts w:ascii="Arial" w:hAnsi="Arial"/>
          <w:sz w:val="16"/>
          <w:szCs w:val="16"/>
        </w:rPr>
      </w:pPr>
      <w:r w:rsidRPr="007A3ABE">
        <w:rPr>
          <w:rFonts w:ascii="Arial" w:hAnsi="Arial"/>
          <w:sz w:val="16"/>
          <w:szCs w:val="16"/>
        </w:rPr>
        <w:t>V účtovnej jednotke, ktorá má povinnosť overenia účtovnej závierky audítorom, sa uvedie vymedzenie a suma nákladov za účtovné obdobie v členení na náklady za</w:t>
      </w:r>
    </w:p>
    <w:p w:rsidR="00083EAA" w:rsidRDefault="00083EAA" w:rsidP="00083EAA">
      <w:pPr>
        <w:spacing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              a) overenie účtovnej závierky,</w:t>
      </w:r>
    </w:p>
    <w:p w:rsidR="00083EAA" w:rsidRDefault="00083EAA" w:rsidP="00083EAA">
      <w:pPr>
        <w:spacing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              b) </w:t>
      </w:r>
      <w:proofErr w:type="spellStart"/>
      <w:r>
        <w:rPr>
          <w:rFonts w:ascii="Arial" w:hAnsi="Arial"/>
          <w:sz w:val="16"/>
          <w:szCs w:val="16"/>
        </w:rPr>
        <w:t>uisťovacie</w:t>
      </w:r>
      <w:proofErr w:type="spellEnd"/>
      <w:r>
        <w:rPr>
          <w:rFonts w:ascii="Arial" w:hAnsi="Arial"/>
          <w:sz w:val="16"/>
          <w:szCs w:val="16"/>
        </w:rPr>
        <w:t xml:space="preserve"> audítorské služby s výnimkou overenia účtovnej závierky,</w:t>
      </w:r>
    </w:p>
    <w:p w:rsidR="00083EAA" w:rsidRDefault="00083EAA" w:rsidP="00083EAA">
      <w:pPr>
        <w:spacing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              c) súvisiace audítorské služby,</w:t>
      </w:r>
    </w:p>
    <w:p w:rsidR="00083EAA" w:rsidRDefault="00083EAA" w:rsidP="00083EAA">
      <w:pPr>
        <w:spacing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              d) daňové poradenstvo,</w:t>
      </w:r>
    </w:p>
    <w:p w:rsidR="00083EAA" w:rsidRDefault="00083EAA" w:rsidP="00083EAA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              e) ostatné neaudítorské služby.</w:t>
      </w:r>
    </w:p>
    <w:p w:rsidR="00083EAA" w:rsidRDefault="00083EAA" w:rsidP="00083EAA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 xml:space="preserve">           Tabuľka k čl. IV  ods. 8 o nákladoch vynaložených v súvislosti s auditom účtovnej závierky</w:t>
      </w:r>
    </w:p>
    <w:tbl>
      <w:tblPr>
        <w:tblW w:w="0" w:type="auto"/>
        <w:tblInd w:w="844" w:type="dxa"/>
        <w:tblLayout w:type="fixed"/>
        <w:tblLook w:val="04A0"/>
      </w:tblPr>
      <w:tblGrid>
        <w:gridCol w:w="6307"/>
        <w:gridCol w:w="2997"/>
      </w:tblGrid>
      <w:tr w:rsidR="00083EAA" w:rsidTr="00083EAA">
        <w:tc>
          <w:tcPr>
            <w:tcW w:w="6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Suma</w:t>
            </w:r>
          </w:p>
        </w:tc>
      </w:tr>
      <w:tr w:rsidR="00083EAA" w:rsidTr="00083EAA">
        <w:tc>
          <w:tcPr>
            <w:tcW w:w="6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                         480</w:t>
            </w:r>
          </w:p>
        </w:tc>
      </w:tr>
      <w:tr w:rsidR="00083EAA" w:rsidTr="00083EAA">
        <w:tc>
          <w:tcPr>
            <w:tcW w:w="6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proofErr w:type="spellStart"/>
            <w:r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c>
          <w:tcPr>
            <w:tcW w:w="6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c>
          <w:tcPr>
            <w:tcW w:w="6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c>
          <w:tcPr>
            <w:tcW w:w="6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c>
          <w:tcPr>
            <w:tcW w:w="6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 xml:space="preserve">                    </w:t>
            </w:r>
            <w:r w:rsidR="00215D39">
              <w:rPr>
                <w:rFonts w:ascii="Arial" w:hAnsi="Arial"/>
                <w:b/>
                <w:sz w:val="16"/>
                <w:szCs w:val="16"/>
              </w:rPr>
              <w:t xml:space="preserve">     </w:t>
            </w:r>
            <w:r>
              <w:rPr>
                <w:rFonts w:ascii="Arial" w:hAnsi="Arial"/>
                <w:b/>
                <w:sz w:val="16"/>
                <w:szCs w:val="16"/>
              </w:rPr>
              <w:t xml:space="preserve">    480</w:t>
            </w:r>
          </w:p>
        </w:tc>
      </w:tr>
    </w:tbl>
    <w:p w:rsidR="007A3ABE" w:rsidRDefault="00083EAA" w:rsidP="00083EAA">
      <w:pPr>
        <w:keepNext/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                                                                                                                                           </w:t>
      </w:r>
    </w:p>
    <w:p w:rsidR="00083EAA" w:rsidRDefault="00083EAA" w:rsidP="007A3ABE">
      <w:pPr>
        <w:keepNext/>
        <w:spacing w:before="0" w:line="240" w:lineRule="auto"/>
        <w:jc w:val="center"/>
        <w:rPr>
          <w:rFonts w:ascii="Arial" w:hAnsi="Arial"/>
          <w:b/>
          <w:bCs/>
          <w:kern w:val="2"/>
          <w:szCs w:val="20"/>
          <w:lang w:eastAsia="ar-SA"/>
        </w:rPr>
      </w:pPr>
      <w:r>
        <w:rPr>
          <w:rFonts w:ascii="Arial" w:hAnsi="Arial"/>
          <w:b/>
          <w:bCs/>
          <w:kern w:val="2"/>
          <w:szCs w:val="20"/>
        </w:rPr>
        <w:t>Čl. V</w:t>
      </w:r>
    </w:p>
    <w:p w:rsidR="00083EAA" w:rsidRDefault="00083EAA" w:rsidP="00083EAA">
      <w:pPr>
        <w:keepNext/>
        <w:spacing w:before="0" w:line="240" w:lineRule="auto"/>
        <w:jc w:val="center"/>
        <w:rPr>
          <w:rFonts w:ascii="Arial" w:hAnsi="Arial"/>
          <w:b/>
          <w:bCs/>
          <w:kern w:val="2"/>
          <w:szCs w:val="20"/>
        </w:rPr>
      </w:pPr>
      <w:r>
        <w:rPr>
          <w:rFonts w:ascii="Arial" w:hAnsi="Arial"/>
          <w:b/>
          <w:bCs/>
          <w:szCs w:val="20"/>
        </w:rPr>
        <w:t>Opis údajov na podsúvahových účtoch</w:t>
      </w:r>
    </w:p>
    <w:p w:rsidR="00083EAA" w:rsidRDefault="00083EAA" w:rsidP="00083EAA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               Významné položky prenajatého majetku, majetku prijatého do úschovy,  odpísané pohľadávky a prípadné ďalšie položky.</w:t>
      </w:r>
    </w:p>
    <w:p w:rsidR="00083EAA" w:rsidRDefault="00083EAA" w:rsidP="00083EAA">
      <w:pPr>
        <w:spacing w:before="0" w:line="240" w:lineRule="auto"/>
        <w:rPr>
          <w:rFonts w:ascii="Arial" w:hAnsi="Arial"/>
          <w:b/>
          <w:sz w:val="16"/>
          <w:szCs w:val="16"/>
        </w:rPr>
      </w:pPr>
      <w:r>
        <w:rPr>
          <w:rFonts w:ascii="Arial" w:hAnsi="Arial"/>
          <w:b/>
          <w:sz w:val="16"/>
          <w:szCs w:val="16"/>
        </w:rPr>
        <w:t xml:space="preserve">                Účtovná jednotka nemá náplň pre túto položku.</w:t>
      </w:r>
    </w:p>
    <w:p w:rsidR="00083EAA" w:rsidRDefault="00083EAA" w:rsidP="00083EAA">
      <w:pPr>
        <w:keepNext/>
        <w:spacing w:before="0" w:line="240" w:lineRule="auto"/>
        <w:jc w:val="center"/>
        <w:rPr>
          <w:rFonts w:ascii="Arial" w:hAnsi="Arial"/>
          <w:b/>
          <w:bCs/>
          <w:szCs w:val="20"/>
        </w:rPr>
      </w:pPr>
      <w:r>
        <w:rPr>
          <w:rFonts w:ascii="Arial" w:hAnsi="Arial"/>
          <w:b/>
          <w:bCs/>
          <w:szCs w:val="20"/>
        </w:rPr>
        <w:t>Čl. VI</w:t>
      </w:r>
    </w:p>
    <w:p w:rsidR="00083EAA" w:rsidRDefault="00083EAA" w:rsidP="00083EAA">
      <w:pPr>
        <w:keepNext/>
        <w:spacing w:before="0" w:line="240" w:lineRule="auto"/>
        <w:jc w:val="center"/>
        <w:rPr>
          <w:rFonts w:ascii="Arial" w:hAnsi="Arial"/>
          <w:b/>
          <w:bCs/>
          <w:szCs w:val="20"/>
        </w:rPr>
      </w:pPr>
      <w:r>
        <w:rPr>
          <w:rFonts w:ascii="Arial" w:hAnsi="Arial"/>
          <w:b/>
          <w:bCs/>
          <w:szCs w:val="20"/>
        </w:rPr>
        <w:t>Ďalšie informácie</w:t>
      </w:r>
    </w:p>
    <w:p w:rsidR="00083EAA" w:rsidRDefault="00083EAA" w:rsidP="00083EAA">
      <w:pPr>
        <w:pStyle w:val="Textopatrenia"/>
        <w:numPr>
          <w:ilvl w:val="0"/>
          <w:numId w:val="36"/>
        </w:numPr>
        <w:tabs>
          <w:tab w:val="left" w:pos="708"/>
        </w:tabs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083EAA" w:rsidRDefault="00083EAA" w:rsidP="00083EAA">
      <w:pPr>
        <w:pStyle w:val="Textopatrenia"/>
        <w:numPr>
          <w:ilvl w:val="0"/>
          <w:numId w:val="0"/>
        </w:numPr>
        <w:tabs>
          <w:tab w:val="left" w:pos="708"/>
        </w:tabs>
        <w:ind w:left="720"/>
        <w:rPr>
          <w:rFonts w:ascii="Arial" w:hAnsi="Arial"/>
          <w:b/>
          <w:sz w:val="16"/>
          <w:szCs w:val="16"/>
        </w:rPr>
      </w:pPr>
      <w:r>
        <w:rPr>
          <w:rFonts w:ascii="Arial" w:hAnsi="Arial"/>
          <w:b/>
          <w:sz w:val="16"/>
          <w:szCs w:val="16"/>
        </w:rPr>
        <w:t>Účtovná jednotka nemá náplň pre túto položku.</w:t>
      </w:r>
    </w:p>
    <w:p w:rsidR="00083EAA" w:rsidRDefault="00083EAA" w:rsidP="00083EAA">
      <w:pPr>
        <w:pStyle w:val="Textopatrenia"/>
        <w:numPr>
          <w:ilvl w:val="0"/>
          <w:numId w:val="36"/>
        </w:numPr>
        <w:tabs>
          <w:tab w:val="left" w:pos="708"/>
        </w:tabs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sú:</w:t>
      </w:r>
    </w:p>
    <w:p w:rsidR="00083EAA" w:rsidRDefault="00083EAA" w:rsidP="00083EAA">
      <w:pPr>
        <w:pStyle w:val="Textopatrenia"/>
        <w:numPr>
          <w:ilvl w:val="0"/>
          <w:numId w:val="38"/>
        </w:numPr>
        <w:tabs>
          <w:tab w:val="left" w:pos="708"/>
        </w:tabs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možná povinnosť, ktorá vznikla ako dôsledok minulej udalosti a ktorej existencia závisí od toho, či nastane alebo nenastane jedna alebo viac neistých udalostí v budúcnosti, ktorých vznik nezávisí od </w:t>
      </w:r>
    </w:p>
    <w:p w:rsidR="00083EAA" w:rsidRDefault="00083EAA" w:rsidP="00083EAA">
      <w:pPr>
        <w:pStyle w:val="Textopatrenia"/>
        <w:numPr>
          <w:ilvl w:val="0"/>
          <w:numId w:val="0"/>
        </w:numPr>
        <w:tabs>
          <w:tab w:val="left" w:pos="708"/>
        </w:tabs>
        <w:ind w:left="1050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účtovnej jednotky, alebo</w:t>
      </w:r>
    </w:p>
    <w:p w:rsidR="00083EAA" w:rsidRDefault="00083EAA" w:rsidP="00083EAA">
      <w:pPr>
        <w:pStyle w:val="Textopatrenia"/>
        <w:numPr>
          <w:ilvl w:val="0"/>
          <w:numId w:val="38"/>
        </w:numPr>
        <w:tabs>
          <w:tab w:val="left" w:pos="708"/>
        </w:tabs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povinnosť, ktorá vznikla ako dôsledok minulej udalosti, ale ktorá sa nevykazuje v súvahe, pretože nie je pravdepodobné, že na splnenie tejto povinnosti bude potrebný úbytok ekonomických úžitkov, </w:t>
      </w:r>
    </w:p>
    <w:p w:rsidR="00083EAA" w:rsidRDefault="00083EAA" w:rsidP="00083EAA">
      <w:pPr>
        <w:pStyle w:val="Textopatrenia"/>
        <w:numPr>
          <w:ilvl w:val="0"/>
          <w:numId w:val="0"/>
        </w:numPr>
        <w:tabs>
          <w:tab w:val="left" w:pos="708"/>
        </w:tabs>
        <w:ind w:left="1050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alebo výška tejto povinnosti sa nedá spoľahlivo oceniť.</w:t>
      </w:r>
    </w:p>
    <w:p w:rsidR="00083EAA" w:rsidRDefault="00083EAA" w:rsidP="00083EAA">
      <w:pPr>
        <w:pStyle w:val="Textopatrenia"/>
        <w:numPr>
          <w:ilvl w:val="0"/>
          <w:numId w:val="0"/>
        </w:numPr>
        <w:tabs>
          <w:tab w:val="left" w:pos="708"/>
        </w:tabs>
        <w:ind w:left="1050"/>
        <w:rPr>
          <w:rFonts w:ascii="Arial" w:hAnsi="Arial"/>
          <w:b/>
          <w:sz w:val="16"/>
          <w:szCs w:val="16"/>
        </w:rPr>
      </w:pPr>
      <w:r>
        <w:rPr>
          <w:rFonts w:ascii="Arial" w:hAnsi="Arial"/>
          <w:b/>
          <w:sz w:val="16"/>
          <w:szCs w:val="16"/>
        </w:rPr>
        <w:t>Účtovná jednotka nemá náplň pre túto položku.</w:t>
      </w:r>
    </w:p>
    <w:p w:rsidR="007A3ABE" w:rsidRDefault="007A3ABE" w:rsidP="00083EAA">
      <w:pPr>
        <w:pStyle w:val="Textopatrenia"/>
        <w:numPr>
          <w:ilvl w:val="0"/>
          <w:numId w:val="0"/>
        </w:numPr>
        <w:tabs>
          <w:tab w:val="left" w:pos="708"/>
        </w:tabs>
        <w:ind w:left="1050"/>
        <w:rPr>
          <w:rFonts w:ascii="Arial" w:hAnsi="Arial"/>
          <w:b/>
          <w:sz w:val="16"/>
          <w:szCs w:val="16"/>
        </w:rPr>
      </w:pPr>
    </w:p>
    <w:p w:rsidR="00EA75ED" w:rsidRDefault="00EA75ED" w:rsidP="00083EAA">
      <w:pPr>
        <w:pStyle w:val="Textopatrenia"/>
        <w:numPr>
          <w:ilvl w:val="0"/>
          <w:numId w:val="0"/>
        </w:numPr>
        <w:tabs>
          <w:tab w:val="left" w:pos="708"/>
        </w:tabs>
        <w:ind w:left="1050"/>
        <w:rPr>
          <w:rFonts w:ascii="Arial" w:hAnsi="Arial"/>
          <w:b/>
          <w:sz w:val="16"/>
          <w:szCs w:val="16"/>
        </w:rPr>
      </w:pPr>
    </w:p>
    <w:p w:rsidR="00083EAA" w:rsidRDefault="00083EAA" w:rsidP="00083EAA">
      <w:pPr>
        <w:pStyle w:val="Textopatrenia"/>
        <w:numPr>
          <w:ilvl w:val="0"/>
          <w:numId w:val="36"/>
        </w:numPr>
        <w:tabs>
          <w:tab w:val="left" w:pos="708"/>
        </w:tabs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083EAA" w:rsidRDefault="00083EAA" w:rsidP="00083EAA">
      <w:pPr>
        <w:pStyle w:val="Textopatrenia"/>
        <w:numPr>
          <w:ilvl w:val="0"/>
          <w:numId w:val="0"/>
        </w:numPr>
        <w:tabs>
          <w:tab w:val="left" w:pos="708"/>
        </w:tabs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               a) povinnosť z devízových termínovaných obchodov a iných finančných derivátov,</w:t>
      </w:r>
    </w:p>
    <w:p w:rsidR="00083EAA" w:rsidRDefault="00083EAA" w:rsidP="00083EAA">
      <w:pPr>
        <w:pStyle w:val="Textopatrenia"/>
        <w:numPr>
          <w:ilvl w:val="0"/>
          <w:numId w:val="0"/>
        </w:numPr>
        <w:tabs>
          <w:tab w:val="left" w:pos="708"/>
        </w:tabs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               b) povinnosť z opčných obchodov,</w:t>
      </w:r>
    </w:p>
    <w:p w:rsidR="00083EAA" w:rsidRDefault="00083EAA" w:rsidP="00083EAA">
      <w:pPr>
        <w:pStyle w:val="Textopatrenia"/>
        <w:numPr>
          <w:ilvl w:val="0"/>
          <w:numId w:val="0"/>
        </w:numPr>
        <w:tabs>
          <w:tab w:val="left" w:pos="708"/>
        </w:tabs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               c) zákonná povinnosť alebo zmluvná povinnosť odobrať určité produkty alebo služby, napríklad z dodávateľských alebo odberateľských zmlúv,</w:t>
      </w:r>
    </w:p>
    <w:p w:rsidR="00083EAA" w:rsidRDefault="00083EAA" w:rsidP="00083EAA">
      <w:pPr>
        <w:pStyle w:val="Textopatrenia"/>
        <w:numPr>
          <w:ilvl w:val="0"/>
          <w:numId w:val="0"/>
        </w:numPr>
        <w:tabs>
          <w:tab w:val="left" w:pos="708"/>
        </w:tabs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              d) povinnosť z leasingových, nájomných, servisných, poistných, koncesionárskych, licenčných zmlúv a podobných zmlúv,</w:t>
      </w:r>
    </w:p>
    <w:p w:rsidR="00083EAA" w:rsidRDefault="00083EAA" w:rsidP="00083EAA">
      <w:pPr>
        <w:pStyle w:val="Textopatrenia"/>
        <w:numPr>
          <w:ilvl w:val="0"/>
          <w:numId w:val="0"/>
        </w:numPr>
        <w:tabs>
          <w:tab w:val="left" w:pos="708"/>
        </w:tabs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              e) iné povinnosti. </w:t>
      </w:r>
    </w:p>
    <w:p w:rsidR="00083EAA" w:rsidRDefault="00083EAA" w:rsidP="00083EAA">
      <w:pPr>
        <w:pStyle w:val="Textopatrenia"/>
        <w:numPr>
          <w:ilvl w:val="0"/>
          <w:numId w:val="0"/>
        </w:numPr>
        <w:tabs>
          <w:tab w:val="left" w:pos="708"/>
        </w:tabs>
        <w:rPr>
          <w:rFonts w:ascii="Arial" w:hAnsi="Arial"/>
          <w:b/>
          <w:sz w:val="16"/>
          <w:szCs w:val="16"/>
        </w:rPr>
      </w:pPr>
      <w:r>
        <w:rPr>
          <w:rFonts w:ascii="Arial" w:hAnsi="Arial"/>
          <w:b/>
          <w:sz w:val="16"/>
          <w:szCs w:val="16"/>
        </w:rPr>
        <w:t xml:space="preserve">               Účtovná jednotka nemá náplň pre túto položku.</w:t>
      </w:r>
    </w:p>
    <w:p w:rsidR="00083EAA" w:rsidRDefault="00083EAA" w:rsidP="00083EAA">
      <w:pPr>
        <w:numPr>
          <w:ilvl w:val="0"/>
          <w:numId w:val="40"/>
        </w:numPr>
        <w:suppressAutoHyphens/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Prehľad nehnuteľných kultúrnych pamiatok, ktoré sú v správe alebo vo vlastníctve účtovnej jednotky.</w:t>
      </w:r>
    </w:p>
    <w:p w:rsidR="00083EAA" w:rsidRDefault="00083EAA" w:rsidP="00083EAA">
      <w:pPr>
        <w:spacing w:before="0" w:line="240" w:lineRule="auto"/>
        <w:ind w:left="720"/>
        <w:rPr>
          <w:rFonts w:ascii="Arial" w:hAnsi="Arial"/>
          <w:b/>
          <w:sz w:val="16"/>
          <w:szCs w:val="16"/>
        </w:rPr>
      </w:pPr>
      <w:r>
        <w:rPr>
          <w:rFonts w:ascii="Arial" w:hAnsi="Arial"/>
          <w:b/>
          <w:sz w:val="16"/>
          <w:szCs w:val="16"/>
        </w:rPr>
        <w:t>Účtovná jednotka nemá náplň pre túto položku.</w:t>
      </w:r>
    </w:p>
    <w:p w:rsidR="00083EAA" w:rsidRDefault="00083EAA" w:rsidP="00083EAA">
      <w:pPr>
        <w:numPr>
          <w:ilvl w:val="0"/>
          <w:numId w:val="40"/>
        </w:numPr>
        <w:suppressAutoHyphens/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Informácie o významných skutočnostiach, ktoré nastali medzi dňom, ku ktorému sa zostavuje účtovná závierka a dňom jej zostavenia.</w:t>
      </w:r>
    </w:p>
    <w:p w:rsidR="00E25AED" w:rsidRDefault="007A3ABE">
      <w:r>
        <w:rPr>
          <w:rFonts w:ascii="Arial" w:hAnsi="Arial"/>
          <w:b/>
          <w:sz w:val="16"/>
          <w:szCs w:val="16"/>
        </w:rPr>
        <w:t xml:space="preserve">               Účtovná jednotka nemá náplň pre túto položku</w:t>
      </w:r>
    </w:p>
    <w:sectPr w:rsidR="00E25AED" w:rsidSect="003F4C99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OpenSymbol">
    <w:altName w:val="Arial Unicode MS"/>
    <w:charset w:val="80"/>
    <w:family w:val="auto"/>
    <w:pitch w:val="default"/>
    <w:sig w:usb0="00000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upperRoman"/>
      <w:pStyle w:val="Nadpis1"/>
      <w:suff w:val="nothing"/>
      <w:lvlText w:val="Čl. %1."/>
      <w:lvlJc w:val="center"/>
      <w:pPr>
        <w:tabs>
          <w:tab w:val="num" w:pos="0"/>
        </w:tabs>
        <w:ind w:left="0" w:firstLine="0"/>
      </w:pPr>
      <w:rPr>
        <w:rFonts w:cs="Times New Roman"/>
        <w:b/>
        <w:bCs/>
        <w:i w:val="0"/>
        <w:iCs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pStyle w:val="Bododvodnenie"/>
      <w:lvlText w:val="K bodu %1"/>
      <w:lvlJc w:val="left"/>
      <w:pPr>
        <w:tabs>
          <w:tab w:val="num" w:pos="0"/>
        </w:tabs>
        <w:ind w:left="0" w:firstLine="0"/>
      </w:pPr>
      <w:rPr>
        <w:rFonts w:cs="Times New Roman"/>
      </w:r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cs="Times New Roman"/>
      </w:rPr>
    </w:lvl>
  </w:abstractNum>
  <w:abstractNum w:abstractNumId="3">
    <w:nsid w:val="00000004"/>
    <w:multiLevelType w:val="singleLevel"/>
    <w:tmpl w:val="00000004"/>
    <w:name w:val="WW8Num4"/>
    <w:lvl w:ilvl="0">
      <w:start w:val="1"/>
      <w:numFmt w:val="decimal"/>
      <w:pStyle w:val="Textpoznmky"/>
      <w:lvlText w:val="(%1)"/>
      <w:lvlJc w:val="left"/>
      <w:pPr>
        <w:tabs>
          <w:tab w:val="num" w:pos="0"/>
        </w:tabs>
        <w:ind w:left="0" w:firstLine="0"/>
      </w:pPr>
      <w:rPr>
        <w:rFonts w:ascii="Arial" w:hAnsi="Arial" w:cs="Arial"/>
        <w:b/>
        <w:bCs/>
        <w:i w:val="0"/>
        <w:iCs w:val="0"/>
        <w:sz w:val="24"/>
        <w:szCs w:val="24"/>
      </w:rPr>
    </w:lvl>
  </w:abstractNum>
  <w:abstractNum w:abstractNumId="4">
    <w:nsid w:val="00000005"/>
    <w:multiLevelType w:val="multilevel"/>
    <w:tmpl w:val="00000005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nsid w:val="00000006"/>
    <w:multiLevelType w:val="multilevel"/>
    <w:tmpl w:val="00000006"/>
    <w:lvl w:ilvl="0">
      <w:start w:val="2"/>
      <w:numFmt w:val="decimal"/>
      <w:lvlText w:val="(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>
    <w:nsid w:val="00000007"/>
    <w:multiLevelType w:val="multilevel"/>
    <w:tmpl w:val="00000007"/>
    <w:lvl w:ilvl="0">
      <w:start w:val="3"/>
      <w:numFmt w:val="decimal"/>
      <w:lvlText w:val="(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nsid w:val="00000008"/>
    <w:multiLevelType w:val="multilevel"/>
    <w:tmpl w:val="00000008"/>
    <w:lvl w:ilvl="0">
      <w:start w:val="4"/>
      <w:numFmt w:val="decimal"/>
      <w:lvlText w:val="(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9"/>
    <w:multiLevelType w:val="multilevel"/>
    <w:tmpl w:val="00000009"/>
    <w:lvl w:ilvl="0">
      <w:start w:val="1"/>
      <w:numFmt w:val="decimal"/>
      <w:lvlText w:val="(%1)"/>
      <w:lvlJc w:val="left"/>
      <w:pPr>
        <w:tabs>
          <w:tab w:val="num" w:pos="644"/>
        </w:tabs>
        <w:ind w:left="644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9">
    <w:nsid w:val="0000000A"/>
    <w:multiLevelType w:val="multilevel"/>
    <w:tmpl w:val="0000000A"/>
    <w:lvl w:ilvl="0">
      <w:start w:val="2"/>
      <w:numFmt w:val="decimal"/>
      <w:lvlText w:val="(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0">
    <w:nsid w:val="0000000B"/>
    <w:multiLevelType w:val="multilevel"/>
    <w:tmpl w:val="0000000B"/>
    <w:lvl w:ilvl="0">
      <w:start w:val="3"/>
      <w:numFmt w:val="decimal"/>
      <w:lvlText w:val="(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1">
    <w:nsid w:val="0000000D"/>
    <w:multiLevelType w:val="multilevel"/>
    <w:tmpl w:val="0000000D"/>
    <w:lvl w:ilvl="0">
      <w:start w:val="4"/>
      <w:numFmt w:val="decimal"/>
      <w:lvlText w:val="(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2">
    <w:nsid w:val="0000000E"/>
    <w:multiLevelType w:val="multilevel"/>
    <w:tmpl w:val="FED017BE"/>
    <w:lvl w:ilvl="0">
      <w:start w:val="4"/>
      <w:numFmt w:val="decimal"/>
      <w:lvlText w:val="(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3">
    <w:nsid w:val="072B3F09"/>
    <w:multiLevelType w:val="hybridMultilevel"/>
    <w:tmpl w:val="FF006E46"/>
    <w:lvl w:ilvl="0" w:tplc="FCC6C7F8">
      <w:start w:val="1"/>
      <w:numFmt w:val="lowerLetter"/>
      <w:lvlText w:val="%1)"/>
      <w:lvlJc w:val="left"/>
      <w:pPr>
        <w:ind w:left="105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0C652479"/>
    <w:multiLevelType w:val="hybridMultilevel"/>
    <w:tmpl w:val="A4A01A66"/>
    <w:lvl w:ilvl="0" w:tplc="1FA41F86">
      <w:start w:val="5"/>
      <w:numFmt w:val="decimal"/>
      <w:lvlText w:val="(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195D4A6C"/>
    <w:multiLevelType w:val="hybridMultilevel"/>
    <w:tmpl w:val="47A01BC0"/>
    <w:lvl w:ilvl="0" w:tplc="AEE077C6">
      <w:start w:val="1"/>
      <w:numFmt w:val="decimal"/>
      <w:lvlText w:val="(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30462972"/>
    <w:multiLevelType w:val="hybridMultilevel"/>
    <w:tmpl w:val="70DC430A"/>
    <w:lvl w:ilvl="0" w:tplc="041B0011">
      <w:start w:val="13"/>
      <w:numFmt w:val="decimal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3E200918"/>
    <w:multiLevelType w:val="hybridMultilevel"/>
    <w:tmpl w:val="98E872F2"/>
    <w:lvl w:ilvl="0" w:tplc="51300DC6">
      <w:start w:val="1"/>
      <w:numFmt w:val="decimal"/>
      <w:lvlText w:val="(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5F4F31A2"/>
    <w:multiLevelType w:val="hybridMultilevel"/>
    <w:tmpl w:val="C8029336"/>
    <w:lvl w:ilvl="0" w:tplc="87F2C472">
      <w:start w:val="7"/>
      <w:numFmt w:val="decimal"/>
      <w:lvlText w:val="(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647D5382"/>
    <w:multiLevelType w:val="hybridMultilevel"/>
    <w:tmpl w:val="F9AA8302"/>
    <w:lvl w:ilvl="0" w:tplc="F71A47F6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1"/>
    <w:lvlOverride w:ilvl="0">
      <w:startOverride w:val="1"/>
    </w:lvlOverride>
  </w:num>
  <w:num w:numId="5">
    <w:abstractNumId w:val="3"/>
  </w:num>
  <w:num w:numId="6">
    <w:abstractNumId w:val="3"/>
    <w:lvlOverride w:ilvl="0">
      <w:startOverride w:val="1"/>
    </w:lvlOverride>
  </w:num>
  <w:num w:numId="7">
    <w:abstractNumId w:val="2"/>
  </w:num>
  <w:num w:numId="8">
    <w:abstractNumId w:val="2"/>
    <w:lvlOverride w:ilvl="0">
      <w:startOverride w:val="1"/>
    </w:lvlOverride>
  </w:num>
  <w:num w:numId="9">
    <w:abstractNumId w:val="4"/>
  </w:num>
  <w:num w:numId="10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5"/>
  </w:num>
  <w:num w:numId="12">
    <w:abstractNumId w:val="5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6"/>
  </w:num>
  <w:num w:numId="14">
    <w:abstractNumId w:val="6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</w:num>
  <w:num w:numId="16">
    <w:abstractNumId w:val="7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4"/>
  </w:num>
  <w:num w:numId="18">
    <w:abstractNumId w:val="14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8"/>
  </w:num>
  <w:num w:numId="20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9"/>
  </w:num>
  <w:num w:numId="22">
    <w:abstractNumId w:val="9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0"/>
  </w:num>
  <w:num w:numId="24">
    <w:abstractNumId w:val="10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1"/>
  </w:num>
  <w:num w:numId="26">
    <w:abstractNumId w:val="11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6"/>
  </w:num>
  <w:num w:numId="28">
    <w:abstractNumId w:val="16"/>
    <w:lvlOverride w:ilvl="0">
      <w:startOverride w:val="1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9"/>
  </w:num>
  <w:num w:numId="30">
    <w:abstractNumId w:val="1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7"/>
  </w:num>
  <w:num w:numId="32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8"/>
  </w:num>
  <w:num w:numId="34">
    <w:abstractNumId w:val="18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15"/>
  </w:num>
  <w:num w:numId="36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3"/>
  </w:num>
  <w:num w:numId="38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2"/>
  </w:num>
  <w:num w:numId="40">
    <w:abstractNumId w:val="12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compat/>
  <w:rsids>
    <w:rsidRoot w:val="00083EAA"/>
    <w:rsid w:val="0001593D"/>
    <w:rsid w:val="00083EAA"/>
    <w:rsid w:val="000C43F6"/>
    <w:rsid w:val="00215D39"/>
    <w:rsid w:val="002A014B"/>
    <w:rsid w:val="002D08A6"/>
    <w:rsid w:val="0036487D"/>
    <w:rsid w:val="003F4C99"/>
    <w:rsid w:val="00461BCA"/>
    <w:rsid w:val="004B0036"/>
    <w:rsid w:val="004D395C"/>
    <w:rsid w:val="004E0E3F"/>
    <w:rsid w:val="00524995"/>
    <w:rsid w:val="00530CDF"/>
    <w:rsid w:val="00653E3F"/>
    <w:rsid w:val="00793242"/>
    <w:rsid w:val="007A3ABE"/>
    <w:rsid w:val="0081496A"/>
    <w:rsid w:val="00834408"/>
    <w:rsid w:val="008D4C33"/>
    <w:rsid w:val="00A92035"/>
    <w:rsid w:val="00A95729"/>
    <w:rsid w:val="00AD322A"/>
    <w:rsid w:val="00B61502"/>
    <w:rsid w:val="00B750D0"/>
    <w:rsid w:val="00C91D6C"/>
    <w:rsid w:val="00E25AED"/>
    <w:rsid w:val="00E621C9"/>
    <w:rsid w:val="00E73121"/>
    <w:rsid w:val="00E76ED2"/>
    <w:rsid w:val="00EA75ED"/>
    <w:rsid w:val="00EB5923"/>
    <w:rsid w:val="00F256B8"/>
    <w:rsid w:val="00FC1859"/>
    <w:rsid w:val="00FC58E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083EAA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paragraph" w:styleId="Nadpis1">
    <w:name w:val="heading 1"/>
    <w:basedOn w:val="Normlny"/>
    <w:next w:val="Nadpis2"/>
    <w:link w:val="Nadpis1Char"/>
    <w:qFormat/>
    <w:rsid w:val="00083EAA"/>
    <w:pPr>
      <w:keepNext/>
      <w:numPr>
        <w:numId w:val="2"/>
      </w:numPr>
      <w:suppressAutoHyphens/>
      <w:spacing w:line="240" w:lineRule="auto"/>
      <w:jc w:val="center"/>
      <w:outlineLvl w:val="0"/>
    </w:pPr>
    <w:rPr>
      <w:b/>
      <w:bCs/>
      <w:lang w:eastAsia="ar-SA"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083EAA"/>
    <w:pPr>
      <w:keepNext/>
      <w:suppressAutoHyphens/>
      <w:spacing w:before="240" w:after="60"/>
      <w:outlineLvl w:val="1"/>
    </w:pPr>
    <w:rPr>
      <w:b/>
      <w:bCs/>
      <w:i/>
      <w:iCs/>
      <w:sz w:val="28"/>
      <w:szCs w:val="28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83EAA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adpis1Char">
    <w:name w:val="Nadpis 1 Char"/>
    <w:basedOn w:val="Predvolenpsmoodseku"/>
    <w:link w:val="Nadpis1"/>
    <w:rsid w:val="00083EAA"/>
    <w:rPr>
      <w:rFonts w:ascii="Arial Narrow" w:eastAsia="Times New Roman" w:hAnsi="Arial Narrow" w:cs="Arial"/>
      <w:b/>
      <w:bCs/>
      <w:sz w:val="20"/>
      <w:szCs w:val="24"/>
      <w:lang w:eastAsia="ar-SA"/>
    </w:rPr>
  </w:style>
  <w:style w:type="character" w:customStyle="1" w:styleId="Nadpis2Char">
    <w:name w:val="Nadpis 2 Char"/>
    <w:basedOn w:val="Predvolenpsmoodseku"/>
    <w:link w:val="Nadpis2"/>
    <w:semiHidden/>
    <w:rsid w:val="00083EAA"/>
    <w:rPr>
      <w:rFonts w:ascii="Arial Narrow" w:eastAsia="Times New Roman" w:hAnsi="Arial Narrow" w:cs="Arial"/>
      <w:b/>
      <w:bCs/>
      <w:i/>
      <w:iCs/>
      <w:sz w:val="28"/>
      <w:szCs w:val="28"/>
      <w:lang w:eastAsia="ar-SA"/>
    </w:rPr>
  </w:style>
  <w:style w:type="character" w:styleId="Siln">
    <w:name w:val="Strong"/>
    <w:qFormat/>
    <w:rsid w:val="00083EAA"/>
    <w:rPr>
      <w:rFonts w:ascii="Times New Roman" w:hAnsi="Times New Roman" w:cs="Times New Roman" w:hint="default"/>
      <w:b/>
      <w:bCs/>
    </w:rPr>
  </w:style>
  <w:style w:type="paragraph" w:styleId="Hlavika">
    <w:name w:val="header"/>
    <w:basedOn w:val="Normlny"/>
    <w:link w:val="HlavikaChar"/>
    <w:semiHidden/>
    <w:unhideWhenUsed/>
    <w:rsid w:val="00083EAA"/>
    <w:pPr>
      <w:suppressLineNumbers/>
      <w:tabs>
        <w:tab w:val="center" w:pos="4819"/>
        <w:tab w:val="right" w:pos="9638"/>
      </w:tabs>
      <w:suppressAutoHyphens/>
    </w:pPr>
    <w:rPr>
      <w:lang w:eastAsia="ar-SA"/>
    </w:rPr>
  </w:style>
  <w:style w:type="character" w:customStyle="1" w:styleId="HlavikaChar">
    <w:name w:val="Hlavička Char"/>
    <w:basedOn w:val="Predvolenpsmoodseku"/>
    <w:link w:val="Hlavika"/>
    <w:semiHidden/>
    <w:rsid w:val="00083EAA"/>
    <w:rPr>
      <w:rFonts w:ascii="Arial Narrow" w:eastAsia="Times New Roman" w:hAnsi="Arial Narrow" w:cs="Arial"/>
      <w:sz w:val="20"/>
      <w:szCs w:val="24"/>
      <w:lang w:eastAsia="ar-SA"/>
    </w:rPr>
  </w:style>
  <w:style w:type="paragraph" w:styleId="Pta">
    <w:name w:val="footer"/>
    <w:basedOn w:val="Normlny"/>
    <w:link w:val="PtaChar1"/>
    <w:uiPriority w:val="99"/>
    <w:semiHidden/>
    <w:unhideWhenUsed/>
    <w:rsid w:val="00083EAA"/>
    <w:pPr>
      <w:tabs>
        <w:tab w:val="center" w:pos="4536"/>
        <w:tab w:val="right" w:pos="9072"/>
      </w:tabs>
      <w:suppressAutoHyphens/>
    </w:pPr>
    <w:rPr>
      <w:lang w:eastAsia="ar-SA"/>
    </w:rPr>
  </w:style>
  <w:style w:type="character" w:customStyle="1" w:styleId="PtaChar">
    <w:name w:val="Päta Char"/>
    <w:basedOn w:val="Predvolenpsmoodseku"/>
    <w:link w:val="Pta"/>
    <w:uiPriority w:val="99"/>
    <w:semiHidden/>
    <w:rsid w:val="00083EAA"/>
    <w:rPr>
      <w:rFonts w:ascii="Arial Narrow" w:eastAsia="Times New Roman" w:hAnsi="Arial Narrow" w:cs="Arial"/>
      <w:sz w:val="20"/>
      <w:szCs w:val="24"/>
      <w:lang w:eastAsia="cs-CZ"/>
    </w:rPr>
  </w:style>
  <w:style w:type="paragraph" w:styleId="Zkladntext">
    <w:name w:val="Body Text"/>
    <w:basedOn w:val="Normlny"/>
    <w:link w:val="ZkladntextChar"/>
    <w:semiHidden/>
    <w:unhideWhenUsed/>
    <w:rsid w:val="00083EAA"/>
    <w:pPr>
      <w:suppressAutoHyphens/>
      <w:spacing w:before="0"/>
    </w:pPr>
    <w:rPr>
      <w:lang w:eastAsia="ar-SA"/>
    </w:rPr>
  </w:style>
  <w:style w:type="character" w:customStyle="1" w:styleId="ZkladntextChar">
    <w:name w:val="Základný text Char"/>
    <w:basedOn w:val="Predvolenpsmoodseku"/>
    <w:link w:val="Zkladntext"/>
    <w:semiHidden/>
    <w:rsid w:val="00083EAA"/>
    <w:rPr>
      <w:rFonts w:ascii="Arial Narrow" w:eastAsia="Times New Roman" w:hAnsi="Arial Narrow" w:cs="Arial"/>
      <w:sz w:val="20"/>
      <w:szCs w:val="24"/>
      <w:lang w:eastAsia="ar-SA"/>
    </w:rPr>
  </w:style>
  <w:style w:type="paragraph" w:styleId="Zoznam">
    <w:name w:val="List"/>
    <w:basedOn w:val="Zkladntext"/>
    <w:semiHidden/>
    <w:unhideWhenUsed/>
    <w:rsid w:val="00083EAA"/>
    <w:rPr>
      <w:rFonts w:cs="Tahoma"/>
    </w:rPr>
  </w:style>
  <w:style w:type="paragraph" w:styleId="Odsekzoznamu">
    <w:name w:val="List Paragraph"/>
    <w:basedOn w:val="Normlny"/>
    <w:uiPriority w:val="34"/>
    <w:qFormat/>
    <w:rsid w:val="00083EAA"/>
    <w:pPr>
      <w:suppressAutoHyphens/>
      <w:ind w:left="708"/>
    </w:pPr>
    <w:rPr>
      <w:lang w:eastAsia="ar-SA"/>
    </w:rPr>
  </w:style>
  <w:style w:type="paragraph" w:customStyle="1" w:styleId="Nadpis">
    <w:name w:val="Nadpis"/>
    <w:basedOn w:val="Normlny"/>
    <w:next w:val="Zkladntext"/>
    <w:rsid w:val="00083EAA"/>
    <w:pPr>
      <w:keepNext/>
      <w:suppressAutoHyphens/>
      <w:spacing w:before="240"/>
    </w:pPr>
    <w:rPr>
      <w:rFonts w:ascii="Arial" w:eastAsia="SimSun" w:hAnsi="Arial" w:cs="Tahoma"/>
      <w:sz w:val="28"/>
      <w:szCs w:val="28"/>
      <w:lang w:eastAsia="ar-SA"/>
    </w:rPr>
  </w:style>
  <w:style w:type="paragraph" w:customStyle="1" w:styleId="Popisok">
    <w:name w:val="Popisok"/>
    <w:basedOn w:val="Normlny"/>
    <w:rsid w:val="00083EAA"/>
    <w:pPr>
      <w:suppressLineNumbers/>
      <w:suppressAutoHyphens/>
    </w:pPr>
    <w:rPr>
      <w:rFonts w:cs="Tahoma"/>
      <w:i/>
      <w:iCs/>
      <w:sz w:val="24"/>
      <w:lang w:eastAsia="ar-SA"/>
    </w:rPr>
  </w:style>
  <w:style w:type="paragraph" w:customStyle="1" w:styleId="Index">
    <w:name w:val="Index"/>
    <w:basedOn w:val="Normlny"/>
    <w:rsid w:val="00083EAA"/>
    <w:pPr>
      <w:suppressLineNumbers/>
      <w:suppressAutoHyphens/>
    </w:pPr>
    <w:rPr>
      <w:rFonts w:cs="Tahoma"/>
      <w:lang w:eastAsia="ar-SA"/>
    </w:rPr>
  </w:style>
  <w:style w:type="paragraph" w:customStyle="1" w:styleId="tl11ptTuniernaPodaokrajaVavo019cmRiadkova">
    <w:name w:val="Štýl 11 pt Tučné Čierna Podľa okraja Vľavo:  019 cm Riadkova..."/>
    <w:next w:val="Normlny"/>
    <w:rsid w:val="00083EAA"/>
    <w:pPr>
      <w:suppressAutoHyphens/>
      <w:spacing w:after="0" w:line="360" w:lineRule="auto"/>
      <w:jc w:val="both"/>
    </w:pPr>
    <w:rPr>
      <w:rFonts w:ascii="Arial" w:eastAsia="Arial" w:hAnsi="Arial" w:cs="Arial"/>
      <w:color w:val="000000"/>
      <w:sz w:val="24"/>
      <w:szCs w:val="24"/>
      <w:lang w:eastAsia="ar-SA"/>
    </w:rPr>
  </w:style>
  <w:style w:type="paragraph" w:customStyle="1" w:styleId="tlPodaokrajaVavo019cmRiadkovanie15riadka">
    <w:name w:val="Štýl Podľa okraja Vľavo:  019 cm Riadkovanie:  15 riadka"/>
    <w:basedOn w:val="Normlny"/>
    <w:rsid w:val="00083EAA"/>
    <w:pPr>
      <w:suppressAutoHyphens/>
      <w:ind w:left="108"/>
    </w:pPr>
    <w:rPr>
      <w:lang w:eastAsia="ar-SA"/>
    </w:rPr>
  </w:style>
  <w:style w:type="paragraph" w:customStyle="1" w:styleId="Bododvodnenie">
    <w:name w:val="Bod odôvodnenie"/>
    <w:rsid w:val="00083EAA"/>
    <w:pPr>
      <w:numPr>
        <w:numId w:val="4"/>
      </w:numPr>
      <w:suppressAutoHyphens/>
      <w:spacing w:before="120" w:after="120" w:line="240" w:lineRule="auto"/>
    </w:pPr>
    <w:rPr>
      <w:rFonts w:ascii="Arial" w:eastAsia="Arial" w:hAnsi="Arial" w:cs="Arial"/>
      <w:b/>
      <w:bCs/>
      <w:sz w:val="24"/>
      <w:szCs w:val="24"/>
      <w:lang w:eastAsia="ar-SA"/>
    </w:rPr>
  </w:style>
  <w:style w:type="paragraph" w:customStyle="1" w:styleId="tlArialPodaokraja">
    <w:name w:val="Štýl Arial Podľa okraja"/>
    <w:rsid w:val="00083EAA"/>
    <w:pPr>
      <w:suppressAutoHyphens/>
      <w:spacing w:after="0" w:line="240" w:lineRule="auto"/>
      <w:jc w:val="both"/>
    </w:pPr>
    <w:rPr>
      <w:rFonts w:ascii="Arial" w:eastAsia="Arial" w:hAnsi="Arial" w:cs="Arial"/>
      <w:sz w:val="16"/>
      <w:szCs w:val="16"/>
      <w:lang w:eastAsia="ar-SA"/>
    </w:rPr>
  </w:style>
  <w:style w:type="paragraph" w:customStyle="1" w:styleId="Textpoznmky">
    <w:name w:val="Text poznámky"/>
    <w:basedOn w:val="Normlny"/>
    <w:rsid w:val="00083EAA"/>
    <w:pPr>
      <w:numPr>
        <w:numId w:val="6"/>
      </w:numPr>
      <w:tabs>
        <w:tab w:val="left" w:pos="0"/>
      </w:tabs>
      <w:suppressAutoHyphens/>
      <w:spacing w:line="240" w:lineRule="auto"/>
    </w:pPr>
    <w:rPr>
      <w:lang w:eastAsia="ar-SA"/>
    </w:rPr>
  </w:style>
  <w:style w:type="paragraph" w:customStyle="1" w:styleId="Normlny1">
    <w:name w:val="Normálny1"/>
    <w:next w:val="Normlny"/>
    <w:rsid w:val="00083EAA"/>
    <w:pPr>
      <w:suppressAutoHyphens/>
      <w:spacing w:before="120" w:after="120" w:line="360" w:lineRule="auto"/>
      <w:ind w:firstLine="709"/>
      <w:jc w:val="both"/>
    </w:pPr>
    <w:rPr>
      <w:rFonts w:ascii="Arial" w:eastAsia="Arial" w:hAnsi="Arial" w:cs="Arial"/>
      <w:sz w:val="24"/>
      <w:szCs w:val="24"/>
      <w:lang w:eastAsia="ar-SA"/>
    </w:rPr>
  </w:style>
  <w:style w:type="paragraph" w:customStyle="1" w:styleId="Textopatrenia">
    <w:name w:val="Text opatrenia"/>
    <w:rsid w:val="00083EAA"/>
    <w:pPr>
      <w:numPr>
        <w:numId w:val="8"/>
      </w:numPr>
      <w:suppressAutoHyphens/>
      <w:spacing w:before="120" w:after="120" w:line="240" w:lineRule="auto"/>
      <w:jc w:val="both"/>
    </w:pPr>
    <w:rPr>
      <w:rFonts w:ascii="Arial Narrow" w:eastAsia="Arial" w:hAnsi="Arial Narrow" w:cs="Arial"/>
      <w:lang w:eastAsia="ar-SA"/>
    </w:rPr>
  </w:style>
  <w:style w:type="paragraph" w:customStyle="1" w:styleId="TopHeader">
    <w:name w:val="Top Header"/>
    <w:basedOn w:val="Normlny"/>
    <w:rsid w:val="00083EAA"/>
    <w:pPr>
      <w:suppressAutoHyphens/>
      <w:spacing w:before="0" w:after="0" w:line="240" w:lineRule="auto"/>
      <w:jc w:val="center"/>
    </w:pPr>
    <w:rPr>
      <w:rFonts w:cs="Times New Roman"/>
      <w:b/>
      <w:bCs/>
      <w:sz w:val="22"/>
      <w:szCs w:val="22"/>
      <w:lang w:eastAsia="ar-SA"/>
    </w:rPr>
  </w:style>
  <w:style w:type="paragraph" w:customStyle="1" w:styleId="Obsahtabuky">
    <w:name w:val="Obsah tabuľky"/>
    <w:basedOn w:val="Normlny"/>
    <w:rsid w:val="00083EAA"/>
    <w:pPr>
      <w:suppressLineNumbers/>
      <w:suppressAutoHyphens/>
    </w:pPr>
    <w:rPr>
      <w:lang w:eastAsia="ar-SA"/>
    </w:rPr>
  </w:style>
  <w:style w:type="paragraph" w:customStyle="1" w:styleId="Nadpistabuky">
    <w:name w:val="Nadpis tabuľky"/>
    <w:basedOn w:val="Obsahtabuky"/>
    <w:rsid w:val="00083EAA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083EAA"/>
  </w:style>
  <w:style w:type="character" w:styleId="slostrany">
    <w:name w:val="page number"/>
    <w:semiHidden/>
    <w:unhideWhenUsed/>
    <w:rsid w:val="00083EAA"/>
    <w:rPr>
      <w:rFonts w:ascii="Times New Roman" w:hAnsi="Times New Roman" w:cs="Times New Roman" w:hint="default"/>
    </w:rPr>
  </w:style>
  <w:style w:type="character" w:customStyle="1" w:styleId="WW8Num1z0">
    <w:name w:val="WW8Num1z0"/>
    <w:rsid w:val="00083EAA"/>
    <w:rPr>
      <w:rFonts w:ascii="Times New Roman" w:hAnsi="Times New Roman" w:cs="Times New Roman" w:hint="default"/>
      <w:b/>
      <w:bCs/>
      <w:i w:val="0"/>
      <w:iCs w:val="0"/>
    </w:rPr>
  </w:style>
  <w:style w:type="character" w:customStyle="1" w:styleId="WW8Num1z1">
    <w:name w:val="WW8Num1z1"/>
    <w:rsid w:val="00083EAA"/>
    <w:rPr>
      <w:rFonts w:ascii="Times New Roman" w:hAnsi="Times New Roman" w:cs="Times New Roman" w:hint="default"/>
    </w:rPr>
  </w:style>
  <w:style w:type="character" w:customStyle="1" w:styleId="WW8Num1z2">
    <w:name w:val="WW8Num1z2"/>
    <w:rsid w:val="00083EAA"/>
    <w:rPr>
      <w:rFonts w:ascii="Times New Roman" w:hAnsi="Times New Roman" w:cs="Times New Roman" w:hint="default"/>
    </w:rPr>
  </w:style>
  <w:style w:type="character" w:customStyle="1" w:styleId="WW8Num2z0">
    <w:name w:val="WW8Num2z0"/>
    <w:rsid w:val="00083EAA"/>
    <w:rPr>
      <w:rFonts w:ascii="Times New Roman" w:hAnsi="Times New Roman" w:cs="Times New Roman" w:hint="default"/>
    </w:rPr>
  </w:style>
  <w:style w:type="character" w:customStyle="1" w:styleId="WW8Num3z0">
    <w:name w:val="WW8Num3z0"/>
    <w:rsid w:val="00083EAA"/>
    <w:rPr>
      <w:rFonts w:ascii="Times New Roman" w:hAnsi="Times New Roman" w:cs="Times New Roman" w:hint="default"/>
    </w:rPr>
  </w:style>
  <w:style w:type="character" w:customStyle="1" w:styleId="WW8Num4z0">
    <w:name w:val="WW8Num4z0"/>
    <w:rsid w:val="00083EAA"/>
    <w:rPr>
      <w:rFonts w:ascii="Arial" w:hAnsi="Arial" w:cs="Arial" w:hint="default"/>
      <w:b/>
      <w:bCs/>
      <w:i w:val="0"/>
      <w:iCs w:val="0"/>
      <w:sz w:val="24"/>
      <w:szCs w:val="24"/>
    </w:rPr>
  </w:style>
  <w:style w:type="character" w:customStyle="1" w:styleId="Absatz-Standardschriftart">
    <w:name w:val="Absatz-Standardschriftart"/>
    <w:rsid w:val="00083EAA"/>
  </w:style>
  <w:style w:type="character" w:customStyle="1" w:styleId="WW8Num4z1">
    <w:name w:val="WW8Num4z1"/>
    <w:rsid w:val="00083EAA"/>
    <w:rPr>
      <w:rFonts w:ascii="Times New Roman" w:hAnsi="Times New Roman" w:cs="Times New Roman" w:hint="default"/>
      <w:b w:val="0"/>
      <w:bCs w:val="0"/>
      <w:i w:val="0"/>
      <w:iCs w:val="0"/>
    </w:rPr>
  </w:style>
  <w:style w:type="character" w:customStyle="1" w:styleId="WW8Num4z2">
    <w:name w:val="WW8Num4z2"/>
    <w:rsid w:val="00083EAA"/>
    <w:rPr>
      <w:rFonts w:ascii="Times New Roman" w:hAnsi="Times New Roman" w:cs="Times New Roman" w:hint="default"/>
    </w:rPr>
  </w:style>
  <w:style w:type="character" w:customStyle="1" w:styleId="WW8Num5z0">
    <w:name w:val="WW8Num5z0"/>
    <w:rsid w:val="00083EAA"/>
    <w:rPr>
      <w:rFonts w:ascii="Arial Narrow" w:hAnsi="Arial Narrow" w:cs="Times New Roman" w:hint="default"/>
      <w:b w:val="0"/>
      <w:bCs w:val="0"/>
      <w:i w:val="0"/>
      <w:iCs w:val="0"/>
      <w:caps w:val="0"/>
      <w:smallCaps w:val="0"/>
      <w:strike w:val="0"/>
      <w:dstrike w:val="0"/>
      <w:outline w:val="0"/>
      <w:shadow w:val="0"/>
      <w:emboss w:val="0"/>
      <w:imprint w:val="0"/>
      <w:vanish w:val="0"/>
      <w:webHidden w:val="0"/>
      <w:color w:val="auto"/>
      <w:spacing w:val="0"/>
      <w:w w:val="100"/>
      <w:kern w:val="2"/>
      <w:position w:val="0"/>
      <w:sz w:val="24"/>
      <w:szCs w:val="24"/>
      <w:u w:val="none"/>
      <w:effect w:val="none"/>
      <w:vertAlign w:val="baseline"/>
      <w:specVanish w:val="0"/>
    </w:rPr>
  </w:style>
  <w:style w:type="character" w:customStyle="1" w:styleId="WW8Num5z1">
    <w:name w:val="WW8Num5z1"/>
    <w:rsid w:val="00083EAA"/>
    <w:rPr>
      <w:rFonts w:ascii="Times New Roman" w:hAnsi="Times New Roman" w:cs="Times New Roman" w:hint="default"/>
    </w:rPr>
  </w:style>
  <w:style w:type="character" w:customStyle="1" w:styleId="WW8Num6z0">
    <w:name w:val="WW8Num6z0"/>
    <w:rsid w:val="00083EAA"/>
    <w:rPr>
      <w:rFonts w:ascii="Times New Roman" w:hAnsi="Times New Roman" w:cs="Times New Roman" w:hint="default"/>
    </w:rPr>
  </w:style>
  <w:style w:type="character" w:customStyle="1" w:styleId="WW8Num7z0">
    <w:name w:val="WW8Num7z0"/>
    <w:rsid w:val="00083EAA"/>
    <w:rPr>
      <w:rFonts w:ascii="Times New Roman" w:hAnsi="Times New Roman" w:cs="Times New Roman" w:hint="default"/>
    </w:rPr>
  </w:style>
  <w:style w:type="character" w:customStyle="1" w:styleId="Predvolenpsmoodseku1">
    <w:name w:val="Predvolené písmo odseku1"/>
    <w:rsid w:val="00083EAA"/>
  </w:style>
  <w:style w:type="character" w:customStyle="1" w:styleId="tltlnzovChar115ptAntiqueOliveNiejeTun">
    <w:name w:val="Štýl Štýl § názov Char + 115 pt + Antique Olive Nie je Tučné"/>
    <w:rsid w:val="00083EAA"/>
    <w:rPr>
      <w:rFonts w:ascii="Arial" w:hAnsi="Arial" w:cs="Arial" w:hint="default"/>
      <w:b/>
      <w:bCs/>
      <w:sz w:val="20"/>
      <w:szCs w:val="20"/>
      <w:lang w:val="sk-SK"/>
    </w:rPr>
  </w:style>
  <w:style w:type="character" w:customStyle="1" w:styleId="Symbolypreslovanie">
    <w:name w:val="Symboly pre číslovanie"/>
    <w:rsid w:val="00083EAA"/>
  </w:style>
  <w:style w:type="character" w:customStyle="1" w:styleId="Odrky">
    <w:name w:val="Odrážky"/>
    <w:rsid w:val="00083EAA"/>
    <w:rPr>
      <w:rFonts w:ascii="OpenSymbol" w:eastAsia="OpenSymbol" w:hAnsi="OpenSymbol" w:cs="OpenSymbol" w:hint="eastAsia"/>
    </w:rPr>
  </w:style>
  <w:style w:type="character" w:customStyle="1" w:styleId="PtaChar1">
    <w:name w:val="Päta Char1"/>
    <w:basedOn w:val="Predvolenpsmoodseku"/>
    <w:link w:val="Pta"/>
    <w:uiPriority w:val="99"/>
    <w:semiHidden/>
    <w:locked/>
    <w:rsid w:val="00083EAA"/>
    <w:rPr>
      <w:rFonts w:ascii="Arial Narrow" w:eastAsia="Times New Roman" w:hAnsi="Arial Narrow" w:cs="Arial"/>
      <w:sz w:val="20"/>
      <w:szCs w:val="24"/>
      <w:lang w:eastAsia="ar-SA"/>
    </w:rPr>
  </w:style>
  <w:style w:type="paragraph" w:styleId="Bezriadkovania">
    <w:name w:val="No Spacing"/>
    <w:uiPriority w:val="1"/>
    <w:qFormat/>
    <w:rsid w:val="00083EAA"/>
    <w:pPr>
      <w:spacing w:after="0" w:line="24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1070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19</Pages>
  <Words>4698</Words>
  <Characters>26783</Characters>
  <Application>Microsoft Office Word</Application>
  <DocSecurity>0</DocSecurity>
  <Lines>223</Lines>
  <Paragraphs>62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31419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Dagmar</dc:creator>
  <cp:lastModifiedBy>Dagmar</cp:lastModifiedBy>
  <cp:revision>3</cp:revision>
  <cp:lastPrinted>2014-03-06T15:53:00Z</cp:lastPrinted>
  <dcterms:created xsi:type="dcterms:W3CDTF">2016-03-29T06:18:00Z</dcterms:created>
  <dcterms:modified xsi:type="dcterms:W3CDTF">2016-03-29T08:15:00Z</dcterms:modified>
</cp:coreProperties>
</file>