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4BA" w:rsidRPr="00A55E63" w:rsidRDefault="003C14BA">
      <w:pPr>
        <w:spacing w:before="2" w:line="140" w:lineRule="exact"/>
        <w:rPr>
          <w:sz w:val="14"/>
          <w:szCs w:val="14"/>
          <w:lang w:val="en-US"/>
        </w:rPr>
      </w:pPr>
    </w:p>
    <w:p w:rsidR="003C14BA" w:rsidRPr="00A55E63" w:rsidRDefault="003C14B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3C14BA" w:rsidRPr="00A55E63" w:rsidRDefault="003C14B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3C14BA" w:rsidRPr="00A55E63" w:rsidRDefault="003C14B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3C14BA" w:rsidRPr="00A55E63" w:rsidRDefault="003C14B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C14BA" w:rsidRPr="00A55E63" w:rsidRDefault="003C14BA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C14BA" w:rsidRPr="00A55E63" w:rsidRDefault="003C14B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C14BA" w:rsidRPr="00A55E63" w:rsidRDefault="003C14BA" w:rsidP="00AD749D">
      <w:pPr>
        <w:spacing w:before="7" w:line="240" w:lineRule="exact"/>
        <w:jc w:val="both"/>
        <w:rPr>
          <w:rFonts w:ascii="Arial" w:hAnsi="Arial" w:cs="Arial"/>
        </w:rPr>
      </w:pPr>
    </w:p>
    <w:p w:rsidR="003C14BA" w:rsidRPr="00A55E63" w:rsidRDefault="003C14BA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C14BA" w:rsidRPr="00A55E63" w:rsidRDefault="003C14B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C14BA" w:rsidRPr="000071FC" w:rsidTr="000071FC">
        <w:tc>
          <w:tcPr>
            <w:tcW w:w="3085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LUX SERVICES BRATISLAVA s.r.o.</w:t>
            </w:r>
          </w:p>
        </w:tc>
      </w:tr>
      <w:tr w:rsidR="003C14BA" w:rsidRPr="000071FC" w:rsidTr="000071FC">
        <w:tc>
          <w:tcPr>
            <w:tcW w:w="3085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47411341</w:t>
            </w:r>
          </w:p>
        </w:tc>
      </w:tr>
      <w:tr w:rsidR="003C14BA" w:rsidRPr="000071FC" w:rsidTr="000071FC">
        <w:tc>
          <w:tcPr>
            <w:tcW w:w="3085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Krajinská 30, 821 06 Bratislava</w:t>
            </w:r>
          </w:p>
        </w:tc>
      </w:tr>
    </w:tbl>
    <w:p w:rsidR="003C14BA" w:rsidRDefault="003C14BA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Opis hospodárskej činnosti:</w:t>
      </w:r>
    </w:p>
    <w:p w:rsidR="003C14BA" w:rsidRPr="00A55E63" w:rsidRDefault="003C14BA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Poradenské služby v oblasti podnikania a riadenia.</w:t>
      </w:r>
    </w:p>
    <w:p w:rsidR="003C14BA" w:rsidRPr="00A55E63" w:rsidRDefault="003C14BA" w:rsidP="00EB55FA">
      <w:pPr>
        <w:spacing w:line="260" w:lineRule="exact"/>
        <w:jc w:val="both"/>
        <w:rPr>
          <w:rFonts w:ascii="Arial" w:hAnsi="Arial" w:cs="Arial"/>
        </w:rPr>
      </w:pPr>
    </w:p>
    <w:p w:rsidR="003C14BA" w:rsidRPr="00A55E63" w:rsidRDefault="003C14B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14BA" w:rsidRPr="005D4FB5" w:rsidRDefault="003C14B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5D4FB5">
        <w:rPr>
          <w:rFonts w:ascii="Arial" w:hAnsi="Arial" w:cs="Arial"/>
          <w:spacing w:val="-5"/>
          <w:sz w:val="20"/>
          <w:szCs w:val="20"/>
        </w:rPr>
        <w:t xml:space="preserve">    Účtovná jednotka nie je súčasťou konsolidovaného celku inej obchodnej spoločnosti.</w:t>
      </w:r>
    </w:p>
    <w:p w:rsidR="003C14BA" w:rsidRPr="00A55E63" w:rsidRDefault="003C14B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C14BA" w:rsidRPr="00A55E63" w:rsidRDefault="003C14B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C14BA" w:rsidRPr="00A55E63" w:rsidRDefault="003C14B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C14BA" w:rsidRPr="000071FC" w:rsidTr="000071FC">
        <w:tc>
          <w:tcPr>
            <w:tcW w:w="4219" w:type="dxa"/>
          </w:tcPr>
          <w:p w:rsidR="003C14BA" w:rsidRPr="000071FC" w:rsidRDefault="003C14BA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C14BA" w:rsidRPr="000071FC" w:rsidRDefault="003C14BA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Bežné účtovné</w:t>
            </w:r>
          </w:p>
          <w:p w:rsidR="003C14BA" w:rsidRPr="000071FC" w:rsidRDefault="003C14BA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C14BA" w:rsidRPr="000071FC" w:rsidRDefault="003C14BA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C14BA" w:rsidRPr="000071FC" w:rsidTr="000071FC">
        <w:tc>
          <w:tcPr>
            <w:tcW w:w="4219" w:type="dxa"/>
          </w:tcPr>
          <w:p w:rsidR="003C14BA" w:rsidRPr="000071FC" w:rsidRDefault="003C14BA" w:rsidP="000071FC">
            <w:pPr>
              <w:spacing w:line="260" w:lineRule="exact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3C14BA" w:rsidRPr="000071FC" w:rsidRDefault="003C14BA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C14BA" w:rsidRPr="00A55E63" w:rsidRDefault="003C14BA" w:rsidP="00AD6C8A">
      <w:pPr>
        <w:spacing w:line="260" w:lineRule="exact"/>
        <w:jc w:val="both"/>
        <w:rPr>
          <w:rFonts w:ascii="Arial" w:hAnsi="Arial" w:cs="Arial"/>
        </w:rPr>
      </w:pPr>
    </w:p>
    <w:p w:rsidR="003C14BA" w:rsidRPr="00A55E63" w:rsidRDefault="003C14BA" w:rsidP="00AD749D">
      <w:pPr>
        <w:spacing w:before="1" w:line="280" w:lineRule="exact"/>
        <w:jc w:val="both"/>
        <w:rPr>
          <w:rFonts w:ascii="Arial" w:hAnsi="Arial" w:cs="Arial"/>
        </w:rPr>
      </w:pPr>
    </w:p>
    <w:p w:rsidR="003C14BA" w:rsidRPr="00A55E63" w:rsidRDefault="003C14BA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C14BA" w:rsidRPr="00A55E63" w:rsidRDefault="003C14B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C14BA" w:rsidRPr="00A55E63" w:rsidRDefault="003C14BA" w:rsidP="00AD749D">
      <w:pPr>
        <w:spacing w:before="11" w:line="260" w:lineRule="exact"/>
        <w:jc w:val="both"/>
        <w:rPr>
          <w:rFonts w:ascii="Arial" w:hAnsi="Arial" w:cs="Arial"/>
        </w:rPr>
      </w:pP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C248C">
        <w:rPr>
          <w:rFonts w:ascii="Arial" w:hAnsi="Arial" w:cs="Arial"/>
          <w:sz w:val="20"/>
          <w:szCs w:val="20"/>
        </w:rPr>
        <w:t>Účtovná závierka za rok 2014 bola schválená VZ</w:t>
      </w:r>
      <w:r>
        <w:rPr>
          <w:rFonts w:ascii="Arial" w:hAnsi="Arial" w:cs="Arial"/>
          <w:sz w:val="20"/>
          <w:szCs w:val="20"/>
        </w:rPr>
        <w:t xml:space="preserve"> dňa 25.3.2015. </w:t>
      </w:r>
      <w:r w:rsidRPr="009C248C">
        <w:rPr>
          <w:rFonts w:ascii="Arial" w:hAnsi="Arial" w:cs="Arial"/>
          <w:sz w:val="20"/>
          <w:szCs w:val="20"/>
        </w:rPr>
        <w:t>Účtovná jednotka bude nepretržite pokračovať vo svojej činnosti</w:t>
      </w:r>
      <w:r>
        <w:rPr>
          <w:rFonts w:ascii="Arial" w:hAnsi="Arial" w:cs="Arial"/>
          <w:sz w:val="22"/>
          <w:szCs w:val="22"/>
        </w:rPr>
        <w:t>.</w:t>
      </w: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14BA" w:rsidRPr="009C248C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3C14BA" w:rsidRPr="00A55E63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C14BA" w:rsidRPr="00A55E63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071F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071F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n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071FC">
              <w:rPr>
                <w:rFonts w:ascii="Arial" w:hAnsi="Arial" w:cs="Arial"/>
                <w:sz w:val="22"/>
                <w:szCs w:val="22"/>
              </w:rPr>
              <w:t>ný ma</w:t>
            </w:r>
            <w:r w:rsidRPr="000071F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r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071FC">
              <w:rPr>
                <w:rFonts w:ascii="Arial" w:hAnsi="Arial" w:cs="Arial"/>
                <w:sz w:val="22"/>
                <w:szCs w:val="22"/>
              </w:rPr>
              <w:t>kúpo</w:t>
            </w:r>
            <w:r w:rsidRPr="000071F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071F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071F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071FC">
              <w:rPr>
                <w:rFonts w:ascii="Arial" w:hAnsi="Arial" w:cs="Arial"/>
                <w:sz w:val="22"/>
                <w:szCs w:val="22"/>
              </w:rPr>
              <w:t>tvor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071F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d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d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K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071F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071FC">
              <w:rPr>
                <w:rFonts w:ascii="Arial" w:hAnsi="Arial" w:cs="Arial"/>
                <w:sz w:val="22"/>
                <w:szCs w:val="22"/>
              </w:rPr>
              <w:t>ina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071FC">
              <w:rPr>
                <w:rFonts w:ascii="Arial" w:hAnsi="Arial" w:cs="Arial"/>
                <w:sz w:val="22"/>
                <w:szCs w:val="22"/>
              </w:rPr>
              <w:t>ný maj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071FC">
              <w:rPr>
                <w:rFonts w:ascii="Arial" w:hAnsi="Arial" w:cs="Arial"/>
                <w:sz w:val="22"/>
                <w:szCs w:val="22"/>
              </w:rPr>
              <w:t>v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071FC">
              <w:rPr>
                <w:rFonts w:ascii="Arial" w:hAnsi="Arial" w:cs="Arial"/>
                <w:sz w:val="22"/>
                <w:szCs w:val="22"/>
              </w:rPr>
              <w:t>ky v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071FC">
              <w:rPr>
                <w:rFonts w:ascii="Arial" w:hAnsi="Arial" w:cs="Arial"/>
                <w:sz w:val="22"/>
                <w:szCs w:val="22"/>
              </w:rPr>
              <w:t>tane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Pô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071FC">
              <w:rPr>
                <w:rFonts w:ascii="Arial" w:hAnsi="Arial" w:cs="Arial"/>
                <w:sz w:val="22"/>
                <w:szCs w:val="22"/>
              </w:rPr>
              <w:t>ičky a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071FC">
              <w:rPr>
                <w:rFonts w:ascii="Arial" w:hAnsi="Arial" w:cs="Arial"/>
                <w:sz w:val="22"/>
                <w:szCs w:val="22"/>
              </w:rPr>
              <w:t>úv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C14BA" w:rsidRPr="000071FC" w:rsidTr="000071FC">
        <w:tc>
          <w:tcPr>
            <w:tcW w:w="4843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riv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>to</w:t>
            </w:r>
            <w:r w:rsidRPr="000071F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071FC">
              <w:rPr>
                <w:rFonts w:ascii="Arial" w:hAnsi="Arial" w:cs="Arial"/>
                <w:sz w:val="22"/>
                <w:szCs w:val="22"/>
              </w:rPr>
              <w:t>op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rá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071F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C14BA" w:rsidRPr="000071FC" w:rsidRDefault="003C14BA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C14BA" w:rsidRPr="00A55E63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14BA" w:rsidRPr="00A55E63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Druh majetku     Doba odpisovania   Sadzba odpisov    Metóda</w:t>
      </w: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dlhodobého hmotného  majetku ÚJ zostavila interným predpisom, tak že za základ vzala metódy použíbané pri vyčíslovaní daňových odpisov.</w:t>
      </w: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Odpisové sadzby pre účtovné a daňové odpisy ÚJ sa rovnajú</w:t>
      </w: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14BA" w:rsidRPr="00A55E63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14BA" w:rsidRPr="003A1DF8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  </w:t>
      </w:r>
      <w:r w:rsidRPr="003A1DF8">
        <w:rPr>
          <w:rFonts w:ascii="Arial" w:hAnsi="Arial" w:cs="Arial"/>
          <w:spacing w:val="-5"/>
          <w:sz w:val="20"/>
          <w:szCs w:val="20"/>
        </w:rPr>
        <w:t xml:space="preserve"> Účtovné metódy a všeobecné účtovné zásady</w:t>
      </w:r>
      <w:r>
        <w:rPr>
          <w:rFonts w:ascii="Arial" w:hAnsi="Arial" w:cs="Arial"/>
          <w:spacing w:val="-5"/>
          <w:sz w:val="20"/>
          <w:szCs w:val="20"/>
        </w:rPr>
        <w:t xml:space="preserve"> pre rok 2015 </w:t>
      </w:r>
      <w:r w:rsidRPr="003A1DF8">
        <w:rPr>
          <w:rFonts w:ascii="Arial" w:hAnsi="Arial" w:cs="Arial"/>
          <w:spacing w:val="-5"/>
          <w:sz w:val="20"/>
          <w:szCs w:val="20"/>
        </w:rPr>
        <w:t>boli účtovnou jednotkou konzistentne aplikované</w:t>
      </w:r>
      <w:r>
        <w:rPr>
          <w:rFonts w:ascii="Arial" w:hAnsi="Arial" w:cs="Arial"/>
          <w:spacing w:val="-5"/>
          <w:sz w:val="20"/>
          <w:szCs w:val="20"/>
        </w:rPr>
        <w:t xml:space="preserve">,      bez vplyvu na </w:t>
      </w:r>
      <w:r w:rsidRPr="003A1DF8">
        <w:rPr>
          <w:rFonts w:ascii="Arial" w:hAnsi="Arial" w:cs="Arial"/>
          <w:spacing w:val="-5"/>
          <w:sz w:val="20"/>
          <w:szCs w:val="20"/>
        </w:rPr>
        <w:t>hospodársky výsledok a vlastné imanie.</w:t>
      </w:r>
    </w:p>
    <w:p w:rsidR="003C14BA" w:rsidRPr="00A55E63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3C14BA" w:rsidRPr="00A55E63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C01627">
        <w:rPr>
          <w:rFonts w:ascii="Arial" w:hAnsi="Arial" w:cs="Arial"/>
          <w:sz w:val="20"/>
          <w:szCs w:val="20"/>
        </w:rPr>
        <w:t xml:space="preserve">    Účtovnej jednotke neboli v období od  01.01.2015 do 31.12.2015 po</w:t>
      </w:r>
      <w:r>
        <w:rPr>
          <w:rFonts w:ascii="Arial" w:hAnsi="Arial" w:cs="Arial"/>
          <w:sz w:val="20"/>
          <w:szCs w:val="20"/>
        </w:rPr>
        <w:t>s</w:t>
      </w:r>
      <w:r w:rsidRPr="00C01627">
        <w:rPr>
          <w:rFonts w:ascii="Arial" w:hAnsi="Arial" w:cs="Arial"/>
          <w:sz w:val="20"/>
          <w:szCs w:val="20"/>
        </w:rPr>
        <w:t xml:space="preserve">kytnuté </w:t>
      </w:r>
      <w:r>
        <w:rPr>
          <w:rFonts w:ascii="Arial" w:hAnsi="Arial" w:cs="Arial"/>
          <w:sz w:val="20"/>
          <w:szCs w:val="20"/>
        </w:rPr>
        <w:t xml:space="preserve">žiadne </w:t>
      </w:r>
      <w:r w:rsidRPr="00C01627">
        <w:rPr>
          <w:rFonts w:ascii="Arial" w:hAnsi="Arial" w:cs="Arial"/>
          <w:sz w:val="20"/>
          <w:szCs w:val="20"/>
        </w:rPr>
        <w:t>dotácie</w:t>
      </w:r>
      <w:r>
        <w:rPr>
          <w:rFonts w:ascii="Arial" w:hAnsi="Arial" w:cs="Arial"/>
          <w:sz w:val="22"/>
          <w:szCs w:val="22"/>
        </w:rPr>
        <w:t>.</w:t>
      </w:r>
    </w:p>
    <w:p w:rsidR="003C14BA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14BA" w:rsidRPr="00C01627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C01627">
        <w:rPr>
          <w:rFonts w:ascii="Arial" w:hAnsi="Arial" w:cs="Arial"/>
          <w:sz w:val="20"/>
          <w:szCs w:val="20"/>
        </w:rPr>
        <w:t>ÚJ v období od 1.1.2015 do 31.12.2015 nevykonala žiadne opravy</w:t>
      </w:r>
    </w:p>
    <w:p w:rsidR="003C14BA" w:rsidRPr="00C01627" w:rsidRDefault="003C14B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C01627">
        <w:rPr>
          <w:rFonts w:ascii="Arial" w:hAnsi="Arial" w:cs="Arial"/>
          <w:sz w:val="20"/>
          <w:szCs w:val="20"/>
        </w:rPr>
        <w:t>chýb minulých ročných období</w:t>
      </w:r>
    </w:p>
    <w:p w:rsidR="003C14BA" w:rsidRPr="00A55E63" w:rsidRDefault="003C14BA" w:rsidP="00AD749D">
      <w:pPr>
        <w:spacing w:before="1" w:line="280" w:lineRule="exact"/>
        <w:jc w:val="both"/>
        <w:rPr>
          <w:rFonts w:ascii="Arial" w:hAnsi="Arial" w:cs="Arial"/>
        </w:rPr>
      </w:pPr>
    </w:p>
    <w:p w:rsidR="003C14BA" w:rsidRPr="00A55E63" w:rsidRDefault="003C14BA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C14BA" w:rsidRPr="00A55E63" w:rsidRDefault="003C14B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C14BA" w:rsidRPr="00A55E63" w:rsidRDefault="003C14BA" w:rsidP="00AD749D">
      <w:pPr>
        <w:spacing w:before="11" w:line="260" w:lineRule="exact"/>
        <w:jc w:val="both"/>
        <w:rPr>
          <w:rFonts w:ascii="Arial" w:hAnsi="Arial" w:cs="Arial"/>
        </w:rPr>
      </w:pPr>
    </w:p>
    <w:p w:rsidR="003C14BA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5D4FB5">
        <w:rPr>
          <w:rFonts w:ascii="Arial" w:hAnsi="Arial" w:cs="Arial"/>
          <w:sz w:val="20"/>
          <w:szCs w:val="20"/>
        </w:rPr>
        <w:t>Spoločnosť neúčtovala o položkách výnosoch a nákladov, ktoré majú výnimočný  rozsah</w:t>
      </w:r>
      <w:r>
        <w:rPr>
          <w:rFonts w:ascii="Arial" w:hAnsi="Arial" w:cs="Arial"/>
          <w:sz w:val="20"/>
          <w:szCs w:val="20"/>
        </w:rPr>
        <w:t>, alebo</w:t>
      </w:r>
    </w:p>
    <w:p w:rsidR="003C14BA" w:rsidRPr="005D4FB5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výskyt.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0"/>
          <w:szCs w:val="20"/>
        </w:rPr>
        <w:t>Záväzky so splatnosťou dlhšou ako 5 rokov ÚJ neeviduje.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3C14BA" w:rsidRPr="005D4FB5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5D4FB5">
        <w:rPr>
          <w:rFonts w:ascii="Arial" w:hAnsi="Arial" w:cs="Arial"/>
          <w:sz w:val="20"/>
          <w:szCs w:val="20"/>
        </w:rPr>
        <w:t>Spoločnosť nemá záväzky zabezpečené záložným právom, alebo inou formou zabezpečenia</w:t>
      </w:r>
      <w:r>
        <w:rPr>
          <w:rFonts w:ascii="Arial" w:hAnsi="Arial" w:cs="Arial"/>
          <w:sz w:val="20"/>
          <w:szCs w:val="20"/>
        </w:rPr>
        <w:t>.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5D4FB5">
        <w:rPr>
          <w:rFonts w:ascii="Arial" w:hAnsi="Arial" w:cs="Arial"/>
          <w:sz w:val="20"/>
          <w:szCs w:val="20"/>
        </w:rPr>
        <w:t>Spoločnosť nemá</w:t>
      </w:r>
      <w:r>
        <w:rPr>
          <w:rFonts w:ascii="Arial" w:hAnsi="Arial" w:cs="Arial"/>
          <w:sz w:val="20"/>
          <w:szCs w:val="20"/>
        </w:rPr>
        <w:t xml:space="preserve"> vlastné akcie.</w:t>
      </w:r>
      <w:r>
        <w:rPr>
          <w:rFonts w:ascii="Arial" w:hAnsi="Arial" w:cs="Arial"/>
          <w:sz w:val="22"/>
          <w:szCs w:val="22"/>
        </w:rPr>
        <w:t xml:space="preserve"> 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C14BA" w:rsidRPr="00740E60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40E60">
        <w:rPr>
          <w:rFonts w:ascii="Arial" w:hAnsi="Arial" w:cs="Arial"/>
          <w:sz w:val="20"/>
          <w:szCs w:val="20"/>
        </w:rPr>
        <w:t>Spoločnosť neposkytla členom orgánov ÚJ záruky,</w:t>
      </w:r>
      <w:r>
        <w:rPr>
          <w:rFonts w:ascii="Arial" w:hAnsi="Arial" w:cs="Arial"/>
          <w:sz w:val="20"/>
          <w:szCs w:val="20"/>
        </w:rPr>
        <w:t xml:space="preserve"> </w:t>
      </w:r>
      <w:r w:rsidRPr="00740E60">
        <w:rPr>
          <w:rFonts w:ascii="Arial" w:hAnsi="Arial" w:cs="Arial"/>
          <w:sz w:val="20"/>
          <w:szCs w:val="20"/>
        </w:rPr>
        <w:t>zabezpečenia, pôžičky, plnenia na súkromné účely.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3C14BA" w:rsidRPr="00A55E63" w:rsidRDefault="003C14B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3C14BA" w:rsidRPr="001E1B5F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</w:t>
      </w:r>
      <w:r w:rsidRPr="001E1B5F">
        <w:rPr>
          <w:rFonts w:ascii="Arial" w:hAnsi="Arial" w:cs="Arial"/>
          <w:spacing w:val="-8"/>
          <w:sz w:val="20"/>
          <w:szCs w:val="20"/>
        </w:rPr>
        <w:t>Spoločnosť neeviduje finančn</w:t>
      </w:r>
      <w:r>
        <w:rPr>
          <w:rFonts w:ascii="Arial" w:hAnsi="Arial" w:cs="Arial"/>
          <w:spacing w:val="-8"/>
          <w:sz w:val="20"/>
          <w:szCs w:val="20"/>
        </w:rPr>
        <w:t>é povinnosti, ktoré sa nevykazuj</w:t>
      </w:r>
      <w:r w:rsidRPr="001E1B5F">
        <w:rPr>
          <w:rFonts w:ascii="Arial" w:hAnsi="Arial" w:cs="Arial"/>
          <w:spacing w:val="-8"/>
          <w:sz w:val="20"/>
          <w:szCs w:val="20"/>
        </w:rPr>
        <w:t>ú v súvahe.</w:t>
      </w:r>
    </w:p>
    <w:p w:rsidR="003C14BA" w:rsidRPr="00451ED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3C14BA" w:rsidRDefault="003C14BA" w:rsidP="001E1B5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740E60">
        <w:rPr>
          <w:rFonts w:ascii="Arial" w:hAnsi="Arial" w:cs="Arial"/>
          <w:sz w:val="20"/>
          <w:szCs w:val="20"/>
        </w:rPr>
        <w:t xml:space="preserve"> Spoločnosť neeviduje podmienené záväzky</w:t>
      </w:r>
      <w:r>
        <w:rPr>
          <w:rFonts w:ascii="Arial" w:hAnsi="Arial" w:cs="Arial"/>
          <w:sz w:val="22"/>
          <w:szCs w:val="22"/>
        </w:rPr>
        <w:t>.</w:t>
      </w:r>
    </w:p>
    <w:p w:rsidR="003C14BA" w:rsidRDefault="003C14BA" w:rsidP="001E1B5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14BA" w:rsidRPr="00451ED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3C14BA" w:rsidRPr="00451ED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3C14BA" w:rsidRPr="00A55E63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0E60">
        <w:rPr>
          <w:rFonts w:ascii="Arial" w:hAnsi="Arial" w:cs="Arial"/>
          <w:sz w:val="20"/>
          <w:szCs w:val="20"/>
        </w:rPr>
        <w:t xml:space="preserve">      Spoločnosť neposkytla účasť na dôchodkových programoch pre zamestnancov</w:t>
      </w:r>
      <w:r>
        <w:rPr>
          <w:rFonts w:ascii="Arial" w:hAnsi="Arial" w:cs="Arial"/>
          <w:sz w:val="22"/>
          <w:szCs w:val="22"/>
        </w:rPr>
        <w:t>.</w:t>
      </w: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40E60">
        <w:rPr>
          <w:rFonts w:ascii="Arial" w:hAnsi="Arial" w:cs="Arial"/>
          <w:sz w:val="20"/>
          <w:szCs w:val="20"/>
        </w:rPr>
        <w:t>Spoločnosti nie je udelené výlučné  právo alebo osobitné právo na poskytovanie</w:t>
      </w:r>
      <w:r>
        <w:rPr>
          <w:rFonts w:ascii="Arial" w:hAnsi="Arial" w:cs="Arial"/>
          <w:sz w:val="20"/>
          <w:szCs w:val="20"/>
        </w:rPr>
        <w:t xml:space="preserve"> služieb vo verejnom </w:t>
      </w:r>
      <w:r w:rsidRPr="00740E60">
        <w:rPr>
          <w:rFonts w:ascii="Arial" w:hAnsi="Arial" w:cs="Arial"/>
          <w:sz w:val="20"/>
          <w:szCs w:val="20"/>
        </w:rPr>
        <w:t>záujme.</w:t>
      </w: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Bratislave, 25.3.2016</w:t>
      </w: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14BA" w:rsidRPr="00740E60" w:rsidRDefault="003C14B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</w:t>
      </w:r>
    </w:p>
    <w:sectPr w:rsidR="003C14BA" w:rsidRPr="00740E60" w:rsidSect="007D091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14BA" w:rsidRDefault="003C14BA">
      <w:r>
        <w:separator/>
      </w:r>
    </w:p>
  </w:endnote>
  <w:endnote w:type="continuationSeparator" w:id="0">
    <w:p w:rsidR="003C14BA" w:rsidRDefault="003C14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14BA" w:rsidRDefault="003C14B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3C14BA" w:rsidRDefault="003C14BA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14BA" w:rsidRDefault="003C14BA">
      <w:r>
        <w:separator/>
      </w:r>
    </w:p>
  </w:footnote>
  <w:footnote w:type="continuationSeparator" w:id="0">
    <w:p w:rsidR="003C14BA" w:rsidRDefault="003C14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14BA" w:rsidRDefault="003C14BA">
    <w:pPr>
      <w:pStyle w:val="Header"/>
    </w:pPr>
  </w:p>
  <w:p w:rsidR="003C14BA" w:rsidRDefault="003C14BA">
    <w:pPr>
      <w:pStyle w:val="Header"/>
    </w:pPr>
  </w:p>
  <w:p w:rsidR="003C14BA" w:rsidRDefault="003C14BA">
    <w:pPr>
      <w:pStyle w:val="Header"/>
    </w:pPr>
  </w:p>
  <w:p w:rsidR="003C14BA" w:rsidRDefault="003C14BA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47411341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2023854998</w:t>
    </w:r>
  </w:p>
  <w:p w:rsidR="003C14BA" w:rsidRDefault="003C14BA" w:rsidP="0055784D">
    <w:pPr>
      <w:pStyle w:val="Header"/>
      <w:rPr>
        <w:rFonts w:ascii="Times New Roman" w:hAnsi="Times New Roman"/>
        <w:sz w:val="24"/>
        <w:szCs w:val="24"/>
      </w:rPr>
    </w:pPr>
  </w:p>
  <w:p w:rsidR="003C14BA" w:rsidRDefault="003C14B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1B02"/>
    <w:rsid w:val="000071FC"/>
    <w:rsid w:val="000202EA"/>
    <w:rsid w:val="0004277B"/>
    <w:rsid w:val="00085A48"/>
    <w:rsid w:val="0013150C"/>
    <w:rsid w:val="001406AD"/>
    <w:rsid w:val="001A1B05"/>
    <w:rsid w:val="001B3A05"/>
    <w:rsid w:val="001E1B5F"/>
    <w:rsid w:val="002401F1"/>
    <w:rsid w:val="00274BFE"/>
    <w:rsid w:val="002C12B4"/>
    <w:rsid w:val="002C6C2B"/>
    <w:rsid w:val="002D7E6D"/>
    <w:rsid w:val="002E56EF"/>
    <w:rsid w:val="00345814"/>
    <w:rsid w:val="00362275"/>
    <w:rsid w:val="003657F5"/>
    <w:rsid w:val="00373635"/>
    <w:rsid w:val="003A1DF8"/>
    <w:rsid w:val="003C14BA"/>
    <w:rsid w:val="003D056F"/>
    <w:rsid w:val="00401155"/>
    <w:rsid w:val="00403FD5"/>
    <w:rsid w:val="00423645"/>
    <w:rsid w:val="00435FF9"/>
    <w:rsid w:val="00437CB9"/>
    <w:rsid w:val="00451ED3"/>
    <w:rsid w:val="004A2BF3"/>
    <w:rsid w:val="004B0EE6"/>
    <w:rsid w:val="00517039"/>
    <w:rsid w:val="0053485D"/>
    <w:rsid w:val="0055784D"/>
    <w:rsid w:val="00560DB1"/>
    <w:rsid w:val="005D4FB5"/>
    <w:rsid w:val="005E21FC"/>
    <w:rsid w:val="00623868"/>
    <w:rsid w:val="00637F73"/>
    <w:rsid w:val="00676DB4"/>
    <w:rsid w:val="006831DF"/>
    <w:rsid w:val="00694336"/>
    <w:rsid w:val="006E4136"/>
    <w:rsid w:val="00724A94"/>
    <w:rsid w:val="00737178"/>
    <w:rsid w:val="00740E60"/>
    <w:rsid w:val="00785F6F"/>
    <w:rsid w:val="007D091F"/>
    <w:rsid w:val="007D3DBF"/>
    <w:rsid w:val="007D4E8E"/>
    <w:rsid w:val="008144C4"/>
    <w:rsid w:val="00822DCA"/>
    <w:rsid w:val="00861175"/>
    <w:rsid w:val="008771A6"/>
    <w:rsid w:val="008B713D"/>
    <w:rsid w:val="00913435"/>
    <w:rsid w:val="00916772"/>
    <w:rsid w:val="009A27D0"/>
    <w:rsid w:val="009C248C"/>
    <w:rsid w:val="009C5A5F"/>
    <w:rsid w:val="009D5C84"/>
    <w:rsid w:val="00A20FAB"/>
    <w:rsid w:val="00A22515"/>
    <w:rsid w:val="00A4411E"/>
    <w:rsid w:val="00A55E63"/>
    <w:rsid w:val="00A802F0"/>
    <w:rsid w:val="00AD6C8A"/>
    <w:rsid w:val="00AD749D"/>
    <w:rsid w:val="00AF5641"/>
    <w:rsid w:val="00B15E67"/>
    <w:rsid w:val="00B7440A"/>
    <w:rsid w:val="00BC3479"/>
    <w:rsid w:val="00BF2971"/>
    <w:rsid w:val="00C01627"/>
    <w:rsid w:val="00C01CB7"/>
    <w:rsid w:val="00C1094B"/>
    <w:rsid w:val="00C71636"/>
    <w:rsid w:val="00CC3205"/>
    <w:rsid w:val="00CD545D"/>
    <w:rsid w:val="00DF6637"/>
    <w:rsid w:val="00E1750C"/>
    <w:rsid w:val="00E532AD"/>
    <w:rsid w:val="00E70F0E"/>
    <w:rsid w:val="00E8571C"/>
    <w:rsid w:val="00EA2A90"/>
    <w:rsid w:val="00EB4798"/>
    <w:rsid w:val="00EB55FA"/>
    <w:rsid w:val="00EE5474"/>
    <w:rsid w:val="00F23810"/>
    <w:rsid w:val="00F404E8"/>
    <w:rsid w:val="00F44E9D"/>
    <w:rsid w:val="00F817B0"/>
    <w:rsid w:val="00F82080"/>
    <w:rsid w:val="00F83542"/>
    <w:rsid w:val="00FB6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91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7D091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D4E8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D091F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7D091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D4E8E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7D091F"/>
  </w:style>
  <w:style w:type="paragraph" w:customStyle="1" w:styleId="TableParagraph">
    <w:name w:val="Table Paragraph"/>
    <w:basedOn w:val="Normal"/>
    <w:uiPriority w:val="99"/>
    <w:rsid w:val="007D091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015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3</Pages>
  <Words>1229</Words>
  <Characters>7009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iveta</cp:lastModifiedBy>
  <cp:revision>3</cp:revision>
  <dcterms:created xsi:type="dcterms:W3CDTF">2016-03-29T11:53:00Z</dcterms:created>
  <dcterms:modified xsi:type="dcterms:W3CDTF">2016-03-29T11:57:00Z</dcterms:modified>
</cp:coreProperties>
</file>