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A7657" w:rsidRPr="00936164" w:rsidRDefault="006A7657" w:rsidP="001221E1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I. VŠEOBECNÉ ÚDAJE</w:t>
      </w:r>
      <w:r w:rsidR="00E355DC" w:rsidRPr="00936164">
        <w:rPr>
          <w:rFonts w:ascii="Times New Roman" w:hAnsi="Times New Roman" w:cs="Times New Roman"/>
          <w:b/>
          <w:sz w:val="20"/>
          <w:szCs w:val="20"/>
        </w:rPr>
        <w:t xml:space="preserve">   </w:t>
      </w:r>
    </w:p>
    <w:p w:rsidR="006A7657" w:rsidRPr="00936164" w:rsidRDefault="006A7657" w:rsidP="001221E1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 xml:space="preserve">1. Názov právnickej osoby: </w:t>
      </w:r>
      <w:r w:rsidRPr="00936164">
        <w:rPr>
          <w:rFonts w:ascii="Times New Roman" w:hAnsi="Times New Roman" w:cs="Times New Roman"/>
          <w:sz w:val="20"/>
          <w:szCs w:val="20"/>
        </w:rPr>
        <w:t>Scriptease, s.r.o. (ďalej len „spoločnosť“)</w:t>
      </w:r>
      <w:bookmarkStart w:id="0" w:name="_GoBack"/>
      <w:bookmarkEnd w:id="0"/>
    </w:p>
    <w:p w:rsidR="00E172A3" w:rsidRPr="00936164" w:rsidRDefault="006A7657" w:rsidP="006A7657">
      <w:pPr>
        <w:spacing w:after="0"/>
        <w:ind w:left="142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sz w:val="20"/>
          <w:szCs w:val="20"/>
        </w:rPr>
        <w:t xml:space="preserve">  </w:t>
      </w:r>
      <w:r w:rsidRPr="00936164">
        <w:rPr>
          <w:rFonts w:ascii="Times New Roman" w:hAnsi="Times New Roman" w:cs="Times New Roman"/>
          <w:b/>
          <w:sz w:val="20"/>
          <w:szCs w:val="20"/>
        </w:rPr>
        <w:t>Sídlo:</w:t>
      </w:r>
      <w:r w:rsidRPr="00936164">
        <w:rPr>
          <w:rFonts w:ascii="Times New Roman" w:hAnsi="Times New Roman" w:cs="Times New Roman"/>
          <w:sz w:val="20"/>
          <w:szCs w:val="20"/>
        </w:rPr>
        <w:t xml:space="preserve"> Leškova 10, 811 04 Bratislava</w:t>
      </w:r>
      <w:r w:rsidR="00E355DC" w:rsidRPr="00936164">
        <w:rPr>
          <w:rFonts w:ascii="Times New Roman" w:hAnsi="Times New Roman" w:cs="Times New Roman"/>
          <w:b/>
          <w:sz w:val="20"/>
          <w:szCs w:val="20"/>
        </w:rPr>
        <w:tab/>
        <w:t xml:space="preserve"> </w:t>
      </w:r>
    </w:p>
    <w:p w:rsidR="009A7E62" w:rsidRPr="00936164" w:rsidRDefault="009A7E62" w:rsidP="00E172A3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2. Počet zamestnancov</w:t>
      </w:r>
    </w:p>
    <w:p w:rsidR="004943D2" w:rsidRPr="00936164" w:rsidRDefault="009A7E62" w:rsidP="00E172A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 xml:space="preserve">    </w:t>
      </w:r>
      <w:r w:rsidRPr="00936164">
        <w:rPr>
          <w:rFonts w:ascii="Times New Roman" w:hAnsi="Times New Roman" w:cs="Times New Roman"/>
          <w:sz w:val="20"/>
          <w:szCs w:val="20"/>
        </w:rPr>
        <w:t xml:space="preserve">Priemerný prepočítaný počet zamestnancov </w:t>
      </w:r>
      <w:r w:rsidR="004943D2" w:rsidRPr="00936164">
        <w:rPr>
          <w:rFonts w:ascii="Times New Roman" w:hAnsi="Times New Roman" w:cs="Times New Roman"/>
          <w:sz w:val="20"/>
          <w:szCs w:val="20"/>
        </w:rPr>
        <w:t>k 31.</w:t>
      </w:r>
      <w:r w:rsidR="00275A4F">
        <w:rPr>
          <w:rFonts w:ascii="Times New Roman" w:hAnsi="Times New Roman" w:cs="Times New Roman"/>
          <w:sz w:val="20"/>
          <w:szCs w:val="20"/>
        </w:rPr>
        <w:t xml:space="preserve"> </w:t>
      </w:r>
      <w:r w:rsidR="004943D2" w:rsidRPr="00936164">
        <w:rPr>
          <w:rFonts w:ascii="Times New Roman" w:hAnsi="Times New Roman" w:cs="Times New Roman"/>
          <w:sz w:val="20"/>
          <w:szCs w:val="20"/>
        </w:rPr>
        <w:t xml:space="preserve">12. </w:t>
      </w:r>
      <w:r w:rsidR="00275A4F">
        <w:rPr>
          <w:rFonts w:ascii="Times New Roman" w:hAnsi="Times New Roman" w:cs="Times New Roman"/>
          <w:sz w:val="20"/>
          <w:szCs w:val="20"/>
        </w:rPr>
        <w:t xml:space="preserve">2015 </w:t>
      </w:r>
      <w:r w:rsidR="004943D2" w:rsidRPr="00936164">
        <w:rPr>
          <w:rFonts w:ascii="Times New Roman" w:hAnsi="Times New Roman" w:cs="Times New Roman"/>
          <w:sz w:val="20"/>
          <w:szCs w:val="20"/>
        </w:rPr>
        <w:t>je 0.</w:t>
      </w:r>
    </w:p>
    <w:p w:rsidR="004943D2" w:rsidRPr="00936164" w:rsidRDefault="004943D2" w:rsidP="00E172A3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4943D2" w:rsidRPr="00936164" w:rsidRDefault="004943D2" w:rsidP="00E172A3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II. INFORMÁCIE O PRIJATÝCH POSTUPOCH</w:t>
      </w:r>
    </w:p>
    <w:p w:rsidR="004943D2" w:rsidRPr="00936164" w:rsidRDefault="004943D2" w:rsidP="00E172A3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1. Východiská pre zostavenie účtovnej závierky</w:t>
      </w:r>
    </w:p>
    <w:p w:rsidR="004943D2" w:rsidRPr="00936164" w:rsidRDefault="004943D2" w:rsidP="004943D2">
      <w:pPr>
        <w:spacing w:after="0"/>
        <w:ind w:left="180"/>
        <w:jc w:val="both"/>
        <w:rPr>
          <w:rFonts w:ascii="Times New Roman" w:hAnsi="Times New Roman" w:cs="Times New Roman"/>
          <w:sz w:val="20"/>
          <w:szCs w:val="20"/>
        </w:rPr>
      </w:pPr>
      <w:r w:rsidRPr="00936164">
        <w:rPr>
          <w:rFonts w:ascii="Times New Roman" w:hAnsi="Times New Roman" w:cs="Times New Roman"/>
          <w:sz w:val="20"/>
          <w:szCs w:val="20"/>
        </w:rPr>
        <w:t>Účtovná jednotka bola založená za predpokladu, že spoločnosť bude nepretržite pokračovať vo svojej činnosti (going concern).</w:t>
      </w:r>
      <w:r w:rsidRPr="00936164">
        <w:rPr>
          <w:rFonts w:ascii="Times New Roman" w:hAnsi="Times New Roman" w:cs="Times New Roman"/>
          <w:sz w:val="20"/>
          <w:szCs w:val="20"/>
        </w:rPr>
        <w:tab/>
      </w:r>
    </w:p>
    <w:p w:rsidR="004943D2" w:rsidRPr="00936164" w:rsidRDefault="004943D2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2. Spôsob oceňovania jednotlivých položiek majetku a záväzkov a to</w:t>
      </w:r>
    </w:p>
    <w:p w:rsidR="00D571A1" w:rsidRPr="00936164" w:rsidRDefault="00D571A1" w:rsidP="004943D2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F15326" w:rsidRPr="00936164" w:rsidRDefault="00D571A1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Obstarávacou cenou</w:t>
      </w:r>
      <w:r w:rsidR="00E355DC" w:rsidRPr="00936164">
        <w:rPr>
          <w:rFonts w:ascii="Times New Roman" w:hAnsi="Times New Roman" w:cs="Times New Roman"/>
          <w:b/>
          <w:sz w:val="20"/>
          <w:szCs w:val="20"/>
        </w:rPr>
        <w:t xml:space="preserve"> 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88"/>
        <w:gridCol w:w="1024"/>
      </w:tblGrid>
      <w:tr w:rsidR="00D571A1" w:rsidRPr="00936164" w:rsidTr="00D571A1">
        <w:tc>
          <w:tcPr>
            <w:tcW w:w="8188" w:type="dxa"/>
          </w:tcPr>
          <w:p w:rsidR="00D571A1" w:rsidRPr="00936164" w:rsidRDefault="00041098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1. h</w:t>
            </w:r>
            <w:r w:rsidR="00D571A1"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motný majetok s výnimkou hmotného majetku </w:t>
            </w:r>
            <w:r w:rsidR="00C07D2F" w:rsidRPr="00936164">
              <w:rPr>
                <w:rFonts w:ascii="Times New Roman" w:hAnsi="Times New Roman" w:cs="Times New Roman"/>
                <w:sz w:val="20"/>
                <w:szCs w:val="20"/>
              </w:rPr>
              <w:t>vytvoreného vlastnou činnosťou</w:t>
            </w:r>
          </w:p>
        </w:tc>
        <w:tc>
          <w:tcPr>
            <w:tcW w:w="1024" w:type="dxa"/>
          </w:tcPr>
          <w:p w:rsidR="00D571A1" w:rsidRPr="00936164" w:rsidRDefault="002836D2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D571A1" w:rsidRPr="00936164" w:rsidTr="00D571A1">
        <w:tc>
          <w:tcPr>
            <w:tcW w:w="8188" w:type="dxa"/>
          </w:tcPr>
          <w:p w:rsidR="00D571A1" w:rsidRPr="00936164" w:rsidRDefault="002836D2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2. zásoby s výnimkou zásob vytvorených vlastnou činnosťou</w:t>
            </w:r>
          </w:p>
        </w:tc>
        <w:tc>
          <w:tcPr>
            <w:tcW w:w="1024" w:type="dxa"/>
          </w:tcPr>
          <w:p w:rsidR="00D571A1" w:rsidRPr="00936164" w:rsidRDefault="002836D2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D571A1" w:rsidRPr="00936164" w:rsidTr="00D571A1">
        <w:tc>
          <w:tcPr>
            <w:tcW w:w="8188" w:type="dxa"/>
          </w:tcPr>
          <w:p w:rsidR="00D571A1" w:rsidRPr="00936164" w:rsidRDefault="002836D2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3. podiely na ZI obchodných spoločností, cenné papiere</w:t>
            </w:r>
          </w:p>
        </w:tc>
        <w:tc>
          <w:tcPr>
            <w:tcW w:w="1024" w:type="dxa"/>
          </w:tcPr>
          <w:p w:rsidR="00D571A1" w:rsidRPr="00936164" w:rsidRDefault="00D571A1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71A1" w:rsidRPr="00936164" w:rsidTr="00D571A1">
        <w:tc>
          <w:tcPr>
            <w:tcW w:w="8188" w:type="dxa"/>
          </w:tcPr>
          <w:p w:rsidR="00D571A1" w:rsidRPr="00936164" w:rsidRDefault="002836D2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4. pohľadávky pri odplatnom nadobudnutí alebo pohľadávky nadobudnuté vkladom do ZI</w:t>
            </w:r>
          </w:p>
        </w:tc>
        <w:tc>
          <w:tcPr>
            <w:tcW w:w="1024" w:type="dxa"/>
          </w:tcPr>
          <w:p w:rsidR="00D571A1" w:rsidRPr="00936164" w:rsidRDefault="00D571A1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D571A1" w:rsidRPr="00936164" w:rsidTr="00D571A1">
        <w:tc>
          <w:tcPr>
            <w:tcW w:w="8188" w:type="dxa"/>
          </w:tcPr>
          <w:p w:rsidR="00D571A1" w:rsidRPr="00936164" w:rsidRDefault="002836D2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5. nehmotný majetok s výnimkou nehmotného majetku vytvoreného vlastnou činnosťou </w:t>
            </w:r>
          </w:p>
        </w:tc>
        <w:tc>
          <w:tcPr>
            <w:tcW w:w="1024" w:type="dxa"/>
          </w:tcPr>
          <w:p w:rsidR="00D571A1" w:rsidRPr="00936164" w:rsidRDefault="00D571A1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2836D2" w:rsidRPr="00936164" w:rsidTr="00D571A1">
        <w:tc>
          <w:tcPr>
            <w:tcW w:w="8188" w:type="dxa"/>
          </w:tcPr>
          <w:p w:rsidR="002836D2" w:rsidRPr="00936164" w:rsidRDefault="002836D2" w:rsidP="004943D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6. záväzky pri ich prevzatí</w:t>
            </w:r>
          </w:p>
        </w:tc>
        <w:tc>
          <w:tcPr>
            <w:tcW w:w="1024" w:type="dxa"/>
          </w:tcPr>
          <w:p w:rsidR="002836D2" w:rsidRPr="00936164" w:rsidRDefault="002836D2" w:rsidP="002836D2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D571A1" w:rsidRPr="00936164" w:rsidRDefault="00D571A1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802699" w:rsidRPr="00936164" w:rsidRDefault="00802699" w:rsidP="00802699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Vlastnými nákladmi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88"/>
        <w:gridCol w:w="1024"/>
      </w:tblGrid>
      <w:tr w:rsidR="00802699" w:rsidRPr="00936164" w:rsidTr="00944EF0">
        <w:tc>
          <w:tcPr>
            <w:tcW w:w="8188" w:type="dxa"/>
          </w:tcPr>
          <w:p w:rsidR="00802699" w:rsidRPr="00936164" w:rsidRDefault="00802699" w:rsidP="0004109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1. </w:t>
            </w:r>
            <w:r w:rsidR="00041098" w:rsidRPr="00936164">
              <w:rPr>
                <w:rFonts w:ascii="Times New Roman" w:hAnsi="Times New Roman" w:cs="Times New Roman"/>
                <w:sz w:val="20"/>
                <w:szCs w:val="20"/>
              </w:rPr>
              <w:t>h</w:t>
            </w: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motný majetok vytvorený vlastnou činnosťou</w:t>
            </w:r>
          </w:p>
        </w:tc>
        <w:tc>
          <w:tcPr>
            <w:tcW w:w="1024" w:type="dxa"/>
          </w:tcPr>
          <w:p w:rsidR="00802699" w:rsidRPr="00936164" w:rsidRDefault="00802699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2699" w:rsidRPr="00936164" w:rsidTr="00944EF0">
        <w:tc>
          <w:tcPr>
            <w:tcW w:w="8188" w:type="dxa"/>
          </w:tcPr>
          <w:p w:rsidR="00802699" w:rsidRPr="00936164" w:rsidRDefault="00802699" w:rsidP="0080269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2. zásoby vytvorené vlastnou činnosťou</w:t>
            </w:r>
          </w:p>
        </w:tc>
        <w:tc>
          <w:tcPr>
            <w:tcW w:w="1024" w:type="dxa"/>
          </w:tcPr>
          <w:p w:rsidR="00802699" w:rsidRPr="00936164" w:rsidRDefault="00802699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2699" w:rsidRPr="00936164" w:rsidTr="00944EF0">
        <w:tc>
          <w:tcPr>
            <w:tcW w:w="8188" w:type="dxa"/>
          </w:tcPr>
          <w:p w:rsidR="00802699" w:rsidRPr="00936164" w:rsidRDefault="00802699" w:rsidP="00802699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3. nehmotný majetok vytvorený vlastnou činnosťou </w:t>
            </w:r>
          </w:p>
        </w:tc>
        <w:tc>
          <w:tcPr>
            <w:tcW w:w="1024" w:type="dxa"/>
          </w:tcPr>
          <w:p w:rsidR="00802699" w:rsidRPr="00936164" w:rsidRDefault="00802699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802699" w:rsidRPr="00936164" w:rsidTr="00944EF0">
        <w:tc>
          <w:tcPr>
            <w:tcW w:w="8188" w:type="dxa"/>
          </w:tcPr>
          <w:p w:rsidR="00802699" w:rsidRPr="00936164" w:rsidRDefault="00A4514C" w:rsidP="00A4514C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  <w:r w:rsidR="00802699"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. </w:t>
            </w: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príchovky a prírastky zvierat</w:t>
            </w:r>
          </w:p>
        </w:tc>
        <w:tc>
          <w:tcPr>
            <w:tcW w:w="1024" w:type="dxa"/>
          </w:tcPr>
          <w:p w:rsidR="00802699" w:rsidRPr="00936164" w:rsidRDefault="00802699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802699" w:rsidRPr="00936164" w:rsidRDefault="00802699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041098" w:rsidRPr="00936164" w:rsidRDefault="00041098" w:rsidP="0004109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>Menovitou hodnotou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88"/>
        <w:gridCol w:w="1024"/>
      </w:tblGrid>
      <w:tr w:rsidR="00041098" w:rsidRPr="00936164" w:rsidTr="00944EF0">
        <w:tc>
          <w:tcPr>
            <w:tcW w:w="8188" w:type="dxa"/>
          </w:tcPr>
          <w:p w:rsidR="00041098" w:rsidRPr="00936164" w:rsidRDefault="00041098" w:rsidP="0004109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1. peňažné prostriedky a ceniny</w:t>
            </w:r>
          </w:p>
        </w:tc>
        <w:tc>
          <w:tcPr>
            <w:tcW w:w="1024" w:type="dxa"/>
          </w:tcPr>
          <w:p w:rsidR="00041098" w:rsidRPr="00936164" w:rsidRDefault="00041098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041098" w:rsidRPr="00936164" w:rsidTr="00944EF0">
        <w:tc>
          <w:tcPr>
            <w:tcW w:w="8188" w:type="dxa"/>
          </w:tcPr>
          <w:p w:rsidR="00041098" w:rsidRPr="00936164" w:rsidRDefault="00041098" w:rsidP="0004109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2. pohľadávky pri ich vzniku</w:t>
            </w:r>
          </w:p>
        </w:tc>
        <w:tc>
          <w:tcPr>
            <w:tcW w:w="1024" w:type="dxa"/>
          </w:tcPr>
          <w:p w:rsidR="00041098" w:rsidRPr="00936164" w:rsidRDefault="00041098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  <w:tr w:rsidR="00041098" w:rsidRPr="00936164" w:rsidTr="00944EF0">
        <w:tc>
          <w:tcPr>
            <w:tcW w:w="8188" w:type="dxa"/>
          </w:tcPr>
          <w:p w:rsidR="00041098" w:rsidRPr="00936164" w:rsidRDefault="00041098" w:rsidP="0004109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3. záväzky pri ich vzniku </w:t>
            </w:r>
          </w:p>
        </w:tc>
        <w:tc>
          <w:tcPr>
            <w:tcW w:w="1024" w:type="dxa"/>
          </w:tcPr>
          <w:p w:rsidR="00041098" w:rsidRPr="00936164" w:rsidRDefault="00041098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</w:tbl>
    <w:p w:rsidR="00041098" w:rsidRPr="00936164" w:rsidRDefault="00041098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C40BFB" w:rsidRPr="00936164" w:rsidRDefault="00C40BFB" w:rsidP="00C40BFB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275A4F">
        <w:rPr>
          <w:rFonts w:ascii="Times New Roman" w:hAnsi="Times New Roman" w:cs="Times New Roman"/>
          <w:b/>
          <w:sz w:val="20"/>
          <w:szCs w:val="20"/>
        </w:rPr>
        <w:t>Re</w:t>
      </w:r>
      <w:r w:rsidR="00275A4F" w:rsidRPr="00275A4F">
        <w:rPr>
          <w:rFonts w:ascii="Times New Roman" w:hAnsi="Times New Roman" w:cs="Times New Roman"/>
          <w:b/>
          <w:sz w:val="20"/>
          <w:szCs w:val="20"/>
        </w:rPr>
        <w:t>álnou h</w:t>
      </w:r>
      <w:r w:rsidR="00275A4F">
        <w:rPr>
          <w:rFonts w:ascii="Times New Roman" w:hAnsi="Times New Roman" w:cs="Times New Roman"/>
          <w:b/>
          <w:sz w:val="20"/>
          <w:szCs w:val="20"/>
        </w:rPr>
        <w:t>odnotou</w:t>
      </w:r>
      <w:r w:rsidR="0020423A" w:rsidRPr="00936164">
        <w:rPr>
          <w:rFonts w:ascii="Times New Roman" w:hAnsi="Times New Roman" w:cs="Times New Roman"/>
          <w:b/>
          <w:sz w:val="20"/>
          <w:szCs w:val="20"/>
        </w:rPr>
        <w:t xml:space="preserve"> 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88"/>
        <w:gridCol w:w="1024"/>
      </w:tblGrid>
      <w:tr w:rsidR="00C40BFB" w:rsidRPr="00936164" w:rsidTr="00944EF0">
        <w:tc>
          <w:tcPr>
            <w:tcW w:w="8188" w:type="dxa"/>
          </w:tcPr>
          <w:p w:rsidR="00C40BFB" w:rsidRPr="00936164" w:rsidRDefault="00C40BFB" w:rsidP="00C40BF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1. majetok v prípade bezodplatného nadobudnutia s výnimkou peňažných prostriedkov a cenín a pohľadávok ocenených menovitými hodnotami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0BFB" w:rsidRPr="00936164" w:rsidTr="00944EF0">
        <w:tc>
          <w:tcPr>
            <w:tcW w:w="8188" w:type="dxa"/>
          </w:tcPr>
          <w:p w:rsidR="00C40BFB" w:rsidRPr="00936164" w:rsidRDefault="00C40BFB" w:rsidP="00C40BF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2. nehmotný majetok vytvorený vlastnou činnosťou, ak sú vlastné náklady vyššie ako reprodukčná obstarávacia cena tohto majetku 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0BFB" w:rsidRPr="00936164" w:rsidTr="00944EF0">
        <w:tc>
          <w:tcPr>
            <w:tcW w:w="8188" w:type="dxa"/>
          </w:tcPr>
          <w:p w:rsidR="00C40BFB" w:rsidRPr="00936164" w:rsidRDefault="00C40BFB" w:rsidP="00C40BF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3. príchovky a prírastky zvierat, ak nie je možné zistiť vlastné náklady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0BFB" w:rsidRPr="00936164" w:rsidTr="00944EF0">
        <w:tc>
          <w:tcPr>
            <w:tcW w:w="8188" w:type="dxa"/>
          </w:tcPr>
          <w:p w:rsidR="00C40BFB" w:rsidRPr="00936164" w:rsidRDefault="00C40BFB" w:rsidP="00C40BF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4. majetok preradený z osobného vlastníctva do podnikania s výnimkou peňažných prostriedkov a cenín a pohľadávok ocenených menovitými hodnotami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0BFB" w:rsidRPr="00936164" w:rsidTr="00944EF0">
        <w:tc>
          <w:tcPr>
            <w:tcW w:w="8188" w:type="dxa"/>
          </w:tcPr>
          <w:p w:rsidR="00C40BFB" w:rsidRPr="00936164" w:rsidRDefault="00C40BFB" w:rsidP="00C40BFB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5. nehmotný a hmotný majetok novozistený pri inventarizácii a v účtovníctve doteraz nezachztený 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C40BFB" w:rsidRPr="00936164" w:rsidTr="00944EF0">
        <w:tc>
          <w:tcPr>
            <w:tcW w:w="8188" w:type="dxa"/>
          </w:tcPr>
          <w:p w:rsidR="00C40BFB" w:rsidRPr="00936164" w:rsidRDefault="00C40BFB" w:rsidP="00944EF0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6. záväzky pri ich prevzatí</w:t>
            </w:r>
          </w:p>
        </w:tc>
        <w:tc>
          <w:tcPr>
            <w:tcW w:w="1024" w:type="dxa"/>
          </w:tcPr>
          <w:p w:rsidR="00C40BFB" w:rsidRPr="00936164" w:rsidRDefault="00C40BFB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</w:tbl>
    <w:p w:rsidR="00C40BFB" w:rsidRPr="00936164" w:rsidRDefault="00C40BFB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381003" w:rsidRPr="00936164" w:rsidRDefault="00381003" w:rsidP="00381003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 xml:space="preserve">Úbytok zásob rovnakého druhu </w:t>
      </w:r>
      <w:r w:rsidR="00BD0027" w:rsidRPr="00936164">
        <w:rPr>
          <w:rFonts w:ascii="Times New Roman" w:hAnsi="Times New Roman" w:cs="Times New Roman"/>
          <w:b/>
          <w:sz w:val="20"/>
          <w:szCs w:val="20"/>
        </w:rPr>
        <w:t>sa účtuje v ocenení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8188"/>
        <w:gridCol w:w="1024"/>
      </w:tblGrid>
      <w:tr w:rsidR="00381003" w:rsidRPr="00936164" w:rsidTr="00944EF0">
        <w:tc>
          <w:tcPr>
            <w:tcW w:w="8188" w:type="dxa"/>
          </w:tcPr>
          <w:p w:rsidR="00381003" w:rsidRPr="00936164" w:rsidRDefault="00381003" w:rsidP="00BD002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1. </w:t>
            </w:r>
            <w:r w:rsidR="00BD0027" w:rsidRPr="00936164">
              <w:rPr>
                <w:rFonts w:ascii="Times New Roman" w:hAnsi="Times New Roman" w:cs="Times New Roman"/>
                <w:sz w:val="20"/>
                <w:szCs w:val="20"/>
              </w:rPr>
              <w:t>cenou zistenou váženým aritmetickým priemerom</w:t>
            </w:r>
          </w:p>
        </w:tc>
        <w:tc>
          <w:tcPr>
            <w:tcW w:w="1024" w:type="dxa"/>
          </w:tcPr>
          <w:p w:rsidR="00381003" w:rsidRPr="00936164" w:rsidRDefault="00381003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</w:tr>
      <w:tr w:rsidR="00381003" w:rsidRPr="00936164" w:rsidTr="00944EF0">
        <w:tc>
          <w:tcPr>
            <w:tcW w:w="8188" w:type="dxa"/>
          </w:tcPr>
          <w:p w:rsidR="00381003" w:rsidRPr="00936164" w:rsidRDefault="00381003" w:rsidP="00BD0027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 xml:space="preserve">2. </w:t>
            </w:r>
            <w:r w:rsidR="00BD0027" w:rsidRPr="00936164">
              <w:rPr>
                <w:rFonts w:ascii="Times New Roman" w:hAnsi="Times New Roman" w:cs="Times New Roman"/>
                <w:sz w:val="20"/>
                <w:szCs w:val="20"/>
              </w:rPr>
              <w:t>metódou FIFO</w:t>
            </w:r>
          </w:p>
        </w:tc>
        <w:tc>
          <w:tcPr>
            <w:tcW w:w="1024" w:type="dxa"/>
          </w:tcPr>
          <w:p w:rsidR="00381003" w:rsidRPr="00936164" w:rsidRDefault="00BD0027" w:rsidP="00944EF0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X</w:t>
            </w:r>
          </w:p>
        </w:tc>
      </w:tr>
    </w:tbl>
    <w:p w:rsidR="00936164" w:rsidRDefault="00936164" w:rsidP="004943D2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</w:p>
    <w:p w:rsidR="00DF6A15" w:rsidRPr="00936164" w:rsidRDefault="00DF6A15" w:rsidP="00896A09">
      <w:pPr>
        <w:spacing w:after="0"/>
        <w:ind w:left="142" w:hanging="142"/>
        <w:rPr>
          <w:rFonts w:ascii="Times New Roman" w:hAnsi="Times New Roman" w:cs="Times New Roman"/>
          <w:b/>
          <w:sz w:val="20"/>
          <w:szCs w:val="20"/>
        </w:rPr>
      </w:pPr>
      <w:r w:rsidRPr="00936164">
        <w:rPr>
          <w:rFonts w:ascii="Times New Roman" w:hAnsi="Times New Roman" w:cs="Times New Roman"/>
          <w:b/>
          <w:sz w:val="20"/>
          <w:szCs w:val="20"/>
        </w:rPr>
        <w:t xml:space="preserve">3. Spôsob zostavenia odpisového plánu pre jednotlivé druhy dlhodobého hmotného a nehmotného </w:t>
      </w:r>
      <w:r w:rsidR="00FA5069" w:rsidRPr="00936164">
        <w:rPr>
          <w:rFonts w:ascii="Times New Roman" w:hAnsi="Times New Roman" w:cs="Times New Roman"/>
          <w:b/>
          <w:sz w:val="20"/>
          <w:szCs w:val="20"/>
        </w:rPr>
        <w:t xml:space="preserve">   </w:t>
      </w:r>
      <w:r w:rsidRPr="00936164">
        <w:rPr>
          <w:rFonts w:ascii="Times New Roman" w:hAnsi="Times New Roman" w:cs="Times New Roman"/>
          <w:b/>
          <w:sz w:val="20"/>
          <w:szCs w:val="20"/>
        </w:rPr>
        <w:t>majetku</w:t>
      </w:r>
    </w:p>
    <w:p w:rsidR="00DF6A15" w:rsidRPr="00936164" w:rsidRDefault="00DF6A15" w:rsidP="00896A09">
      <w:pPr>
        <w:spacing w:after="0"/>
        <w:ind w:left="142"/>
        <w:jc w:val="both"/>
        <w:rPr>
          <w:rFonts w:ascii="Times New Roman" w:hAnsi="Times New Roman" w:cs="Times New Roman"/>
          <w:sz w:val="20"/>
          <w:szCs w:val="20"/>
        </w:rPr>
      </w:pPr>
      <w:r w:rsidRPr="00936164">
        <w:rPr>
          <w:rFonts w:ascii="Times New Roman" w:hAnsi="Times New Roman" w:cs="Times New Roman"/>
          <w:sz w:val="20"/>
          <w:szCs w:val="20"/>
        </w:rPr>
        <w:t xml:space="preserve">Odpisy dlhodobého hmotného majetku sú stanovené </w:t>
      </w:r>
      <w:r w:rsidR="00936662" w:rsidRPr="00936164">
        <w:rPr>
          <w:rFonts w:ascii="Times New Roman" w:hAnsi="Times New Roman" w:cs="Times New Roman"/>
          <w:sz w:val="20"/>
          <w:szCs w:val="20"/>
        </w:rPr>
        <w:t>na základe</w:t>
      </w:r>
      <w:r w:rsidR="000B38EA" w:rsidRPr="00936164">
        <w:rPr>
          <w:rFonts w:ascii="Times New Roman" w:hAnsi="Times New Roman" w:cs="Times New Roman"/>
          <w:sz w:val="20"/>
          <w:szCs w:val="20"/>
        </w:rPr>
        <w:t xml:space="preserve"> predpokladanej doby jeho používania a predpokladaného priebehu jeho opotrebenia. Odpisovať sa začína v mesiaci, v ktorom bol dlhodobý hmotný majetok uvedený do používania a zaúčtuje sa ku dňu, ku ktorému sú splnené všetky technické predpoklady potrebné k užívaniu majetku a sú </w:t>
      </w:r>
      <w:r w:rsidR="00936662" w:rsidRPr="00936164">
        <w:rPr>
          <w:rFonts w:ascii="Times New Roman" w:hAnsi="Times New Roman" w:cs="Times New Roman"/>
          <w:sz w:val="20"/>
          <w:szCs w:val="20"/>
        </w:rPr>
        <w:t>splnené všetky povi</w:t>
      </w:r>
      <w:r w:rsidR="000B38EA" w:rsidRPr="00936164">
        <w:rPr>
          <w:rFonts w:ascii="Times New Roman" w:hAnsi="Times New Roman" w:cs="Times New Roman"/>
          <w:sz w:val="20"/>
          <w:szCs w:val="20"/>
        </w:rPr>
        <w:t>nnosti stanovené príslušnými predpismi. Drobný hmotný majetok, ktorého obstarávacia cena (resp. vlastné náklady) je 1 700 EUR a nižšia, sa odpisuje jednorázovo pri uvedení do používania. Pozemky sa neodpisujú</w:t>
      </w:r>
      <w:r w:rsidR="00CF6712" w:rsidRPr="00936164">
        <w:rPr>
          <w:rFonts w:ascii="Times New Roman" w:hAnsi="Times New Roman" w:cs="Times New Roman"/>
          <w:sz w:val="20"/>
          <w:szCs w:val="20"/>
        </w:rPr>
        <w:t>. Predpokladaná doba používania, metóda odpisovania a odpisová sadzba sú uvedené v nasledovnej tabuľke:</w:t>
      </w:r>
    </w:p>
    <w:p w:rsidR="00936164" w:rsidRPr="00936164" w:rsidRDefault="00936164" w:rsidP="00CF6712">
      <w:pPr>
        <w:spacing w:after="0"/>
        <w:ind w:left="225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Ind w:w="225" w:type="dxa"/>
        <w:tblLook w:val="04A0" w:firstRow="1" w:lastRow="0" w:firstColumn="1" w:lastColumn="0" w:noHBand="0" w:noVBand="1"/>
      </w:tblPr>
      <w:tblGrid>
        <w:gridCol w:w="2263"/>
        <w:gridCol w:w="2276"/>
        <w:gridCol w:w="2267"/>
        <w:gridCol w:w="2257"/>
      </w:tblGrid>
      <w:tr w:rsidR="00936164" w:rsidRPr="00936164" w:rsidTr="00936164">
        <w:tc>
          <w:tcPr>
            <w:tcW w:w="2303" w:type="dxa"/>
          </w:tcPr>
          <w:p w:rsidR="00936164" w:rsidRPr="00936164" w:rsidRDefault="00936164" w:rsidP="00936164">
            <w:pPr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b/>
                <w:sz w:val="20"/>
                <w:szCs w:val="20"/>
              </w:rPr>
              <w:t>Dlhodobý hmotný majetok - odpisy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b/>
                <w:sz w:val="20"/>
                <w:szCs w:val="20"/>
              </w:rPr>
              <w:t>Predpokladaná doba používania v rokoch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b/>
                <w:sz w:val="20"/>
                <w:szCs w:val="20"/>
              </w:rPr>
              <w:t>Metóda odpisovania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</w:pPr>
            <w:r w:rsidRPr="00936164">
              <w:rPr>
                <w:rFonts w:ascii="Times New Roman" w:hAnsi="Times New Roman" w:cs="Times New Roman"/>
                <w:b/>
                <w:sz w:val="20"/>
                <w:szCs w:val="20"/>
              </w:rPr>
              <w:t xml:space="preserve">Ročná odpisová sadzba v </w:t>
            </w:r>
            <w:r w:rsidRPr="00936164">
              <w:rPr>
                <w:rFonts w:ascii="Times New Roman" w:hAnsi="Times New Roman" w:cs="Times New Roman"/>
                <w:b/>
                <w:sz w:val="20"/>
                <w:szCs w:val="20"/>
                <w:lang w:val="en-US"/>
              </w:rPr>
              <w:t>%</w:t>
            </w:r>
          </w:p>
        </w:tc>
      </w:tr>
      <w:tr w:rsidR="00936164" w:rsidRPr="00936164" w:rsidTr="00936164">
        <w:tc>
          <w:tcPr>
            <w:tcW w:w="2303" w:type="dxa"/>
          </w:tcPr>
          <w:p w:rsidR="00936164" w:rsidRPr="00936164" w:rsidRDefault="00936164" w:rsidP="00CF6712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Dopravné prostriedky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rovnomerná</w:t>
            </w:r>
          </w:p>
        </w:tc>
        <w:tc>
          <w:tcPr>
            <w:tcW w:w="2303" w:type="dxa"/>
          </w:tcPr>
          <w:p w:rsidR="00936164" w:rsidRPr="00936164" w:rsidRDefault="00936164" w:rsidP="00936164">
            <w:pPr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36164">
              <w:rPr>
                <w:rFonts w:ascii="Times New Roman" w:hAnsi="Times New Roman" w:cs="Times New Roman"/>
                <w:sz w:val="20"/>
                <w:szCs w:val="20"/>
              </w:rPr>
              <w:t>25</w:t>
            </w:r>
          </w:p>
        </w:tc>
      </w:tr>
    </w:tbl>
    <w:p w:rsidR="00936164" w:rsidRDefault="00936164" w:rsidP="00CF6712">
      <w:pPr>
        <w:spacing w:after="0"/>
        <w:ind w:left="225"/>
        <w:jc w:val="both"/>
        <w:rPr>
          <w:rFonts w:ascii="Times New Roman" w:hAnsi="Times New Roman" w:cs="Times New Roman"/>
          <w:sz w:val="20"/>
          <w:szCs w:val="20"/>
        </w:rPr>
      </w:pPr>
    </w:p>
    <w:p w:rsidR="00936164" w:rsidRPr="006860EB" w:rsidRDefault="006860EB" w:rsidP="00CF6712">
      <w:pPr>
        <w:spacing w:after="0"/>
        <w:ind w:left="225"/>
        <w:jc w:val="both"/>
        <w:rPr>
          <w:rFonts w:ascii="Times New Roman" w:hAnsi="Times New Roman" w:cs="Times New Roman"/>
          <w:b/>
          <w:sz w:val="20"/>
          <w:szCs w:val="20"/>
        </w:rPr>
      </w:pPr>
      <w:r w:rsidRPr="006860EB">
        <w:rPr>
          <w:rFonts w:ascii="Times New Roman" w:hAnsi="Times New Roman" w:cs="Times New Roman"/>
          <w:b/>
          <w:sz w:val="20"/>
          <w:szCs w:val="20"/>
        </w:rPr>
        <w:t>4. Zmeny účtovných zásad a účtovných metód</w:t>
      </w:r>
    </w:p>
    <w:p w:rsidR="006860EB" w:rsidRDefault="006860EB" w:rsidP="006860EB">
      <w:pPr>
        <w:spacing w:after="0"/>
        <w:ind w:left="40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 xml:space="preserve">Účtovné metódy a všeobecné účtovné zásady boli účtovnou jednotkou konzistentne aplikované počas celého účtovného obdobia. </w:t>
      </w:r>
    </w:p>
    <w:p w:rsidR="00A438FD" w:rsidRDefault="00A438FD" w:rsidP="006860EB">
      <w:pPr>
        <w:spacing w:after="0"/>
        <w:ind w:left="405"/>
        <w:jc w:val="both"/>
        <w:rPr>
          <w:rFonts w:ascii="Times New Roman" w:hAnsi="Times New Roman" w:cs="Times New Roman"/>
          <w:sz w:val="20"/>
          <w:szCs w:val="20"/>
        </w:rPr>
      </w:pPr>
    </w:p>
    <w:p w:rsidR="00A438FD" w:rsidRDefault="00A438FD" w:rsidP="006860EB">
      <w:pPr>
        <w:spacing w:after="0"/>
        <w:ind w:left="405"/>
        <w:jc w:val="both"/>
        <w:rPr>
          <w:rFonts w:ascii="Times New Roman" w:hAnsi="Times New Roman" w:cs="Times New Roman"/>
          <w:sz w:val="20"/>
          <w:szCs w:val="20"/>
        </w:rPr>
      </w:pPr>
      <w:r>
        <w:rPr>
          <w:rFonts w:ascii="Times New Roman" w:hAnsi="Times New Roman" w:cs="Times New Roman"/>
          <w:sz w:val="20"/>
          <w:szCs w:val="20"/>
        </w:rPr>
        <w:t>Z dôvodu zmeny legislatívy sa spoločnosť rozhodla v roku 2014 pri účtovaní časovéro rozlíšenia postupovať v </w:t>
      </w:r>
      <w:r w:rsidRPr="00100D84">
        <w:rPr>
          <w:rFonts w:ascii="Times New Roman" w:hAnsi="Times New Roman" w:cs="Times New Roman"/>
          <w:sz w:val="20"/>
          <w:szCs w:val="20"/>
        </w:rPr>
        <w:t>zmysle § 56 ods. 14 postupov účtovania</w:t>
      </w:r>
      <w:r>
        <w:rPr>
          <w:rFonts w:ascii="Times New Roman" w:hAnsi="Times New Roman" w:cs="Times New Roman"/>
          <w:sz w:val="20"/>
          <w:szCs w:val="20"/>
        </w:rPr>
        <w:t>, na základe ktorého nie je v mikro účtovných jednotkách potrebné účtovať na účtoch časového rozlíšenia, ak ide o nevýznamné sumy a účtovné prípady, ktoré sa pravidelne ročne opakujú.</w:t>
      </w:r>
      <w:r w:rsidR="00AB70CD">
        <w:rPr>
          <w:rFonts w:ascii="Times New Roman" w:hAnsi="Times New Roman" w:cs="Times New Roman"/>
          <w:sz w:val="20"/>
          <w:szCs w:val="20"/>
        </w:rPr>
        <w:t xml:space="preserve"> Účtovná jednotka postupuje rovnakým spôsobom aj v účtovnom období končiacom 31.12.2015.</w:t>
      </w:r>
    </w:p>
    <w:p w:rsidR="00371FC8" w:rsidRDefault="00371FC8" w:rsidP="00371FC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p w:rsidR="00371FC8" w:rsidRPr="00371FC8" w:rsidRDefault="00371FC8" w:rsidP="00371F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371FC8">
        <w:rPr>
          <w:rFonts w:ascii="Times New Roman" w:hAnsi="Times New Roman" w:cs="Times New Roman"/>
          <w:b/>
          <w:sz w:val="20"/>
          <w:szCs w:val="20"/>
        </w:rPr>
        <w:t>III. informácie, ktoré vysvetľujú a dopĺňajú súvahu a výka</w:t>
      </w:r>
      <w:r w:rsidR="007145EB">
        <w:rPr>
          <w:rFonts w:ascii="Times New Roman" w:hAnsi="Times New Roman" w:cs="Times New Roman"/>
          <w:b/>
          <w:sz w:val="20"/>
          <w:szCs w:val="20"/>
        </w:rPr>
        <w:t>z</w:t>
      </w:r>
      <w:r w:rsidRPr="00371FC8">
        <w:rPr>
          <w:rFonts w:ascii="Times New Roman" w:hAnsi="Times New Roman" w:cs="Times New Roman"/>
          <w:b/>
          <w:sz w:val="20"/>
          <w:szCs w:val="20"/>
        </w:rPr>
        <w:t xml:space="preserve"> </w:t>
      </w:r>
      <w:r w:rsidR="007145EB">
        <w:rPr>
          <w:rFonts w:ascii="Times New Roman" w:hAnsi="Times New Roman" w:cs="Times New Roman"/>
          <w:b/>
          <w:sz w:val="20"/>
          <w:szCs w:val="20"/>
        </w:rPr>
        <w:t>z</w:t>
      </w:r>
      <w:r w:rsidRPr="00371FC8">
        <w:rPr>
          <w:rFonts w:ascii="Times New Roman" w:hAnsi="Times New Roman" w:cs="Times New Roman"/>
          <w:b/>
          <w:sz w:val="20"/>
          <w:szCs w:val="20"/>
        </w:rPr>
        <w:t>iskov a strát</w:t>
      </w:r>
    </w:p>
    <w:p w:rsidR="00371FC8" w:rsidRDefault="001221E1" w:rsidP="00371FC8">
      <w:pPr>
        <w:spacing w:after="0"/>
        <w:jc w:val="both"/>
        <w:rPr>
          <w:rFonts w:ascii="Times New Roman" w:hAnsi="Times New Roman" w:cs="Times New Roman"/>
          <w:b/>
          <w:sz w:val="20"/>
          <w:szCs w:val="20"/>
        </w:rPr>
      </w:pPr>
      <w:r w:rsidRPr="001221E1">
        <w:rPr>
          <w:rFonts w:ascii="Times New Roman" w:hAnsi="Times New Roman" w:cs="Times New Roman"/>
          <w:b/>
          <w:sz w:val="20"/>
          <w:szCs w:val="20"/>
        </w:rPr>
        <w:t>1. Informácie o</w:t>
      </w:r>
      <w:r>
        <w:rPr>
          <w:rFonts w:ascii="Times New Roman" w:hAnsi="Times New Roman" w:cs="Times New Roman"/>
          <w:b/>
          <w:sz w:val="20"/>
          <w:szCs w:val="20"/>
        </w:rPr>
        <w:t> </w:t>
      </w:r>
      <w:r w:rsidRPr="001221E1">
        <w:rPr>
          <w:rFonts w:ascii="Times New Roman" w:hAnsi="Times New Roman" w:cs="Times New Roman"/>
          <w:b/>
          <w:sz w:val="20"/>
          <w:szCs w:val="20"/>
        </w:rPr>
        <w:t>záväzkoch</w:t>
      </w:r>
    </w:p>
    <w:p w:rsidR="001221E1" w:rsidRDefault="001221E1" w:rsidP="00371FC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606"/>
        <w:gridCol w:w="4606"/>
      </w:tblGrid>
      <w:tr w:rsidR="001221E1" w:rsidTr="001221E1">
        <w:tc>
          <w:tcPr>
            <w:tcW w:w="4606" w:type="dxa"/>
          </w:tcPr>
          <w:p w:rsidR="001221E1" w:rsidRPr="001221E1" w:rsidRDefault="001221E1" w:rsidP="001221E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21E1">
              <w:rPr>
                <w:rFonts w:ascii="Times New Roman" w:hAnsi="Times New Roman" w:cs="Times New Roman"/>
                <w:b/>
                <w:sz w:val="20"/>
                <w:szCs w:val="20"/>
              </w:rPr>
              <w:t>Názov položky</w:t>
            </w:r>
          </w:p>
        </w:tc>
        <w:tc>
          <w:tcPr>
            <w:tcW w:w="4606" w:type="dxa"/>
          </w:tcPr>
          <w:p w:rsidR="001221E1" w:rsidRPr="001221E1" w:rsidRDefault="001221E1" w:rsidP="001221E1">
            <w:pPr>
              <w:jc w:val="center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21E1">
              <w:rPr>
                <w:rFonts w:ascii="Times New Roman" w:hAnsi="Times New Roman" w:cs="Times New Roman"/>
                <w:b/>
                <w:sz w:val="20"/>
                <w:szCs w:val="20"/>
              </w:rPr>
              <w:t>Bežné účtovné obdobie</w:t>
            </w:r>
          </w:p>
        </w:tc>
      </w:tr>
      <w:tr w:rsidR="001221E1" w:rsidTr="001221E1">
        <w:tc>
          <w:tcPr>
            <w:tcW w:w="4606" w:type="dxa"/>
          </w:tcPr>
          <w:p w:rsidR="001221E1" w:rsidRPr="001221E1" w:rsidRDefault="001221E1" w:rsidP="00371FC8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21E1">
              <w:rPr>
                <w:rFonts w:ascii="Times New Roman" w:hAnsi="Times New Roman" w:cs="Times New Roman"/>
                <w:b/>
                <w:sz w:val="20"/>
                <w:szCs w:val="20"/>
              </w:rPr>
              <w:t>Dlhodobé záväzky spolu</w:t>
            </w:r>
          </w:p>
        </w:tc>
        <w:tc>
          <w:tcPr>
            <w:tcW w:w="4606" w:type="dxa"/>
          </w:tcPr>
          <w:p w:rsidR="001221E1" w:rsidRPr="001221E1" w:rsidRDefault="001221E1" w:rsidP="001221E1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0</w:t>
            </w:r>
          </w:p>
        </w:tc>
      </w:tr>
      <w:tr w:rsidR="001221E1" w:rsidTr="001221E1">
        <w:tc>
          <w:tcPr>
            <w:tcW w:w="4606" w:type="dxa"/>
          </w:tcPr>
          <w:p w:rsidR="001221E1" w:rsidRDefault="001221E1" w:rsidP="00371FC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nad 5 rokov</w:t>
            </w:r>
          </w:p>
        </w:tc>
        <w:tc>
          <w:tcPr>
            <w:tcW w:w="4606" w:type="dxa"/>
          </w:tcPr>
          <w:p w:rsidR="001221E1" w:rsidRDefault="001221E1" w:rsidP="001221E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1221E1" w:rsidTr="001221E1">
        <w:tc>
          <w:tcPr>
            <w:tcW w:w="4606" w:type="dxa"/>
          </w:tcPr>
          <w:p w:rsidR="001221E1" w:rsidRDefault="001221E1" w:rsidP="001221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1 až 5 rokov</w:t>
            </w:r>
          </w:p>
        </w:tc>
        <w:tc>
          <w:tcPr>
            <w:tcW w:w="4606" w:type="dxa"/>
          </w:tcPr>
          <w:p w:rsidR="001221E1" w:rsidRDefault="001221E1" w:rsidP="001221E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  <w:tr w:rsidR="001221E1" w:rsidTr="001221E1">
        <w:tc>
          <w:tcPr>
            <w:tcW w:w="4606" w:type="dxa"/>
          </w:tcPr>
          <w:p w:rsidR="001221E1" w:rsidRPr="001221E1" w:rsidRDefault="001221E1" w:rsidP="001221E1">
            <w:pPr>
              <w:jc w:val="both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 w:rsidRPr="001221E1">
              <w:rPr>
                <w:rFonts w:ascii="Times New Roman" w:hAnsi="Times New Roman" w:cs="Times New Roman"/>
                <w:b/>
                <w:sz w:val="20"/>
                <w:szCs w:val="20"/>
              </w:rPr>
              <w:t>Krátkodobé záväzky spolu</w:t>
            </w:r>
          </w:p>
        </w:tc>
        <w:tc>
          <w:tcPr>
            <w:tcW w:w="4606" w:type="dxa"/>
          </w:tcPr>
          <w:p w:rsidR="001221E1" w:rsidRPr="001221E1" w:rsidRDefault="00275A4F" w:rsidP="001221E1">
            <w:pPr>
              <w:jc w:val="right"/>
              <w:rPr>
                <w:rFonts w:ascii="Times New Roman" w:hAnsi="Times New Roman" w:cs="Times New Roman"/>
                <w:b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b/>
                <w:sz w:val="20"/>
                <w:szCs w:val="20"/>
              </w:rPr>
              <w:t>2 018</w:t>
            </w:r>
          </w:p>
        </w:tc>
      </w:tr>
      <w:tr w:rsidR="001221E1" w:rsidTr="001221E1">
        <w:tc>
          <w:tcPr>
            <w:tcW w:w="4606" w:type="dxa"/>
          </w:tcPr>
          <w:p w:rsidR="001221E1" w:rsidRDefault="001221E1" w:rsidP="001221E1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so zostatkovou dobou splatnosti do 1 roka vrátane</w:t>
            </w:r>
          </w:p>
        </w:tc>
        <w:tc>
          <w:tcPr>
            <w:tcW w:w="4606" w:type="dxa"/>
          </w:tcPr>
          <w:p w:rsidR="001221E1" w:rsidRDefault="00275A4F" w:rsidP="001221E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2 018</w:t>
            </w:r>
          </w:p>
        </w:tc>
      </w:tr>
      <w:tr w:rsidR="001221E1" w:rsidTr="001221E1">
        <w:tc>
          <w:tcPr>
            <w:tcW w:w="4606" w:type="dxa"/>
          </w:tcPr>
          <w:p w:rsidR="001221E1" w:rsidRDefault="001221E1" w:rsidP="00371FC8">
            <w:pPr>
              <w:jc w:val="both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Záväzky po lehote splatnosti</w:t>
            </w:r>
          </w:p>
        </w:tc>
        <w:tc>
          <w:tcPr>
            <w:tcW w:w="4606" w:type="dxa"/>
          </w:tcPr>
          <w:p w:rsidR="001221E1" w:rsidRDefault="001221E1" w:rsidP="001221E1">
            <w:pPr>
              <w:jc w:val="right"/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0</w:t>
            </w:r>
          </w:p>
        </w:tc>
      </w:tr>
    </w:tbl>
    <w:p w:rsidR="001221E1" w:rsidRPr="001221E1" w:rsidRDefault="001221E1" w:rsidP="00371FC8">
      <w:pPr>
        <w:spacing w:after="0"/>
        <w:jc w:val="both"/>
        <w:rPr>
          <w:rFonts w:ascii="Times New Roman" w:hAnsi="Times New Roman" w:cs="Times New Roman"/>
          <w:sz w:val="20"/>
          <w:szCs w:val="20"/>
        </w:rPr>
      </w:pPr>
    </w:p>
    <w:sectPr w:rsidR="001221E1" w:rsidRPr="001221E1">
      <w:headerReference w:type="default" r:id="rId8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10116E" w:rsidRDefault="0010116E" w:rsidP="00E355DC">
      <w:pPr>
        <w:spacing w:after="0" w:line="240" w:lineRule="auto"/>
      </w:pPr>
      <w:r>
        <w:separator/>
      </w:r>
    </w:p>
  </w:endnote>
  <w:endnote w:type="continuationSeparator" w:id="0">
    <w:p w:rsidR="0010116E" w:rsidRDefault="0010116E" w:rsidP="00E355D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10116E" w:rsidRDefault="0010116E" w:rsidP="00E355DC">
      <w:pPr>
        <w:spacing w:after="0" w:line="240" w:lineRule="auto"/>
      </w:pPr>
      <w:r>
        <w:separator/>
      </w:r>
    </w:p>
  </w:footnote>
  <w:footnote w:type="continuationSeparator" w:id="0">
    <w:p w:rsidR="0010116E" w:rsidRDefault="0010116E" w:rsidP="00E355DC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E355DC" w:rsidRPr="00936164" w:rsidRDefault="00E355DC">
    <w:pPr>
      <w:pStyle w:val="Hlavika"/>
      <w:rPr>
        <w:rFonts w:ascii="Times New Roman" w:hAnsi="Times New Roman" w:cs="Times New Roman"/>
        <w:sz w:val="20"/>
        <w:szCs w:val="20"/>
      </w:rPr>
    </w:pPr>
    <w:r w:rsidRPr="00936164">
      <w:rPr>
        <w:rFonts w:ascii="Times New Roman" w:hAnsi="Times New Roman" w:cs="Times New Roman"/>
        <w:b/>
        <w:sz w:val="20"/>
        <w:szCs w:val="20"/>
        <w:lang w:val="en-US"/>
      </w:rPr>
      <w:t>Pozn</w:t>
    </w:r>
    <w:r w:rsidRPr="00936164">
      <w:rPr>
        <w:rFonts w:ascii="Times New Roman" w:hAnsi="Times New Roman" w:cs="Times New Roman"/>
        <w:b/>
        <w:sz w:val="20"/>
        <w:szCs w:val="20"/>
      </w:rPr>
      <w:t>ámky Úč MUJ 3 – 01</w:t>
    </w:r>
    <w:r w:rsidRPr="00936164">
      <w:rPr>
        <w:rFonts w:ascii="Times New Roman" w:hAnsi="Times New Roman" w:cs="Times New Roman"/>
        <w:sz w:val="20"/>
        <w:szCs w:val="20"/>
      </w:rPr>
      <w:ptab w:relativeTo="margin" w:alignment="center" w:leader="none"/>
    </w:r>
    <w:r w:rsidRPr="00936164">
      <w:rPr>
        <w:rFonts w:ascii="Times New Roman" w:hAnsi="Times New Roman" w:cs="Times New Roman"/>
        <w:b/>
        <w:sz w:val="20"/>
        <w:szCs w:val="20"/>
      </w:rPr>
      <w:t>IČO: 45641536</w:t>
    </w:r>
    <w:r w:rsidRPr="00936164">
      <w:rPr>
        <w:rFonts w:ascii="Times New Roman" w:hAnsi="Times New Roman" w:cs="Times New Roman"/>
        <w:sz w:val="20"/>
        <w:szCs w:val="20"/>
      </w:rPr>
      <w:ptab w:relativeTo="margin" w:alignment="right" w:leader="none"/>
    </w:r>
    <w:r w:rsidRPr="00936164">
      <w:rPr>
        <w:rFonts w:ascii="Times New Roman" w:hAnsi="Times New Roman" w:cs="Times New Roman"/>
        <w:b/>
        <w:sz w:val="20"/>
        <w:szCs w:val="20"/>
      </w:rPr>
      <w:t>DIČ: 2023082963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30"/>
  <w:proofState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355DC"/>
    <w:rsid w:val="00041098"/>
    <w:rsid w:val="000B38EA"/>
    <w:rsid w:val="00100D84"/>
    <w:rsid w:val="0010116E"/>
    <w:rsid w:val="001221E1"/>
    <w:rsid w:val="001F7482"/>
    <w:rsid w:val="0020423A"/>
    <w:rsid w:val="00275A4F"/>
    <w:rsid w:val="002836D2"/>
    <w:rsid w:val="00371FC8"/>
    <w:rsid w:val="00381003"/>
    <w:rsid w:val="004943D2"/>
    <w:rsid w:val="006860EB"/>
    <w:rsid w:val="006A7657"/>
    <w:rsid w:val="007145EB"/>
    <w:rsid w:val="007264C6"/>
    <w:rsid w:val="00802699"/>
    <w:rsid w:val="00896A09"/>
    <w:rsid w:val="00936164"/>
    <w:rsid w:val="00936662"/>
    <w:rsid w:val="009A7E62"/>
    <w:rsid w:val="00A438FD"/>
    <w:rsid w:val="00A4514C"/>
    <w:rsid w:val="00AB70CD"/>
    <w:rsid w:val="00BD0027"/>
    <w:rsid w:val="00C07D2F"/>
    <w:rsid w:val="00C40BFB"/>
    <w:rsid w:val="00CF6712"/>
    <w:rsid w:val="00D571A1"/>
    <w:rsid w:val="00DF6A15"/>
    <w:rsid w:val="00E172A3"/>
    <w:rsid w:val="00E355DC"/>
    <w:rsid w:val="00E64EE5"/>
    <w:rsid w:val="00F15326"/>
    <w:rsid w:val="00FA5069"/>
    <w:rsid w:val="00FE4A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35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55DC"/>
  </w:style>
  <w:style w:type="paragraph" w:styleId="Pta">
    <w:name w:val="footer"/>
    <w:basedOn w:val="Normlny"/>
    <w:link w:val="PtaChar"/>
    <w:uiPriority w:val="99"/>
    <w:unhideWhenUsed/>
    <w:rsid w:val="00E35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55DC"/>
  </w:style>
  <w:style w:type="paragraph" w:styleId="Textbubliny">
    <w:name w:val="Balloon Text"/>
    <w:basedOn w:val="Normlny"/>
    <w:link w:val="TextbublinyChar"/>
    <w:uiPriority w:val="99"/>
    <w:semiHidden/>
    <w:unhideWhenUsed/>
    <w:rsid w:val="00E35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5DC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D571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35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E355DC"/>
  </w:style>
  <w:style w:type="paragraph" w:styleId="Pta">
    <w:name w:val="footer"/>
    <w:basedOn w:val="Normlny"/>
    <w:link w:val="PtaChar"/>
    <w:uiPriority w:val="99"/>
    <w:unhideWhenUsed/>
    <w:rsid w:val="00E355DC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E355DC"/>
  </w:style>
  <w:style w:type="paragraph" w:styleId="Textbubliny">
    <w:name w:val="Balloon Text"/>
    <w:basedOn w:val="Normlny"/>
    <w:link w:val="TextbublinyChar"/>
    <w:uiPriority w:val="99"/>
    <w:semiHidden/>
    <w:unhideWhenUsed/>
    <w:rsid w:val="00E355D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E355DC"/>
    <w:rPr>
      <w:rFonts w:ascii="Tahoma" w:hAnsi="Tahoma" w:cs="Tahoma"/>
      <w:sz w:val="16"/>
      <w:szCs w:val="16"/>
    </w:rPr>
  </w:style>
  <w:style w:type="table" w:styleId="Mriekatabuky">
    <w:name w:val="Table Grid"/>
    <w:basedOn w:val="Normlnatabuka"/>
    <w:uiPriority w:val="59"/>
    <w:rsid w:val="00D571A1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67C72CB-BEB6-4F58-9CCE-024680258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693</TotalTime>
  <Pages>2</Pages>
  <Words>583</Words>
  <Characters>3326</Characters>
  <Application>Microsoft Office Word</Application>
  <DocSecurity>0</DocSecurity>
  <Lines>27</Lines>
  <Paragraphs>7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value</Company>
  <LinksUpToDate>false</LinksUpToDate>
  <CharactersWithSpaces>3902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Olekšáková Zuzana</dc:creator>
  <cp:lastModifiedBy>Olekšáková Zuzana</cp:lastModifiedBy>
  <cp:revision>30</cp:revision>
  <dcterms:created xsi:type="dcterms:W3CDTF">2015-12-22T12:29:00Z</dcterms:created>
  <dcterms:modified xsi:type="dcterms:W3CDTF">2016-03-21T15:49:00Z</dcterms:modified>
</cp:coreProperties>
</file>