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370BA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Ametyst,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370BA" w:rsidP="002370B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Považská Teplá 515,</w:t>
            </w:r>
            <w:r w:rsidR="00BA59C4">
              <w:rPr>
                <w:rFonts w:ascii="Arial Narrow" w:hAnsi="Arial Narrow" w:cs="Arial Narrow"/>
                <w:sz w:val="22"/>
                <w:szCs w:val="22"/>
              </w:rPr>
              <w:t>017 0</w:t>
            </w: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BA59C4">
              <w:rPr>
                <w:rFonts w:ascii="Arial Narrow" w:hAnsi="Arial Narrow" w:cs="Arial Narrow"/>
                <w:sz w:val="22"/>
                <w:szCs w:val="22"/>
              </w:rPr>
              <w:t xml:space="preserve"> Považská Bystrica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2370B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2370BA">
              <w:rPr>
                <w:rFonts w:ascii="Arial Narrow" w:hAnsi="Arial Narrow" w:cs="Arial Narrow"/>
                <w:sz w:val="22"/>
                <w:szCs w:val="22"/>
              </w:rPr>
              <w:t>26.05.1992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2370B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Style w:val="ra"/>
              </w:rPr>
              <w:t>nákladná cestná doprava vykonávaná vozidlami s celkovou hmotnosťou do 3,5 t vrátane prípojného vozidla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BA59C4" w:rsidP="00BA59C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</w:t>
      </w:r>
      <w:r w:rsidR="00766C26">
        <w:rPr>
          <w:rFonts w:ascii="Arial Narrow" w:hAnsi="Arial Narrow" w:cs="Arial Narrow"/>
          <w:bCs/>
          <w:sz w:val="22"/>
          <w:szCs w:val="22"/>
          <w:u w:val="single"/>
        </w:rPr>
        <w:t>/7</w:t>
      </w: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(</w:t>
      </w:r>
      <w:r w:rsidR="003501D2">
        <w:rPr>
          <w:rFonts w:ascii="Arial Narrow" w:hAnsi="Arial Narrow" w:cs="Arial Narrow"/>
          <w:bCs/>
          <w:sz w:val="22"/>
          <w:szCs w:val="22"/>
        </w:rPr>
        <w:t xml:space="preserve">Spoločnosť patrí do veľkostnej skupiny </w:t>
      </w:r>
      <w:r w:rsidR="003501D2" w:rsidRPr="003501D2">
        <w:rPr>
          <w:rFonts w:ascii="Arial Narrow" w:hAnsi="Arial Narrow" w:cs="Arial Narrow"/>
          <w:b/>
          <w:bCs/>
          <w:sz w:val="22"/>
          <w:szCs w:val="22"/>
        </w:rPr>
        <w:t>malá účtovná jednotka</w:t>
      </w:r>
      <w:r w:rsidR="003501D2">
        <w:rPr>
          <w:rFonts w:ascii="Arial Narrow" w:hAnsi="Arial Narrow" w:cs="Arial Narrow"/>
          <w:bCs/>
          <w:sz w:val="22"/>
          <w:szCs w:val="22"/>
        </w:rPr>
        <w:t>.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370B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25630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2370BA" w:rsidP="00BA59C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24263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370B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58171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2370B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55426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3709B6" w:rsidP="00BA59C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2014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3709B6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za rok 2014 bola schválená Valným zhromaždením spoločnosti, ktoré bolo zvolané konateľom </w:t>
      </w:r>
      <w:r w:rsidR="00BA59C4">
        <w:rPr>
          <w:rFonts w:ascii="Arial Narrow" w:hAnsi="Arial Narrow" w:cs="Arial Narrow"/>
          <w:sz w:val="22"/>
          <w:szCs w:val="22"/>
        </w:rPr>
        <w:t xml:space="preserve">a </w:t>
      </w:r>
      <w:r>
        <w:rPr>
          <w:rFonts w:ascii="Arial Narrow" w:hAnsi="Arial Narrow" w:cs="Arial Narrow"/>
          <w:sz w:val="22"/>
          <w:szCs w:val="22"/>
        </w:rPr>
        <w:t xml:space="preserve">konalo sa dňa </w:t>
      </w:r>
      <w:r w:rsidR="002370BA">
        <w:rPr>
          <w:rFonts w:ascii="Arial Narrow" w:hAnsi="Arial Narrow" w:cs="Arial Narrow"/>
          <w:sz w:val="22"/>
          <w:szCs w:val="22"/>
        </w:rPr>
        <w:t>30.03.</w:t>
      </w:r>
      <w:r w:rsidR="00BA59C4">
        <w:rPr>
          <w:rFonts w:ascii="Arial Narrow" w:hAnsi="Arial Narrow" w:cs="Arial Narrow"/>
          <w:sz w:val="22"/>
          <w:szCs w:val="22"/>
        </w:rPr>
        <w:t>.2015</w:t>
      </w:r>
      <w:r>
        <w:rPr>
          <w:rFonts w:ascii="Arial Narrow" w:hAnsi="Arial Narrow" w:cs="Arial Narrow"/>
          <w:sz w:val="22"/>
          <w:szCs w:val="22"/>
        </w:rPr>
        <w:t xml:space="preserve"> o 11,00 hod. v sídle spoločnosti.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r w:rsidR="002370BA">
        <w:rPr>
          <w:rFonts w:ascii="Arial Narrow" w:hAnsi="Arial Narrow" w:cs="Arial Narrow"/>
          <w:sz w:val="22"/>
          <w:szCs w:val="22"/>
        </w:rPr>
        <w:t>Ametyst</w:t>
      </w:r>
      <w:r>
        <w:rPr>
          <w:rFonts w:ascii="Arial Narrow" w:hAnsi="Arial Narrow" w:cs="Arial Narrow"/>
          <w:sz w:val="22"/>
          <w:szCs w:val="22"/>
        </w:rPr>
        <w:t xml:space="preserve"> s.r.o. so sídlom v</w:t>
      </w:r>
      <w:r w:rsidR="002370BA">
        <w:rPr>
          <w:rFonts w:ascii="Arial Narrow" w:hAnsi="Arial Narrow" w:cs="Arial Narrow"/>
          <w:sz w:val="22"/>
          <w:szCs w:val="22"/>
        </w:rPr>
        <w:t> Považskej Teplej</w:t>
      </w:r>
      <w:r>
        <w:rPr>
          <w:rFonts w:ascii="Arial Narrow" w:hAnsi="Arial Narrow" w:cs="Arial Narrow"/>
          <w:sz w:val="22"/>
          <w:szCs w:val="22"/>
        </w:rPr>
        <w:t>. Bola zostavená za účtovné obdobie od 1.januára do 31.decembra 201</w:t>
      </w:r>
      <w:r w:rsidR="009C18AA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:rsidR="00BA59C4" w:rsidRDefault="00BA59C4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BA59C4" w:rsidRPr="006E03D5" w:rsidRDefault="00BA59C4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651131" w:rsidRDefault="00651131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     </w:t>
      </w:r>
      <w:r w:rsidRPr="00651131">
        <w:rPr>
          <w:rFonts w:ascii="Arial Narrow" w:hAnsi="Arial Narrow" w:cs="Arial Narrow"/>
          <w:sz w:val="22"/>
          <w:szCs w:val="22"/>
        </w:rPr>
        <w:t>Bez náplne.</w:t>
      </w:r>
    </w:p>
    <w:p w:rsidR="00651131" w:rsidRPr="00651131" w:rsidRDefault="00651131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9C18AA" w:rsidRPr="00AF09E8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.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  <w:r w:rsidR="00651131"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651131" w:rsidP="009C18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Bez náplne.</w:t>
      </w:r>
    </w:p>
    <w:p w:rsidR="009C18AA" w:rsidRDefault="009C18AA" w:rsidP="009C18AA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2370BA" w:rsidP="0065113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:rsidR="00A84C9F" w:rsidRPr="00755848" w:rsidRDefault="002370BA" w:rsidP="0065113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2370BA" w:rsidP="009F32D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Style w:val="ra"/>
              </w:rPr>
              <w:t>Milan Abík od 01.03.1993 do trvá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38644D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 xml:space="preserve">za rok 2015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Použitie odhadov – zostavenie účtovnej závierky si vyžaduje, aby vedenie spoločnosti vypracovalo odhady a predpoklady, ktoré majú vplyv na vykazované sumy aktív a pasív, uvedenie možných budúcich aktív a pasív k dátumu, ku ktorému sa </w:t>
      </w:r>
      <w:r>
        <w:rPr>
          <w:rFonts w:ascii="Arial Narrow" w:hAnsi="Arial Narrow" w:cs="Arial Narrow"/>
          <w:sz w:val="22"/>
          <w:szCs w:val="22"/>
        </w:rPr>
        <w:lastRenderedPageBreak/>
        <w:t>zostavuje účtovná závierka, ako aj na vykazovanú výšku výnosov a nákladov počas roka. Skutočné výsledky sa môžu od takýchto odhadov líšiť.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2015 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je zaúčtované formou opravnej položky. </w:t>
      </w:r>
      <w:r w:rsidR="001F155C" w:rsidRPr="001F155C">
        <w:rPr>
          <w:rFonts w:ascii="Arial Narrow" w:hAnsi="Arial Narrow" w:cs="Arial Narrow"/>
          <w:sz w:val="22"/>
          <w:szCs w:val="22"/>
        </w:rPr>
        <w:t>Opravné položky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stanovila </w:t>
      </w:r>
      <w:r w:rsidR="001F155C">
        <w:rPr>
          <w:rFonts w:ascii="Arial Narrow" w:hAnsi="Arial Narrow" w:cs="Arial Narrow"/>
          <w:sz w:val="22"/>
          <w:szCs w:val="22"/>
        </w:rPr>
        <w:t>účtovná jednotka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155C">
        <w:rPr>
          <w:rFonts w:ascii="Arial Narrow" w:hAnsi="Arial Narrow" w:cs="Arial Narrow"/>
          <w:sz w:val="22"/>
          <w:szCs w:val="22"/>
        </w:rPr>
        <w:t xml:space="preserve">odborným odhadom bonity príslušného majetku. </w:t>
      </w:r>
      <w:r w:rsidR="001F155C" w:rsidRPr="001F155C">
        <w:rPr>
          <w:rFonts w:ascii="Arial Narrow" w:hAnsi="Arial Narrow" w:cs="Arial Narrow"/>
          <w:sz w:val="22"/>
          <w:szCs w:val="22"/>
        </w:rPr>
        <w:t>Opravnú položku k dlhodobej pohľadávke</w:t>
      </w:r>
      <w:r w:rsidR="001F155C" w:rsidRPr="00DC719A">
        <w:rPr>
          <w:rFonts w:ascii="Arial Narrow" w:hAnsi="Arial Narrow" w:cs="Arial Narrow"/>
          <w:sz w:val="22"/>
          <w:szCs w:val="22"/>
        </w:rPr>
        <w:t xml:space="preserve"> spoločnosť netvorila, pretože pri vzniku takejto pohľadávky sa cena navyšuje koeficientom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 w:cs="Arial Narrow"/>
          <w:sz w:val="22"/>
          <w:szCs w:val="22"/>
        </w:rPr>
        <w:t xml:space="preserve">v závislosti od </w:t>
      </w:r>
      <w:r w:rsidR="006010CF">
        <w:rPr>
          <w:rFonts w:ascii="Arial Narrow" w:hAnsi="Arial Narrow" w:cs="Arial Narrow"/>
          <w:sz w:val="22"/>
          <w:szCs w:val="22"/>
        </w:rPr>
        <w:t>splatnosti v mesiacoch.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>odpisujú jednorázovo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3456"/>
        <w:gridCol w:w="976"/>
        <w:gridCol w:w="3896"/>
      </w:tblGrid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 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945D9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2015 neúčtovala významné ani menej významné chyby minulých účtovných období.</w:t>
      </w: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2015 neúčtovala o googwille ani o zápornom goodwille.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31.12.2015 neeviduje záväzky so zostatkovou dobou splatnosti dlhšou ako 5 rokov.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31.12.2015 neeviduje zabezpečené záväzky.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233EC" w:rsidRDefault="008233EC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 31. decembri 2015 až do zostavenia účtovnej závierky nenastali také udalosti, ktoré by významným spôsobom ovplyvnili aktíva a pasíva spoločnosti.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/>
      </w:tblPr>
      <w:tblGrid>
        <w:gridCol w:w="2860"/>
        <w:gridCol w:w="2720"/>
        <w:gridCol w:w="2930"/>
      </w:tblGrid>
      <w:tr w:rsidR="008233EC" w:rsidRPr="00484D3B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Zostavené dňa: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2370BA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29.03.2016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651131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Jana Husárová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B2343" w:rsidRDefault="006B2343">
      <w:r>
        <w:separator/>
      </w:r>
    </w:p>
  </w:endnote>
  <w:endnote w:type="continuationSeparator" w:id="1">
    <w:p w:rsidR="006B2343" w:rsidRDefault="006B234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D43971">
    <w:pPr>
      <w:pStyle w:val="Zpat"/>
      <w:jc w:val="right"/>
    </w:pPr>
    <w:fldSimple w:instr="PAGE   \* MERGEFORMAT">
      <w:r w:rsidR="002370BA">
        <w:rPr>
          <w:noProof/>
        </w:rPr>
        <w:t>6</w:t>
      </w:r>
    </w:fldSimple>
  </w:p>
  <w:p w:rsidR="008271F6" w:rsidRDefault="008271F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B2343" w:rsidRDefault="006B2343">
      <w:r>
        <w:separator/>
      </w:r>
    </w:p>
  </w:footnote>
  <w:footnote w:type="continuationSeparator" w:id="1">
    <w:p w:rsidR="006B2343" w:rsidRDefault="006B234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651131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 w:frame="1"/>
        <w:lang w:val="sk-SK"/>
      </w:rPr>
      <w:t xml:space="preserve">  </w:t>
    </w:r>
    <w:r w:rsidR="008271F6"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="008271F6"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="008271F6"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="008271F6"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="008271F6"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="008271F6"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="008271F6"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="008271F6"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="008271F6"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="008271F6"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 w:rsidR="008271F6"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 w:rsidR="008271F6"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 w:rsidR="008271F6">
      <w:rPr>
        <w:rFonts w:ascii="Arial" w:hAnsi="Arial" w:cs="Arial"/>
        <w:sz w:val="22"/>
        <w:szCs w:val="22"/>
        <w:bdr w:val="single" w:sz="4" w:space="0" w:color="auto" w:frame="1"/>
      </w:rPr>
      <w:t>01</w:t>
    </w:r>
    <w:r w:rsidR="008271F6">
      <w:rPr>
        <w:rFonts w:ascii="Arial" w:hAnsi="Arial" w:cs="Arial"/>
        <w:sz w:val="22"/>
        <w:szCs w:val="22"/>
      </w:rPr>
      <w:t xml:space="preserve">              </w:t>
    </w:r>
    <w:r w:rsidR="008271F6"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8271F6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 w:frame="1"/>
      </w:rPr>
      <w:t>36337803</w:t>
    </w:r>
    <w:r w:rsidR="008271F6"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 w:rsidR="008271F6">
      <w:rPr>
        <w:rFonts w:ascii="Arial" w:hAnsi="Arial" w:cs="Arial"/>
        <w:sz w:val="22"/>
        <w:szCs w:val="22"/>
      </w:rPr>
      <w:t xml:space="preserve"> </w:t>
    </w:r>
    <w:r w:rsidR="008271F6"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="008271F6"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 w:rsidR="008271F6"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8271F6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 w:frame="1"/>
      </w:rPr>
      <w:t>2021906205</w:t>
    </w:r>
  </w:p>
  <w:p w:rsidR="008271F6" w:rsidRDefault="008271F6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C2CAD"/>
    <w:rsid w:val="001C5926"/>
    <w:rsid w:val="001C5B3C"/>
    <w:rsid w:val="001C7886"/>
    <w:rsid w:val="001E0093"/>
    <w:rsid w:val="001E1B23"/>
    <w:rsid w:val="001E6826"/>
    <w:rsid w:val="001F155C"/>
    <w:rsid w:val="001F42CE"/>
    <w:rsid w:val="001F453E"/>
    <w:rsid w:val="001F718C"/>
    <w:rsid w:val="001F7CCE"/>
    <w:rsid w:val="002069FB"/>
    <w:rsid w:val="002100EC"/>
    <w:rsid w:val="00216A06"/>
    <w:rsid w:val="0021761B"/>
    <w:rsid w:val="00223544"/>
    <w:rsid w:val="00223758"/>
    <w:rsid w:val="002342CE"/>
    <w:rsid w:val="00235630"/>
    <w:rsid w:val="002370BA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1D2"/>
    <w:rsid w:val="00350E31"/>
    <w:rsid w:val="00351402"/>
    <w:rsid w:val="0035234F"/>
    <w:rsid w:val="00355441"/>
    <w:rsid w:val="00362212"/>
    <w:rsid w:val="0036452C"/>
    <w:rsid w:val="00366469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5404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36459"/>
    <w:rsid w:val="00640019"/>
    <w:rsid w:val="00642FD8"/>
    <w:rsid w:val="00651131"/>
    <w:rsid w:val="00651F5C"/>
    <w:rsid w:val="00660FA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2343"/>
    <w:rsid w:val="006B69FE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77B72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F34"/>
    <w:rsid w:val="00822A3C"/>
    <w:rsid w:val="008233E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4651"/>
    <w:rsid w:val="008F7BD4"/>
    <w:rsid w:val="0090056C"/>
    <w:rsid w:val="009027D4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61A1"/>
    <w:rsid w:val="00990840"/>
    <w:rsid w:val="009965DA"/>
    <w:rsid w:val="009A06CA"/>
    <w:rsid w:val="009B124D"/>
    <w:rsid w:val="009B17D1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0D48"/>
    <w:rsid w:val="00BA12FE"/>
    <w:rsid w:val="00BA43D8"/>
    <w:rsid w:val="00BA59C4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3971"/>
    <w:rsid w:val="00D45EE1"/>
    <w:rsid w:val="00D47EBF"/>
    <w:rsid w:val="00D505AF"/>
    <w:rsid w:val="00D51AF9"/>
    <w:rsid w:val="00D56526"/>
    <w:rsid w:val="00D57B09"/>
    <w:rsid w:val="00D65F08"/>
    <w:rsid w:val="00D676DD"/>
    <w:rsid w:val="00D74F3E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E02BAC"/>
    <w:rsid w:val="00E10BE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semiHidden/>
    <w:locked/>
    <w:rsid w:val="001A473F"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1A473F"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tavecseseznamem">
    <w:name w:val="List Paragraph"/>
    <w:basedOn w:val="Normln"/>
    <w:uiPriority w:val="34"/>
    <w:qFormat/>
    <w:rsid w:val="009C18AA"/>
    <w:pPr>
      <w:ind w:left="720"/>
      <w:contextualSpacing/>
    </w:pPr>
  </w:style>
  <w:style w:type="character" w:customStyle="1" w:styleId="ra">
    <w:name w:val="ra"/>
    <w:basedOn w:val="Standardnpsmoodstavce"/>
    <w:rsid w:val="00BA59C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1EE62E-739F-4A74-A5B5-7E4A2F50A0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2024</Words>
  <Characters>11539</Characters>
  <Application>Microsoft Office Word</Application>
  <DocSecurity>0</DocSecurity>
  <Lines>96</Lines>
  <Paragraphs>27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13536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Husárová Jana</cp:lastModifiedBy>
  <cp:revision>4</cp:revision>
  <cp:lastPrinted>2015-07-22T09:26:00Z</cp:lastPrinted>
  <dcterms:created xsi:type="dcterms:W3CDTF">2016-03-23T22:48:00Z</dcterms:created>
  <dcterms:modified xsi:type="dcterms:W3CDTF">2016-03-29T19:53:00Z</dcterms:modified>
</cp:coreProperties>
</file>