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00EC" w:rsidRDefault="00E300EC" w:rsidP="00221F82">
      <w:pPr>
        <w:tabs>
          <w:tab w:val="left" w:pos="9000"/>
        </w:tabs>
        <w:suppressAutoHyphens/>
        <w:jc w:val="center"/>
        <w:rPr>
          <w:rFonts w:ascii="Arial" w:hAnsi="Arial" w:cs="Arial"/>
          <w:b/>
          <w:sz w:val="28"/>
          <w:szCs w:val="28"/>
        </w:rPr>
      </w:pPr>
      <w:r>
        <w:rPr>
          <w:rFonts w:ascii="Arial" w:hAnsi="Arial" w:cs="Arial"/>
          <w:b/>
          <w:sz w:val="28"/>
          <w:szCs w:val="28"/>
        </w:rPr>
        <w:t>Čl. I</w:t>
      </w:r>
    </w:p>
    <w:p w:rsidR="00E300EC" w:rsidRPr="00E63C40" w:rsidRDefault="00E300EC" w:rsidP="00221F82">
      <w:pPr>
        <w:tabs>
          <w:tab w:val="left" w:pos="9000"/>
        </w:tabs>
        <w:suppressAutoHyphens/>
        <w:jc w:val="center"/>
        <w:rPr>
          <w:rFonts w:ascii="Arial" w:hAnsi="Arial" w:cs="Arial"/>
          <w:b/>
          <w:sz w:val="28"/>
          <w:szCs w:val="28"/>
        </w:rPr>
      </w:pPr>
      <w:r>
        <w:rPr>
          <w:rFonts w:ascii="Arial" w:hAnsi="Arial" w:cs="Arial"/>
          <w:b/>
          <w:sz w:val="28"/>
          <w:szCs w:val="28"/>
        </w:rPr>
        <w:t>Všeobecné informácie</w:t>
      </w:r>
    </w:p>
    <w:p w:rsidR="00E300EC" w:rsidRPr="00E63C40" w:rsidRDefault="00E300EC" w:rsidP="00B809F2">
      <w:pPr>
        <w:pStyle w:val="odstavec"/>
      </w:pPr>
    </w:p>
    <w:p w:rsidR="00E300EC" w:rsidRPr="00B053B4" w:rsidRDefault="00E300EC" w:rsidP="00B053B4">
      <w:pPr>
        <w:pStyle w:val="Heading2"/>
      </w:pPr>
      <w:r w:rsidRPr="00B053B4">
        <w:t>1. Obchodné meno a sídlo</w:t>
      </w:r>
    </w:p>
    <w:p w:rsidR="00E300EC" w:rsidRPr="00E973E1" w:rsidRDefault="00E300EC" w:rsidP="00F940FC">
      <w:pPr>
        <w:ind w:left="425"/>
        <w:jc w:val="both"/>
        <w:rPr>
          <w:b/>
          <w:sz w:val="20"/>
          <w:szCs w:val="20"/>
        </w:rPr>
      </w:pPr>
      <w:r>
        <w:rPr>
          <w:b/>
        </w:rPr>
        <w:t>EZEX s.r.o.</w:t>
      </w:r>
    </w:p>
    <w:p w:rsidR="00E300EC" w:rsidRPr="00E973E1" w:rsidRDefault="00E300EC" w:rsidP="00440A9C">
      <w:pPr>
        <w:jc w:val="both"/>
        <w:rPr>
          <w:b/>
          <w:sz w:val="20"/>
          <w:szCs w:val="20"/>
        </w:rPr>
      </w:pPr>
      <w:r w:rsidRPr="00E973E1">
        <w:rPr>
          <w:sz w:val="20"/>
          <w:szCs w:val="20"/>
        </w:rPr>
        <w:t xml:space="preserve">      </w:t>
      </w:r>
      <w:r>
        <w:rPr>
          <w:b/>
          <w:sz w:val="20"/>
          <w:szCs w:val="20"/>
        </w:rPr>
        <w:t xml:space="preserve">   Hlavná 101</w:t>
      </w:r>
    </w:p>
    <w:p w:rsidR="00E300EC" w:rsidRPr="00E973E1" w:rsidRDefault="00E300EC" w:rsidP="00440A9C">
      <w:pPr>
        <w:jc w:val="both"/>
        <w:rPr>
          <w:b/>
          <w:sz w:val="20"/>
          <w:szCs w:val="20"/>
        </w:rPr>
      </w:pPr>
      <w:r w:rsidRPr="00E973E1">
        <w:rPr>
          <w:b/>
          <w:sz w:val="20"/>
          <w:szCs w:val="20"/>
        </w:rPr>
        <w:t xml:space="preserve">      </w:t>
      </w:r>
      <w:r>
        <w:rPr>
          <w:b/>
          <w:sz w:val="20"/>
          <w:szCs w:val="20"/>
        </w:rPr>
        <w:t xml:space="preserve">   </w:t>
      </w:r>
      <w:r w:rsidRPr="00E973E1">
        <w:rPr>
          <w:b/>
          <w:sz w:val="20"/>
          <w:szCs w:val="20"/>
        </w:rPr>
        <w:t>040 01 Košice</w:t>
      </w:r>
    </w:p>
    <w:p w:rsidR="00E300EC" w:rsidRPr="00E973E1" w:rsidRDefault="00E300EC" w:rsidP="00440A9C">
      <w:pPr>
        <w:jc w:val="both"/>
        <w:rPr>
          <w:b/>
          <w:sz w:val="20"/>
          <w:szCs w:val="20"/>
        </w:rPr>
      </w:pPr>
      <w:r w:rsidRPr="00E973E1">
        <w:rPr>
          <w:b/>
          <w:sz w:val="20"/>
          <w:szCs w:val="20"/>
        </w:rPr>
        <w:t xml:space="preserve">     </w:t>
      </w:r>
      <w:r>
        <w:rPr>
          <w:b/>
          <w:sz w:val="20"/>
          <w:szCs w:val="20"/>
        </w:rPr>
        <w:t xml:space="preserve">  </w:t>
      </w:r>
      <w:r w:rsidRPr="00E973E1">
        <w:rPr>
          <w:b/>
          <w:sz w:val="20"/>
          <w:szCs w:val="20"/>
        </w:rPr>
        <w:t xml:space="preserve"> IČO : </w:t>
      </w:r>
      <w:r w:rsidRPr="00E973E1">
        <w:rPr>
          <w:b/>
          <w:sz w:val="20"/>
          <w:szCs w:val="20"/>
        </w:rPr>
        <w:tab/>
      </w:r>
      <w:r>
        <w:rPr>
          <w:b/>
          <w:sz w:val="20"/>
          <w:szCs w:val="20"/>
        </w:rPr>
        <w:t xml:space="preserve">   </w:t>
      </w:r>
      <w:r w:rsidRPr="00E973E1">
        <w:rPr>
          <w:b/>
          <w:sz w:val="20"/>
          <w:szCs w:val="20"/>
        </w:rPr>
        <w:t>3</w:t>
      </w:r>
      <w:r>
        <w:rPr>
          <w:b/>
          <w:sz w:val="20"/>
          <w:szCs w:val="20"/>
        </w:rPr>
        <w:t>1</w:t>
      </w:r>
      <w:r w:rsidRPr="00E973E1">
        <w:rPr>
          <w:b/>
          <w:sz w:val="20"/>
          <w:szCs w:val="20"/>
        </w:rPr>
        <w:t xml:space="preserve"> 7</w:t>
      </w:r>
      <w:r>
        <w:rPr>
          <w:b/>
          <w:sz w:val="20"/>
          <w:szCs w:val="20"/>
        </w:rPr>
        <w:t>37</w:t>
      </w:r>
      <w:r w:rsidRPr="00E973E1">
        <w:rPr>
          <w:b/>
          <w:sz w:val="20"/>
          <w:szCs w:val="20"/>
        </w:rPr>
        <w:t xml:space="preserve"> </w:t>
      </w:r>
      <w:r>
        <w:rPr>
          <w:b/>
          <w:sz w:val="20"/>
          <w:szCs w:val="20"/>
        </w:rPr>
        <w:t>510</w:t>
      </w:r>
      <w:r w:rsidRPr="00E973E1">
        <w:rPr>
          <w:b/>
          <w:sz w:val="20"/>
          <w:szCs w:val="20"/>
        </w:rPr>
        <w:t xml:space="preserve"> </w:t>
      </w:r>
    </w:p>
    <w:p w:rsidR="00E300EC" w:rsidRPr="00E973E1" w:rsidRDefault="00E300EC" w:rsidP="00440A9C">
      <w:pPr>
        <w:jc w:val="both"/>
        <w:rPr>
          <w:b/>
          <w:sz w:val="20"/>
          <w:szCs w:val="20"/>
        </w:rPr>
      </w:pPr>
      <w:r w:rsidRPr="00E973E1">
        <w:rPr>
          <w:sz w:val="20"/>
          <w:szCs w:val="20"/>
        </w:rPr>
        <w:t xml:space="preserve">      </w:t>
      </w:r>
      <w:r>
        <w:rPr>
          <w:sz w:val="20"/>
          <w:szCs w:val="20"/>
        </w:rPr>
        <w:t xml:space="preserve">  </w:t>
      </w:r>
      <w:r w:rsidRPr="00E973E1">
        <w:rPr>
          <w:b/>
          <w:sz w:val="20"/>
          <w:szCs w:val="20"/>
        </w:rPr>
        <w:t xml:space="preserve">DIČ:  </w:t>
      </w:r>
      <w:r w:rsidRPr="00E973E1">
        <w:rPr>
          <w:b/>
          <w:sz w:val="20"/>
          <w:szCs w:val="20"/>
        </w:rPr>
        <w:tab/>
      </w:r>
      <w:r>
        <w:rPr>
          <w:b/>
          <w:sz w:val="20"/>
          <w:szCs w:val="20"/>
        </w:rPr>
        <w:t xml:space="preserve">   2020055961</w:t>
      </w:r>
    </w:p>
    <w:p w:rsidR="00E300EC" w:rsidRPr="00E973E1" w:rsidRDefault="00E300EC" w:rsidP="00440A9C">
      <w:pPr>
        <w:jc w:val="both"/>
        <w:rPr>
          <w:b/>
          <w:sz w:val="20"/>
          <w:szCs w:val="20"/>
        </w:rPr>
      </w:pPr>
      <w:r w:rsidRPr="00E973E1">
        <w:rPr>
          <w:b/>
          <w:sz w:val="20"/>
          <w:szCs w:val="20"/>
        </w:rPr>
        <w:t xml:space="preserve">      </w:t>
      </w:r>
      <w:r>
        <w:rPr>
          <w:b/>
          <w:sz w:val="20"/>
          <w:szCs w:val="20"/>
        </w:rPr>
        <w:t xml:space="preserve">  </w:t>
      </w:r>
      <w:r w:rsidRPr="00E973E1">
        <w:rPr>
          <w:b/>
          <w:sz w:val="20"/>
          <w:szCs w:val="20"/>
        </w:rPr>
        <w:t>IČ DPH:   SK202005</w:t>
      </w:r>
      <w:r>
        <w:rPr>
          <w:b/>
          <w:sz w:val="20"/>
          <w:szCs w:val="20"/>
        </w:rPr>
        <w:t>5961</w:t>
      </w:r>
    </w:p>
    <w:p w:rsidR="00E300EC" w:rsidRPr="00E973E1" w:rsidRDefault="00E300EC" w:rsidP="00440A9C">
      <w:pPr>
        <w:jc w:val="both"/>
        <w:rPr>
          <w:b/>
          <w:sz w:val="20"/>
          <w:szCs w:val="20"/>
        </w:rPr>
      </w:pPr>
      <w:r w:rsidRPr="00E973E1">
        <w:rPr>
          <w:b/>
          <w:sz w:val="20"/>
          <w:szCs w:val="20"/>
        </w:rPr>
        <w:t xml:space="preserve">      </w:t>
      </w:r>
      <w:r>
        <w:rPr>
          <w:b/>
          <w:sz w:val="20"/>
          <w:szCs w:val="20"/>
        </w:rPr>
        <w:t xml:space="preserve">  </w:t>
      </w:r>
      <w:r w:rsidRPr="00E973E1">
        <w:rPr>
          <w:b/>
          <w:sz w:val="20"/>
          <w:szCs w:val="20"/>
        </w:rPr>
        <w:t>Reg.: OR Okresného súdu Košice I, oddiel: S</w:t>
      </w:r>
      <w:r>
        <w:rPr>
          <w:b/>
          <w:sz w:val="20"/>
          <w:szCs w:val="20"/>
        </w:rPr>
        <w:t>ro</w:t>
      </w:r>
      <w:r w:rsidRPr="00E973E1">
        <w:rPr>
          <w:b/>
          <w:sz w:val="20"/>
          <w:szCs w:val="20"/>
        </w:rPr>
        <w:t>, vložka č</w:t>
      </w:r>
      <w:r>
        <w:rPr>
          <w:b/>
          <w:sz w:val="20"/>
          <w:szCs w:val="20"/>
        </w:rPr>
        <w:t xml:space="preserve">. </w:t>
      </w:r>
      <w:r w:rsidRPr="00E973E1">
        <w:rPr>
          <w:b/>
          <w:sz w:val="20"/>
          <w:szCs w:val="20"/>
        </w:rPr>
        <w:t>8</w:t>
      </w:r>
      <w:r>
        <w:rPr>
          <w:b/>
          <w:sz w:val="20"/>
          <w:szCs w:val="20"/>
        </w:rPr>
        <w:t>781</w:t>
      </w:r>
      <w:r w:rsidRPr="00E973E1">
        <w:rPr>
          <w:b/>
          <w:sz w:val="20"/>
          <w:szCs w:val="20"/>
        </w:rPr>
        <w:t>/V</w:t>
      </w:r>
    </w:p>
    <w:p w:rsidR="00E300EC" w:rsidRDefault="00E300EC" w:rsidP="00926956">
      <w:pPr>
        <w:ind w:left="360"/>
        <w:jc w:val="both"/>
        <w:rPr>
          <w:rFonts w:ascii="Arial" w:hAnsi="Arial" w:cs="Arial"/>
          <w:sz w:val="20"/>
          <w:szCs w:val="20"/>
        </w:rPr>
      </w:pPr>
      <w:r w:rsidRPr="00926956">
        <w:rPr>
          <w:rFonts w:ascii="Arial" w:hAnsi="Arial" w:cs="Arial"/>
          <w:sz w:val="20"/>
          <w:szCs w:val="20"/>
        </w:rPr>
        <w:t xml:space="preserve">Spoločnosť </w:t>
      </w:r>
      <w:r>
        <w:rPr>
          <w:rFonts w:ascii="Arial" w:hAnsi="Arial" w:cs="Arial"/>
          <w:sz w:val="20"/>
          <w:szCs w:val="20"/>
        </w:rPr>
        <w:t>EZEX</w:t>
      </w:r>
      <w:r w:rsidRPr="00926956">
        <w:rPr>
          <w:rFonts w:ascii="Arial" w:hAnsi="Arial" w:cs="Arial"/>
          <w:sz w:val="20"/>
          <w:szCs w:val="20"/>
        </w:rPr>
        <w:t xml:space="preserve"> </w:t>
      </w:r>
      <w:r>
        <w:rPr>
          <w:rFonts w:ascii="Arial" w:hAnsi="Arial" w:cs="Arial"/>
          <w:sz w:val="20"/>
          <w:szCs w:val="20"/>
        </w:rPr>
        <w:t>s.r.o.</w:t>
      </w:r>
      <w:r w:rsidRPr="00926956">
        <w:rPr>
          <w:rFonts w:ascii="Arial" w:hAnsi="Arial" w:cs="Arial"/>
          <w:sz w:val="20"/>
          <w:szCs w:val="20"/>
        </w:rPr>
        <w:t xml:space="preserve">, (ďalej len spoločnosť) bola založená zakladateľskou listinou podľa notárskej zápisnice zo dňa </w:t>
      </w:r>
      <w:r>
        <w:rPr>
          <w:rFonts w:ascii="Arial" w:hAnsi="Arial" w:cs="Arial"/>
          <w:sz w:val="20"/>
          <w:szCs w:val="20"/>
        </w:rPr>
        <w:t>18</w:t>
      </w:r>
      <w:r w:rsidRPr="00926956">
        <w:rPr>
          <w:rFonts w:ascii="Arial" w:hAnsi="Arial" w:cs="Arial"/>
          <w:sz w:val="20"/>
          <w:szCs w:val="20"/>
        </w:rPr>
        <w:t>.11.199</w:t>
      </w:r>
      <w:r>
        <w:rPr>
          <w:rFonts w:ascii="Arial" w:hAnsi="Arial" w:cs="Arial"/>
          <w:sz w:val="20"/>
          <w:szCs w:val="20"/>
        </w:rPr>
        <w:t>6</w:t>
      </w:r>
      <w:r w:rsidRPr="00926956">
        <w:rPr>
          <w:rFonts w:ascii="Arial" w:hAnsi="Arial" w:cs="Arial"/>
          <w:sz w:val="20"/>
          <w:szCs w:val="20"/>
        </w:rPr>
        <w:t xml:space="preserve"> a do obchodného registra bola zapísaná dňa </w:t>
      </w:r>
      <w:r>
        <w:rPr>
          <w:rFonts w:ascii="Arial" w:hAnsi="Arial" w:cs="Arial"/>
          <w:sz w:val="20"/>
          <w:szCs w:val="20"/>
        </w:rPr>
        <w:t>0</w:t>
      </w:r>
      <w:r w:rsidRPr="00926956">
        <w:rPr>
          <w:rFonts w:ascii="Arial" w:hAnsi="Arial" w:cs="Arial"/>
          <w:sz w:val="20"/>
          <w:szCs w:val="20"/>
        </w:rPr>
        <w:t>1.1</w:t>
      </w:r>
      <w:r>
        <w:rPr>
          <w:rFonts w:ascii="Arial" w:hAnsi="Arial" w:cs="Arial"/>
          <w:sz w:val="20"/>
          <w:szCs w:val="20"/>
        </w:rPr>
        <w:t>2</w:t>
      </w:r>
      <w:r w:rsidRPr="00926956">
        <w:rPr>
          <w:rFonts w:ascii="Arial" w:hAnsi="Arial" w:cs="Arial"/>
          <w:sz w:val="20"/>
          <w:szCs w:val="20"/>
        </w:rPr>
        <w:t>.199</w:t>
      </w:r>
      <w:r>
        <w:rPr>
          <w:rFonts w:ascii="Arial" w:hAnsi="Arial" w:cs="Arial"/>
          <w:sz w:val="20"/>
          <w:szCs w:val="20"/>
        </w:rPr>
        <w:t>6</w:t>
      </w:r>
      <w:r w:rsidRPr="00926956">
        <w:rPr>
          <w:rFonts w:ascii="Arial" w:hAnsi="Arial" w:cs="Arial"/>
          <w:sz w:val="20"/>
          <w:szCs w:val="20"/>
        </w:rPr>
        <w:t>, (Obchodný regi</w:t>
      </w:r>
      <w:r w:rsidRPr="00926956">
        <w:rPr>
          <w:rFonts w:ascii="Arial" w:hAnsi="Arial" w:cs="Arial"/>
          <w:sz w:val="20"/>
          <w:szCs w:val="20"/>
        </w:rPr>
        <w:t>s</w:t>
      </w:r>
      <w:r w:rsidRPr="00926956">
        <w:rPr>
          <w:rFonts w:ascii="Arial" w:hAnsi="Arial" w:cs="Arial"/>
          <w:sz w:val="20"/>
          <w:szCs w:val="20"/>
        </w:rPr>
        <w:t xml:space="preserve">ter Okresného súdu Košice I v Košiciach, oddiel </w:t>
      </w:r>
      <w:r>
        <w:rPr>
          <w:rFonts w:ascii="Arial" w:hAnsi="Arial" w:cs="Arial"/>
          <w:sz w:val="20"/>
          <w:szCs w:val="20"/>
        </w:rPr>
        <w:t>s.r.o.</w:t>
      </w:r>
      <w:r w:rsidRPr="00926956">
        <w:rPr>
          <w:rFonts w:ascii="Arial" w:hAnsi="Arial" w:cs="Arial"/>
          <w:sz w:val="20"/>
          <w:szCs w:val="20"/>
        </w:rPr>
        <w:t>, vložka číslo 8</w:t>
      </w:r>
      <w:r>
        <w:rPr>
          <w:rFonts w:ascii="Arial" w:hAnsi="Arial" w:cs="Arial"/>
          <w:sz w:val="20"/>
          <w:szCs w:val="20"/>
        </w:rPr>
        <w:t>781</w:t>
      </w:r>
      <w:r w:rsidRPr="00926956">
        <w:rPr>
          <w:rFonts w:ascii="Arial" w:hAnsi="Arial" w:cs="Arial"/>
          <w:sz w:val="20"/>
          <w:szCs w:val="20"/>
        </w:rPr>
        <w:t>/V).</w:t>
      </w:r>
    </w:p>
    <w:p w:rsidR="00E300EC" w:rsidRPr="00926956" w:rsidRDefault="00E300EC" w:rsidP="00926956">
      <w:pPr>
        <w:ind w:left="360"/>
        <w:jc w:val="both"/>
        <w:rPr>
          <w:rFonts w:ascii="Arial" w:hAnsi="Arial" w:cs="Arial"/>
          <w:sz w:val="20"/>
          <w:szCs w:val="20"/>
        </w:rPr>
      </w:pPr>
    </w:p>
    <w:p w:rsidR="00E300EC" w:rsidRPr="00A41206" w:rsidRDefault="00E300EC" w:rsidP="00B053B4">
      <w:pPr>
        <w:pStyle w:val="Heading2"/>
      </w:pPr>
      <w:r>
        <w:t xml:space="preserve">     </w:t>
      </w:r>
      <w:r w:rsidRPr="00A41206">
        <w:t xml:space="preserve"> Hlavné činnosti Spoločnosti podľa výpisu z Obchodného registra za rok 201</w:t>
      </w:r>
      <w:r>
        <w:t>5</w:t>
      </w:r>
      <w:r w:rsidRPr="00A41206">
        <w:t>:</w:t>
      </w:r>
    </w:p>
    <w:p w:rsidR="00E300EC" w:rsidRDefault="00E300EC" w:rsidP="00B809F2">
      <w:pPr>
        <w:pStyle w:val="odstavec"/>
      </w:pPr>
      <w:r w:rsidRPr="00E63C40">
        <w:t>-</w:t>
      </w:r>
      <w:r>
        <w:t xml:space="preserve"> ubytovacie služby v ubytovacích zariadeniach s prevádzkovaním pohostinských činností v týchto   zariadeniach,</w:t>
      </w:r>
    </w:p>
    <w:p w:rsidR="00E300EC" w:rsidRDefault="00E300EC" w:rsidP="00B809F2">
      <w:pPr>
        <w:pStyle w:val="odstavec"/>
      </w:pPr>
      <w:r w:rsidRPr="00E63C40">
        <w:t xml:space="preserve">- </w:t>
      </w:r>
      <w:r>
        <w:t xml:space="preserve"> prenájom nebytových priestorov</w:t>
      </w:r>
    </w:p>
    <w:p w:rsidR="00E300EC" w:rsidRDefault="00E300EC" w:rsidP="00B809F2">
      <w:pPr>
        <w:pStyle w:val="odstavec"/>
      </w:pPr>
    </w:p>
    <w:p w:rsidR="00E300EC" w:rsidRPr="00A41206" w:rsidRDefault="00E300EC" w:rsidP="00B053B4">
      <w:pPr>
        <w:pStyle w:val="Heading2"/>
      </w:pPr>
      <w:r>
        <w:t xml:space="preserve">2. </w:t>
      </w:r>
      <w:r w:rsidRPr="00A41206">
        <w:t xml:space="preserve"> Dátum schválenia účtovnej závierky za predchádzajúce účtovné obdobie</w:t>
      </w:r>
    </w:p>
    <w:p w:rsidR="00E300EC" w:rsidRPr="00E63C40" w:rsidRDefault="00E300EC" w:rsidP="00B809F2">
      <w:pPr>
        <w:pStyle w:val="odstavec"/>
      </w:pPr>
      <w:r w:rsidRPr="00E63C40">
        <w:t xml:space="preserve">Valné zhromaždenie schválilo dňa </w:t>
      </w:r>
      <w:r>
        <w:t>03.06.2015</w:t>
      </w:r>
      <w:r w:rsidRPr="00E63C40">
        <w:t xml:space="preserve"> účtovnú závierku Spoločnosti za predchádzajúce účtovné obdobie</w:t>
      </w:r>
      <w:r>
        <w:t>, t.j. účtovnú závierku k 31.12.2014</w:t>
      </w:r>
      <w:r w:rsidRPr="00E63C40">
        <w:t>.</w:t>
      </w:r>
    </w:p>
    <w:p w:rsidR="00E300EC" w:rsidRDefault="00E300EC" w:rsidP="00B809F2">
      <w:pPr>
        <w:pStyle w:val="odstavec"/>
      </w:pPr>
    </w:p>
    <w:p w:rsidR="00E300EC" w:rsidRPr="00A41206" w:rsidRDefault="00E300EC" w:rsidP="00B053B4">
      <w:pPr>
        <w:pStyle w:val="Heading2"/>
      </w:pPr>
      <w:r>
        <w:t xml:space="preserve">3. </w:t>
      </w:r>
      <w:r w:rsidRPr="00A41206">
        <w:t xml:space="preserve"> Právny dôvod na zostavenie účtovnej závierky</w:t>
      </w:r>
    </w:p>
    <w:p w:rsidR="00E300EC" w:rsidRPr="00E63C40" w:rsidRDefault="00E300EC" w:rsidP="00B809F2">
      <w:pPr>
        <w:pStyle w:val="odstavec"/>
      </w:pPr>
      <w:r w:rsidRPr="00E63C40">
        <w:t>Účtovná závierka Spoločnosti k 31. decembru 201</w:t>
      </w:r>
      <w:r>
        <w:t>5</w:t>
      </w:r>
      <w:r w:rsidRPr="00E63C40">
        <w:t xml:space="preserve"> je zostavená ako riadna účtovná závierka podľa § 17 ods. 6 zákona NR SR č. 431/2002 Z.z. o účtovníctve v znení neskorších predpisov (ďalej len „zákon o účtovníctve“) za účtovné obdobie od 1. januára 201</w:t>
      </w:r>
      <w:r>
        <w:t>5</w:t>
      </w:r>
      <w:r w:rsidRPr="00E63C40">
        <w:t xml:space="preserve"> do 31. decembra 201</w:t>
      </w:r>
      <w:r>
        <w:t>5</w:t>
      </w:r>
      <w:r w:rsidRPr="00E63C40">
        <w:t>.</w:t>
      </w:r>
    </w:p>
    <w:p w:rsidR="00E300EC" w:rsidRDefault="00E300EC" w:rsidP="00B809F2">
      <w:pPr>
        <w:pStyle w:val="odstavec"/>
      </w:pPr>
      <w:r>
        <w:t>Účtovná závierka za rok 2015 nepodlieha auditu.</w:t>
      </w:r>
    </w:p>
    <w:p w:rsidR="00E300EC" w:rsidRDefault="00E300EC" w:rsidP="00B809F2">
      <w:pPr>
        <w:pStyle w:val="odstavec"/>
      </w:pPr>
    </w:p>
    <w:p w:rsidR="00E300EC" w:rsidRPr="00B809F2" w:rsidRDefault="00E300EC" w:rsidP="00B809F2">
      <w:pPr>
        <w:pStyle w:val="odstavec"/>
        <w:ind w:left="0"/>
        <w:rPr>
          <w:b/>
        </w:rPr>
      </w:pPr>
      <w:r w:rsidRPr="00B809F2">
        <w:rPr>
          <w:b/>
        </w:rPr>
        <w:t>4.   Spoločnosť nie je súčasťou konsolidovaného celku</w:t>
      </w:r>
    </w:p>
    <w:p w:rsidR="00E300EC" w:rsidRDefault="00E300EC" w:rsidP="00B809F2">
      <w:pPr>
        <w:pStyle w:val="odstavec"/>
      </w:pPr>
    </w:p>
    <w:p w:rsidR="00E300EC" w:rsidRDefault="00E300EC" w:rsidP="00B809F2">
      <w:pPr>
        <w:pStyle w:val="odstavec"/>
      </w:pPr>
    </w:p>
    <w:p w:rsidR="00E300EC" w:rsidRPr="00A41206" w:rsidRDefault="00E300EC" w:rsidP="00B053B4">
      <w:pPr>
        <w:pStyle w:val="Heading2"/>
      </w:pPr>
      <w:r>
        <w:t xml:space="preserve">5.  </w:t>
      </w:r>
      <w:r w:rsidRPr="00A41206">
        <w:t xml:space="preserve"> Priemerný počet zamestnancov</w:t>
      </w:r>
    </w:p>
    <w:tbl>
      <w:tblPr>
        <w:tblW w:w="0" w:type="auto"/>
        <w:tblInd w:w="50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916"/>
        <w:gridCol w:w="2170"/>
        <w:gridCol w:w="2174"/>
      </w:tblGrid>
      <w:tr w:rsidR="00E300EC" w:rsidRPr="009C5C9E" w:rsidTr="005977B7">
        <w:trPr>
          <w:trHeight w:val="679"/>
        </w:trPr>
        <w:tc>
          <w:tcPr>
            <w:tcW w:w="4916" w:type="dxa"/>
            <w:tcBorders>
              <w:bottom w:val="single" w:sz="18" w:space="0" w:color="auto"/>
            </w:tcBorders>
            <w:noWrap/>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Názov položky</w:t>
            </w:r>
          </w:p>
        </w:tc>
        <w:tc>
          <w:tcPr>
            <w:tcW w:w="2170" w:type="dxa"/>
            <w:tcBorders>
              <w:bottom w:val="single" w:sz="18" w:space="0" w:color="auto"/>
            </w:tcBorders>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2174" w:type="dxa"/>
            <w:tcBorders>
              <w:bottom w:val="single" w:sz="18" w:space="0" w:color="auto"/>
            </w:tcBorders>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Bezprostredne pre</w:t>
            </w:r>
            <w:r w:rsidRPr="009C5C9E">
              <w:rPr>
                <w:rFonts w:ascii="Arial" w:hAnsi="Arial" w:cs="Arial"/>
                <w:b/>
                <w:bCs/>
                <w:sz w:val="18"/>
                <w:szCs w:val="18"/>
              </w:rPr>
              <w:t>d</w:t>
            </w:r>
            <w:r w:rsidRPr="009C5C9E">
              <w:rPr>
                <w:rFonts w:ascii="Arial" w:hAnsi="Arial" w:cs="Arial"/>
                <w:b/>
                <w:bCs/>
                <w:sz w:val="18"/>
                <w:szCs w:val="18"/>
              </w:rPr>
              <w:t>chádzajúce účtovné obdobie</w:t>
            </w:r>
          </w:p>
        </w:tc>
      </w:tr>
      <w:tr w:rsidR="00E300EC" w:rsidRPr="002433D1" w:rsidTr="005977B7">
        <w:trPr>
          <w:trHeight w:val="240"/>
        </w:trPr>
        <w:tc>
          <w:tcPr>
            <w:tcW w:w="4916" w:type="dxa"/>
            <w:tcBorders>
              <w:top w:val="single" w:sz="18" w:space="0" w:color="auto"/>
            </w:tcBorders>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Priemerný prepočítaný počet zamestnancov</w:t>
            </w:r>
          </w:p>
        </w:tc>
        <w:tc>
          <w:tcPr>
            <w:tcW w:w="2170" w:type="dxa"/>
            <w:tcBorders>
              <w:top w:val="single" w:sz="18" w:space="0" w:color="auto"/>
            </w:tcBorders>
            <w:vAlign w:val="bottom"/>
          </w:tcPr>
          <w:p w:rsidR="00E300EC" w:rsidRPr="002433D1" w:rsidRDefault="00E300EC" w:rsidP="009C5C9E">
            <w:pPr>
              <w:jc w:val="right"/>
              <w:rPr>
                <w:rFonts w:ascii="Arial" w:hAnsi="Arial" w:cs="Arial"/>
                <w:sz w:val="18"/>
                <w:szCs w:val="18"/>
              </w:rPr>
            </w:pPr>
            <w:r>
              <w:rPr>
                <w:rFonts w:ascii="Arial" w:hAnsi="Arial" w:cs="Arial"/>
                <w:sz w:val="18"/>
                <w:szCs w:val="18"/>
              </w:rPr>
              <w:t>16</w:t>
            </w:r>
          </w:p>
        </w:tc>
        <w:tc>
          <w:tcPr>
            <w:tcW w:w="2174" w:type="dxa"/>
            <w:tcBorders>
              <w:top w:val="single" w:sz="18" w:space="0" w:color="auto"/>
            </w:tcBorders>
            <w:vAlign w:val="bottom"/>
          </w:tcPr>
          <w:p w:rsidR="00E300EC" w:rsidRPr="002433D1" w:rsidRDefault="00E300EC" w:rsidP="009C5C9E">
            <w:pPr>
              <w:jc w:val="right"/>
              <w:rPr>
                <w:rFonts w:ascii="Arial" w:hAnsi="Arial" w:cs="Arial"/>
                <w:sz w:val="18"/>
                <w:szCs w:val="18"/>
              </w:rPr>
            </w:pPr>
            <w:r>
              <w:rPr>
                <w:rFonts w:ascii="Arial" w:hAnsi="Arial" w:cs="Arial"/>
                <w:sz w:val="18"/>
                <w:szCs w:val="18"/>
              </w:rPr>
              <w:t>19</w:t>
            </w:r>
          </w:p>
        </w:tc>
      </w:tr>
      <w:tr w:rsidR="00E300EC" w:rsidRPr="002433D1" w:rsidTr="006B3721">
        <w:trPr>
          <w:trHeight w:val="480"/>
        </w:trPr>
        <w:tc>
          <w:tcPr>
            <w:tcW w:w="4916" w:type="dxa"/>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Stav zamestnancov ku dňu, ku ktorému sa zostavuje ú</w:t>
            </w:r>
            <w:r w:rsidRPr="009C5C9E">
              <w:rPr>
                <w:rFonts w:ascii="Arial" w:hAnsi="Arial" w:cs="Arial"/>
                <w:sz w:val="18"/>
                <w:szCs w:val="18"/>
              </w:rPr>
              <w:t>č</w:t>
            </w:r>
            <w:r w:rsidRPr="009C5C9E">
              <w:rPr>
                <w:rFonts w:ascii="Arial" w:hAnsi="Arial" w:cs="Arial"/>
                <w:sz w:val="18"/>
                <w:szCs w:val="18"/>
              </w:rPr>
              <w:t>tovná závierka, z toho:</w:t>
            </w:r>
          </w:p>
        </w:tc>
        <w:tc>
          <w:tcPr>
            <w:tcW w:w="2170" w:type="dxa"/>
            <w:vAlign w:val="bottom"/>
          </w:tcPr>
          <w:p w:rsidR="00E300EC" w:rsidRPr="002433D1" w:rsidRDefault="00E300EC" w:rsidP="00135131">
            <w:pPr>
              <w:jc w:val="center"/>
              <w:rPr>
                <w:rFonts w:ascii="Arial" w:hAnsi="Arial" w:cs="Arial"/>
                <w:sz w:val="18"/>
                <w:szCs w:val="18"/>
              </w:rPr>
            </w:pPr>
            <w:r>
              <w:rPr>
                <w:rFonts w:ascii="Arial" w:hAnsi="Arial" w:cs="Arial"/>
                <w:sz w:val="18"/>
                <w:szCs w:val="18"/>
              </w:rPr>
              <w:t xml:space="preserve">                                    17</w:t>
            </w:r>
          </w:p>
        </w:tc>
        <w:tc>
          <w:tcPr>
            <w:tcW w:w="2174" w:type="dxa"/>
            <w:vAlign w:val="bottom"/>
          </w:tcPr>
          <w:p w:rsidR="00E300EC" w:rsidRPr="002433D1" w:rsidRDefault="00E300EC" w:rsidP="009C5C9E">
            <w:pPr>
              <w:jc w:val="right"/>
              <w:rPr>
                <w:rFonts w:ascii="Arial" w:hAnsi="Arial" w:cs="Arial"/>
                <w:sz w:val="18"/>
                <w:szCs w:val="18"/>
              </w:rPr>
            </w:pPr>
            <w:r>
              <w:rPr>
                <w:rFonts w:ascii="Arial" w:hAnsi="Arial" w:cs="Arial"/>
                <w:sz w:val="18"/>
                <w:szCs w:val="18"/>
              </w:rPr>
              <w:t>19</w:t>
            </w:r>
          </w:p>
        </w:tc>
      </w:tr>
      <w:tr w:rsidR="00E300EC" w:rsidRPr="002433D1" w:rsidTr="006B3721">
        <w:trPr>
          <w:trHeight w:val="240"/>
        </w:trPr>
        <w:tc>
          <w:tcPr>
            <w:tcW w:w="4916" w:type="dxa"/>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počet vedúcich zamestnancov</w:t>
            </w:r>
          </w:p>
        </w:tc>
        <w:tc>
          <w:tcPr>
            <w:tcW w:w="2170" w:type="dxa"/>
            <w:vAlign w:val="bottom"/>
          </w:tcPr>
          <w:p w:rsidR="00E300EC" w:rsidRPr="002433D1" w:rsidRDefault="00E300EC" w:rsidP="009C5C9E">
            <w:pPr>
              <w:jc w:val="right"/>
              <w:rPr>
                <w:rFonts w:ascii="Arial" w:hAnsi="Arial" w:cs="Arial"/>
                <w:sz w:val="18"/>
                <w:szCs w:val="18"/>
              </w:rPr>
            </w:pPr>
            <w:r>
              <w:rPr>
                <w:rFonts w:ascii="Arial" w:hAnsi="Arial" w:cs="Arial"/>
                <w:sz w:val="18"/>
                <w:szCs w:val="18"/>
              </w:rPr>
              <w:t>2</w:t>
            </w:r>
          </w:p>
        </w:tc>
        <w:tc>
          <w:tcPr>
            <w:tcW w:w="2174" w:type="dxa"/>
            <w:vAlign w:val="bottom"/>
          </w:tcPr>
          <w:p w:rsidR="00E300EC" w:rsidRPr="002433D1" w:rsidRDefault="00E300EC" w:rsidP="009C5C9E">
            <w:pPr>
              <w:jc w:val="right"/>
              <w:rPr>
                <w:rFonts w:ascii="Arial" w:hAnsi="Arial" w:cs="Arial"/>
                <w:sz w:val="18"/>
                <w:szCs w:val="18"/>
              </w:rPr>
            </w:pPr>
            <w:r>
              <w:rPr>
                <w:rFonts w:ascii="Arial" w:hAnsi="Arial" w:cs="Arial"/>
                <w:sz w:val="18"/>
                <w:szCs w:val="18"/>
              </w:rPr>
              <w:t>2</w:t>
            </w:r>
          </w:p>
        </w:tc>
      </w:tr>
    </w:tbl>
    <w:p w:rsidR="00E300EC" w:rsidRDefault="00E300EC" w:rsidP="009C5C9E">
      <w:pPr>
        <w:ind w:left="504" w:right="-1" w:firstLine="1"/>
        <w:rPr>
          <w:rFonts w:ascii="Arial" w:hAnsi="Arial" w:cs="Arial"/>
          <w:sz w:val="20"/>
          <w:szCs w:val="20"/>
        </w:rPr>
      </w:pPr>
      <w:r w:rsidRPr="00A67D4D">
        <w:rPr>
          <w:rFonts w:ascii="Arial" w:hAnsi="Arial" w:cs="Arial"/>
          <w:sz w:val="20"/>
          <w:szCs w:val="20"/>
        </w:rPr>
        <w:t xml:space="preserve">  </w:t>
      </w:r>
    </w:p>
    <w:p w:rsidR="00E300EC" w:rsidRPr="00E63C40" w:rsidRDefault="00E300EC" w:rsidP="00B809F2">
      <w:pPr>
        <w:pStyle w:val="odstavec"/>
      </w:pPr>
    </w:p>
    <w:p w:rsidR="00E300EC" w:rsidRPr="00E63C40"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tabs>
          <w:tab w:val="left" w:pos="9000"/>
        </w:tabs>
        <w:suppressAutoHyphens/>
        <w:jc w:val="center"/>
        <w:rPr>
          <w:rFonts w:ascii="Arial" w:hAnsi="Arial" w:cs="Arial"/>
          <w:b/>
          <w:sz w:val="28"/>
          <w:szCs w:val="28"/>
        </w:rPr>
      </w:pPr>
      <w:r>
        <w:rPr>
          <w:rFonts w:ascii="Arial" w:hAnsi="Arial" w:cs="Arial"/>
          <w:b/>
          <w:sz w:val="28"/>
          <w:szCs w:val="28"/>
        </w:rPr>
        <w:t>Čl. II</w:t>
      </w:r>
    </w:p>
    <w:p w:rsidR="00E300EC" w:rsidRDefault="00E300EC" w:rsidP="00B809F2">
      <w:pPr>
        <w:tabs>
          <w:tab w:val="left" w:pos="9000"/>
        </w:tabs>
        <w:suppressAutoHyphens/>
        <w:jc w:val="center"/>
        <w:rPr>
          <w:rFonts w:ascii="Arial" w:hAnsi="Arial" w:cs="Arial"/>
          <w:b/>
          <w:sz w:val="28"/>
          <w:szCs w:val="28"/>
        </w:rPr>
      </w:pPr>
      <w:r>
        <w:rPr>
          <w:rFonts w:ascii="Arial" w:hAnsi="Arial" w:cs="Arial"/>
          <w:b/>
          <w:sz w:val="28"/>
          <w:szCs w:val="28"/>
        </w:rPr>
        <w:t>Informácie o orgánoch spoločnosti</w:t>
      </w:r>
    </w:p>
    <w:p w:rsidR="00E300EC" w:rsidRDefault="00E300EC" w:rsidP="00B809F2">
      <w:pPr>
        <w:tabs>
          <w:tab w:val="left" w:pos="9000"/>
        </w:tabs>
        <w:suppressAutoHyphens/>
        <w:rPr>
          <w:rFonts w:ascii="Arial" w:hAnsi="Arial" w:cs="Arial"/>
          <w:b/>
          <w:sz w:val="28"/>
          <w:szCs w:val="28"/>
        </w:rPr>
      </w:pPr>
    </w:p>
    <w:p w:rsidR="00E300EC" w:rsidRDefault="00E300EC" w:rsidP="00B053B4">
      <w:pPr>
        <w:pStyle w:val="Heading2"/>
      </w:pPr>
    </w:p>
    <w:tbl>
      <w:tblPr>
        <w:tblW w:w="5000"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A0"/>
      </w:tblPr>
      <w:tblGrid>
        <w:gridCol w:w="2155"/>
        <w:gridCol w:w="1403"/>
        <w:gridCol w:w="30"/>
        <w:gridCol w:w="1225"/>
        <w:gridCol w:w="15"/>
        <w:gridCol w:w="1106"/>
        <w:gridCol w:w="1417"/>
        <w:gridCol w:w="16"/>
        <w:gridCol w:w="1298"/>
        <w:gridCol w:w="30"/>
        <w:gridCol w:w="1159"/>
      </w:tblGrid>
      <w:tr w:rsidR="00E300EC" w:rsidRPr="00B30C36" w:rsidTr="00B809F2">
        <w:trPr>
          <w:trHeight w:val="495"/>
          <w:jc w:val="center"/>
        </w:trPr>
        <w:tc>
          <w:tcPr>
            <w:tcW w:w="2223" w:type="dxa"/>
            <w:vMerge w:val="restart"/>
            <w:shd w:val="clear" w:color="auto" w:fill="F2F2F2"/>
            <w:noWrap/>
            <w:vAlign w:val="center"/>
          </w:tcPr>
          <w:p w:rsidR="00E300EC" w:rsidRPr="00B30C36" w:rsidRDefault="00E300EC" w:rsidP="00B809F2">
            <w:pPr>
              <w:pStyle w:val="TopHeader"/>
            </w:pPr>
            <w:r w:rsidRPr="00B30C36">
              <w:t>Druh príjmu, výhody</w:t>
            </w:r>
          </w:p>
        </w:tc>
        <w:tc>
          <w:tcPr>
            <w:tcW w:w="3885" w:type="dxa"/>
            <w:gridSpan w:val="5"/>
            <w:shd w:val="clear" w:color="auto" w:fill="F2F2F2"/>
            <w:vAlign w:val="center"/>
          </w:tcPr>
          <w:p w:rsidR="00E300EC" w:rsidRPr="00B30C36" w:rsidRDefault="00E300EC" w:rsidP="00B809F2">
            <w:pPr>
              <w:pStyle w:val="TopHeader"/>
            </w:pPr>
            <w:r w:rsidRPr="00B30C36">
              <w:t>Hodnota  príjmu, výhody súčasných členov orgánov</w:t>
            </w:r>
          </w:p>
        </w:tc>
        <w:tc>
          <w:tcPr>
            <w:tcW w:w="4031" w:type="dxa"/>
            <w:gridSpan w:val="5"/>
            <w:shd w:val="clear" w:color="auto" w:fill="F2F2F2"/>
            <w:vAlign w:val="center"/>
          </w:tcPr>
          <w:p w:rsidR="00E300EC" w:rsidRPr="00B30C36" w:rsidRDefault="00E300EC" w:rsidP="00B809F2">
            <w:pPr>
              <w:pStyle w:val="TopHeader"/>
            </w:pPr>
            <w:r w:rsidRPr="00B30C36">
              <w:t>Hodnota príjmu, výhody bývalých čl</w:t>
            </w:r>
            <w:r w:rsidRPr="00B30C36">
              <w:t>e</w:t>
            </w:r>
            <w:r w:rsidRPr="00B30C36">
              <w:t xml:space="preserve">nov orgánov                                                        </w:t>
            </w:r>
          </w:p>
        </w:tc>
      </w:tr>
      <w:tr w:rsidR="00E300EC" w:rsidRPr="00B30C36" w:rsidTr="00B809F2">
        <w:trPr>
          <w:trHeight w:val="251"/>
          <w:jc w:val="center"/>
        </w:trPr>
        <w:tc>
          <w:tcPr>
            <w:tcW w:w="2223" w:type="dxa"/>
            <w:vMerge/>
            <w:shd w:val="clear" w:color="auto" w:fill="F2F2F2"/>
            <w:noWrap/>
            <w:vAlign w:val="center"/>
          </w:tcPr>
          <w:p w:rsidR="00E300EC" w:rsidRPr="00B30C36" w:rsidRDefault="00E300EC" w:rsidP="00B809F2">
            <w:pPr>
              <w:pStyle w:val="TopHeader"/>
            </w:pPr>
          </w:p>
        </w:tc>
        <w:tc>
          <w:tcPr>
            <w:tcW w:w="3885" w:type="dxa"/>
            <w:gridSpan w:val="5"/>
            <w:shd w:val="clear" w:color="auto" w:fill="F2F2F2"/>
            <w:vAlign w:val="center"/>
          </w:tcPr>
          <w:p w:rsidR="00E300EC" w:rsidRPr="00B30C36" w:rsidRDefault="00E300EC" w:rsidP="00B809F2">
            <w:pPr>
              <w:pStyle w:val="TopHeader"/>
            </w:pPr>
            <w:r w:rsidRPr="00B30C36">
              <w:t>b</w:t>
            </w:r>
          </w:p>
        </w:tc>
        <w:tc>
          <w:tcPr>
            <w:tcW w:w="4031" w:type="dxa"/>
            <w:gridSpan w:val="5"/>
            <w:shd w:val="clear" w:color="auto" w:fill="F2F2F2"/>
            <w:vAlign w:val="center"/>
          </w:tcPr>
          <w:p w:rsidR="00E300EC" w:rsidRPr="00B30C36" w:rsidRDefault="00E300EC" w:rsidP="00B809F2">
            <w:pPr>
              <w:pStyle w:val="TopHeader"/>
            </w:pPr>
            <w:r w:rsidRPr="00B30C36">
              <w:t>c</w:t>
            </w:r>
          </w:p>
        </w:tc>
      </w:tr>
      <w:tr w:rsidR="00E300EC" w:rsidRPr="00B30C36" w:rsidTr="00B809F2">
        <w:trPr>
          <w:trHeight w:val="330"/>
          <w:jc w:val="center"/>
        </w:trPr>
        <w:tc>
          <w:tcPr>
            <w:tcW w:w="2223" w:type="dxa"/>
            <w:vMerge/>
            <w:shd w:val="clear" w:color="auto" w:fill="F2F2F2"/>
            <w:vAlign w:val="center"/>
          </w:tcPr>
          <w:p w:rsidR="00E300EC" w:rsidRPr="00B30C36" w:rsidRDefault="00E300EC" w:rsidP="00B809F2">
            <w:pPr>
              <w:pStyle w:val="TopHeader"/>
            </w:pPr>
          </w:p>
        </w:tc>
        <w:tc>
          <w:tcPr>
            <w:tcW w:w="1475" w:type="dxa"/>
            <w:gridSpan w:val="2"/>
            <w:shd w:val="clear" w:color="auto" w:fill="F2F2F2"/>
            <w:noWrap/>
            <w:vAlign w:val="center"/>
          </w:tcPr>
          <w:p w:rsidR="00E300EC" w:rsidRPr="00B30C36" w:rsidRDefault="00E300EC" w:rsidP="00B809F2">
            <w:pPr>
              <w:pStyle w:val="TopHeader"/>
            </w:pPr>
            <w:r w:rsidRPr="00B30C36">
              <w:t>štatutárnych</w:t>
            </w:r>
          </w:p>
        </w:tc>
        <w:tc>
          <w:tcPr>
            <w:tcW w:w="1259" w:type="dxa"/>
            <w:shd w:val="clear" w:color="auto" w:fill="F2F2F2"/>
            <w:noWrap/>
            <w:vAlign w:val="center"/>
          </w:tcPr>
          <w:p w:rsidR="00E300EC" w:rsidRPr="00B30C36" w:rsidRDefault="00E300EC" w:rsidP="00B809F2">
            <w:pPr>
              <w:pStyle w:val="TopHeader"/>
            </w:pPr>
            <w:r w:rsidRPr="00B30C36">
              <w:t>dozorných</w:t>
            </w:r>
          </w:p>
        </w:tc>
        <w:tc>
          <w:tcPr>
            <w:tcW w:w="1151" w:type="dxa"/>
            <w:gridSpan w:val="2"/>
            <w:shd w:val="clear" w:color="auto" w:fill="F2F2F2"/>
            <w:noWrap/>
            <w:vAlign w:val="center"/>
          </w:tcPr>
          <w:p w:rsidR="00E300EC" w:rsidRPr="00B30C36" w:rsidRDefault="00E300EC" w:rsidP="00B809F2">
            <w:pPr>
              <w:pStyle w:val="TopHeader"/>
            </w:pPr>
            <w:r w:rsidRPr="00B30C36">
              <w:t>iných</w:t>
            </w:r>
          </w:p>
        </w:tc>
        <w:tc>
          <w:tcPr>
            <w:tcW w:w="1474" w:type="dxa"/>
            <w:gridSpan w:val="2"/>
            <w:shd w:val="clear" w:color="auto" w:fill="F2F2F2"/>
            <w:noWrap/>
            <w:vAlign w:val="center"/>
          </w:tcPr>
          <w:p w:rsidR="00E300EC" w:rsidRPr="00B30C36" w:rsidRDefault="00E300EC" w:rsidP="00B809F2">
            <w:pPr>
              <w:pStyle w:val="TopHeader"/>
            </w:pPr>
            <w:r w:rsidRPr="00B30C36">
              <w:t>štatutárnych</w:t>
            </w:r>
          </w:p>
        </w:tc>
        <w:tc>
          <w:tcPr>
            <w:tcW w:w="1366" w:type="dxa"/>
            <w:gridSpan w:val="2"/>
            <w:shd w:val="clear" w:color="auto" w:fill="F2F2F2"/>
            <w:noWrap/>
            <w:vAlign w:val="center"/>
          </w:tcPr>
          <w:p w:rsidR="00E300EC" w:rsidRPr="00B30C36" w:rsidRDefault="00E300EC" w:rsidP="00B809F2">
            <w:pPr>
              <w:pStyle w:val="TopHeader"/>
            </w:pPr>
            <w:r w:rsidRPr="00B30C36">
              <w:t>dozorných</w:t>
            </w:r>
          </w:p>
        </w:tc>
        <w:tc>
          <w:tcPr>
            <w:tcW w:w="1191" w:type="dxa"/>
            <w:shd w:val="clear" w:color="auto" w:fill="F2F2F2"/>
            <w:noWrap/>
            <w:vAlign w:val="center"/>
          </w:tcPr>
          <w:p w:rsidR="00E300EC" w:rsidRPr="00B30C36" w:rsidRDefault="00E300EC" w:rsidP="00B809F2">
            <w:pPr>
              <w:pStyle w:val="TopHeader"/>
            </w:pPr>
            <w:r w:rsidRPr="00B30C36">
              <w:t>iných</w:t>
            </w:r>
          </w:p>
        </w:tc>
      </w:tr>
      <w:tr w:rsidR="00E300EC" w:rsidRPr="00B30C36" w:rsidTr="00B809F2">
        <w:trPr>
          <w:trHeight w:val="330"/>
          <w:jc w:val="center"/>
        </w:trPr>
        <w:tc>
          <w:tcPr>
            <w:tcW w:w="2223" w:type="dxa"/>
            <w:vMerge/>
            <w:shd w:val="clear" w:color="auto" w:fill="F2F2F2"/>
            <w:vAlign w:val="center"/>
          </w:tcPr>
          <w:p w:rsidR="00E300EC" w:rsidRPr="00B30C36" w:rsidRDefault="00E300EC" w:rsidP="00B809F2">
            <w:pPr>
              <w:pStyle w:val="TopHeader"/>
            </w:pPr>
          </w:p>
        </w:tc>
        <w:tc>
          <w:tcPr>
            <w:tcW w:w="3885" w:type="dxa"/>
            <w:gridSpan w:val="5"/>
            <w:shd w:val="clear" w:color="auto" w:fill="F2F2F2"/>
            <w:noWrap/>
            <w:vAlign w:val="center"/>
          </w:tcPr>
          <w:p w:rsidR="00E300EC" w:rsidRPr="00B30C36" w:rsidRDefault="00E300EC" w:rsidP="00B809F2">
            <w:pPr>
              <w:pStyle w:val="TopHeader"/>
              <w:rPr>
                <w:b w:val="0"/>
              </w:rPr>
            </w:pPr>
            <w:r w:rsidRPr="00B30C36">
              <w:rPr>
                <w:b w:val="0"/>
              </w:rPr>
              <w:t>Časť 1 - Bežné účtovné obdobie</w:t>
            </w:r>
          </w:p>
        </w:tc>
        <w:tc>
          <w:tcPr>
            <w:tcW w:w="4031" w:type="dxa"/>
            <w:gridSpan w:val="5"/>
            <w:shd w:val="clear" w:color="auto" w:fill="F2F2F2"/>
            <w:noWrap/>
            <w:vAlign w:val="center"/>
          </w:tcPr>
          <w:p w:rsidR="00E300EC" w:rsidRPr="00B30C36" w:rsidRDefault="00E300EC" w:rsidP="00B809F2">
            <w:pPr>
              <w:pStyle w:val="TopHeader"/>
              <w:rPr>
                <w:b w:val="0"/>
              </w:rPr>
            </w:pPr>
            <w:r w:rsidRPr="00B30C36">
              <w:rPr>
                <w:b w:val="0"/>
              </w:rPr>
              <w:t>Časť 1 - Bežné účtovné obdobie</w:t>
            </w:r>
          </w:p>
        </w:tc>
      </w:tr>
      <w:tr w:rsidR="00E300EC" w:rsidRPr="00B30C36" w:rsidTr="00B809F2">
        <w:trPr>
          <w:trHeight w:val="345"/>
          <w:jc w:val="center"/>
        </w:trPr>
        <w:tc>
          <w:tcPr>
            <w:tcW w:w="2223" w:type="dxa"/>
            <w:shd w:val="clear" w:color="auto" w:fill="F2F2F2"/>
            <w:noWrap/>
            <w:vAlign w:val="center"/>
          </w:tcPr>
          <w:p w:rsidR="00E300EC" w:rsidRPr="00B30C36" w:rsidRDefault="00E300EC" w:rsidP="00B809F2">
            <w:pPr>
              <w:pStyle w:val="TopHeader"/>
            </w:pPr>
            <w:r w:rsidRPr="00B30C36">
              <w:t>a</w:t>
            </w:r>
          </w:p>
        </w:tc>
        <w:tc>
          <w:tcPr>
            <w:tcW w:w="3885" w:type="dxa"/>
            <w:gridSpan w:val="5"/>
            <w:shd w:val="clear" w:color="auto" w:fill="F2F2F2"/>
            <w:noWrap/>
            <w:vAlign w:val="center"/>
          </w:tcPr>
          <w:p w:rsidR="00E300EC" w:rsidRPr="00B30C36" w:rsidRDefault="00E300EC" w:rsidP="00B809F2">
            <w:pPr>
              <w:pStyle w:val="TopHeader"/>
              <w:rPr>
                <w:b w:val="0"/>
              </w:rPr>
            </w:pPr>
            <w:r w:rsidRPr="00B30C36">
              <w:rPr>
                <w:b w:val="0"/>
              </w:rPr>
              <w:t>Časť 2 - Bezprostredne predchádzajúce účtovné obdobie</w:t>
            </w:r>
          </w:p>
        </w:tc>
        <w:tc>
          <w:tcPr>
            <w:tcW w:w="4031" w:type="dxa"/>
            <w:gridSpan w:val="5"/>
            <w:shd w:val="clear" w:color="auto" w:fill="F2F2F2"/>
            <w:noWrap/>
            <w:vAlign w:val="center"/>
          </w:tcPr>
          <w:p w:rsidR="00E300EC" w:rsidRPr="00B30C36" w:rsidRDefault="00E300EC" w:rsidP="00B809F2">
            <w:pPr>
              <w:pStyle w:val="TopHeader"/>
              <w:rPr>
                <w:b w:val="0"/>
              </w:rPr>
            </w:pPr>
            <w:r w:rsidRPr="00B30C36">
              <w:rPr>
                <w:b w:val="0"/>
              </w:rPr>
              <w:t>Časť 2 - Bezprostredne predchádzajúce ú</w:t>
            </w:r>
            <w:r w:rsidRPr="00B30C36">
              <w:rPr>
                <w:b w:val="0"/>
              </w:rPr>
              <w:t>č</w:t>
            </w:r>
            <w:r w:rsidRPr="00B30C36">
              <w:rPr>
                <w:b w:val="0"/>
              </w:rPr>
              <w:t>tovné obdobie</w:t>
            </w:r>
          </w:p>
        </w:tc>
      </w:tr>
      <w:tr w:rsidR="00E300EC" w:rsidRPr="00B30C36" w:rsidTr="00B809F2">
        <w:trPr>
          <w:trHeight w:val="330"/>
          <w:jc w:val="center"/>
        </w:trPr>
        <w:tc>
          <w:tcPr>
            <w:tcW w:w="2223" w:type="dxa"/>
            <w:vMerge w:val="restart"/>
            <w:noWrap/>
            <w:vAlign w:val="center"/>
          </w:tcPr>
          <w:p w:rsidR="00E300EC" w:rsidRPr="001103BB" w:rsidRDefault="00E300EC" w:rsidP="00B809F2">
            <w:pPr>
              <w:rPr>
                <w:rFonts w:ascii="Arial Narrow" w:hAnsi="Arial Narrow"/>
              </w:rPr>
            </w:pPr>
            <w:r w:rsidRPr="001103BB">
              <w:rPr>
                <w:rFonts w:ascii="Arial Narrow" w:hAnsi="Arial Narrow"/>
                <w:szCs w:val="22"/>
              </w:rPr>
              <w:t>Poskytnuté záruky alebo iné zabezpeč</w:t>
            </w:r>
            <w:r w:rsidRPr="001103BB">
              <w:rPr>
                <w:rFonts w:ascii="Arial Narrow" w:hAnsi="Arial Narrow"/>
                <w:szCs w:val="22"/>
              </w:rPr>
              <w:t>e</w:t>
            </w:r>
            <w:r w:rsidRPr="001103BB">
              <w:rPr>
                <w:rFonts w:ascii="Arial Narrow" w:hAnsi="Arial Narrow"/>
                <w:szCs w:val="22"/>
              </w:rPr>
              <w:t xml:space="preserve">nia </w:t>
            </w:r>
          </w:p>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r w:rsidR="00E300EC" w:rsidRPr="00B30C36" w:rsidTr="00B809F2">
        <w:trPr>
          <w:trHeight w:val="330"/>
          <w:jc w:val="center"/>
        </w:trPr>
        <w:tc>
          <w:tcPr>
            <w:tcW w:w="2223" w:type="dxa"/>
            <w:vMerge/>
            <w:vAlign w:val="center"/>
          </w:tcPr>
          <w:p w:rsidR="00E300EC" w:rsidRPr="001103BB" w:rsidRDefault="00E300EC" w:rsidP="00B809F2">
            <w:pPr>
              <w:rPr>
                <w:rFonts w:ascii="Arial Narrow" w:hAnsi="Arial Narrow"/>
              </w:rPr>
            </w:pPr>
          </w:p>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r w:rsidR="00E300EC" w:rsidRPr="00B30C36" w:rsidTr="00B809F2">
        <w:trPr>
          <w:trHeight w:val="330"/>
          <w:jc w:val="center"/>
        </w:trPr>
        <w:tc>
          <w:tcPr>
            <w:tcW w:w="2223" w:type="dxa"/>
            <w:vMerge w:val="restart"/>
            <w:noWrap/>
            <w:vAlign w:val="center"/>
          </w:tcPr>
          <w:p w:rsidR="00E300EC" w:rsidRPr="001103BB" w:rsidRDefault="00E300EC" w:rsidP="00B809F2">
            <w:pPr>
              <w:rPr>
                <w:rFonts w:ascii="Arial Narrow" w:hAnsi="Arial Narrow"/>
              </w:rPr>
            </w:pPr>
            <w:r w:rsidRPr="001103BB">
              <w:rPr>
                <w:rFonts w:ascii="Arial Narrow" w:hAnsi="Arial Narrow"/>
                <w:szCs w:val="22"/>
              </w:rPr>
              <w:t>Poskytnuté poźičky</w:t>
            </w:r>
          </w:p>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r w:rsidR="00E300EC" w:rsidRPr="00B30C36" w:rsidTr="00B809F2">
        <w:trPr>
          <w:trHeight w:val="330"/>
          <w:jc w:val="center"/>
        </w:trPr>
        <w:tc>
          <w:tcPr>
            <w:tcW w:w="2223" w:type="dxa"/>
            <w:vMerge/>
            <w:vAlign w:val="center"/>
          </w:tcPr>
          <w:p w:rsidR="00E300EC" w:rsidRPr="001103BB" w:rsidRDefault="00E300EC" w:rsidP="00B809F2">
            <w:pPr>
              <w:rPr>
                <w:rFonts w:ascii="Arial Narrow" w:hAnsi="Arial Narrow"/>
              </w:rPr>
            </w:pPr>
          </w:p>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r w:rsidR="00E300EC" w:rsidRPr="00B30C36" w:rsidTr="00B809F2">
        <w:trPr>
          <w:trHeight w:val="330"/>
          <w:jc w:val="center"/>
        </w:trPr>
        <w:tc>
          <w:tcPr>
            <w:tcW w:w="2223" w:type="dxa"/>
            <w:vMerge w:val="restart"/>
            <w:noWrap/>
            <w:vAlign w:val="center"/>
          </w:tcPr>
          <w:p w:rsidR="00E300EC" w:rsidRPr="001103BB" w:rsidRDefault="00E300EC" w:rsidP="00B809F2">
            <w:pPr>
              <w:rPr>
                <w:rFonts w:ascii="Arial Narrow" w:hAnsi="Arial Narrow"/>
              </w:rPr>
            </w:pPr>
            <w:r w:rsidRPr="001103BB">
              <w:rPr>
                <w:rFonts w:ascii="Arial Narrow" w:hAnsi="Arial Narrow"/>
                <w:szCs w:val="22"/>
              </w:rPr>
              <w:t>Splatené pôžičky</w:t>
            </w:r>
          </w:p>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r w:rsidR="00E300EC" w:rsidRPr="00B30C36" w:rsidTr="00B809F2">
        <w:trPr>
          <w:trHeight w:val="330"/>
          <w:jc w:val="center"/>
        </w:trPr>
        <w:tc>
          <w:tcPr>
            <w:tcW w:w="2223" w:type="dxa"/>
            <w:vMerge/>
            <w:vAlign w:val="center"/>
          </w:tcPr>
          <w:p w:rsidR="00E300EC" w:rsidRPr="001103BB" w:rsidRDefault="00E300EC" w:rsidP="00B809F2">
            <w:pPr>
              <w:rPr>
                <w:rFonts w:ascii="Arial Narrow" w:hAnsi="Arial Narrow"/>
              </w:rPr>
            </w:pPr>
          </w:p>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r w:rsidR="00E300EC" w:rsidRPr="00B30C36" w:rsidTr="00B809F2">
        <w:trPr>
          <w:trHeight w:val="330"/>
          <w:jc w:val="center"/>
        </w:trPr>
        <w:tc>
          <w:tcPr>
            <w:tcW w:w="2223" w:type="dxa"/>
            <w:vMerge w:val="restart"/>
            <w:noWrap/>
            <w:vAlign w:val="center"/>
          </w:tcPr>
          <w:p w:rsidR="00E300EC" w:rsidRPr="001103BB" w:rsidRDefault="00E300EC" w:rsidP="00B809F2">
            <w:pPr>
              <w:rPr>
                <w:rFonts w:ascii="Arial Narrow" w:hAnsi="Arial Narrow"/>
              </w:rPr>
            </w:pPr>
            <w:r w:rsidRPr="001103BB">
              <w:rPr>
                <w:rFonts w:ascii="Arial Narrow" w:hAnsi="Arial Narrow"/>
                <w:szCs w:val="22"/>
              </w:rPr>
              <w:t>Odpustené pôžičky</w:t>
            </w:r>
          </w:p>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r w:rsidR="00E300EC" w:rsidRPr="00B30C36" w:rsidTr="00B809F2">
        <w:trPr>
          <w:trHeight w:val="330"/>
          <w:jc w:val="center"/>
        </w:trPr>
        <w:tc>
          <w:tcPr>
            <w:tcW w:w="2223" w:type="dxa"/>
            <w:vMerge/>
            <w:vAlign w:val="center"/>
          </w:tcPr>
          <w:p w:rsidR="00E300EC" w:rsidRPr="001103BB" w:rsidRDefault="00E300EC" w:rsidP="00B809F2">
            <w:pPr>
              <w:rPr>
                <w:rFonts w:ascii="Arial Narrow" w:hAnsi="Arial Narrow"/>
              </w:rPr>
            </w:pPr>
          </w:p>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r w:rsidR="00E300EC" w:rsidRPr="00B30C36" w:rsidTr="00B809F2">
        <w:trPr>
          <w:trHeight w:val="330"/>
          <w:jc w:val="center"/>
        </w:trPr>
        <w:tc>
          <w:tcPr>
            <w:tcW w:w="2223" w:type="dxa"/>
            <w:vMerge w:val="restart"/>
            <w:noWrap/>
            <w:vAlign w:val="center"/>
          </w:tcPr>
          <w:p w:rsidR="00E300EC" w:rsidRPr="001103BB" w:rsidRDefault="00E300EC" w:rsidP="00B809F2">
            <w:pPr>
              <w:pStyle w:val="Default"/>
              <w:rPr>
                <w:rFonts w:ascii="Arial Narrow" w:hAnsi="Arial Narrow"/>
                <w:sz w:val="20"/>
                <w:szCs w:val="20"/>
              </w:rPr>
            </w:pPr>
            <w:r w:rsidRPr="001103BB">
              <w:rPr>
                <w:rFonts w:ascii="Arial Narrow" w:hAnsi="Arial Narrow"/>
                <w:sz w:val="20"/>
                <w:szCs w:val="20"/>
              </w:rPr>
              <w:t xml:space="preserve">Suma poskytnutých  fin. prostriedkov </w:t>
            </w:r>
            <w:r w:rsidRPr="001103BB">
              <w:rPr>
                <w:rFonts w:ascii="Arial Narrow" w:hAnsi="Arial Narrow"/>
                <w:b/>
                <w:sz w:val="20"/>
                <w:szCs w:val="20"/>
              </w:rPr>
              <w:t>alebo iného plnenia na súkromné účely</w:t>
            </w:r>
            <w:r>
              <w:rPr>
                <w:rFonts w:ascii="Arial Narrow" w:hAnsi="Arial Narrow"/>
                <w:b/>
                <w:sz w:val="20"/>
                <w:szCs w:val="20"/>
              </w:rPr>
              <w:t>,</w:t>
            </w:r>
            <w:r w:rsidRPr="001103BB">
              <w:rPr>
                <w:rFonts w:ascii="Arial Narrow" w:hAnsi="Arial Narrow"/>
                <w:sz w:val="20"/>
                <w:szCs w:val="20"/>
              </w:rPr>
              <w:t xml:space="preserve"> ktoré je potrebné vyúčtovať </w:t>
            </w:r>
          </w:p>
          <w:p w:rsidR="00E300EC" w:rsidRPr="001103BB" w:rsidRDefault="00E300EC" w:rsidP="00B809F2">
            <w:pPr>
              <w:rPr>
                <w:rFonts w:ascii="Arial Narrow" w:hAnsi="Arial Narrow"/>
              </w:rPr>
            </w:pPr>
          </w:p>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r w:rsidR="00E300EC" w:rsidRPr="00B30C36" w:rsidTr="00B809F2">
        <w:trPr>
          <w:trHeight w:val="330"/>
          <w:jc w:val="center"/>
        </w:trPr>
        <w:tc>
          <w:tcPr>
            <w:tcW w:w="2223" w:type="dxa"/>
            <w:vMerge/>
            <w:vAlign w:val="center"/>
          </w:tcPr>
          <w:p w:rsidR="00E300EC" w:rsidRPr="001103BB" w:rsidRDefault="00E300EC" w:rsidP="00B809F2">
            <w:pPr>
              <w:rPr>
                <w:rFonts w:ascii="Arial Narrow" w:hAnsi="Arial Narrow"/>
              </w:rPr>
            </w:pPr>
          </w:p>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r w:rsidR="00E300EC" w:rsidRPr="00B30C36" w:rsidTr="00B809F2">
        <w:trPr>
          <w:trHeight w:val="330"/>
          <w:jc w:val="center"/>
        </w:trPr>
        <w:tc>
          <w:tcPr>
            <w:tcW w:w="2223" w:type="dxa"/>
            <w:vMerge w:val="restart"/>
            <w:noWrap/>
            <w:vAlign w:val="center"/>
          </w:tcPr>
          <w:p w:rsidR="00E300EC" w:rsidRPr="001103BB" w:rsidRDefault="00E300EC" w:rsidP="00B809F2">
            <w:pPr>
              <w:rPr>
                <w:rFonts w:ascii="Arial Narrow" w:hAnsi="Arial Narrow"/>
              </w:rPr>
            </w:pPr>
            <w:r w:rsidRPr="001103BB">
              <w:rPr>
                <w:rFonts w:ascii="Arial Narrow" w:hAnsi="Arial Narrow"/>
                <w:szCs w:val="22"/>
              </w:rPr>
              <w:t>Iné</w:t>
            </w:r>
          </w:p>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r w:rsidR="00E300EC" w:rsidRPr="00B30C36" w:rsidTr="00B809F2">
        <w:trPr>
          <w:trHeight w:val="345"/>
          <w:jc w:val="center"/>
        </w:trPr>
        <w:tc>
          <w:tcPr>
            <w:tcW w:w="2223" w:type="dxa"/>
            <w:vMerge/>
            <w:vAlign w:val="center"/>
          </w:tcPr>
          <w:p w:rsidR="00E300EC" w:rsidRPr="00B30C36" w:rsidRDefault="00E300EC" w:rsidP="00B809F2"/>
        </w:tc>
        <w:tc>
          <w:tcPr>
            <w:tcW w:w="1444" w:type="dxa"/>
            <w:noWrap/>
            <w:vAlign w:val="center"/>
          </w:tcPr>
          <w:p w:rsidR="00E300EC" w:rsidRPr="00B30C36" w:rsidRDefault="00E300EC" w:rsidP="00B809F2">
            <w:r w:rsidRPr="00B30C36">
              <w:rPr>
                <w:szCs w:val="22"/>
              </w:rPr>
              <w:t> </w:t>
            </w:r>
          </w:p>
        </w:tc>
        <w:tc>
          <w:tcPr>
            <w:tcW w:w="1305" w:type="dxa"/>
            <w:gridSpan w:val="3"/>
            <w:noWrap/>
            <w:vAlign w:val="center"/>
          </w:tcPr>
          <w:p w:rsidR="00E300EC" w:rsidRPr="00B30C36" w:rsidRDefault="00E300EC" w:rsidP="00B809F2">
            <w:r w:rsidRPr="00B30C36">
              <w:rPr>
                <w:szCs w:val="22"/>
              </w:rPr>
              <w:t> </w:t>
            </w:r>
          </w:p>
        </w:tc>
        <w:tc>
          <w:tcPr>
            <w:tcW w:w="1136" w:type="dxa"/>
            <w:noWrap/>
            <w:vAlign w:val="center"/>
          </w:tcPr>
          <w:p w:rsidR="00E300EC" w:rsidRPr="00B30C36" w:rsidRDefault="00E300EC" w:rsidP="00B809F2">
            <w:r w:rsidRPr="00B30C36">
              <w:rPr>
                <w:szCs w:val="22"/>
              </w:rPr>
              <w:t> </w:t>
            </w:r>
          </w:p>
        </w:tc>
        <w:tc>
          <w:tcPr>
            <w:tcW w:w="1458" w:type="dxa"/>
            <w:noWrap/>
            <w:vAlign w:val="center"/>
          </w:tcPr>
          <w:p w:rsidR="00E300EC" w:rsidRPr="00B30C36" w:rsidRDefault="00E300EC" w:rsidP="00B809F2">
            <w:r w:rsidRPr="00B30C36">
              <w:rPr>
                <w:szCs w:val="22"/>
              </w:rPr>
              <w:t> </w:t>
            </w:r>
          </w:p>
        </w:tc>
        <w:tc>
          <w:tcPr>
            <w:tcW w:w="1351" w:type="dxa"/>
            <w:gridSpan w:val="2"/>
            <w:noWrap/>
            <w:vAlign w:val="center"/>
          </w:tcPr>
          <w:p w:rsidR="00E300EC" w:rsidRPr="00B30C36" w:rsidRDefault="00E300EC" w:rsidP="00B809F2">
            <w:r w:rsidRPr="00B30C36">
              <w:rPr>
                <w:szCs w:val="22"/>
              </w:rPr>
              <w:t> </w:t>
            </w:r>
          </w:p>
        </w:tc>
        <w:tc>
          <w:tcPr>
            <w:tcW w:w="1222" w:type="dxa"/>
            <w:gridSpan w:val="2"/>
            <w:noWrap/>
            <w:vAlign w:val="center"/>
          </w:tcPr>
          <w:p w:rsidR="00E300EC" w:rsidRPr="00B30C36" w:rsidRDefault="00E300EC" w:rsidP="00B809F2">
            <w:r w:rsidRPr="00B30C36">
              <w:rPr>
                <w:szCs w:val="22"/>
              </w:rPr>
              <w:t> </w:t>
            </w:r>
          </w:p>
        </w:tc>
      </w:tr>
    </w:tbl>
    <w:p w:rsidR="00E300EC" w:rsidRDefault="00E300EC" w:rsidP="00B809F2">
      <w:pPr>
        <w:tabs>
          <w:tab w:val="left" w:pos="9000"/>
        </w:tabs>
        <w:suppressAutoHyphens/>
        <w:rPr>
          <w:rFonts w:ascii="Arial" w:hAnsi="Arial" w:cs="Arial"/>
          <w:b/>
          <w:sz w:val="28"/>
          <w:szCs w:val="28"/>
        </w:rPr>
      </w:pPr>
    </w:p>
    <w:p w:rsidR="00E300EC" w:rsidRPr="00E63C40" w:rsidRDefault="00E300EC" w:rsidP="00B809F2">
      <w:pPr>
        <w:tabs>
          <w:tab w:val="left" w:pos="9000"/>
        </w:tabs>
        <w:suppressAutoHyphens/>
        <w:rPr>
          <w:rFonts w:ascii="Arial" w:hAnsi="Arial" w:cs="Arial"/>
          <w:b/>
          <w:sz w:val="28"/>
          <w:szCs w:val="28"/>
        </w:rPr>
      </w:pPr>
    </w:p>
    <w:p w:rsidR="00E300EC" w:rsidRDefault="00E300EC" w:rsidP="00B809F2">
      <w:pPr>
        <w:tabs>
          <w:tab w:val="left" w:pos="9000"/>
        </w:tabs>
        <w:suppressAutoHyphens/>
        <w:jc w:val="center"/>
        <w:rPr>
          <w:rFonts w:ascii="Arial" w:hAnsi="Arial" w:cs="Arial"/>
          <w:b/>
          <w:sz w:val="28"/>
          <w:szCs w:val="28"/>
        </w:rPr>
      </w:pPr>
      <w:r>
        <w:rPr>
          <w:rFonts w:ascii="Arial" w:hAnsi="Arial" w:cs="Arial"/>
          <w:b/>
          <w:sz w:val="28"/>
          <w:szCs w:val="28"/>
        </w:rPr>
        <w:t>Čl. III</w:t>
      </w:r>
    </w:p>
    <w:p w:rsidR="00E300EC" w:rsidRDefault="00E300EC" w:rsidP="00B809F2">
      <w:pPr>
        <w:tabs>
          <w:tab w:val="left" w:pos="9000"/>
        </w:tabs>
        <w:suppressAutoHyphens/>
        <w:jc w:val="center"/>
        <w:rPr>
          <w:rFonts w:ascii="Arial" w:hAnsi="Arial" w:cs="Arial"/>
          <w:b/>
          <w:sz w:val="28"/>
          <w:szCs w:val="28"/>
        </w:rPr>
      </w:pPr>
      <w:r>
        <w:rPr>
          <w:rFonts w:ascii="Arial" w:hAnsi="Arial" w:cs="Arial"/>
          <w:b/>
          <w:sz w:val="28"/>
          <w:szCs w:val="28"/>
        </w:rPr>
        <w:t>Informácie o prijatých postupoch</w:t>
      </w:r>
    </w:p>
    <w:p w:rsidR="00E300EC" w:rsidRDefault="00E300EC" w:rsidP="00B809F2">
      <w:pPr>
        <w:pStyle w:val="Heading1"/>
        <w:keepNext w:val="0"/>
        <w:numPr>
          <w:ilvl w:val="0"/>
          <w:numId w:val="0"/>
        </w:numPr>
        <w:suppressAutoHyphens/>
        <w:ind w:left="-6"/>
        <w:rPr>
          <w:rFonts w:ascii="Arial" w:hAnsi="Arial"/>
        </w:rPr>
      </w:pPr>
    </w:p>
    <w:p w:rsidR="00E300EC" w:rsidRDefault="00E300EC" w:rsidP="00044822">
      <w:pPr>
        <w:pStyle w:val="abc"/>
      </w:pPr>
      <w:r>
        <w:t xml:space="preserve">1.    </w:t>
      </w:r>
      <w:r w:rsidRPr="00E63C40">
        <w:t>Východiská pre zostavenie účtovnej závierky</w:t>
      </w:r>
    </w:p>
    <w:p w:rsidR="00E300EC" w:rsidRDefault="00E300EC" w:rsidP="00874A58">
      <w:pPr>
        <w:pStyle w:val="BodyText"/>
        <w:numPr>
          <w:ilvl w:val="12"/>
          <w:numId w:val="0"/>
        </w:numPr>
        <w:ind w:left="480"/>
        <w:jc w:val="both"/>
        <w:rPr>
          <w:rFonts w:ascii="Arial" w:hAnsi="Arial" w:cs="Arial"/>
          <w:sz w:val="20"/>
          <w:szCs w:val="20"/>
        </w:rPr>
      </w:pPr>
      <w:r w:rsidRPr="00445311">
        <w:rPr>
          <w:rFonts w:ascii="Arial" w:hAnsi="Arial" w:cs="Arial"/>
          <w:sz w:val="20"/>
          <w:szCs w:val="20"/>
        </w:rPr>
        <w:t xml:space="preserve">Účtovná závierka Spoločnosti bola zostavená za predpokladu nepretržitého trvania jej činnosti v súlade so zákonom o účtovníctve platným v Slovenskej republike a nadväzujúcimi postupmi účtovania. </w:t>
      </w:r>
    </w:p>
    <w:p w:rsidR="00E300EC" w:rsidRPr="00E63C40" w:rsidRDefault="00E300EC" w:rsidP="00044822">
      <w:pPr>
        <w:pStyle w:val="abc"/>
      </w:pPr>
      <w:r>
        <w:t>2.    Účtovné zásady a účtovné metódy</w:t>
      </w:r>
    </w:p>
    <w:p w:rsidR="00E300EC" w:rsidRPr="00445311" w:rsidRDefault="00E300EC" w:rsidP="00184D2F">
      <w:pPr>
        <w:pStyle w:val="BodyText"/>
        <w:numPr>
          <w:ilvl w:val="12"/>
          <w:numId w:val="0"/>
        </w:numPr>
        <w:ind w:left="482"/>
        <w:jc w:val="both"/>
        <w:rPr>
          <w:rFonts w:ascii="Arial" w:hAnsi="Arial" w:cs="Arial"/>
          <w:sz w:val="20"/>
          <w:szCs w:val="20"/>
        </w:rPr>
      </w:pPr>
      <w:r w:rsidRPr="00445311">
        <w:rPr>
          <w:rFonts w:ascii="Arial" w:hAnsi="Arial" w:cs="Arial"/>
          <w:sz w:val="20"/>
          <w:szCs w:val="20"/>
        </w:rPr>
        <w:t>Účtové metódy a všeobecné účtovné zásady boli účtovnou jednotkou konzistentne aplikované podľa vnútropodnikovej smernice pre vedenie účtovníctva, ktorá vychádza zo zákona č. 431/2002 Zb. o účtovníctve, v znení neskorších noviel a predpisov a platných postupov účtovania pre podnikateľov, v porovnaní s predchádzajúcim účtovým obdobím sa nezmenili.  V priebehu účtovného obdobia sa nemenili spôsoby oceňovania,  postupov účtovania, usporiadania položiek účtovnej závierky a ich o</w:t>
      </w:r>
      <w:r w:rsidRPr="00445311">
        <w:rPr>
          <w:rFonts w:ascii="Arial" w:hAnsi="Arial" w:cs="Arial"/>
          <w:sz w:val="20"/>
          <w:szCs w:val="20"/>
        </w:rPr>
        <w:t>b</w:t>
      </w:r>
      <w:r w:rsidRPr="00445311">
        <w:rPr>
          <w:rFonts w:ascii="Arial" w:hAnsi="Arial" w:cs="Arial"/>
          <w:sz w:val="20"/>
          <w:szCs w:val="20"/>
        </w:rPr>
        <w:t>sahového vymedzenia oproti pred</w:t>
      </w:r>
      <w:r>
        <w:rPr>
          <w:rFonts w:ascii="Arial" w:hAnsi="Arial" w:cs="Arial"/>
          <w:sz w:val="20"/>
          <w:szCs w:val="20"/>
        </w:rPr>
        <w:t>chádzajúcemu účtovnému obdobiu.</w:t>
      </w:r>
    </w:p>
    <w:p w:rsidR="00E300EC" w:rsidRPr="00E63C40" w:rsidRDefault="00E300EC" w:rsidP="00B809F2">
      <w:pPr>
        <w:pStyle w:val="odstavec"/>
      </w:pPr>
      <w:r w:rsidRPr="00E63C40">
        <w:t>Účtovníctvo Spoločnosť vedie na základe dodržania časovej a vecnej súvislosti nákladov a</w:t>
      </w:r>
      <w:r>
        <w:t> </w:t>
      </w:r>
      <w:r w:rsidRPr="00E63C40">
        <w:t>výnosov</w:t>
      </w:r>
      <w:r>
        <w:t xml:space="preserve"> (akruálny princíp účtovania)</w:t>
      </w:r>
      <w:r w:rsidRPr="00E63C40">
        <w:t>. Za základ sa berú všetky náklady a výnosy, ktoré sa vzťahujú na účtovné obdobie bez ohľadu na dátum ich platenia.</w:t>
      </w:r>
    </w:p>
    <w:p w:rsidR="00E300EC" w:rsidRDefault="00E300EC" w:rsidP="00B809F2">
      <w:pPr>
        <w:pStyle w:val="odstavec"/>
      </w:pPr>
      <w:r w:rsidRPr="00E63C40">
        <w:t>Peňažné údaje v účtovnej závierke sú uvedené v celých EUR, pokiaľ nie je určené inak.</w:t>
      </w:r>
    </w:p>
    <w:p w:rsidR="00E300EC" w:rsidRDefault="00E300EC" w:rsidP="00B809F2">
      <w:pPr>
        <w:pStyle w:val="odstavec"/>
      </w:pPr>
      <w:r>
        <w:t>Spoločnosť k 1.1.2014 splnila podmienky pre zatriedenie pre malú účtovnú jednotku.</w:t>
      </w:r>
    </w:p>
    <w:p w:rsidR="00E300EC" w:rsidRDefault="00E300EC" w:rsidP="00B809F2">
      <w:pPr>
        <w:pStyle w:val="odstavec"/>
        <w:ind w:left="0"/>
      </w:pPr>
    </w:p>
    <w:p w:rsidR="00E300EC" w:rsidRDefault="00E300EC" w:rsidP="00B809F2">
      <w:pPr>
        <w:pStyle w:val="odstavec"/>
        <w:ind w:left="0"/>
        <w:rPr>
          <w:b/>
        </w:rPr>
      </w:pPr>
      <w:r w:rsidRPr="00B809F2">
        <w:rPr>
          <w:b/>
        </w:rPr>
        <w:t>3. Informácie o charaktere a účele transakcií, ktoré sa neuvádzajú v</w:t>
      </w:r>
      <w:r>
        <w:rPr>
          <w:b/>
        </w:rPr>
        <w:t> </w:t>
      </w:r>
      <w:r w:rsidRPr="00B809F2">
        <w:rPr>
          <w:b/>
        </w:rPr>
        <w:t>súvahe</w:t>
      </w:r>
    </w:p>
    <w:p w:rsidR="00E300EC" w:rsidRDefault="00E300EC" w:rsidP="00B809F2">
      <w:pPr>
        <w:pStyle w:val="odstavec"/>
        <w:ind w:left="0"/>
        <w:rPr>
          <w:b/>
        </w:rPr>
      </w:pPr>
    </w:p>
    <w:p w:rsidR="00E300EC" w:rsidRPr="00B809F2" w:rsidRDefault="00E300EC" w:rsidP="00B809F2">
      <w:pPr>
        <w:pStyle w:val="odstavec"/>
        <w:ind w:left="0"/>
        <w:rPr>
          <w:i/>
        </w:rPr>
      </w:pPr>
      <w:r w:rsidRPr="00B809F2">
        <w:rPr>
          <w:i/>
        </w:rPr>
        <w:t xml:space="preserve">        a/ Spôsob a výška poistenia majetku</w:t>
      </w:r>
    </w:p>
    <w:p w:rsidR="00E300EC" w:rsidRDefault="00E300EC" w:rsidP="00B809F2">
      <w:pPr>
        <w:pStyle w:val="odstavec"/>
      </w:pPr>
      <w:r>
        <w:t xml:space="preserve">Spoločnosť má poistený tento majetok: </w:t>
      </w:r>
    </w:p>
    <w:p w:rsidR="00E300EC" w:rsidRDefault="00E300EC" w:rsidP="00B809F2">
      <w:pPr>
        <w:pStyle w:val="odstavec"/>
      </w:pPr>
      <w:r>
        <w:t xml:space="preserve">1. budova na Alžbetinej ulici v rámci poistného produktu „poistenie budov“ v poisťovni Allianz – Slovenská poisťovňa, a.s., poistná suma je 287.514 € - lehotné poistné je splatné raz ročne vo výške 255 €.  Ide o poistenie pre poistné riziko škody budov vzniknutej v dôsledku požiaru, živelnej udalosti, víchrici, krupobitia, a podobnej živelnej udalosti, ako aj krytie škôd spôsobených vodou z vodovodných zariadení. </w:t>
      </w:r>
    </w:p>
    <w:p w:rsidR="00E300EC" w:rsidRDefault="00E300EC" w:rsidP="00DB78C9">
      <w:pPr>
        <w:pStyle w:val="odstavec"/>
      </w:pPr>
      <w:r>
        <w:t>2. budova na Hlavnej ulici – pôvodná časť hotela, poistená v rámci „komplexného poistenia podnikateľov“ v poisťovni Allianz – Slovenská poisťovňa, a.s., dojednané druhy poistenia sú: poistenie budov s pripoistením s poistnou sumou 1.200.000 €, poistenie hnuteľných vecí s pripoistením s poistnou sumou 23.639 €. Lehotné poistné je splatné raz štvrťročne vo výške 252 €. Poistné plnenie z poistných udalostí, ktoré by vznikli na poistenom majetku, je vinkulované v prospech Slovenskej sporiteľne a.s., ako veriteľa zo Zmluvy o úvere. Uvedené sumy poistných súm a lehotného poistného sú platné od 29.10.2015, kedy bola zmenená pôvodná poistná zmluva.</w:t>
      </w:r>
    </w:p>
    <w:p w:rsidR="00E300EC" w:rsidRDefault="00E300EC" w:rsidP="00B809F2">
      <w:pPr>
        <w:pStyle w:val="odstavec"/>
      </w:pPr>
      <w:r>
        <w:t>3. budova na Hlavnej ulici – novostavba a dostavba hotela, poistená v rámci „komplexného poistenia podnikateľov“ v poisťovni Allianz – Slovenská poisťovňa, a.s., dojednané druhy poistenia sú: poistenie budov s poistnou sumou 2.000.000 €, spoločné pripoistenia pre budovy a hnuteľné veci s poistnou sumou 13.669 € a poistenie zodpovednosti za škodu z prevádzkovej činnosti s poistnou sumou 200.000 €. Lehotné poistné je splatné raz štvrťročne vo výške 474 €. Uvedené sumy poistných súm a lehotného poistného sú platné od 03.10.2015, kedy bola zmenená pôvodná poistná zmluva.</w:t>
      </w:r>
    </w:p>
    <w:p w:rsidR="00E300EC" w:rsidRDefault="00E300EC" w:rsidP="00B809F2">
      <w:pPr>
        <w:pStyle w:val="odstavec"/>
      </w:pPr>
      <w:r>
        <w:t>4. motorové vozidlo Citroen Berlingo povinné zmluvné poistenie uzatvorené v poisťovni KOOPERATÍVA poisťovňa, a.s.. Dojednané bolo základné poistenie, s limitmi poistného plnenia pre škodu na zdraví alebo usmrtenie vo výške 5.0000.000 € a pre vecnú škodu, právne zastúpenie a ušlý zisk vo výške 1.000.000 €. Lehotné poistné je splatné raz ročne vo výške 120 €.</w:t>
      </w:r>
    </w:p>
    <w:p w:rsidR="00E300EC" w:rsidRDefault="00E300EC" w:rsidP="00B809F2">
      <w:pPr>
        <w:ind w:left="480"/>
        <w:rPr>
          <w:rFonts w:ascii="Arial" w:hAnsi="Arial" w:cs="Arial"/>
          <w:sz w:val="20"/>
          <w:szCs w:val="20"/>
        </w:rPr>
      </w:pPr>
      <w:r>
        <w:rPr>
          <w:rFonts w:ascii="Arial" w:hAnsi="Arial" w:cs="Arial"/>
          <w:sz w:val="20"/>
          <w:szCs w:val="20"/>
        </w:rPr>
        <w:t xml:space="preserve"> </w:t>
      </w:r>
    </w:p>
    <w:p w:rsidR="00E300EC" w:rsidRPr="00D85E63" w:rsidRDefault="00E300EC" w:rsidP="00D85E63">
      <w:pPr>
        <w:rPr>
          <w:rFonts w:ascii="Arial" w:hAnsi="Arial" w:cs="Arial"/>
          <w:i/>
          <w:sz w:val="20"/>
          <w:szCs w:val="20"/>
        </w:rPr>
      </w:pPr>
      <w:r>
        <w:rPr>
          <w:b/>
        </w:rPr>
        <w:t xml:space="preserve">       </w:t>
      </w:r>
      <w:r w:rsidRPr="00D85E63">
        <w:rPr>
          <w:i/>
        </w:rPr>
        <w:t xml:space="preserve"> b/ </w:t>
      </w:r>
      <w:r w:rsidRPr="00D85E63">
        <w:rPr>
          <w:rFonts w:ascii="Arial" w:hAnsi="Arial" w:cs="Arial"/>
          <w:i/>
          <w:sz w:val="20"/>
          <w:szCs w:val="20"/>
        </w:rPr>
        <w:t>Dlhodobý hmotný majetok, na ktorý je zriadené záložné právo</w:t>
      </w:r>
    </w:p>
    <w:p w:rsidR="00E300EC" w:rsidRDefault="00E300EC" w:rsidP="00D85E63"/>
    <w:tbl>
      <w:tblPr>
        <w:tblW w:w="9280" w:type="dxa"/>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6160"/>
        <w:gridCol w:w="3120"/>
      </w:tblGrid>
      <w:tr w:rsidR="00E300EC" w:rsidRPr="009C5C9E" w:rsidTr="00D85E63">
        <w:trPr>
          <w:trHeight w:val="240"/>
        </w:trPr>
        <w:tc>
          <w:tcPr>
            <w:tcW w:w="6160" w:type="dxa"/>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Dlhodobý hmotný majetok</w:t>
            </w:r>
          </w:p>
        </w:tc>
        <w:tc>
          <w:tcPr>
            <w:tcW w:w="3120" w:type="dxa"/>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Hodnota za bežné účtovné obd</w:t>
            </w:r>
            <w:r w:rsidRPr="009C5C9E">
              <w:rPr>
                <w:rFonts w:ascii="Arial" w:hAnsi="Arial" w:cs="Arial"/>
                <w:b/>
                <w:bCs/>
                <w:sz w:val="18"/>
                <w:szCs w:val="18"/>
              </w:rPr>
              <w:t>o</w:t>
            </w:r>
            <w:r w:rsidRPr="009C5C9E">
              <w:rPr>
                <w:rFonts w:ascii="Arial" w:hAnsi="Arial" w:cs="Arial"/>
                <w:b/>
                <w:bCs/>
                <w:sz w:val="18"/>
                <w:szCs w:val="18"/>
              </w:rPr>
              <w:t>bie</w:t>
            </w:r>
            <w:r>
              <w:rPr>
                <w:rFonts w:ascii="Arial" w:hAnsi="Arial" w:cs="Arial"/>
                <w:b/>
                <w:bCs/>
                <w:sz w:val="18"/>
                <w:szCs w:val="18"/>
              </w:rPr>
              <w:t xml:space="preserve"> </w:t>
            </w:r>
          </w:p>
        </w:tc>
      </w:tr>
      <w:tr w:rsidR="00E300EC" w:rsidRPr="009C5C9E" w:rsidTr="00D85E63">
        <w:trPr>
          <w:trHeight w:val="240"/>
        </w:trPr>
        <w:tc>
          <w:tcPr>
            <w:tcW w:w="616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Dlhodobý hmotný majetok, na ktorý je zriadené záložné právo</w:t>
            </w:r>
          </w:p>
        </w:tc>
        <w:tc>
          <w:tcPr>
            <w:tcW w:w="3120" w:type="dxa"/>
            <w:vAlign w:val="bottom"/>
          </w:tcPr>
          <w:p w:rsidR="00E300EC" w:rsidRPr="009C5C9E" w:rsidRDefault="00E300EC" w:rsidP="007B2521">
            <w:pPr>
              <w:rPr>
                <w:rFonts w:ascii="Arial" w:hAnsi="Arial" w:cs="Arial"/>
                <w:sz w:val="18"/>
                <w:szCs w:val="18"/>
              </w:rPr>
            </w:pPr>
            <w:r>
              <w:rPr>
                <w:rFonts w:ascii="Arial" w:hAnsi="Arial" w:cs="Arial"/>
                <w:sz w:val="18"/>
                <w:szCs w:val="18"/>
              </w:rPr>
              <w:t xml:space="preserve">                    1.572.555</w:t>
            </w:r>
          </w:p>
        </w:tc>
      </w:tr>
      <w:tr w:rsidR="00E300EC" w:rsidRPr="009C5C9E" w:rsidTr="00D85E63">
        <w:trPr>
          <w:trHeight w:val="439"/>
        </w:trPr>
        <w:tc>
          <w:tcPr>
            <w:tcW w:w="616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Dlhodobý hmotný majetok, pri ktorom má účtovná jednotka obmedzené právo s ním nakladať</w:t>
            </w:r>
          </w:p>
        </w:tc>
        <w:tc>
          <w:tcPr>
            <w:tcW w:w="3120" w:type="dxa"/>
            <w:vAlign w:val="bottom"/>
          </w:tcPr>
          <w:p w:rsidR="00E300EC" w:rsidRPr="009C5C9E" w:rsidRDefault="00E300EC" w:rsidP="007B2521">
            <w:pPr>
              <w:rPr>
                <w:rFonts w:ascii="Arial" w:hAnsi="Arial" w:cs="Arial"/>
                <w:sz w:val="18"/>
                <w:szCs w:val="18"/>
              </w:rPr>
            </w:pPr>
          </w:p>
        </w:tc>
      </w:tr>
    </w:tbl>
    <w:p w:rsidR="00E300EC" w:rsidRDefault="00E300EC" w:rsidP="00D85E63">
      <w:pPr>
        <w:rPr>
          <w:rFonts w:ascii="Arial" w:hAnsi="Arial" w:cs="Arial"/>
          <w:sz w:val="20"/>
          <w:szCs w:val="20"/>
        </w:rPr>
      </w:pPr>
    </w:p>
    <w:p w:rsidR="00E300EC" w:rsidRPr="00E77E6B" w:rsidRDefault="00E300EC" w:rsidP="00D85E63"/>
    <w:p w:rsidR="00E300EC" w:rsidRDefault="00E300EC" w:rsidP="009B438A">
      <w:pPr>
        <w:ind w:left="480"/>
        <w:jc w:val="both"/>
        <w:rPr>
          <w:rFonts w:ascii="Arial" w:hAnsi="Arial" w:cs="Arial"/>
          <w:sz w:val="20"/>
          <w:szCs w:val="20"/>
        </w:rPr>
      </w:pPr>
      <w:r w:rsidRPr="007750FE">
        <w:rPr>
          <w:rFonts w:ascii="Arial" w:hAnsi="Arial" w:cs="Arial"/>
          <w:sz w:val="20"/>
          <w:szCs w:val="20"/>
        </w:rPr>
        <w:t>Spoločnosť eviduje nehnuteľnos</w:t>
      </w:r>
      <w:r>
        <w:rPr>
          <w:rFonts w:ascii="Arial" w:hAnsi="Arial" w:cs="Arial"/>
          <w:sz w:val="20"/>
          <w:szCs w:val="20"/>
        </w:rPr>
        <w:t>ti</w:t>
      </w:r>
      <w:r w:rsidRPr="007750FE">
        <w:rPr>
          <w:rFonts w:ascii="Arial" w:hAnsi="Arial" w:cs="Arial"/>
          <w:sz w:val="20"/>
          <w:szCs w:val="20"/>
        </w:rPr>
        <w:t>, na ktoré je zriadené záložné právo. Z prijatého dlhodobého bank</w:t>
      </w:r>
      <w:r w:rsidRPr="007750FE">
        <w:rPr>
          <w:rFonts w:ascii="Arial" w:hAnsi="Arial" w:cs="Arial"/>
          <w:sz w:val="20"/>
          <w:szCs w:val="20"/>
        </w:rPr>
        <w:t>o</w:t>
      </w:r>
      <w:r w:rsidRPr="007750FE">
        <w:rPr>
          <w:rFonts w:ascii="Arial" w:hAnsi="Arial" w:cs="Arial"/>
          <w:sz w:val="20"/>
          <w:szCs w:val="20"/>
        </w:rPr>
        <w:t>vého úveru poskytnutého Slovenskou sporiteľňou a.s. vyplýva zo Zmluvy o úvere pre spoločnosť z</w:t>
      </w:r>
      <w:r w:rsidRPr="007750FE">
        <w:rPr>
          <w:rFonts w:ascii="Arial" w:hAnsi="Arial" w:cs="Arial"/>
          <w:sz w:val="20"/>
          <w:szCs w:val="20"/>
        </w:rPr>
        <w:t>a</w:t>
      </w:r>
      <w:r w:rsidRPr="007750FE">
        <w:rPr>
          <w:rFonts w:ascii="Arial" w:hAnsi="Arial" w:cs="Arial"/>
          <w:sz w:val="20"/>
          <w:szCs w:val="20"/>
        </w:rPr>
        <w:t xml:space="preserve">bezpečenie úveru záložným právom k nehnuteľnostiam </w:t>
      </w:r>
      <w:r>
        <w:rPr>
          <w:rFonts w:ascii="Arial" w:hAnsi="Arial" w:cs="Arial"/>
          <w:sz w:val="20"/>
          <w:szCs w:val="20"/>
        </w:rPr>
        <w:t xml:space="preserve">(Zmluva o zriadení záložného práva k nehnuteľnostiam zo dňa 16.06.2008, vklad č. V: 7164/08) </w:t>
      </w:r>
      <w:r w:rsidRPr="007750FE">
        <w:rPr>
          <w:rFonts w:ascii="Arial" w:hAnsi="Arial" w:cs="Arial"/>
          <w:sz w:val="20"/>
          <w:szCs w:val="20"/>
        </w:rPr>
        <w:t>zapísaným na liste vlastníctva č.11102. Ú</w:t>
      </w:r>
      <w:r w:rsidRPr="007750FE">
        <w:rPr>
          <w:rFonts w:ascii="Arial" w:hAnsi="Arial" w:cs="Arial"/>
          <w:sz w:val="20"/>
          <w:szCs w:val="20"/>
        </w:rPr>
        <w:t>č</w:t>
      </w:r>
      <w:r w:rsidRPr="007750FE">
        <w:rPr>
          <w:rFonts w:ascii="Arial" w:hAnsi="Arial" w:cs="Arial"/>
          <w:sz w:val="20"/>
          <w:szCs w:val="20"/>
        </w:rPr>
        <w:t>tovná hodnota v brutto ocenení k 31.12.201</w:t>
      </w:r>
      <w:r>
        <w:rPr>
          <w:rFonts w:ascii="Arial" w:hAnsi="Arial" w:cs="Arial"/>
          <w:sz w:val="20"/>
          <w:szCs w:val="20"/>
        </w:rPr>
        <w:t>5</w:t>
      </w:r>
      <w:r w:rsidRPr="007750FE">
        <w:rPr>
          <w:rFonts w:ascii="Arial" w:hAnsi="Arial" w:cs="Arial"/>
          <w:sz w:val="20"/>
          <w:szCs w:val="20"/>
        </w:rPr>
        <w:t xml:space="preserve"> založeného majetku predstavuje sumu 1.492.878 €. M</w:t>
      </w:r>
      <w:r w:rsidRPr="007750FE">
        <w:rPr>
          <w:rFonts w:ascii="Arial" w:hAnsi="Arial" w:cs="Arial"/>
          <w:sz w:val="20"/>
          <w:szCs w:val="20"/>
        </w:rPr>
        <w:t>e</w:t>
      </w:r>
      <w:r w:rsidRPr="007750FE">
        <w:rPr>
          <w:rFonts w:ascii="Arial" w:hAnsi="Arial" w:cs="Arial"/>
          <w:sz w:val="20"/>
          <w:szCs w:val="20"/>
        </w:rPr>
        <w:t>novitá hodnota záväzku pri vzniku z prijatého úveru bola 829.848 €, zostatková hodnota záväzku k 31.12.201</w:t>
      </w:r>
      <w:r>
        <w:rPr>
          <w:rFonts w:ascii="Arial" w:hAnsi="Arial" w:cs="Arial"/>
          <w:sz w:val="20"/>
          <w:szCs w:val="20"/>
        </w:rPr>
        <w:t>5 je 224</w:t>
      </w:r>
      <w:r w:rsidRPr="007750FE">
        <w:rPr>
          <w:rFonts w:ascii="Arial" w:hAnsi="Arial" w:cs="Arial"/>
          <w:sz w:val="20"/>
          <w:szCs w:val="20"/>
        </w:rPr>
        <w:t>.</w:t>
      </w:r>
      <w:r>
        <w:rPr>
          <w:rFonts w:ascii="Arial" w:hAnsi="Arial" w:cs="Arial"/>
          <w:sz w:val="20"/>
          <w:szCs w:val="20"/>
        </w:rPr>
        <w:t>275</w:t>
      </w:r>
      <w:r w:rsidRPr="007750FE">
        <w:rPr>
          <w:rFonts w:ascii="Arial" w:hAnsi="Arial" w:cs="Arial"/>
          <w:sz w:val="20"/>
          <w:szCs w:val="20"/>
        </w:rPr>
        <w:t xml:space="preserve"> €.</w:t>
      </w:r>
    </w:p>
    <w:p w:rsidR="00E300EC" w:rsidRDefault="00E300EC" w:rsidP="009B438A">
      <w:pPr>
        <w:ind w:left="480"/>
        <w:jc w:val="both"/>
        <w:rPr>
          <w:rFonts w:ascii="Arial" w:hAnsi="Arial" w:cs="Arial"/>
          <w:sz w:val="20"/>
          <w:szCs w:val="20"/>
        </w:rPr>
      </w:pPr>
      <w:r>
        <w:rPr>
          <w:rFonts w:ascii="Arial" w:hAnsi="Arial" w:cs="Arial"/>
          <w:sz w:val="20"/>
          <w:szCs w:val="20"/>
        </w:rPr>
        <w:t>Do 30.11.2015 boli u</w:t>
      </w:r>
      <w:r w:rsidRPr="007750FE">
        <w:rPr>
          <w:rFonts w:ascii="Arial" w:hAnsi="Arial" w:cs="Arial"/>
          <w:sz w:val="20"/>
          <w:szCs w:val="20"/>
        </w:rPr>
        <w:t xml:space="preserve">vedené nehnuteľnosti zabezpečené záložným právom </w:t>
      </w:r>
      <w:r>
        <w:rPr>
          <w:rFonts w:ascii="Arial" w:hAnsi="Arial" w:cs="Arial"/>
          <w:sz w:val="20"/>
          <w:szCs w:val="20"/>
        </w:rPr>
        <w:t>(Zmluva o zriadení zálo</w:t>
      </w:r>
      <w:r>
        <w:rPr>
          <w:rFonts w:ascii="Arial" w:hAnsi="Arial" w:cs="Arial"/>
          <w:sz w:val="20"/>
          <w:szCs w:val="20"/>
        </w:rPr>
        <w:t>ž</w:t>
      </w:r>
      <w:r>
        <w:rPr>
          <w:rFonts w:ascii="Arial" w:hAnsi="Arial" w:cs="Arial"/>
          <w:sz w:val="20"/>
          <w:szCs w:val="20"/>
        </w:rPr>
        <w:t xml:space="preserve">ného práva na nehnuteľnosti č.1 zo dňa 11.08.2009, vklad č. V:6113/09) </w:t>
      </w:r>
      <w:r w:rsidRPr="007750FE">
        <w:rPr>
          <w:rFonts w:ascii="Arial" w:hAnsi="Arial" w:cs="Arial"/>
          <w:sz w:val="20"/>
          <w:szCs w:val="20"/>
        </w:rPr>
        <w:t>aj v prospech Ministerstva hospodárstva SR, ktorými sa zabezpeč</w:t>
      </w:r>
      <w:r>
        <w:rPr>
          <w:rFonts w:ascii="Arial" w:hAnsi="Arial" w:cs="Arial"/>
          <w:sz w:val="20"/>
          <w:szCs w:val="20"/>
        </w:rPr>
        <w:t>ovala</w:t>
      </w:r>
      <w:r w:rsidRPr="007750FE">
        <w:rPr>
          <w:rFonts w:ascii="Arial" w:hAnsi="Arial" w:cs="Arial"/>
          <w:sz w:val="20"/>
          <w:szCs w:val="20"/>
        </w:rPr>
        <w:t xml:space="preserve"> akákoľvek pohľadávka, ktorá by mohla vzniknúť na zákl</w:t>
      </w:r>
      <w:r w:rsidRPr="007750FE">
        <w:rPr>
          <w:rFonts w:ascii="Arial" w:hAnsi="Arial" w:cs="Arial"/>
          <w:sz w:val="20"/>
          <w:szCs w:val="20"/>
        </w:rPr>
        <w:t>a</w:t>
      </w:r>
      <w:r w:rsidRPr="007750FE">
        <w:rPr>
          <w:rFonts w:ascii="Arial" w:hAnsi="Arial" w:cs="Arial"/>
          <w:sz w:val="20"/>
          <w:szCs w:val="20"/>
        </w:rPr>
        <w:t>de Zmlu</w:t>
      </w:r>
      <w:r>
        <w:rPr>
          <w:rFonts w:ascii="Arial" w:hAnsi="Arial" w:cs="Arial"/>
          <w:sz w:val="20"/>
          <w:szCs w:val="20"/>
        </w:rPr>
        <w:t xml:space="preserve">vy o poskytnutí NFP zo dňa 17.03.2009. Od 01.12.2015 predmetné záložné právo zaniklo na základe Záznamovej listiny č. Z-8358/2015 z dôvodu zániku zmluvného vzťahu dňom 25.09.2015 so súčasným ukončením monitorovaním projektu. </w:t>
      </w:r>
    </w:p>
    <w:p w:rsidR="00E300EC" w:rsidRPr="007750FE" w:rsidRDefault="00E300EC" w:rsidP="009B438A">
      <w:pPr>
        <w:ind w:left="480"/>
        <w:jc w:val="both"/>
        <w:rPr>
          <w:rFonts w:ascii="Arial" w:hAnsi="Arial" w:cs="Arial"/>
          <w:sz w:val="20"/>
          <w:szCs w:val="20"/>
        </w:rPr>
      </w:pPr>
      <w:r>
        <w:rPr>
          <w:rFonts w:ascii="Arial" w:hAnsi="Arial" w:cs="Arial"/>
          <w:sz w:val="20"/>
          <w:szCs w:val="20"/>
        </w:rPr>
        <w:t>Záložné právo je ďalej zriadené na nehnuteľnosti zapísané na liste vlastníctva č.11151 v prospech JUDr. Alexandra Zápotockého  a Alfonza Lukačina a to v zmysle Záložnej zmluvy zo dňa 13.03.1998, vklad č. V:840/98. Účtovná hodnota založených nehnuteľností v brutto ocenení k 31.12.2015 predst</w:t>
      </w:r>
      <w:r>
        <w:rPr>
          <w:rFonts w:ascii="Arial" w:hAnsi="Arial" w:cs="Arial"/>
          <w:sz w:val="20"/>
          <w:szCs w:val="20"/>
        </w:rPr>
        <w:t>a</w:t>
      </w:r>
      <w:r>
        <w:rPr>
          <w:rFonts w:ascii="Arial" w:hAnsi="Arial" w:cs="Arial"/>
          <w:sz w:val="20"/>
          <w:szCs w:val="20"/>
        </w:rPr>
        <w:t>vuje sumu 79.677 €.</w:t>
      </w:r>
    </w:p>
    <w:p w:rsidR="00E300EC" w:rsidRDefault="00E300EC" w:rsidP="00B809F2">
      <w:pPr>
        <w:ind w:left="480"/>
      </w:pPr>
    </w:p>
    <w:p w:rsidR="00E300EC" w:rsidRDefault="00E300EC" w:rsidP="00B809F2"/>
    <w:p w:rsidR="00E300EC" w:rsidRDefault="00E300EC" w:rsidP="00B809F2"/>
    <w:p w:rsidR="00E300EC" w:rsidRDefault="00E300EC" w:rsidP="00B809F2"/>
    <w:p w:rsidR="00E300EC" w:rsidRPr="00E63C40" w:rsidRDefault="00E300EC" w:rsidP="00B809F2">
      <w:pPr>
        <w:pStyle w:val="odstavec"/>
      </w:pPr>
    </w:p>
    <w:p w:rsidR="00E300EC" w:rsidRDefault="00E300EC" w:rsidP="00044822">
      <w:pPr>
        <w:pStyle w:val="abc"/>
      </w:pPr>
      <w:r>
        <w:t>4.  Oceňovanie jednotlivých zložiek majetku a záväzkov</w:t>
      </w:r>
    </w:p>
    <w:p w:rsidR="00E300EC" w:rsidRPr="00E63C40" w:rsidRDefault="00E300EC" w:rsidP="00CA4A2E">
      <w:pPr>
        <w:pStyle w:val="abc"/>
        <w:ind w:firstLine="0"/>
      </w:pPr>
      <w:r>
        <w:t>1. Dlhodobý nehmotný majetok obstaraný kúpou</w:t>
      </w:r>
    </w:p>
    <w:p w:rsidR="00E300EC" w:rsidRDefault="00E300EC" w:rsidP="00B809F2">
      <w:pPr>
        <w:pStyle w:val="odstavec"/>
      </w:pPr>
      <w:r w:rsidRPr="00E63C40">
        <w:t xml:space="preserve">Dlhodobý </w:t>
      </w:r>
      <w:r>
        <w:t xml:space="preserve">nehmotný </w:t>
      </w:r>
      <w:r w:rsidRPr="00E63C40">
        <w:t xml:space="preserve">majetok nakupovaný sa oceňuje obstarávacou cenou, ktorá zahrňuje cenu, za ktorú sa </w:t>
      </w:r>
      <w:r>
        <w:t xml:space="preserve">    </w:t>
      </w:r>
      <w:r w:rsidRPr="00E63C40">
        <w:t xml:space="preserve">majetok obstaral, a náklady súvisiace s obstaraním (clo, prepravu, montáž, poistné a pod.). </w:t>
      </w:r>
    </w:p>
    <w:p w:rsidR="00E300EC" w:rsidRPr="00CF2C43" w:rsidRDefault="00E300EC" w:rsidP="00184D2F">
      <w:pPr>
        <w:pStyle w:val="BodyText"/>
        <w:numPr>
          <w:ilvl w:val="12"/>
          <w:numId w:val="0"/>
        </w:numPr>
        <w:ind w:left="480"/>
        <w:jc w:val="both"/>
        <w:rPr>
          <w:rFonts w:ascii="Arial" w:hAnsi="Arial" w:cs="Arial"/>
          <w:sz w:val="20"/>
          <w:szCs w:val="20"/>
        </w:rPr>
      </w:pPr>
      <w:r>
        <w:rPr>
          <w:rFonts w:ascii="Arial" w:hAnsi="Arial" w:cs="Arial"/>
          <w:sz w:val="20"/>
          <w:szCs w:val="20"/>
        </w:rPr>
        <w:t>Dlhodobý n</w:t>
      </w:r>
      <w:r w:rsidRPr="00CF2C43">
        <w:rPr>
          <w:rFonts w:ascii="Arial" w:hAnsi="Arial" w:cs="Arial"/>
          <w:sz w:val="20"/>
          <w:szCs w:val="20"/>
        </w:rPr>
        <w:t xml:space="preserve">ehmotný majetok s dobou použiteľnosti dlhšou ako jeden rok, ktorého obstarávacia cena je od </w:t>
      </w:r>
      <w:r>
        <w:rPr>
          <w:rFonts w:ascii="Arial" w:hAnsi="Arial" w:cs="Arial"/>
          <w:sz w:val="20"/>
          <w:szCs w:val="20"/>
        </w:rPr>
        <w:t>25</w:t>
      </w:r>
      <w:r w:rsidRPr="00CF2C43">
        <w:rPr>
          <w:rFonts w:ascii="Arial" w:hAnsi="Arial" w:cs="Arial"/>
          <w:sz w:val="20"/>
          <w:szCs w:val="20"/>
        </w:rPr>
        <w:t>0,00 € do 2.400,00 € vrátane, sa v zmysle interných predpisov účtovnej jednotky považuje za ostatný dlh</w:t>
      </w:r>
      <w:r>
        <w:rPr>
          <w:rFonts w:ascii="Arial" w:hAnsi="Arial" w:cs="Arial"/>
          <w:sz w:val="20"/>
          <w:szCs w:val="20"/>
        </w:rPr>
        <w:t>o</w:t>
      </w:r>
      <w:r w:rsidRPr="00CF2C43">
        <w:rPr>
          <w:rFonts w:ascii="Arial" w:hAnsi="Arial" w:cs="Arial"/>
          <w:sz w:val="20"/>
          <w:szCs w:val="20"/>
        </w:rPr>
        <w:t xml:space="preserve">dobý nehmotný majetok odpisovaný. Účtuje sa o ňom na príslušnom analytickom účte 019. Odpisy z tohto majetku ovplyvňujú základ dane tak, ako je o ňom účtované. </w:t>
      </w:r>
    </w:p>
    <w:p w:rsidR="00E300EC" w:rsidRPr="00CF2C43" w:rsidRDefault="00E300EC" w:rsidP="00184D2F">
      <w:pPr>
        <w:pStyle w:val="BodyText"/>
        <w:numPr>
          <w:ilvl w:val="12"/>
          <w:numId w:val="0"/>
        </w:numPr>
        <w:ind w:left="480"/>
        <w:jc w:val="both"/>
        <w:rPr>
          <w:rFonts w:ascii="Arial" w:hAnsi="Arial" w:cs="Arial"/>
          <w:sz w:val="20"/>
          <w:szCs w:val="20"/>
        </w:rPr>
      </w:pPr>
      <w:r w:rsidRPr="00CF2C43">
        <w:rPr>
          <w:rFonts w:ascii="Arial" w:hAnsi="Arial" w:cs="Arial"/>
          <w:sz w:val="20"/>
          <w:szCs w:val="20"/>
        </w:rPr>
        <w:t>Nehmotný majetok s dobou použiteľnosti dlhšou ako jeden rok, ktorého obstarávacia cena je vyššia ako 2.400,00 € sa účtuje na príslušnom analytickom účte účtovnej skupine 01, pričom zaúčtované o</w:t>
      </w:r>
      <w:r w:rsidRPr="00CF2C43">
        <w:rPr>
          <w:rFonts w:ascii="Arial" w:hAnsi="Arial" w:cs="Arial"/>
          <w:sz w:val="20"/>
          <w:szCs w:val="20"/>
        </w:rPr>
        <w:t>d</w:t>
      </w:r>
      <w:r w:rsidRPr="00CF2C43">
        <w:rPr>
          <w:rFonts w:ascii="Arial" w:hAnsi="Arial" w:cs="Arial"/>
          <w:sz w:val="20"/>
          <w:szCs w:val="20"/>
        </w:rPr>
        <w:t>pisy podľa odpisového plánu účtovnej jednotky vstupujú do základu dane po zaúčtovaní. Účtovná je</w:t>
      </w:r>
      <w:r w:rsidRPr="00CF2C43">
        <w:rPr>
          <w:rFonts w:ascii="Arial" w:hAnsi="Arial" w:cs="Arial"/>
          <w:sz w:val="20"/>
          <w:szCs w:val="20"/>
        </w:rPr>
        <w:t>d</w:t>
      </w:r>
      <w:r w:rsidRPr="00CF2C43">
        <w:rPr>
          <w:rFonts w:ascii="Arial" w:hAnsi="Arial" w:cs="Arial"/>
          <w:sz w:val="20"/>
          <w:szCs w:val="20"/>
        </w:rPr>
        <w:t>notka eviduje ako nehmotný majetok odpisovaný software na príslušnom analytickom účte 013.</w:t>
      </w:r>
    </w:p>
    <w:p w:rsidR="00E300EC" w:rsidRDefault="00E300EC" w:rsidP="00184D2F">
      <w:pPr>
        <w:pStyle w:val="BodyText"/>
        <w:numPr>
          <w:ilvl w:val="12"/>
          <w:numId w:val="0"/>
        </w:numPr>
        <w:ind w:left="480"/>
        <w:jc w:val="both"/>
        <w:rPr>
          <w:rFonts w:ascii="Arial" w:hAnsi="Arial" w:cs="Arial"/>
          <w:sz w:val="20"/>
          <w:szCs w:val="20"/>
        </w:rPr>
      </w:pPr>
      <w:r w:rsidRPr="00CF2C43">
        <w:rPr>
          <w:rFonts w:ascii="Arial" w:hAnsi="Arial" w:cs="Arial"/>
          <w:sz w:val="20"/>
          <w:szCs w:val="20"/>
        </w:rPr>
        <w:t>O nehmotnom majetku, ktorého doba použiteľnosti je dlhšia ako jeden rok a ocenenie neprevyšuje s</w:t>
      </w:r>
      <w:r w:rsidRPr="00CF2C43">
        <w:rPr>
          <w:rFonts w:ascii="Arial" w:hAnsi="Arial" w:cs="Arial"/>
          <w:sz w:val="20"/>
          <w:szCs w:val="20"/>
        </w:rPr>
        <w:t>u</w:t>
      </w:r>
      <w:r w:rsidRPr="00CF2C43">
        <w:rPr>
          <w:rFonts w:ascii="Arial" w:hAnsi="Arial" w:cs="Arial"/>
          <w:sz w:val="20"/>
          <w:szCs w:val="20"/>
        </w:rPr>
        <w:t xml:space="preserve">mu </w:t>
      </w:r>
      <w:r>
        <w:rPr>
          <w:rFonts w:ascii="Arial" w:hAnsi="Arial" w:cs="Arial"/>
          <w:sz w:val="20"/>
          <w:szCs w:val="20"/>
        </w:rPr>
        <w:t>25</w:t>
      </w:r>
      <w:r w:rsidRPr="00CF2C43">
        <w:rPr>
          <w:rFonts w:ascii="Arial" w:hAnsi="Arial" w:cs="Arial"/>
          <w:sz w:val="20"/>
          <w:szCs w:val="20"/>
        </w:rPr>
        <w:t xml:space="preserve">0,00 € sa účtuje na príslušnom analytickom účte 518. </w:t>
      </w:r>
    </w:p>
    <w:p w:rsidR="00E300EC" w:rsidRPr="0048373B" w:rsidRDefault="00E300EC" w:rsidP="00E67FCE">
      <w:pPr>
        <w:pStyle w:val="BodyText"/>
        <w:numPr>
          <w:ilvl w:val="12"/>
          <w:numId w:val="0"/>
        </w:numPr>
        <w:ind w:left="480"/>
        <w:jc w:val="both"/>
        <w:rPr>
          <w:rFonts w:ascii="Arial" w:hAnsi="Arial" w:cs="Arial"/>
          <w:sz w:val="20"/>
          <w:szCs w:val="20"/>
        </w:rPr>
      </w:pPr>
      <w:r w:rsidRPr="0048373B">
        <w:rPr>
          <w:rFonts w:ascii="Arial" w:hAnsi="Arial" w:cs="Arial"/>
          <w:sz w:val="20"/>
          <w:szCs w:val="20"/>
        </w:rPr>
        <w:t xml:space="preserve">V priebehu účtovného obdobia sleduje účtovná jednotka technické zhodnotenie dlhodobého </w:t>
      </w:r>
      <w:r>
        <w:rPr>
          <w:rFonts w:ascii="Arial" w:hAnsi="Arial" w:cs="Arial"/>
          <w:sz w:val="20"/>
          <w:szCs w:val="20"/>
        </w:rPr>
        <w:t>nehmo</w:t>
      </w:r>
      <w:r>
        <w:rPr>
          <w:rFonts w:ascii="Arial" w:hAnsi="Arial" w:cs="Arial"/>
          <w:sz w:val="20"/>
          <w:szCs w:val="20"/>
        </w:rPr>
        <w:t>t</w:t>
      </w:r>
      <w:r>
        <w:rPr>
          <w:rFonts w:ascii="Arial" w:hAnsi="Arial" w:cs="Arial"/>
          <w:sz w:val="20"/>
          <w:szCs w:val="20"/>
        </w:rPr>
        <w:t xml:space="preserve">ného </w:t>
      </w:r>
      <w:r w:rsidRPr="0048373B">
        <w:rPr>
          <w:rFonts w:ascii="Arial" w:hAnsi="Arial" w:cs="Arial"/>
          <w:sz w:val="20"/>
          <w:szCs w:val="20"/>
        </w:rPr>
        <w:t>majetku na príslušných analytických účtoch 042. V prípade, že výška technického zhodnotenia vykonanom na jednotlivom dlhodobom majetku za účtovné obdobie nepresiahne výšku 1.700,00 €, preúčtuje sa na konci roka na ťarchu analytických účtov 518. V prípade, že technické zhodnotenie pr</w:t>
      </w:r>
      <w:r w:rsidRPr="0048373B">
        <w:rPr>
          <w:rFonts w:ascii="Arial" w:hAnsi="Arial" w:cs="Arial"/>
          <w:sz w:val="20"/>
          <w:szCs w:val="20"/>
        </w:rPr>
        <w:t>e</w:t>
      </w:r>
      <w:r w:rsidRPr="0048373B">
        <w:rPr>
          <w:rFonts w:ascii="Arial" w:hAnsi="Arial" w:cs="Arial"/>
          <w:sz w:val="20"/>
          <w:szCs w:val="20"/>
        </w:rPr>
        <w:t>siahne  stanovené hranice, zvyšuje obstarávaciu resp. vstupnú cenu dlhodobého nehmotného majetku.</w:t>
      </w:r>
    </w:p>
    <w:p w:rsidR="00E300EC" w:rsidRDefault="00E300EC" w:rsidP="00184D2F">
      <w:pPr>
        <w:pStyle w:val="abc"/>
      </w:pPr>
      <w:r>
        <w:t xml:space="preserve">        2. Dlhodobý nehmotný majetok obstaraný vlastnou činnosťou</w:t>
      </w:r>
    </w:p>
    <w:p w:rsidR="00E300EC" w:rsidRDefault="00E300EC" w:rsidP="00184D2F">
      <w:pPr>
        <w:pStyle w:val="abc"/>
        <w:rPr>
          <w:b w:val="0"/>
        </w:rPr>
      </w:pPr>
      <w:r w:rsidRPr="001A3A79">
        <w:rPr>
          <w:b w:val="0"/>
        </w:rPr>
        <w:t xml:space="preserve">        Účtovná jednotka neobstarala dlhodobý nehmotný majetok vlastnou činnosťou.</w:t>
      </w:r>
    </w:p>
    <w:p w:rsidR="00E300EC" w:rsidRPr="007C5CC9" w:rsidRDefault="00E300EC" w:rsidP="00184D2F">
      <w:pPr>
        <w:pStyle w:val="abc"/>
      </w:pPr>
      <w:r>
        <w:t xml:space="preserve">        </w:t>
      </w:r>
      <w:r w:rsidRPr="007C5CC9">
        <w:t xml:space="preserve">3. Dlhodobý nehmotný majetok obstaraný iným spôsobom </w:t>
      </w:r>
    </w:p>
    <w:p w:rsidR="00E300EC" w:rsidRDefault="00E300EC" w:rsidP="00B809F2">
      <w:pPr>
        <w:pStyle w:val="odstavec"/>
      </w:pPr>
      <w:r>
        <w:t>Účtovná jednotka neobstarala dlhodobý nehmotný majetok iným spôsobom.</w:t>
      </w:r>
    </w:p>
    <w:p w:rsidR="00E300EC" w:rsidRDefault="00E300EC" w:rsidP="000F210E">
      <w:pPr>
        <w:pStyle w:val="BodyText"/>
        <w:numPr>
          <w:ilvl w:val="12"/>
          <w:numId w:val="0"/>
        </w:numPr>
        <w:ind w:left="480"/>
        <w:jc w:val="both"/>
        <w:rPr>
          <w:rFonts w:ascii="Arial" w:hAnsi="Arial" w:cs="Arial"/>
          <w:b/>
          <w:sz w:val="20"/>
          <w:szCs w:val="20"/>
        </w:rPr>
      </w:pPr>
    </w:p>
    <w:p w:rsidR="00E300EC" w:rsidRDefault="00E300EC" w:rsidP="000F210E">
      <w:pPr>
        <w:pStyle w:val="BodyText"/>
        <w:numPr>
          <w:ilvl w:val="12"/>
          <w:numId w:val="0"/>
        </w:numPr>
        <w:ind w:left="480"/>
        <w:jc w:val="both"/>
        <w:rPr>
          <w:rFonts w:ascii="Arial" w:hAnsi="Arial" w:cs="Arial"/>
          <w:b/>
          <w:sz w:val="20"/>
          <w:szCs w:val="20"/>
        </w:rPr>
      </w:pPr>
      <w:r w:rsidRPr="00184D2F">
        <w:rPr>
          <w:rFonts w:ascii="Arial" w:hAnsi="Arial" w:cs="Arial"/>
          <w:b/>
          <w:sz w:val="20"/>
          <w:szCs w:val="20"/>
        </w:rPr>
        <w:t>4. Dlhodobý hmotný majetok obstaraný kúpou</w:t>
      </w:r>
    </w:p>
    <w:p w:rsidR="00E300EC" w:rsidRDefault="00E300EC" w:rsidP="00B809F2">
      <w:pPr>
        <w:pStyle w:val="odstavec"/>
      </w:pPr>
      <w:r w:rsidRPr="00E63C40">
        <w:t xml:space="preserve">Dlhodobý </w:t>
      </w:r>
      <w:r>
        <w:t xml:space="preserve">hmotný </w:t>
      </w:r>
      <w:r w:rsidRPr="00E63C40">
        <w:t xml:space="preserve">majetok nakupovaný sa oceňuje obstarávacou cenou, ktorá zahrňuje cenu, za ktorú sa </w:t>
      </w:r>
      <w:r>
        <w:t xml:space="preserve">    </w:t>
      </w:r>
      <w:r w:rsidRPr="00E63C40">
        <w:t xml:space="preserve">majetok obstaral, a náklady súvisiace s obstaraním (clo, prepravu, montáž, poistné a pod.). </w:t>
      </w:r>
    </w:p>
    <w:p w:rsidR="00E300EC" w:rsidRPr="00CF2C43" w:rsidRDefault="00E300EC" w:rsidP="00E67FCE">
      <w:pPr>
        <w:pStyle w:val="BodyText"/>
        <w:numPr>
          <w:ilvl w:val="12"/>
          <w:numId w:val="0"/>
        </w:numPr>
        <w:ind w:left="480"/>
        <w:jc w:val="both"/>
        <w:rPr>
          <w:rFonts w:ascii="Arial" w:hAnsi="Arial" w:cs="Arial"/>
          <w:sz w:val="20"/>
          <w:szCs w:val="20"/>
        </w:rPr>
      </w:pPr>
      <w:r w:rsidRPr="00CF2C43">
        <w:rPr>
          <w:rFonts w:ascii="Arial" w:hAnsi="Arial" w:cs="Arial"/>
          <w:sz w:val="20"/>
          <w:szCs w:val="20"/>
        </w:rPr>
        <w:t>Hmotný majetok s dobou použiteľnosti dlhšou ako jeden rok,  ktorého obstarávacia cena je  od 1</w:t>
      </w:r>
      <w:r>
        <w:rPr>
          <w:rFonts w:ascii="Arial" w:hAnsi="Arial" w:cs="Arial"/>
          <w:sz w:val="20"/>
          <w:szCs w:val="20"/>
        </w:rPr>
        <w:t>2</w:t>
      </w:r>
      <w:r w:rsidRPr="00CF2C43">
        <w:rPr>
          <w:rFonts w:ascii="Arial" w:hAnsi="Arial" w:cs="Arial"/>
          <w:sz w:val="20"/>
          <w:szCs w:val="20"/>
        </w:rPr>
        <w:t>0 € do 1.700 € vrátane, sa v zmysle interných predpisov účtovnej jednotky považuje za dlhodobý hmotný majetok odpisovaný a odpisuje na základe odpisového plánu. Účtuje sa o ňom na príslušnom analyti</w:t>
      </w:r>
      <w:r w:rsidRPr="00CF2C43">
        <w:rPr>
          <w:rFonts w:ascii="Arial" w:hAnsi="Arial" w:cs="Arial"/>
          <w:sz w:val="20"/>
          <w:szCs w:val="20"/>
        </w:rPr>
        <w:t>c</w:t>
      </w:r>
      <w:r w:rsidRPr="00CF2C43">
        <w:rPr>
          <w:rFonts w:ascii="Arial" w:hAnsi="Arial" w:cs="Arial"/>
          <w:sz w:val="20"/>
          <w:szCs w:val="20"/>
        </w:rPr>
        <w:t xml:space="preserve">kom účte 022. Tento majetok nie je odpisovaným  podľa Zákona o dani z príjmov č.595/2003 Z.z. a výsledok hospodárenia ovplyvňuje rovnako ako je o ňom účtované. </w:t>
      </w:r>
    </w:p>
    <w:p w:rsidR="00E300EC" w:rsidRPr="00CF2C43" w:rsidRDefault="00E300EC" w:rsidP="00E67FCE">
      <w:pPr>
        <w:pStyle w:val="BodyText"/>
        <w:numPr>
          <w:ilvl w:val="12"/>
          <w:numId w:val="0"/>
        </w:numPr>
        <w:ind w:left="480"/>
        <w:jc w:val="both"/>
        <w:rPr>
          <w:rFonts w:ascii="Arial" w:hAnsi="Arial" w:cs="Arial"/>
          <w:sz w:val="20"/>
          <w:szCs w:val="20"/>
        </w:rPr>
      </w:pPr>
      <w:r>
        <w:rPr>
          <w:rFonts w:ascii="Arial" w:hAnsi="Arial" w:cs="Arial"/>
          <w:sz w:val="20"/>
          <w:szCs w:val="20"/>
        </w:rPr>
        <w:t>Dlhodobý h</w:t>
      </w:r>
      <w:r w:rsidRPr="00CF2C43">
        <w:rPr>
          <w:rFonts w:ascii="Arial" w:hAnsi="Arial" w:cs="Arial"/>
          <w:sz w:val="20"/>
          <w:szCs w:val="20"/>
        </w:rPr>
        <w:t xml:space="preserve">motný majetok s dobou použiteľnosti dlhšou ako jeden rok, ktorého obstarávacia cena je vyššia ako 1.700 € sa účtuje na príslušnom analytickom účte 022. Ostatný dlhodobý hmotný majetok sa odpisuje a účtuje  na analytickom účte 029. </w:t>
      </w:r>
    </w:p>
    <w:p w:rsidR="00E300EC" w:rsidRPr="00CF2C43" w:rsidRDefault="00E300EC" w:rsidP="00E67FCE">
      <w:pPr>
        <w:pStyle w:val="BodyText"/>
        <w:numPr>
          <w:ilvl w:val="12"/>
          <w:numId w:val="0"/>
        </w:numPr>
        <w:ind w:left="480"/>
        <w:jc w:val="both"/>
        <w:rPr>
          <w:rFonts w:ascii="Arial" w:hAnsi="Arial" w:cs="Arial"/>
          <w:sz w:val="20"/>
          <w:szCs w:val="20"/>
        </w:rPr>
      </w:pPr>
      <w:r>
        <w:rPr>
          <w:rFonts w:ascii="Arial" w:hAnsi="Arial" w:cs="Arial"/>
          <w:sz w:val="20"/>
          <w:szCs w:val="20"/>
        </w:rPr>
        <w:t>Dlhodobý h</w:t>
      </w:r>
      <w:r w:rsidRPr="00CF2C43">
        <w:rPr>
          <w:rFonts w:ascii="Arial" w:hAnsi="Arial" w:cs="Arial"/>
          <w:sz w:val="20"/>
          <w:szCs w:val="20"/>
        </w:rPr>
        <w:t>motný majetok, ktorého doba použiteľnosti je dlhšia ako jeden rok a  ocenenie neprevyšuje sumu 1</w:t>
      </w:r>
      <w:r>
        <w:rPr>
          <w:rFonts w:ascii="Arial" w:hAnsi="Arial" w:cs="Arial"/>
          <w:sz w:val="20"/>
          <w:szCs w:val="20"/>
        </w:rPr>
        <w:t>2</w:t>
      </w:r>
      <w:r w:rsidRPr="00CF2C43">
        <w:rPr>
          <w:rFonts w:ascii="Arial" w:hAnsi="Arial" w:cs="Arial"/>
          <w:sz w:val="20"/>
          <w:szCs w:val="20"/>
        </w:rPr>
        <w:t>0,00 € sa podľa interných účtovných predpisov považuje za zásoby a účtuje sa o ňom na pr</w:t>
      </w:r>
      <w:r w:rsidRPr="00CF2C43">
        <w:rPr>
          <w:rFonts w:ascii="Arial" w:hAnsi="Arial" w:cs="Arial"/>
          <w:sz w:val="20"/>
          <w:szCs w:val="20"/>
        </w:rPr>
        <w:t>í</w:t>
      </w:r>
      <w:r w:rsidRPr="00CF2C43">
        <w:rPr>
          <w:rFonts w:ascii="Arial" w:hAnsi="Arial" w:cs="Arial"/>
          <w:sz w:val="20"/>
          <w:szCs w:val="20"/>
        </w:rPr>
        <w:t>slušnom analytickom účte 501.</w:t>
      </w:r>
      <w:r>
        <w:rPr>
          <w:rFonts w:ascii="Arial" w:hAnsi="Arial" w:cs="Arial"/>
          <w:sz w:val="20"/>
          <w:szCs w:val="20"/>
        </w:rPr>
        <w:t xml:space="preserve"> </w:t>
      </w:r>
    </w:p>
    <w:p w:rsidR="00E300EC" w:rsidRPr="00CF2C43" w:rsidRDefault="00E300EC" w:rsidP="00E67FCE">
      <w:pPr>
        <w:pStyle w:val="BodyText"/>
        <w:numPr>
          <w:ilvl w:val="12"/>
          <w:numId w:val="0"/>
        </w:numPr>
        <w:ind w:left="480"/>
        <w:jc w:val="both"/>
        <w:rPr>
          <w:rFonts w:ascii="Arial" w:hAnsi="Arial" w:cs="Arial"/>
          <w:sz w:val="20"/>
          <w:szCs w:val="20"/>
        </w:rPr>
      </w:pPr>
      <w:r w:rsidRPr="00CF2C43">
        <w:rPr>
          <w:rFonts w:ascii="Arial" w:hAnsi="Arial" w:cs="Arial"/>
          <w:sz w:val="20"/>
          <w:szCs w:val="20"/>
        </w:rPr>
        <w:t xml:space="preserve">Stavby sa účtujú na analytickom účte  021 a odpisujú sa podľa zostaveného odpisového plánu účtovnej jednotky bez ohľadu na ich ocenenie. </w:t>
      </w:r>
    </w:p>
    <w:p w:rsidR="00E300EC" w:rsidRPr="00CF2C43" w:rsidRDefault="00E300EC" w:rsidP="00E67FCE">
      <w:pPr>
        <w:pStyle w:val="BodyText"/>
        <w:numPr>
          <w:ilvl w:val="12"/>
          <w:numId w:val="0"/>
        </w:numPr>
        <w:ind w:left="480"/>
        <w:jc w:val="both"/>
        <w:rPr>
          <w:rFonts w:ascii="Arial" w:hAnsi="Arial" w:cs="Arial"/>
          <w:sz w:val="20"/>
          <w:szCs w:val="20"/>
        </w:rPr>
      </w:pPr>
      <w:r w:rsidRPr="00CF2C43">
        <w:rPr>
          <w:rFonts w:ascii="Arial" w:hAnsi="Arial" w:cs="Arial"/>
          <w:sz w:val="20"/>
          <w:szCs w:val="20"/>
        </w:rPr>
        <w:t>Pozemky sa neodpisujú a účtuje sa o nich na príslušných analytických účtoch 031.</w:t>
      </w:r>
    </w:p>
    <w:p w:rsidR="00E300EC" w:rsidRPr="0048373B" w:rsidRDefault="00E300EC" w:rsidP="00E67FCE">
      <w:pPr>
        <w:pStyle w:val="BodyText"/>
        <w:numPr>
          <w:ilvl w:val="12"/>
          <w:numId w:val="0"/>
        </w:numPr>
        <w:ind w:left="480"/>
        <w:jc w:val="both"/>
        <w:rPr>
          <w:rFonts w:ascii="Arial" w:hAnsi="Arial" w:cs="Arial"/>
          <w:sz w:val="20"/>
          <w:szCs w:val="20"/>
        </w:rPr>
      </w:pPr>
      <w:r w:rsidRPr="0048373B">
        <w:rPr>
          <w:rFonts w:ascii="Arial" w:hAnsi="Arial" w:cs="Arial"/>
          <w:sz w:val="20"/>
          <w:szCs w:val="20"/>
        </w:rPr>
        <w:t xml:space="preserve">V priebehu účtovného obdobia sleduje účtovná jednotka technické zhodnotenie dlhodobého </w:t>
      </w:r>
      <w:r>
        <w:rPr>
          <w:rFonts w:ascii="Arial" w:hAnsi="Arial" w:cs="Arial"/>
          <w:sz w:val="20"/>
          <w:szCs w:val="20"/>
        </w:rPr>
        <w:t xml:space="preserve">hmotného </w:t>
      </w:r>
      <w:r w:rsidRPr="0048373B">
        <w:rPr>
          <w:rFonts w:ascii="Arial" w:hAnsi="Arial" w:cs="Arial"/>
          <w:sz w:val="20"/>
          <w:szCs w:val="20"/>
        </w:rPr>
        <w:t>majetku na príslušných analytických účtoch 042. V prípade, že výška technického zhodnotenia vyk</w:t>
      </w:r>
      <w:r w:rsidRPr="0048373B">
        <w:rPr>
          <w:rFonts w:ascii="Arial" w:hAnsi="Arial" w:cs="Arial"/>
          <w:sz w:val="20"/>
          <w:szCs w:val="20"/>
        </w:rPr>
        <w:t>o</w:t>
      </w:r>
      <w:r w:rsidRPr="0048373B">
        <w:rPr>
          <w:rFonts w:ascii="Arial" w:hAnsi="Arial" w:cs="Arial"/>
          <w:sz w:val="20"/>
          <w:szCs w:val="20"/>
        </w:rPr>
        <w:t>nanom na jednotlivom dlhodobom majetku za účtovné obdobie nepresiahne výšku 1.700,00 €, preúčt</w:t>
      </w:r>
      <w:r w:rsidRPr="0048373B">
        <w:rPr>
          <w:rFonts w:ascii="Arial" w:hAnsi="Arial" w:cs="Arial"/>
          <w:sz w:val="20"/>
          <w:szCs w:val="20"/>
        </w:rPr>
        <w:t>u</w:t>
      </w:r>
      <w:r w:rsidRPr="0048373B">
        <w:rPr>
          <w:rFonts w:ascii="Arial" w:hAnsi="Arial" w:cs="Arial"/>
          <w:sz w:val="20"/>
          <w:szCs w:val="20"/>
        </w:rPr>
        <w:t>je sa na konci roka na ťarchu analytických účtov 548. V prípade, že technické zhodnotenie presiahne  stanovené hranice, zvyšuje obstarávaciu resp. vstupnú cenu dlhodobého hmotného a nehmotného m</w:t>
      </w:r>
      <w:r w:rsidRPr="0048373B">
        <w:rPr>
          <w:rFonts w:ascii="Arial" w:hAnsi="Arial" w:cs="Arial"/>
          <w:sz w:val="20"/>
          <w:szCs w:val="20"/>
        </w:rPr>
        <w:t>a</w:t>
      </w:r>
      <w:r w:rsidRPr="0048373B">
        <w:rPr>
          <w:rFonts w:ascii="Arial" w:hAnsi="Arial" w:cs="Arial"/>
          <w:sz w:val="20"/>
          <w:szCs w:val="20"/>
        </w:rPr>
        <w:t>jetku.</w:t>
      </w:r>
    </w:p>
    <w:p w:rsidR="00E300EC" w:rsidRDefault="00E300EC" w:rsidP="00E67FCE">
      <w:pPr>
        <w:pStyle w:val="abc"/>
        <w:ind w:firstLine="0"/>
      </w:pPr>
      <w:r w:rsidRPr="00C9706C">
        <w:t>5. Dlhodobý hmotný majetok obstaraný vlastnou činnosťou</w:t>
      </w:r>
    </w:p>
    <w:p w:rsidR="00E300EC" w:rsidRDefault="00E300EC" w:rsidP="00E67FCE">
      <w:pPr>
        <w:pStyle w:val="abc"/>
        <w:ind w:firstLine="0"/>
        <w:rPr>
          <w:b w:val="0"/>
        </w:rPr>
      </w:pPr>
      <w:r>
        <w:rPr>
          <w:b w:val="0"/>
        </w:rPr>
        <w:t>Účtovná jednotka neobstarala dlhodobý hmotný majetok vlastnou činnosťou.</w:t>
      </w:r>
    </w:p>
    <w:p w:rsidR="00E300EC" w:rsidRDefault="00E300EC" w:rsidP="00E67FCE">
      <w:pPr>
        <w:pStyle w:val="abc"/>
        <w:ind w:firstLine="0"/>
        <w:rPr>
          <w:b w:val="0"/>
        </w:rPr>
      </w:pPr>
    </w:p>
    <w:p w:rsidR="00E300EC" w:rsidRPr="00C9706C" w:rsidRDefault="00E300EC" w:rsidP="00E67FCE">
      <w:pPr>
        <w:pStyle w:val="abc"/>
        <w:ind w:firstLine="0"/>
      </w:pPr>
      <w:r w:rsidRPr="00C9706C">
        <w:t>6. Dlhodobý hmotný majetok obstaraný iným spôsobom</w:t>
      </w:r>
    </w:p>
    <w:p w:rsidR="00E300EC" w:rsidRDefault="00E300EC" w:rsidP="00E67FCE">
      <w:pPr>
        <w:pStyle w:val="abc"/>
        <w:ind w:firstLine="0"/>
        <w:rPr>
          <w:b w:val="0"/>
        </w:rPr>
      </w:pPr>
      <w:r>
        <w:rPr>
          <w:b w:val="0"/>
        </w:rPr>
        <w:t>Účtovná jednotka neobstarala dlhodobý hmotný majetok iným spôsobom.</w:t>
      </w:r>
    </w:p>
    <w:p w:rsidR="00E300EC" w:rsidRPr="00C9706C" w:rsidRDefault="00E300EC" w:rsidP="00E67FCE">
      <w:pPr>
        <w:pStyle w:val="abc"/>
        <w:ind w:firstLine="0"/>
      </w:pPr>
      <w:r w:rsidRPr="00C9706C">
        <w:t>7. Dlhodobý finančný majetok</w:t>
      </w:r>
    </w:p>
    <w:p w:rsidR="00E300EC" w:rsidRDefault="00E300EC" w:rsidP="00E67FCE">
      <w:pPr>
        <w:pStyle w:val="abc"/>
        <w:ind w:firstLine="0"/>
        <w:rPr>
          <w:b w:val="0"/>
        </w:rPr>
      </w:pPr>
      <w:r>
        <w:rPr>
          <w:b w:val="0"/>
        </w:rPr>
        <w:t>Účtovná jednotka nemá dlhodobý finančný majetok.</w:t>
      </w:r>
    </w:p>
    <w:p w:rsidR="00E300EC" w:rsidRPr="00004924" w:rsidRDefault="00E300EC" w:rsidP="00B809F2">
      <w:pPr>
        <w:pStyle w:val="odstavec"/>
        <w:rPr>
          <w:b/>
        </w:rPr>
      </w:pPr>
      <w:r w:rsidRPr="00004924">
        <w:rPr>
          <w:b/>
        </w:rPr>
        <w:t>8. Zásoby obstarané kúpou</w:t>
      </w:r>
    </w:p>
    <w:p w:rsidR="00E300EC" w:rsidRPr="008B27D4" w:rsidRDefault="00E300EC" w:rsidP="00B809F2">
      <w:pPr>
        <w:pStyle w:val="odstavec"/>
      </w:pPr>
    </w:p>
    <w:p w:rsidR="00E300EC" w:rsidRDefault="00E300EC" w:rsidP="00B809F2">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w:t>
      </w:r>
      <w:r w:rsidRPr="00085B84">
        <w:t>Za zľavu z ceny sa nepovažuje nepeňažné dodanie iného druhu zásob ako je prijatý.</w:t>
      </w:r>
      <w:r>
        <w:t xml:space="preserve"> </w:t>
      </w:r>
      <w:r w:rsidRPr="00E63C40">
        <w:t>Spoločnosť účtuje o zásobách spôsobom A tak, ako to definujú postupy účtovania</w:t>
      </w:r>
      <w:r>
        <w:t>, okrem zásob účtovaných v zmysle interných účtovných predpisov priamo do nákladov.</w:t>
      </w:r>
      <w:r w:rsidRPr="00E63C40">
        <w:t xml:space="preserve"> </w:t>
      </w:r>
      <w:r w:rsidRPr="003C186D">
        <w:t>Nakupované zásoby sú oceňované metódou váženého aritmetického priemeru, ktorý sa počíta najmenej raz za mesiac</w:t>
      </w:r>
      <w:r>
        <w:t>.</w:t>
      </w:r>
      <w:r w:rsidRPr="00E63C40">
        <w:t xml:space="preserve"> Úbytok zásob sa</w:t>
      </w:r>
      <w:r>
        <w:t xml:space="preserve"> účtuje v cene zistenej metódou </w:t>
      </w:r>
      <w:r w:rsidRPr="003C186D">
        <w:t>váženého aritmetického priemeru</w:t>
      </w:r>
      <w:r>
        <w:t>. Úroky z cudzích zdrojov nie sú súčasťou obstarávacej ceny.</w:t>
      </w:r>
    </w:p>
    <w:p w:rsidR="00E300EC" w:rsidRDefault="00E300EC" w:rsidP="00B809F2">
      <w:pPr>
        <w:pStyle w:val="odstavec"/>
      </w:pPr>
      <w:r w:rsidRPr="00E63C40">
        <w:t xml:space="preserve">Ak </w:t>
      </w:r>
      <w:r>
        <w:t xml:space="preserve">je </w:t>
      </w:r>
      <w:r w:rsidRPr="00E63C40">
        <w:t>obstarávacia cena zásob vyšši</w:t>
      </w:r>
      <w:r>
        <w:t>a</w:t>
      </w:r>
      <w:r w:rsidRPr="00E63C40">
        <w:t xml:space="preserv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E300EC" w:rsidRPr="00E63C40" w:rsidRDefault="00E300EC" w:rsidP="00B809F2">
      <w:pPr>
        <w:pStyle w:val="odstavec"/>
      </w:pPr>
      <w:r>
        <w:t xml:space="preserve">Zásoby režijného charakteru, ktoré neboli k 31.12. dané do spotreby, sa k tomuto dňu na základe podkladov inventarizácie preúčtujú na samostatný analytický účet 112. </w:t>
      </w:r>
    </w:p>
    <w:p w:rsidR="00E300EC" w:rsidRDefault="00E300EC" w:rsidP="00B809F2">
      <w:pPr>
        <w:pStyle w:val="odstavec"/>
      </w:pPr>
      <w:r>
        <w:t>Účtovná jednotka ku dňu zostavenia účtovnej závierky vykazovala v zásobách materiál.</w:t>
      </w:r>
    </w:p>
    <w:p w:rsidR="00E300EC" w:rsidRDefault="00E300EC" w:rsidP="00B809F2">
      <w:pPr>
        <w:pStyle w:val="odstavec"/>
      </w:pPr>
    </w:p>
    <w:p w:rsidR="00E300EC" w:rsidRPr="00004924" w:rsidRDefault="00E300EC" w:rsidP="00B809F2">
      <w:pPr>
        <w:pStyle w:val="odstavec"/>
        <w:rPr>
          <w:b/>
        </w:rPr>
      </w:pPr>
      <w:r w:rsidRPr="00004924">
        <w:rPr>
          <w:b/>
        </w:rPr>
        <w:t>9. Zásoby vytvorené vlastnou činnosťou</w:t>
      </w:r>
    </w:p>
    <w:p w:rsidR="00E300EC" w:rsidRPr="001E04B8" w:rsidRDefault="00E300EC" w:rsidP="00B809F2">
      <w:pPr>
        <w:pStyle w:val="odstavec"/>
      </w:pPr>
    </w:p>
    <w:p w:rsidR="00E300EC" w:rsidRDefault="00E300EC" w:rsidP="00B809F2">
      <w:pPr>
        <w:pStyle w:val="odstavec"/>
      </w:pPr>
      <w:r>
        <w:t>Účtovná jednotka nevytvorila zásoby vlastnou činnosťou.</w:t>
      </w:r>
    </w:p>
    <w:p w:rsidR="00E300EC" w:rsidRDefault="00E300EC" w:rsidP="00B809F2">
      <w:pPr>
        <w:pStyle w:val="odstavec"/>
      </w:pPr>
    </w:p>
    <w:p w:rsidR="00E300EC" w:rsidRPr="00004924" w:rsidRDefault="00E300EC" w:rsidP="00B809F2">
      <w:pPr>
        <w:pStyle w:val="odstavec"/>
        <w:rPr>
          <w:b/>
        </w:rPr>
      </w:pPr>
      <w:r w:rsidRPr="00004924">
        <w:rPr>
          <w:b/>
        </w:rPr>
        <w:t>10. Zásoby obstarané iným spôsobom</w:t>
      </w:r>
    </w:p>
    <w:p w:rsidR="00E300EC" w:rsidRPr="001E04B8" w:rsidRDefault="00E300EC" w:rsidP="00B809F2">
      <w:pPr>
        <w:pStyle w:val="odstavec"/>
      </w:pPr>
    </w:p>
    <w:p w:rsidR="00E300EC" w:rsidRDefault="00E300EC" w:rsidP="00B809F2">
      <w:pPr>
        <w:pStyle w:val="odstavec"/>
      </w:pPr>
      <w:r>
        <w:t>Účtovná jednotka neobstarala zásoby iným spôsobm.</w:t>
      </w:r>
    </w:p>
    <w:p w:rsidR="00E300EC" w:rsidRDefault="00E300EC" w:rsidP="00B809F2">
      <w:pPr>
        <w:pStyle w:val="odstavec"/>
      </w:pPr>
    </w:p>
    <w:p w:rsidR="00E300EC" w:rsidRPr="00004924" w:rsidRDefault="00E300EC" w:rsidP="00B809F2">
      <w:pPr>
        <w:pStyle w:val="odstavec"/>
        <w:rPr>
          <w:b/>
        </w:rPr>
      </w:pPr>
      <w:r w:rsidRPr="00004924">
        <w:rPr>
          <w:b/>
        </w:rPr>
        <w:t>11. Zákazková výroba a zákazková výstavba nehnuteľnosti určenej na predaj</w:t>
      </w:r>
    </w:p>
    <w:p w:rsidR="00E300EC" w:rsidRPr="001E04B8" w:rsidRDefault="00E300EC" w:rsidP="00B809F2">
      <w:pPr>
        <w:pStyle w:val="odstavec"/>
      </w:pPr>
    </w:p>
    <w:p w:rsidR="00E300EC" w:rsidRDefault="00E300EC" w:rsidP="00B809F2">
      <w:pPr>
        <w:pStyle w:val="odstavec"/>
      </w:pPr>
      <w:r>
        <w:t>Spoločnosť neúčtovala o zákazkovej výrobe a ani zákazkovej výstavbe.</w:t>
      </w:r>
    </w:p>
    <w:p w:rsidR="00E300EC" w:rsidRDefault="00E300EC" w:rsidP="00044822">
      <w:pPr>
        <w:pStyle w:val="abc"/>
      </w:pPr>
      <w:r>
        <w:t xml:space="preserve">        </w:t>
      </w:r>
    </w:p>
    <w:p w:rsidR="00E300EC" w:rsidRDefault="00E300EC" w:rsidP="00044822">
      <w:pPr>
        <w:pStyle w:val="abc"/>
      </w:pPr>
      <w:r>
        <w:t xml:space="preserve">        12. </w:t>
      </w:r>
      <w:r w:rsidRPr="00E63C40">
        <w:t>Pohľadávky</w:t>
      </w:r>
    </w:p>
    <w:p w:rsidR="00E300EC" w:rsidRPr="00085B84" w:rsidRDefault="00E300EC" w:rsidP="00085B84">
      <w:pPr>
        <w:numPr>
          <w:ilvl w:val="12"/>
          <w:numId w:val="0"/>
        </w:numPr>
        <w:ind w:left="480"/>
        <w:jc w:val="both"/>
        <w:rPr>
          <w:rFonts w:ascii="Arial" w:hAnsi="Arial" w:cs="Arial"/>
          <w:sz w:val="20"/>
          <w:szCs w:val="20"/>
        </w:rPr>
      </w:pPr>
      <w:r w:rsidRPr="00085B84">
        <w:rPr>
          <w:rFonts w:ascii="Arial" w:hAnsi="Arial" w:cs="Arial"/>
          <w:sz w:val="20"/>
          <w:szCs w:val="20"/>
        </w:rPr>
        <w:t xml:space="preserve">Pohľadávky sa pri ich vzniku </w:t>
      </w:r>
      <w:r>
        <w:rPr>
          <w:rFonts w:ascii="Arial" w:hAnsi="Arial" w:cs="Arial"/>
          <w:sz w:val="20"/>
          <w:szCs w:val="20"/>
        </w:rPr>
        <w:t>oceňujú ich menovitou hodnotou, analyticky podľa dohodnutej doby spla</w:t>
      </w:r>
      <w:r>
        <w:rPr>
          <w:rFonts w:ascii="Arial" w:hAnsi="Arial" w:cs="Arial"/>
          <w:sz w:val="20"/>
          <w:szCs w:val="20"/>
        </w:rPr>
        <w:t>t</w:t>
      </w:r>
      <w:r>
        <w:rPr>
          <w:rFonts w:ascii="Arial" w:hAnsi="Arial" w:cs="Arial"/>
          <w:sz w:val="20"/>
          <w:szCs w:val="20"/>
        </w:rPr>
        <w:t xml:space="preserve">nosti. </w:t>
      </w:r>
      <w:r w:rsidRPr="00085B84">
        <w:rPr>
          <w:rFonts w:ascii="Arial" w:hAnsi="Arial" w:cs="Arial"/>
          <w:sz w:val="20"/>
          <w:szCs w:val="20"/>
        </w:rPr>
        <w:t xml:space="preserve">Toto ocenenie sa znižuje o rizikové, pochybné, sporné, nedobytné pohľadávky a pohľadávky voči dlžníkom v konkurznom konaní, vyjadrené opravnou položkou na základe zásady opatrnosti, ak je opodstatnené predpokladať, že nastalo zníženie ich hodnoty oproti oceneniu v účtovníctve. </w:t>
      </w:r>
    </w:p>
    <w:p w:rsidR="00E300EC" w:rsidRDefault="00E300EC" w:rsidP="00085B84">
      <w:pPr>
        <w:numPr>
          <w:ilvl w:val="12"/>
          <w:numId w:val="0"/>
        </w:numPr>
        <w:ind w:left="480"/>
        <w:jc w:val="both"/>
        <w:rPr>
          <w:rFonts w:ascii="Arial" w:hAnsi="Arial" w:cs="Arial"/>
          <w:sz w:val="20"/>
          <w:szCs w:val="20"/>
        </w:rPr>
      </w:pPr>
      <w:r w:rsidRPr="00085B84">
        <w:rPr>
          <w:rFonts w:ascii="Arial" w:hAnsi="Arial" w:cs="Arial"/>
          <w:sz w:val="20"/>
          <w:szCs w:val="20"/>
        </w:rPr>
        <w:t>V prípade odplatného nadobudnutia pohľadávok</w:t>
      </w:r>
      <w:r>
        <w:rPr>
          <w:rFonts w:ascii="Arial" w:hAnsi="Arial" w:cs="Arial"/>
          <w:sz w:val="20"/>
          <w:szCs w:val="20"/>
        </w:rPr>
        <w:t xml:space="preserve"> a pohľadávok nadobudnutých vkladom do základného imania,</w:t>
      </w:r>
      <w:r w:rsidRPr="00085B84">
        <w:rPr>
          <w:rFonts w:ascii="Arial" w:hAnsi="Arial" w:cs="Arial"/>
          <w:sz w:val="20"/>
          <w:szCs w:val="20"/>
        </w:rPr>
        <w:t xml:space="preserve"> sa tieto oceňujú obstarávacou ce</w:t>
      </w:r>
      <w:r>
        <w:rPr>
          <w:rFonts w:ascii="Arial" w:hAnsi="Arial" w:cs="Arial"/>
          <w:sz w:val="20"/>
          <w:szCs w:val="20"/>
        </w:rPr>
        <w:t>nou, t.j. vrátane nákladov súvisiacich s obstaraním.</w:t>
      </w:r>
      <w:r w:rsidRPr="00085B84">
        <w:rPr>
          <w:rFonts w:ascii="Arial" w:hAnsi="Arial" w:cs="Arial"/>
          <w:sz w:val="20"/>
          <w:szCs w:val="20"/>
        </w:rPr>
        <w:t xml:space="preserve"> Ich oc</w:t>
      </w:r>
      <w:r w:rsidRPr="00085B84">
        <w:rPr>
          <w:rFonts w:ascii="Arial" w:hAnsi="Arial" w:cs="Arial"/>
          <w:sz w:val="20"/>
          <w:szCs w:val="20"/>
        </w:rPr>
        <w:t>e</w:t>
      </w:r>
      <w:r w:rsidRPr="00085B84">
        <w:rPr>
          <w:rFonts w:ascii="Arial" w:hAnsi="Arial" w:cs="Arial"/>
          <w:sz w:val="20"/>
          <w:szCs w:val="20"/>
        </w:rPr>
        <w:t>nenie sa upravuje na realizovateľnú hodnotu opravnými položkami.</w:t>
      </w:r>
    </w:p>
    <w:p w:rsidR="00E300EC" w:rsidRPr="00085B84" w:rsidRDefault="00E300EC" w:rsidP="008B27D4">
      <w:pPr>
        <w:numPr>
          <w:ilvl w:val="12"/>
          <w:numId w:val="0"/>
        </w:numPr>
        <w:ind w:left="480"/>
        <w:jc w:val="both"/>
        <w:rPr>
          <w:rFonts w:ascii="Arial" w:hAnsi="Arial" w:cs="Arial"/>
          <w:sz w:val="20"/>
          <w:szCs w:val="20"/>
        </w:rPr>
      </w:pPr>
      <w:r w:rsidRPr="00085B84">
        <w:rPr>
          <w:rFonts w:ascii="Arial" w:hAnsi="Arial" w:cs="Arial"/>
          <w:sz w:val="20"/>
          <w:szCs w:val="20"/>
        </w:rPr>
        <w:t>Opravné položky sa tvoria najmä k pohľadávkam, pri ktorých je opodstatnené predpokladať, že ich dl</w:t>
      </w:r>
      <w:r w:rsidRPr="00085B84">
        <w:rPr>
          <w:rFonts w:ascii="Arial" w:hAnsi="Arial" w:cs="Arial"/>
          <w:sz w:val="20"/>
          <w:szCs w:val="20"/>
        </w:rPr>
        <w:t>ž</w:t>
      </w:r>
      <w:r w:rsidRPr="00085B84">
        <w:rPr>
          <w:rFonts w:ascii="Arial" w:hAnsi="Arial" w:cs="Arial"/>
          <w:sz w:val="20"/>
          <w:szCs w:val="20"/>
        </w:rPr>
        <w:t xml:space="preserve">ník úplne alebo čiastočne nezaplatí, k sporným pohľadávkam voči dlžníkom, s ktorými sa vedie spor o ich uznanie. </w:t>
      </w:r>
      <w:r>
        <w:rPr>
          <w:rFonts w:ascii="Arial" w:hAnsi="Arial" w:cs="Arial"/>
          <w:sz w:val="20"/>
          <w:szCs w:val="20"/>
        </w:rPr>
        <w:t>Opravné položky sa v zmysle interných účtovných predpisov tvoria v závislosti od doby, ktorá uplynula od splatnosti. Ak je pohľadávka po lehote splatnosti viac ako 3 mesiace ale menej ako 6, vytvára sa tvorí sa opravná položka vo výške 25% jej menovitej hodnoty/obstarávacej ceny, ak je po lehote splatnosti viac ako 6 mesiacov a menej ako 9 mesiacov, tvorí sa opravná položka vo výške 50% jej menovitej hodnoty/obstarávacej ceny, ak je po lehote splatnosti viac ako 9 mesiacov a menej ako 12 mesiacov, tvorí sa opravná položka vo výške 75% jej menovitej hodnoty/obstarávacej ceny a v prípade že je po splatnosti viac ako 12 mesiacov, tvorí sa opravná položka vo výške 100% jej menovitej hodn</w:t>
      </w:r>
      <w:r>
        <w:rPr>
          <w:rFonts w:ascii="Arial" w:hAnsi="Arial" w:cs="Arial"/>
          <w:sz w:val="20"/>
          <w:szCs w:val="20"/>
        </w:rPr>
        <w:t>o</w:t>
      </w:r>
      <w:r>
        <w:rPr>
          <w:rFonts w:ascii="Arial" w:hAnsi="Arial" w:cs="Arial"/>
          <w:sz w:val="20"/>
          <w:szCs w:val="20"/>
        </w:rPr>
        <w:t xml:space="preserve">ty/obstarávacej ceny.  </w:t>
      </w:r>
    </w:p>
    <w:p w:rsidR="00E300EC" w:rsidRPr="00085B84" w:rsidRDefault="00E300EC" w:rsidP="00B809F2">
      <w:pPr>
        <w:pStyle w:val="odstavec"/>
      </w:pPr>
      <w:r>
        <w:t xml:space="preserve">Pri ich vykazovaní v súvahe je základom zostatková doba splatnosti ku dňu, ku ktorému sa zostavuje  účtovná závierka. Krátkodobé a dlhodobé pohľadávky sa účtujú podľa zostatkovej doby splatnosti zvlášť na samostatných analytických účtoch a v závierke sú vykázané samostatne. </w:t>
      </w:r>
    </w:p>
    <w:p w:rsidR="00E300EC" w:rsidRDefault="00E300EC" w:rsidP="00B809F2">
      <w:pPr>
        <w:pStyle w:val="odstavec"/>
      </w:pPr>
      <w:r w:rsidRPr="00085B84">
        <w:t xml:space="preserve">Ak je zostatková doba splatnosti pohľadávky dlhšia než jeden rok, vytvára sa opravná položka, ktorá </w:t>
      </w:r>
      <w:r>
        <w:t xml:space="preserve">    </w:t>
      </w:r>
      <w:r w:rsidRPr="00085B84">
        <w:t>predstavuje rozdiel medzi menovitou a súčasnou hodnotou pohľadávky. Súčasná hodnota pohľadávky sa počíta ako súčet súčinov budúcich peňažných príjmov a príslušných diskontných faktorov.</w:t>
      </w:r>
    </w:p>
    <w:p w:rsidR="00E300EC" w:rsidRDefault="00E300EC" w:rsidP="00B809F2">
      <w:pPr>
        <w:pStyle w:val="odstavec"/>
      </w:pPr>
    </w:p>
    <w:p w:rsidR="00E300EC" w:rsidRPr="00FC675D" w:rsidRDefault="00E300EC" w:rsidP="00004924">
      <w:pPr>
        <w:pStyle w:val="odstavec"/>
      </w:pPr>
      <w:r>
        <w:t>Informácie o vývoji opravnej</w:t>
      </w:r>
      <w:r w:rsidRPr="00FC675D">
        <w:t xml:space="preserve"> položky k pohľadávkam</w:t>
      </w:r>
    </w:p>
    <w:p w:rsidR="00E300EC" w:rsidRDefault="00E300EC" w:rsidP="00004924">
      <w:pPr>
        <w:pStyle w:val="odstavec"/>
      </w:pPr>
      <w:r>
        <w:t xml:space="preserve">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5"/>
        <w:gridCol w:w="2020"/>
        <w:gridCol w:w="1421"/>
        <w:gridCol w:w="1399"/>
        <w:gridCol w:w="1540"/>
        <w:gridCol w:w="1423"/>
        <w:gridCol w:w="1417"/>
      </w:tblGrid>
      <w:tr w:rsidR="00E300EC" w:rsidRPr="009C5C9E" w:rsidTr="007B2521">
        <w:trPr>
          <w:trHeight w:val="240"/>
        </w:trPr>
        <w:tc>
          <w:tcPr>
            <w:tcW w:w="2020" w:type="dxa"/>
            <w:gridSpan w:val="2"/>
            <w:vAlign w:val="bottom"/>
          </w:tcPr>
          <w:p w:rsidR="00E300EC" w:rsidRPr="009C5C9E" w:rsidRDefault="00E300EC" w:rsidP="007B2521">
            <w:pPr>
              <w:rPr>
                <w:rFonts w:ascii="Arial" w:hAnsi="Arial" w:cs="Arial"/>
                <w:b/>
                <w:bCs/>
                <w:sz w:val="18"/>
                <w:szCs w:val="18"/>
              </w:rPr>
            </w:pPr>
          </w:p>
        </w:tc>
        <w:tc>
          <w:tcPr>
            <w:tcW w:w="7200" w:type="dxa"/>
            <w:gridSpan w:val="5"/>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Bežné účtovné obdobie</w:t>
            </w:r>
          </w:p>
        </w:tc>
      </w:tr>
      <w:tr w:rsidR="00E300EC" w:rsidRPr="009C5C9E" w:rsidTr="007B2521">
        <w:trPr>
          <w:trHeight w:val="960"/>
        </w:trPr>
        <w:tc>
          <w:tcPr>
            <w:tcW w:w="2020" w:type="dxa"/>
            <w:gridSpan w:val="2"/>
            <w:noWrap/>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Pohľadávky</w:t>
            </w:r>
          </w:p>
        </w:tc>
        <w:tc>
          <w:tcPr>
            <w:tcW w:w="1421" w:type="dxa"/>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Stav OP na začiatku účtovného obdobia</w:t>
            </w:r>
          </w:p>
        </w:tc>
        <w:tc>
          <w:tcPr>
            <w:tcW w:w="1399" w:type="dxa"/>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Tvorba OP</w:t>
            </w:r>
          </w:p>
        </w:tc>
        <w:tc>
          <w:tcPr>
            <w:tcW w:w="1540" w:type="dxa"/>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Zúčtovanie OP z dôvodu zán</w:t>
            </w:r>
            <w:r w:rsidRPr="009C5C9E">
              <w:rPr>
                <w:rFonts w:ascii="Arial" w:hAnsi="Arial" w:cs="Arial"/>
                <w:b/>
                <w:bCs/>
                <w:sz w:val="18"/>
                <w:szCs w:val="18"/>
              </w:rPr>
              <w:t>i</w:t>
            </w:r>
            <w:r w:rsidRPr="009C5C9E">
              <w:rPr>
                <w:rFonts w:ascii="Arial" w:hAnsi="Arial" w:cs="Arial"/>
                <w:b/>
                <w:bCs/>
                <w:sz w:val="18"/>
                <w:szCs w:val="18"/>
              </w:rPr>
              <w:t>ku opodstatn</w:t>
            </w:r>
            <w:r w:rsidRPr="009C5C9E">
              <w:rPr>
                <w:rFonts w:ascii="Arial" w:hAnsi="Arial" w:cs="Arial"/>
                <w:b/>
                <w:bCs/>
                <w:sz w:val="18"/>
                <w:szCs w:val="18"/>
              </w:rPr>
              <w:t>e</w:t>
            </w:r>
            <w:r w:rsidRPr="009C5C9E">
              <w:rPr>
                <w:rFonts w:ascii="Arial" w:hAnsi="Arial" w:cs="Arial"/>
                <w:b/>
                <w:bCs/>
                <w:sz w:val="18"/>
                <w:szCs w:val="18"/>
              </w:rPr>
              <w:t>nosti</w:t>
            </w:r>
          </w:p>
        </w:tc>
        <w:tc>
          <w:tcPr>
            <w:tcW w:w="1423" w:type="dxa"/>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Zúčtovanie OP z dôvodu v</w:t>
            </w:r>
            <w:r w:rsidRPr="009C5C9E">
              <w:rPr>
                <w:rFonts w:ascii="Arial" w:hAnsi="Arial" w:cs="Arial"/>
                <w:b/>
                <w:bCs/>
                <w:sz w:val="18"/>
                <w:szCs w:val="18"/>
              </w:rPr>
              <w:t>y</w:t>
            </w:r>
            <w:r w:rsidRPr="009C5C9E">
              <w:rPr>
                <w:rFonts w:ascii="Arial" w:hAnsi="Arial" w:cs="Arial"/>
                <w:b/>
                <w:bCs/>
                <w:sz w:val="18"/>
                <w:szCs w:val="18"/>
              </w:rPr>
              <w:t>radenia maje</w:t>
            </w:r>
            <w:r w:rsidRPr="009C5C9E">
              <w:rPr>
                <w:rFonts w:ascii="Arial" w:hAnsi="Arial" w:cs="Arial"/>
                <w:b/>
                <w:bCs/>
                <w:sz w:val="18"/>
                <w:szCs w:val="18"/>
              </w:rPr>
              <w:t>t</w:t>
            </w:r>
            <w:r w:rsidRPr="009C5C9E">
              <w:rPr>
                <w:rFonts w:ascii="Arial" w:hAnsi="Arial" w:cs="Arial"/>
                <w:b/>
                <w:bCs/>
                <w:sz w:val="18"/>
                <w:szCs w:val="18"/>
              </w:rPr>
              <w:t>ku z účtovní</w:t>
            </w:r>
            <w:r w:rsidRPr="009C5C9E">
              <w:rPr>
                <w:rFonts w:ascii="Arial" w:hAnsi="Arial" w:cs="Arial"/>
                <w:b/>
                <w:bCs/>
                <w:sz w:val="18"/>
                <w:szCs w:val="18"/>
              </w:rPr>
              <w:t>c</w:t>
            </w:r>
            <w:r w:rsidRPr="009C5C9E">
              <w:rPr>
                <w:rFonts w:ascii="Arial" w:hAnsi="Arial" w:cs="Arial"/>
                <w:b/>
                <w:bCs/>
                <w:sz w:val="18"/>
                <w:szCs w:val="18"/>
              </w:rPr>
              <w:t>tva</w:t>
            </w:r>
          </w:p>
        </w:tc>
        <w:tc>
          <w:tcPr>
            <w:tcW w:w="1417" w:type="dxa"/>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Stav OP na konci ú</w:t>
            </w:r>
            <w:r w:rsidRPr="009C5C9E">
              <w:rPr>
                <w:rFonts w:ascii="Arial" w:hAnsi="Arial" w:cs="Arial"/>
                <w:b/>
                <w:bCs/>
                <w:sz w:val="18"/>
                <w:szCs w:val="18"/>
              </w:rPr>
              <w:t>č</w:t>
            </w:r>
            <w:r w:rsidRPr="009C5C9E">
              <w:rPr>
                <w:rFonts w:ascii="Arial" w:hAnsi="Arial" w:cs="Arial"/>
                <w:b/>
                <w:bCs/>
                <w:sz w:val="18"/>
                <w:szCs w:val="18"/>
              </w:rPr>
              <w:t>tovného o</w:t>
            </w:r>
            <w:r w:rsidRPr="009C5C9E">
              <w:rPr>
                <w:rFonts w:ascii="Arial" w:hAnsi="Arial" w:cs="Arial"/>
                <w:b/>
                <w:bCs/>
                <w:sz w:val="18"/>
                <w:szCs w:val="18"/>
              </w:rPr>
              <w:t>b</w:t>
            </w:r>
            <w:r w:rsidRPr="009C5C9E">
              <w:rPr>
                <w:rFonts w:ascii="Arial" w:hAnsi="Arial" w:cs="Arial"/>
                <w:b/>
                <w:bCs/>
                <w:sz w:val="18"/>
                <w:szCs w:val="18"/>
              </w:rPr>
              <w:t>dobia</w:t>
            </w:r>
          </w:p>
        </w:tc>
      </w:tr>
      <w:tr w:rsidR="00E300EC" w:rsidRPr="009C5C9E" w:rsidTr="007B2521">
        <w:trPr>
          <w:trHeight w:val="240"/>
        </w:trPr>
        <w:tc>
          <w:tcPr>
            <w:tcW w:w="2020" w:type="dxa"/>
            <w:gridSpan w:val="2"/>
            <w:tcBorders>
              <w:bottom w:val="single" w:sz="18" w:space="0" w:color="auto"/>
            </w:tcBorders>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a</w:t>
            </w:r>
          </w:p>
        </w:tc>
        <w:tc>
          <w:tcPr>
            <w:tcW w:w="1421" w:type="dxa"/>
            <w:tcBorders>
              <w:bottom w:val="single" w:sz="18" w:space="0" w:color="auto"/>
            </w:tcBorders>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b</w:t>
            </w:r>
          </w:p>
        </w:tc>
        <w:tc>
          <w:tcPr>
            <w:tcW w:w="1399" w:type="dxa"/>
            <w:tcBorders>
              <w:bottom w:val="single" w:sz="18" w:space="0" w:color="auto"/>
            </w:tcBorders>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c</w:t>
            </w:r>
          </w:p>
        </w:tc>
        <w:tc>
          <w:tcPr>
            <w:tcW w:w="1540" w:type="dxa"/>
            <w:tcBorders>
              <w:bottom w:val="single" w:sz="18" w:space="0" w:color="auto"/>
            </w:tcBorders>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d</w:t>
            </w:r>
          </w:p>
        </w:tc>
        <w:tc>
          <w:tcPr>
            <w:tcW w:w="1423" w:type="dxa"/>
            <w:tcBorders>
              <w:bottom w:val="single" w:sz="18" w:space="0" w:color="auto"/>
            </w:tcBorders>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e</w:t>
            </w:r>
          </w:p>
        </w:tc>
        <w:tc>
          <w:tcPr>
            <w:tcW w:w="1417" w:type="dxa"/>
            <w:tcBorders>
              <w:bottom w:val="single" w:sz="18" w:space="0" w:color="auto"/>
            </w:tcBorders>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f</w:t>
            </w:r>
          </w:p>
        </w:tc>
      </w:tr>
      <w:tr w:rsidR="00E300EC" w:rsidRPr="009C5C9E" w:rsidTr="007B2521">
        <w:trPr>
          <w:trHeight w:val="480"/>
        </w:trPr>
        <w:tc>
          <w:tcPr>
            <w:tcW w:w="2020" w:type="dxa"/>
            <w:gridSpan w:val="2"/>
            <w:tcBorders>
              <w:top w:val="single" w:sz="18" w:space="0" w:color="auto"/>
            </w:tcBorders>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Pohľadávky z obchodného styku</w:t>
            </w:r>
          </w:p>
        </w:tc>
        <w:tc>
          <w:tcPr>
            <w:tcW w:w="1421" w:type="dxa"/>
            <w:tcBorders>
              <w:top w:val="single" w:sz="18" w:space="0" w:color="auto"/>
            </w:tcBorders>
            <w:vAlign w:val="bottom"/>
          </w:tcPr>
          <w:p w:rsidR="00E300EC" w:rsidRPr="009C5C9E" w:rsidRDefault="00E300EC" w:rsidP="007B2521">
            <w:pPr>
              <w:jc w:val="right"/>
              <w:rPr>
                <w:rFonts w:ascii="Arial" w:hAnsi="Arial" w:cs="Arial"/>
                <w:sz w:val="18"/>
                <w:szCs w:val="18"/>
              </w:rPr>
            </w:pPr>
            <w:r>
              <w:rPr>
                <w:rFonts w:ascii="Arial" w:hAnsi="Arial" w:cs="Arial"/>
                <w:sz w:val="18"/>
                <w:szCs w:val="18"/>
              </w:rPr>
              <w:t>2.572</w:t>
            </w:r>
          </w:p>
        </w:tc>
        <w:tc>
          <w:tcPr>
            <w:tcW w:w="1399" w:type="dxa"/>
            <w:tcBorders>
              <w:top w:val="single" w:sz="18" w:space="0" w:color="auto"/>
            </w:tcBorders>
            <w:vAlign w:val="bottom"/>
          </w:tcPr>
          <w:p w:rsidR="00E300EC" w:rsidRPr="009C5C9E" w:rsidRDefault="00E300EC" w:rsidP="007B2521">
            <w:pPr>
              <w:jc w:val="right"/>
              <w:rPr>
                <w:rFonts w:ascii="Arial" w:hAnsi="Arial" w:cs="Arial"/>
                <w:sz w:val="18"/>
                <w:szCs w:val="18"/>
              </w:rPr>
            </w:pPr>
            <w:r>
              <w:rPr>
                <w:rFonts w:ascii="Arial" w:hAnsi="Arial" w:cs="Arial"/>
                <w:sz w:val="18"/>
                <w:szCs w:val="18"/>
              </w:rPr>
              <w:t>735</w:t>
            </w:r>
          </w:p>
        </w:tc>
        <w:tc>
          <w:tcPr>
            <w:tcW w:w="1540" w:type="dxa"/>
            <w:tcBorders>
              <w:top w:val="single" w:sz="18" w:space="0" w:color="auto"/>
            </w:tcBorders>
            <w:vAlign w:val="bottom"/>
          </w:tcPr>
          <w:p w:rsidR="00E300EC" w:rsidRPr="009C5C9E" w:rsidRDefault="00E300EC" w:rsidP="007B2521">
            <w:pPr>
              <w:jc w:val="right"/>
              <w:rPr>
                <w:rFonts w:ascii="Arial" w:hAnsi="Arial" w:cs="Arial"/>
                <w:sz w:val="18"/>
                <w:szCs w:val="18"/>
              </w:rPr>
            </w:pPr>
          </w:p>
        </w:tc>
        <w:tc>
          <w:tcPr>
            <w:tcW w:w="1423" w:type="dxa"/>
            <w:tcBorders>
              <w:top w:val="single" w:sz="18" w:space="0" w:color="auto"/>
            </w:tcBorders>
            <w:vAlign w:val="bottom"/>
          </w:tcPr>
          <w:p w:rsidR="00E300EC" w:rsidRPr="009C5C9E" w:rsidRDefault="00E300EC" w:rsidP="007B2521">
            <w:pPr>
              <w:jc w:val="right"/>
              <w:rPr>
                <w:rFonts w:ascii="Arial" w:hAnsi="Arial" w:cs="Arial"/>
                <w:sz w:val="18"/>
                <w:szCs w:val="18"/>
              </w:rPr>
            </w:pPr>
            <w:r>
              <w:rPr>
                <w:rFonts w:ascii="Arial" w:hAnsi="Arial" w:cs="Arial"/>
                <w:sz w:val="18"/>
                <w:szCs w:val="18"/>
              </w:rPr>
              <w:t>18</w:t>
            </w:r>
          </w:p>
        </w:tc>
        <w:tc>
          <w:tcPr>
            <w:tcW w:w="1417" w:type="dxa"/>
            <w:tcBorders>
              <w:top w:val="single" w:sz="18" w:space="0" w:color="auto"/>
            </w:tcBorders>
            <w:vAlign w:val="bottom"/>
          </w:tcPr>
          <w:p w:rsidR="00E300EC" w:rsidRPr="009C5C9E" w:rsidRDefault="00E300EC" w:rsidP="007B2521">
            <w:pPr>
              <w:jc w:val="right"/>
              <w:rPr>
                <w:rFonts w:ascii="Arial" w:hAnsi="Arial" w:cs="Arial"/>
                <w:sz w:val="18"/>
                <w:szCs w:val="18"/>
              </w:rPr>
            </w:pPr>
            <w:r>
              <w:rPr>
                <w:rFonts w:ascii="Arial" w:hAnsi="Arial" w:cs="Arial"/>
                <w:sz w:val="18"/>
                <w:szCs w:val="18"/>
              </w:rPr>
              <w:t>3.289</w:t>
            </w:r>
          </w:p>
        </w:tc>
      </w:tr>
      <w:tr w:rsidR="00E300EC" w:rsidRPr="009C5C9E" w:rsidTr="007B2521">
        <w:trPr>
          <w:trHeight w:val="919"/>
        </w:trPr>
        <w:tc>
          <w:tcPr>
            <w:tcW w:w="2020" w:type="dxa"/>
            <w:gridSpan w:val="2"/>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Pohľadávky voči dcé</w:t>
            </w:r>
            <w:r w:rsidRPr="009C5C9E">
              <w:rPr>
                <w:rFonts w:ascii="Arial" w:hAnsi="Arial" w:cs="Arial"/>
                <w:sz w:val="18"/>
                <w:szCs w:val="18"/>
              </w:rPr>
              <w:t>r</w:t>
            </w:r>
            <w:r w:rsidRPr="009C5C9E">
              <w:rPr>
                <w:rFonts w:ascii="Arial" w:hAnsi="Arial" w:cs="Arial"/>
                <w:sz w:val="18"/>
                <w:szCs w:val="18"/>
              </w:rPr>
              <w:t>skej účtovnej jednotke a materskej účtovnej jednotke</w:t>
            </w:r>
          </w:p>
        </w:tc>
        <w:tc>
          <w:tcPr>
            <w:tcW w:w="1421" w:type="dxa"/>
            <w:vAlign w:val="bottom"/>
          </w:tcPr>
          <w:p w:rsidR="00E300EC" w:rsidRPr="009C5C9E" w:rsidRDefault="00E300EC" w:rsidP="007B2521">
            <w:pPr>
              <w:jc w:val="right"/>
              <w:rPr>
                <w:rFonts w:ascii="Arial" w:hAnsi="Arial" w:cs="Arial"/>
                <w:sz w:val="18"/>
                <w:szCs w:val="18"/>
              </w:rPr>
            </w:pPr>
          </w:p>
        </w:tc>
        <w:tc>
          <w:tcPr>
            <w:tcW w:w="1399" w:type="dxa"/>
            <w:vAlign w:val="bottom"/>
          </w:tcPr>
          <w:p w:rsidR="00E300EC" w:rsidRPr="009C5C9E" w:rsidRDefault="00E300EC" w:rsidP="007B2521">
            <w:pPr>
              <w:jc w:val="right"/>
              <w:rPr>
                <w:rFonts w:ascii="Arial" w:hAnsi="Arial" w:cs="Arial"/>
                <w:sz w:val="18"/>
                <w:szCs w:val="18"/>
              </w:rPr>
            </w:pPr>
          </w:p>
        </w:tc>
        <w:tc>
          <w:tcPr>
            <w:tcW w:w="1540" w:type="dxa"/>
            <w:vAlign w:val="bottom"/>
          </w:tcPr>
          <w:p w:rsidR="00E300EC" w:rsidRPr="009C5C9E" w:rsidRDefault="00E300EC" w:rsidP="007B2521">
            <w:pPr>
              <w:jc w:val="right"/>
              <w:rPr>
                <w:rFonts w:ascii="Arial" w:hAnsi="Arial" w:cs="Arial"/>
                <w:sz w:val="18"/>
                <w:szCs w:val="18"/>
              </w:rPr>
            </w:pPr>
          </w:p>
        </w:tc>
        <w:tc>
          <w:tcPr>
            <w:tcW w:w="1423" w:type="dxa"/>
            <w:vAlign w:val="bottom"/>
          </w:tcPr>
          <w:p w:rsidR="00E300EC" w:rsidRPr="009C5C9E" w:rsidRDefault="00E300EC" w:rsidP="007B2521">
            <w:pPr>
              <w:jc w:val="right"/>
              <w:rPr>
                <w:rFonts w:ascii="Arial" w:hAnsi="Arial" w:cs="Arial"/>
                <w:sz w:val="18"/>
                <w:szCs w:val="18"/>
              </w:rPr>
            </w:pPr>
          </w:p>
        </w:tc>
        <w:tc>
          <w:tcPr>
            <w:tcW w:w="1417" w:type="dxa"/>
            <w:vAlign w:val="bottom"/>
          </w:tcPr>
          <w:p w:rsidR="00E300EC" w:rsidRPr="009C5C9E" w:rsidRDefault="00E300EC" w:rsidP="007B2521">
            <w:pPr>
              <w:jc w:val="right"/>
              <w:rPr>
                <w:rFonts w:ascii="Arial" w:hAnsi="Arial" w:cs="Arial"/>
                <w:sz w:val="18"/>
                <w:szCs w:val="18"/>
              </w:rPr>
            </w:pPr>
          </w:p>
        </w:tc>
      </w:tr>
      <w:tr w:rsidR="00E300EC" w:rsidRPr="009C5C9E" w:rsidTr="007B2521">
        <w:trPr>
          <w:gridBefore w:val="1"/>
          <w:trHeight w:val="480"/>
        </w:trPr>
        <w:tc>
          <w:tcPr>
            <w:tcW w:w="20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Ostatné pohľadávky v rámci kons. celku</w:t>
            </w:r>
          </w:p>
        </w:tc>
        <w:tc>
          <w:tcPr>
            <w:tcW w:w="1421" w:type="dxa"/>
            <w:vAlign w:val="bottom"/>
          </w:tcPr>
          <w:p w:rsidR="00E300EC" w:rsidRPr="009C5C9E" w:rsidRDefault="00E300EC" w:rsidP="007B2521">
            <w:pPr>
              <w:jc w:val="right"/>
              <w:rPr>
                <w:rFonts w:ascii="Arial" w:hAnsi="Arial" w:cs="Arial"/>
                <w:sz w:val="18"/>
                <w:szCs w:val="18"/>
              </w:rPr>
            </w:pPr>
          </w:p>
        </w:tc>
        <w:tc>
          <w:tcPr>
            <w:tcW w:w="1399" w:type="dxa"/>
            <w:vAlign w:val="bottom"/>
          </w:tcPr>
          <w:p w:rsidR="00E300EC" w:rsidRPr="009C5C9E" w:rsidRDefault="00E300EC" w:rsidP="007B2521">
            <w:pPr>
              <w:jc w:val="right"/>
              <w:rPr>
                <w:rFonts w:ascii="Arial" w:hAnsi="Arial" w:cs="Arial"/>
                <w:sz w:val="18"/>
                <w:szCs w:val="18"/>
              </w:rPr>
            </w:pPr>
          </w:p>
        </w:tc>
        <w:tc>
          <w:tcPr>
            <w:tcW w:w="1540" w:type="dxa"/>
            <w:vAlign w:val="bottom"/>
          </w:tcPr>
          <w:p w:rsidR="00E300EC" w:rsidRPr="009C5C9E" w:rsidRDefault="00E300EC" w:rsidP="007B2521">
            <w:pPr>
              <w:jc w:val="right"/>
              <w:rPr>
                <w:rFonts w:ascii="Arial" w:hAnsi="Arial" w:cs="Arial"/>
                <w:sz w:val="18"/>
                <w:szCs w:val="18"/>
              </w:rPr>
            </w:pPr>
          </w:p>
        </w:tc>
        <w:tc>
          <w:tcPr>
            <w:tcW w:w="1423" w:type="dxa"/>
            <w:vAlign w:val="bottom"/>
          </w:tcPr>
          <w:p w:rsidR="00E300EC" w:rsidRPr="009C5C9E" w:rsidRDefault="00E300EC" w:rsidP="007B2521">
            <w:pPr>
              <w:jc w:val="right"/>
              <w:rPr>
                <w:rFonts w:ascii="Arial" w:hAnsi="Arial" w:cs="Arial"/>
                <w:sz w:val="18"/>
                <w:szCs w:val="18"/>
              </w:rPr>
            </w:pPr>
          </w:p>
        </w:tc>
        <w:tc>
          <w:tcPr>
            <w:tcW w:w="1417" w:type="dxa"/>
            <w:vAlign w:val="bottom"/>
          </w:tcPr>
          <w:p w:rsidR="00E300EC" w:rsidRPr="009C5C9E" w:rsidRDefault="00E300EC" w:rsidP="007B2521">
            <w:pPr>
              <w:jc w:val="right"/>
              <w:rPr>
                <w:rFonts w:ascii="Arial" w:hAnsi="Arial" w:cs="Arial"/>
                <w:sz w:val="18"/>
                <w:szCs w:val="18"/>
              </w:rPr>
            </w:pPr>
          </w:p>
        </w:tc>
      </w:tr>
      <w:tr w:rsidR="00E300EC" w:rsidRPr="009C5C9E" w:rsidTr="007B2521">
        <w:trPr>
          <w:gridBefore w:val="1"/>
          <w:trHeight w:val="679"/>
        </w:trPr>
        <w:tc>
          <w:tcPr>
            <w:tcW w:w="20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Pohľadávky voči sp</w:t>
            </w:r>
            <w:r w:rsidRPr="009C5C9E">
              <w:rPr>
                <w:rFonts w:ascii="Arial" w:hAnsi="Arial" w:cs="Arial"/>
                <w:sz w:val="18"/>
                <w:szCs w:val="18"/>
              </w:rPr>
              <w:t>o</w:t>
            </w:r>
            <w:r w:rsidRPr="009C5C9E">
              <w:rPr>
                <w:rFonts w:ascii="Arial" w:hAnsi="Arial" w:cs="Arial"/>
                <w:sz w:val="18"/>
                <w:szCs w:val="18"/>
              </w:rPr>
              <w:t>ločníkom, členom a združeniu</w:t>
            </w:r>
          </w:p>
        </w:tc>
        <w:tc>
          <w:tcPr>
            <w:tcW w:w="1421" w:type="dxa"/>
            <w:vAlign w:val="bottom"/>
          </w:tcPr>
          <w:p w:rsidR="00E300EC" w:rsidRPr="009C5C9E" w:rsidRDefault="00E300EC" w:rsidP="007B2521">
            <w:pPr>
              <w:jc w:val="right"/>
              <w:rPr>
                <w:rFonts w:ascii="Arial" w:hAnsi="Arial" w:cs="Arial"/>
                <w:sz w:val="18"/>
                <w:szCs w:val="18"/>
              </w:rPr>
            </w:pPr>
          </w:p>
        </w:tc>
        <w:tc>
          <w:tcPr>
            <w:tcW w:w="1399" w:type="dxa"/>
            <w:vAlign w:val="bottom"/>
          </w:tcPr>
          <w:p w:rsidR="00E300EC" w:rsidRPr="009C5C9E" w:rsidRDefault="00E300EC" w:rsidP="007B2521">
            <w:pPr>
              <w:jc w:val="right"/>
              <w:rPr>
                <w:rFonts w:ascii="Arial" w:hAnsi="Arial" w:cs="Arial"/>
                <w:sz w:val="18"/>
                <w:szCs w:val="18"/>
              </w:rPr>
            </w:pPr>
          </w:p>
        </w:tc>
        <w:tc>
          <w:tcPr>
            <w:tcW w:w="1540" w:type="dxa"/>
            <w:vAlign w:val="bottom"/>
          </w:tcPr>
          <w:p w:rsidR="00E300EC" w:rsidRPr="009C5C9E" w:rsidRDefault="00E300EC" w:rsidP="007B2521">
            <w:pPr>
              <w:jc w:val="right"/>
              <w:rPr>
                <w:rFonts w:ascii="Arial" w:hAnsi="Arial" w:cs="Arial"/>
                <w:sz w:val="18"/>
                <w:szCs w:val="18"/>
              </w:rPr>
            </w:pPr>
          </w:p>
        </w:tc>
        <w:tc>
          <w:tcPr>
            <w:tcW w:w="1423" w:type="dxa"/>
            <w:vAlign w:val="bottom"/>
          </w:tcPr>
          <w:p w:rsidR="00E300EC" w:rsidRPr="009C5C9E" w:rsidRDefault="00E300EC" w:rsidP="007B2521">
            <w:pPr>
              <w:jc w:val="right"/>
              <w:rPr>
                <w:rFonts w:ascii="Arial" w:hAnsi="Arial" w:cs="Arial"/>
                <w:sz w:val="18"/>
                <w:szCs w:val="18"/>
              </w:rPr>
            </w:pPr>
          </w:p>
        </w:tc>
        <w:tc>
          <w:tcPr>
            <w:tcW w:w="1417" w:type="dxa"/>
            <w:vAlign w:val="bottom"/>
          </w:tcPr>
          <w:p w:rsidR="00E300EC" w:rsidRPr="009C5C9E" w:rsidRDefault="00E300EC" w:rsidP="007B2521">
            <w:pPr>
              <w:jc w:val="right"/>
              <w:rPr>
                <w:rFonts w:ascii="Arial" w:hAnsi="Arial" w:cs="Arial"/>
                <w:sz w:val="18"/>
                <w:szCs w:val="18"/>
              </w:rPr>
            </w:pPr>
          </w:p>
        </w:tc>
      </w:tr>
      <w:tr w:rsidR="00E300EC" w:rsidRPr="009C5C9E" w:rsidTr="007B2521">
        <w:trPr>
          <w:gridBefore w:val="1"/>
          <w:trHeight w:val="240"/>
        </w:trPr>
        <w:tc>
          <w:tcPr>
            <w:tcW w:w="20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Iné pohľadávky</w:t>
            </w:r>
          </w:p>
        </w:tc>
        <w:tc>
          <w:tcPr>
            <w:tcW w:w="1421" w:type="dxa"/>
            <w:vAlign w:val="bottom"/>
          </w:tcPr>
          <w:p w:rsidR="00E300EC" w:rsidRPr="009C5C9E" w:rsidRDefault="00E300EC" w:rsidP="007B2521">
            <w:pPr>
              <w:jc w:val="right"/>
              <w:rPr>
                <w:rFonts w:ascii="Arial" w:hAnsi="Arial" w:cs="Arial"/>
                <w:sz w:val="18"/>
                <w:szCs w:val="18"/>
              </w:rPr>
            </w:pPr>
            <w:r>
              <w:rPr>
                <w:rFonts w:ascii="Arial" w:hAnsi="Arial" w:cs="Arial"/>
                <w:sz w:val="18"/>
                <w:szCs w:val="18"/>
              </w:rPr>
              <w:t>13.068</w:t>
            </w:r>
          </w:p>
        </w:tc>
        <w:tc>
          <w:tcPr>
            <w:tcW w:w="1399" w:type="dxa"/>
            <w:vAlign w:val="bottom"/>
          </w:tcPr>
          <w:p w:rsidR="00E300EC" w:rsidRPr="009C5C9E" w:rsidRDefault="00E300EC" w:rsidP="007B2521">
            <w:pPr>
              <w:jc w:val="right"/>
              <w:rPr>
                <w:rFonts w:ascii="Arial" w:hAnsi="Arial" w:cs="Arial"/>
                <w:sz w:val="18"/>
                <w:szCs w:val="18"/>
              </w:rPr>
            </w:pPr>
          </w:p>
        </w:tc>
        <w:tc>
          <w:tcPr>
            <w:tcW w:w="1540" w:type="dxa"/>
            <w:vAlign w:val="bottom"/>
          </w:tcPr>
          <w:p w:rsidR="00E300EC" w:rsidRPr="009C5C9E" w:rsidRDefault="00E300EC" w:rsidP="007B2521">
            <w:pPr>
              <w:jc w:val="right"/>
              <w:rPr>
                <w:rFonts w:ascii="Arial" w:hAnsi="Arial" w:cs="Arial"/>
                <w:sz w:val="18"/>
                <w:szCs w:val="18"/>
              </w:rPr>
            </w:pPr>
          </w:p>
        </w:tc>
        <w:tc>
          <w:tcPr>
            <w:tcW w:w="1423" w:type="dxa"/>
            <w:vAlign w:val="bottom"/>
          </w:tcPr>
          <w:p w:rsidR="00E300EC" w:rsidRPr="009C5C9E" w:rsidRDefault="00E300EC" w:rsidP="007B2521">
            <w:pPr>
              <w:jc w:val="right"/>
              <w:rPr>
                <w:rFonts w:ascii="Arial" w:hAnsi="Arial" w:cs="Arial"/>
                <w:sz w:val="18"/>
                <w:szCs w:val="18"/>
              </w:rPr>
            </w:pPr>
          </w:p>
        </w:tc>
        <w:tc>
          <w:tcPr>
            <w:tcW w:w="1417" w:type="dxa"/>
            <w:vAlign w:val="bottom"/>
          </w:tcPr>
          <w:p w:rsidR="00E300EC" w:rsidRPr="009C5C9E" w:rsidRDefault="00E300EC" w:rsidP="007B2521">
            <w:pPr>
              <w:jc w:val="right"/>
              <w:rPr>
                <w:rFonts w:ascii="Arial" w:hAnsi="Arial" w:cs="Arial"/>
                <w:sz w:val="18"/>
                <w:szCs w:val="18"/>
              </w:rPr>
            </w:pPr>
            <w:r>
              <w:rPr>
                <w:rFonts w:ascii="Arial" w:hAnsi="Arial" w:cs="Arial"/>
                <w:sz w:val="18"/>
                <w:szCs w:val="18"/>
              </w:rPr>
              <w:t>13.068</w:t>
            </w:r>
          </w:p>
        </w:tc>
      </w:tr>
      <w:tr w:rsidR="00E300EC" w:rsidRPr="009C5C9E" w:rsidTr="007B2521">
        <w:trPr>
          <w:gridBefore w:val="1"/>
          <w:trHeight w:val="255"/>
        </w:trPr>
        <w:tc>
          <w:tcPr>
            <w:tcW w:w="2020" w:type="dxa"/>
            <w:vAlign w:val="bottom"/>
          </w:tcPr>
          <w:p w:rsidR="00E300EC" w:rsidRPr="009C5C9E" w:rsidRDefault="00E300EC" w:rsidP="007B2521">
            <w:pPr>
              <w:rPr>
                <w:rFonts w:ascii="Arial" w:hAnsi="Arial" w:cs="Arial"/>
                <w:b/>
                <w:bCs/>
                <w:sz w:val="18"/>
                <w:szCs w:val="18"/>
              </w:rPr>
            </w:pPr>
            <w:r w:rsidRPr="009C5C9E">
              <w:rPr>
                <w:rFonts w:ascii="Arial" w:hAnsi="Arial" w:cs="Arial"/>
                <w:b/>
                <w:bCs/>
                <w:sz w:val="18"/>
                <w:szCs w:val="18"/>
              </w:rPr>
              <w:t>Pohľadávky spolu</w:t>
            </w:r>
          </w:p>
        </w:tc>
        <w:tc>
          <w:tcPr>
            <w:tcW w:w="1421" w:type="dxa"/>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15.640</w:t>
            </w:r>
            <w:r w:rsidRPr="009C5C9E">
              <w:rPr>
                <w:rFonts w:ascii="Arial" w:hAnsi="Arial" w:cs="Arial"/>
                <w:b/>
                <w:bCs/>
                <w:sz w:val="18"/>
                <w:szCs w:val="18"/>
              </w:rPr>
              <w:t> </w:t>
            </w:r>
          </w:p>
        </w:tc>
        <w:tc>
          <w:tcPr>
            <w:tcW w:w="1399" w:type="dxa"/>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735</w:t>
            </w:r>
            <w:r w:rsidRPr="009C5C9E">
              <w:rPr>
                <w:rFonts w:ascii="Arial" w:hAnsi="Arial" w:cs="Arial"/>
                <w:b/>
                <w:bCs/>
                <w:sz w:val="18"/>
                <w:szCs w:val="18"/>
              </w:rPr>
              <w:t> </w:t>
            </w:r>
          </w:p>
        </w:tc>
        <w:tc>
          <w:tcPr>
            <w:tcW w:w="1540" w:type="dxa"/>
            <w:vAlign w:val="bottom"/>
          </w:tcPr>
          <w:p w:rsidR="00E300EC" w:rsidRPr="009C5C9E" w:rsidRDefault="00E300EC" w:rsidP="007B2521">
            <w:pPr>
              <w:jc w:val="right"/>
              <w:rPr>
                <w:rFonts w:ascii="Arial" w:hAnsi="Arial" w:cs="Arial"/>
                <w:b/>
                <w:bCs/>
                <w:sz w:val="18"/>
                <w:szCs w:val="18"/>
              </w:rPr>
            </w:pPr>
            <w:r w:rsidRPr="009C5C9E">
              <w:rPr>
                <w:rFonts w:ascii="Arial" w:hAnsi="Arial" w:cs="Arial"/>
                <w:b/>
                <w:bCs/>
                <w:sz w:val="18"/>
                <w:szCs w:val="18"/>
              </w:rPr>
              <w:t> </w:t>
            </w:r>
          </w:p>
        </w:tc>
        <w:tc>
          <w:tcPr>
            <w:tcW w:w="1423" w:type="dxa"/>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18</w:t>
            </w:r>
          </w:p>
        </w:tc>
        <w:tc>
          <w:tcPr>
            <w:tcW w:w="1417" w:type="dxa"/>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16.357</w:t>
            </w:r>
            <w:r w:rsidRPr="009C5C9E">
              <w:rPr>
                <w:rFonts w:ascii="Arial" w:hAnsi="Arial" w:cs="Arial"/>
                <w:b/>
                <w:bCs/>
                <w:sz w:val="18"/>
                <w:szCs w:val="18"/>
              </w:rPr>
              <w:t> </w:t>
            </w:r>
          </w:p>
        </w:tc>
      </w:tr>
    </w:tbl>
    <w:p w:rsidR="00E300EC" w:rsidRDefault="00E300EC" w:rsidP="00004924">
      <w:pPr>
        <w:pStyle w:val="odstavec"/>
      </w:pPr>
      <w:r>
        <w:t xml:space="preserve"> </w:t>
      </w:r>
    </w:p>
    <w:p w:rsidR="00E300EC" w:rsidRDefault="00E300EC" w:rsidP="00AB70BB">
      <w:pPr>
        <w:pStyle w:val="odstavec"/>
      </w:pPr>
      <w:r>
        <w:t>Novovytvorené opravné položky v roku 2015 boli tvorené ako daňovo neuznaný výdavok, teda nebudú vstupovať do základu dane a sú položkami zvyšujúcimi výsledok hospodárenia na riadku 130. Opravné položky k pohľadávkam, pri ktorých uplynulo od doby splatnosti viac ako 1080 dní, boli preúčtované na príslušné analytické účty 391 ako daňovo uznané opravné položky a v daňovom priznaní sú odpočítateľnou položkou k základu dane na r.290 daňového priznania.</w:t>
      </w:r>
    </w:p>
    <w:p w:rsidR="00E300EC" w:rsidRDefault="00E300EC" w:rsidP="00004924">
      <w:pPr>
        <w:pStyle w:val="odstavec"/>
      </w:pPr>
      <w:r w:rsidRPr="002B67AD">
        <w:t>Spoločnosť tvorila opravn</w:t>
      </w:r>
      <w:r>
        <w:t>é</w:t>
      </w:r>
      <w:r w:rsidRPr="002B67AD">
        <w:t xml:space="preserve"> položk</w:t>
      </w:r>
      <w:r>
        <w:t>y</w:t>
      </w:r>
      <w:r w:rsidRPr="002B67AD">
        <w:t xml:space="preserve"> </w:t>
      </w:r>
      <w:r>
        <w:t xml:space="preserve">v zmysle internej účtovnej smernice </w:t>
      </w:r>
      <w:r w:rsidRPr="002B67AD">
        <w:t>k</w:t>
      </w:r>
      <w:r>
        <w:t xml:space="preserve"> vlastným </w:t>
      </w:r>
      <w:r w:rsidRPr="002B67AD">
        <w:t>pohľadávk</w:t>
      </w:r>
      <w:r>
        <w:t>am (účet 311) zahrnutých do zdaniteľných príjmov roku 2014, pri ktorých existuje riziko, že nebudú zaplatené, resp. že nebude zaplatená väčšia časť ich menovitej hodnoty. Podľa internej účtovnej smernice sa opravné položky k pohľadávkam tvoria v zmysle zásady opatrnosti v závislosti od doby, ktorá uplynula od splatnosti pohľadávky..</w:t>
      </w:r>
    </w:p>
    <w:p w:rsidR="00E300EC" w:rsidRPr="00B053B4" w:rsidRDefault="00E300EC" w:rsidP="00B053B4">
      <w:pPr>
        <w:pStyle w:val="Heading2"/>
        <w:ind w:left="480" w:firstLine="0"/>
        <w:rPr>
          <w:b w:val="0"/>
        </w:rPr>
      </w:pPr>
      <w:r w:rsidRPr="00B053B4">
        <w:rPr>
          <w:b w:val="0"/>
        </w:rPr>
        <w:t>Opravné položky k účtu 378 sa viažu k pohľadávkam z titulu uplatnenia si úrokov z omeškania v konkurze, ktoré boli zapísané do zoznamu pohľadávok úpadcu u správcu konkurznej podstaty. Výška opravnej položky predstavuje 100%.  Pohľadávky, ku ktorým sa viažu úroky vznikli z titulu poskytnutia preddavkov na dlhodobý hmotný majetok, v účtovníctve evidované a v súvahe vykazované na príslušnom analytickom účte 052.  Spoločnosť na základe zásady opatrnosti tvorila v minulých účtovných obdobiach opravnú položku k poskytnutým preddavkom na dlhodobý hmotný majetok, nakoľko sa  s dlžníkom viedol súdny spor za neplnenie Zmluvy o dielo, keďže predmetný majetok špecifikovaný v zmluve dodaný nebol. Pre Spoločnosť teda nastalo zníženie hodnoty majetku oproti jeho oceneniu v účtovníctve. Dňa 14.12.2012 bol publikovaný Obchodný vestník č.242/2012, v ktorom  Uznesením okresného súdu Bratislava zo dňa 10.12.2012 bol ustanovený správca konkurznej podstaty úpadcu – dlžníka. Predmetná pohľadávka vo výške 47.789 (plus úroky z omeškania) bola prihlásená u správcu konkurznej podstaty dlžníka a zároveň aj na súde a zapísaná u správcu konkurznej podstaty do zoznamu pohľadávok úpadcu. Opravná položka sa tvorila vo výše 100% jej menovitej hodnoty.</w:t>
      </w:r>
    </w:p>
    <w:p w:rsidR="00E300EC" w:rsidRDefault="00E300EC" w:rsidP="00004924">
      <w:pPr>
        <w:pStyle w:val="odstavec"/>
      </w:pPr>
    </w:p>
    <w:p w:rsidR="00E300EC" w:rsidRDefault="00E300EC" w:rsidP="00004924">
      <w:pPr>
        <w:pStyle w:val="odstavec"/>
      </w:pPr>
    </w:p>
    <w:p w:rsidR="00E300EC" w:rsidRDefault="00E300EC" w:rsidP="00004924">
      <w:pPr>
        <w:pStyle w:val="odstavec"/>
      </w:pPr>
    </w:p>
    <w:p w:rsidR="00E300EC" w:rsidRDefault="00E300EC" w:rsidP="00004924">
      <w:pPr>
        <w:pStyle w:val="odstavec"/>
      </w:pPr>
    </w:p>
    <w:p w:rsidR="00E300EC" w:rsidRDefault="00E300EC" w:rsidP="00004924">
      <w:pPr>
        <w:pStyle w:val="odstavec"/>
      </w:pPr>
    </w:p>
    <w:p w:rsidR="00E300EC" w:rsidRDefault="00E300EC" w:rsidP="00004924">
      <w:pPr>
        <w:pStyle w:val="odstavec"/>
      </w:pPr>
    </w:p>
    <w:p w:rsidR="00E300EC" w:rsidRDefault="00E300EC" w:rsidP="00004924">
      <w:pPr>
        <w:pStyle w:val="odstavec"/>
      </w:pPr>
    </w:p>
    <w:p w:rsidR="00E300EC" w:rsidRDefault="00E300EC" w:rsidP="00004924">
      <w:pPr>
        <w:pStyle w:val="odstavec"/>
      </w:pPr>
    </w:p>
    <w:p w:rsidR="00E300EC" w:rsidRDefault="00E300EC" w:rsidP="00004924">
      <w:pPr>
        <w:pStyle w:val="odstavec"/>
      </w:pPr>
    </w:p>
    <w:p w:rsidR="00E300EC" w:rsidRDefault="00E300EC" w:rsidP="00004924">
      <w:pPr>
        <w:pStyle w:val="odstavec"/>
      </w:pPr>
    </w:p>
    <w:p w:rsidR="00E300EC" w:rsidRDefault="00E300EC" w:rsidP="00004924">
      <w:pPr>
        <w:pStyle w:val="odstavec"/>
      </w:pPr>
    </w:p>
    <w:p w:rsidR="00E300EC" w:rsidRDefault="00E300EC" w:rsidP="00004924">
      <w:pPr>
        <w:pStyle w:val="odstavec"/>
      </w:pPr>
    </w:p>
    <w:p w:rsidR="00E300EC" w:rsidRPr="0080023E" w:rsidRDefault="00E300EC" w:rsidP="00AB70BB">
      <w:pPr>
        <w:pStyle w:val="odstavec"/>
      </w:pPr>
      <w:r w:rsidRPr="0080023E">
        <w:t xml:space="preserve">Informácie o vekovej štruktúre pohľadávok </w:t>
      </w:r>
      <w:r>
        <w:t>v brutto ocenení</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2720"/>
        <w:gridCol w:w="2180"/>
        <w:gridCol w:w="2180"/>
        <w:gridCol w:w="2180"/>
      </w:tblGrid>
      <w:tr w:rsidR="00E300EC" w:rsidRPr="009C5C9E" w:rsidTr="007B2521">
        <w:trPr>
          <w:trHeight w:val="240"/>
        </w:trPr>
        <w:tc>
          <w:tcPr>
            <w:tcW w:w="2720" w:type="dxa"/>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Názov položky</w:t>
            </w:r>
          </w:p>
        </w:tc>
        <w:tc>
          <w:tcPr>
            <w:tcW w:w="2180" w:type="dxa"/>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V lehote splatnosti</w:t>
            </w:r>
          </w:p>
        </w:tc>
        <w:tc>
          <w:tcPr>
            <w:tcW w:w="2180" w:type="dxa"/>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Po lehote splatnosti</w:t>
            </w:r>
          </w:p>
        </w:tc>
        <w:tc>
          <w:tcPr>
            <w:tcW w:w="2180" w:type="dxa"/>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Pohľadávky spolu</w:t>
            </w:r>
          </w:p>
        </w:tc>
      </w:tr>
      <w:tr w:rsidR="00E300EC" w:rsidRPr="009C5C9E" w:rsidTr="007B2521">
        <w:trPr>
          <w:trHeight w:val="240"/>
        </w:trPr>
        <w:tc>
          <w:tcPr>
            <w:tcW w:w="2720" w:type="dxa"/>
            <w:tcBorders>
              <w:bottom w:val="single" w:sz="18" w:space="0" w:color="auto"/>
            </w:tcBorders>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a</w:t>
            </w:r>
          </w:p>
        </w:tc>
        <w:tc>
          <w:tcPr>
            <w:tcW w:w="2180" w:type="dxa"/>
            <w:tcBorders>
              <w:bottom w:val="single" w:sz="18" w:space="0" w:color="auto"/>
            </w:tcBorders>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b</w:t>
            </w:r>
          </w:p>
        </w:tc>
        <w:tc>
          <w:tcPr>
            <w:tcW w:w="2180" w:type="dxa"/>
            <w:tcBorders>
              <w:bottom w:val="single" w:sz="18" w:space="0" w:color="auto"/>
            </w:tcBorders>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c</w:t>
            </w:r>
          </w:p>
        </w:tc>
        <w:tc>
          <w:tcPr>
            <w:tcW w:w="2180" w:type="dxa"/>
            <w:tcBorders>
              <w:bottom w:val="single" w:sz="18" w:space="0" w:color="auto"/>
            </w:tcBorders>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d</w:t>
            </w:r>
          </w:p>
        </w:tc>
      </w:tr>
      <w:tr w:rsidR="00E300EC" w:rsidRPr="009C5C9E" w:rsidTr="007B2521">
        <w:trPr>
          <w:trHeight w:val="240"/>
        </w:trPr>
        <w:tc>
          <w:tcPr>
            <w:tcW w:w="9260" w:type="dxa"/>
            <w:gridSpan w:val="4"/>
            <w:tcBorders>
              <w:top w:val="single" w:sz="18" w:space="0" w:color="auto"/>
            </w:tcBorders>
            <w:vAlign w:val="bottom"/>
          </w:tcPr>
          <w:p w:rsidR="00E300EC" w:rsidRPr="009C5C9E" w:rsidRDefault="00E300EC" w:rsidP="007B2521">
            <w:pPr>
              <w:rPr>
                <w:rFonts w:ascii="Arial" w:hAnsi="Arial" w:cs="Arial"/>
                <w:b/>
                <w:bCs/>
                <w:sz w:val="18"/>
                <w:szCs w:val="18"/>
              </w:rPr>
            </w:pPr>
            <w:r w:rsidRPr="009C5C9E">
              <w:rPr>
                <w:rFonts w:ascii="Arial" w:hAnsi="Arial" w:cs="Arial"/>
                <w:b/>
                <w:bCs/>
                <w:sz w:val="18"/>
                <w:szCs w:val="18"/>
              </w:rPr>
              <w:t>Dlhodobé pohľadávky</w:t>
            </w:r>
          </w:p>
        </w:tc>
      </w:tr>
      <w:tr w:rsidR="00E300EC" w:rsidRPr="009C5C9E" w:rsidTr="007B2521">
        <w:trPr>
          <w:trHeight w:val="48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Pohľadávky  z obchodného styku</w:t>
            </w: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72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Pohľadávky voči dcérskej ú</w:t>
            </w:r>
            <w:r w:rsidRPr="009C5C9E">
              <w:rPr>
                <w:rFonts w:ascii="Arial" w:hAnsi="Arial" w:cs="Arial"/>
                <w:sz w:val="18"/>
                <w:szCs w:val="18"/>
              </w:rPr>
              <w:t>č</w:t>
            </w:r>
            <w:r w:rsidRPr="009C5C9E">
              <w:rPr>
                <w:rFonts w:ascii="Arial" w:hAnsi="Arial" w:cs="Arial"/>
                <w:sz w:val="18"/>
                <w:szCs w:val="18"/>
              </w:rPr>
              <w:t>tovnej jednotke a materskej účtovnej jednotke</w:t>
            </w: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48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Ostatné pohľadávky v rámci konsolidovaného celku</w:t>
            </w: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48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Pohľadávky voči spoločníkom, členom a združeniu</w:t>
            </w: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24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Iné pohľadávky</w:t>
            </w:r>
          </w:p>
        </w:tc>
        <w:tc>
          <w:tcPr>
            <w:tcW w:w="2180" w:type="dxa"/>
            <w:vAlign w:val="bottom"/>
          </w:tcPr>
          <w:p w:rsidR="00E300EC" w:rsidRPr="009C5C9E" w:rsidRDefault="00E300EC" w:rsidP="007B2521">
            <w:pPr>
              <w:jc w:val="right"/>
              <w:rPr>
                <w:rFonts w:ascii="Arial" w:hAnsi="Arial" w:cs="Arial"/>
                <w:sz w:val="18"/>
                <w:szCs w:val="18"/>
              </w:rPr>
            </w:pPr>
            <w:r>
              <w:rPr>
                <w:rFonts w:ascii="Arial" w:hAnsi="Arial" w:cs="Arial"/>
                <w:sz w:val="18"/>
                <w:szCs w:val="18"/>
              </w:rPr>
              <w:t>200</w:t>
            </w: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255"/>
        </w:trPr>
        <w:tc>
          <w:tcPr>
            <w:tcW w:w="2720" w:type="dxa"/>
            <w:vAlign w:val="bottom"/>
          </w:tcPr>
          <w:p w:rsidR="00E300EC" w:rsidRPr="009C5C9E" w:rsidRDefault="00E300EC" w:rsidP="007B2521">
            <w:pPr>
              <w:rPr>
                <w:rFonts w:ascii="Arial" w:hAnsi="Arial" w:cs="Arial"/>
                <w:b/>
                <w:bCs/>
                <w:sz w:val="18"/>
                <w:szCs w:val="18"/>
              </w:rPr>
            </w:pPr>
            <w:r w:rsidRPr="009C5C9E">
              <w:rPr>
                <w:rFonts w:ascii="Arial" w:hAnsi="Arial" w:cs="Arial"/>
                <w:b/>
                <w:bCs/>
                <w:sz w:val="18"/>
                <w:szCs w:val="18"/>
              </w:rPr>
              <w:t>Dlhodobé pohľadávky spolu</w:t>
            </w:r>
          </w:p>
        </w:tc>
        <w:tc>
          <w:tcPr>
            <w:tcW w:w="2180" w:type="dxa"/>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200</w:t>
            </w:r>
            <w:r w:rsidRPr="009C5C9E">
              <w:rPr>
                <w:rFonts w:ascii="Arial" w:hAnsi="Arial" w:cs="Arial"/>
                <w:b/>
                <w:bCs/>
                <w:sz w:val="18"/>
                <w:szCs w:val="18"/>
              </w:rPr>
              <w:t> </w:t>
            </w:r>
          </w:p>
        </w:tc>
        <w:tc>
          <w:tcPr>
            <w:tcW w:w="2180" w:type="dxa"/>
            <w:vAlign w:val="bottom"/>
          </w:tcPr>
          <w:p w:rsidR="00E300EC" w:rsidRPr="009C5C9E" w:rsidRDefault="00E300EC" w:rsidP="007B2521">
            <w:pPr>
              <w:jc w:val="right"/>
              <w:rPr>
                <w:rFonts w:ascii="Arial" w:hAnsi="Arial" w:cs="Arial"/>
                <w:b/>
                <w:bCs/>
                <w:sz w:val="18"/>
                <w:szCs w:val="18"/>
              </w:rPr>
            </w:pPr>
            <w:r w:rsidRPr="009C5C9E">
              <w:rPr>
                <w:rFonts w:ascii="Arial" w:hAnsi="Arial" w:cs="Arial"/>
                <w:b/>
                <w:bCs/>
                <w:sz w:val="18"/>
                <w:szCs w:val="18"/>
              </w:rPr>
              <w:t> </w:t>
            </w:r>
          </w:p>
        </w:tc>
        <w:tc>
          <w:tcPr>
            <w:tcW w:w="2180" w:type="dxa"/>
            <w:vAlign w:val="bottom"/>
          </w:tcPr>
          <w:p w:rsidR="00E300EC" w:rsidRPr="009C5C9E" w:rsidRDefault="00E300EC" w:rsidP="007B2521">
            <w:pPr>
              <w:jc w:val="right"/>
              <w:rPr>
                <w:rFonts w:ascii="Arial" w:hAnsi="Arial" w:cs="Arial"/>
                <w:b/>
                <w:bCs/>
                <w:sz w:val="18"/>
                <w:szCs w:val="18"/>
              </w:rPr>
            </w:pPr>
            <w:r w:rsidRPr="009C5C9E">
              <w:rPr>
                <w:rFonts w:ascii="Arial" w:hAnsi="Arial" w:cs="Arial"/>
                <w:b/>
                <w:bCs/>
                <w:sz w:val="18"/>
                <w:szCs w:val="18"/>
              </w:rPr>
              <w:t> </w:t>
            </w:r>
          </w:p>
        </w:tc>
      </w:tr>
      <w:tr w:rsidR="00E300EC" w:rsidRPr="009C5C9E" w:rsidTr="007B2521">
        <w:trPr>
          <w:trHeight w:val="255"/>
        </w:trPr>
        <w:tc>
          <w:tcPr>
            <w:tcW w:w="9260" w:type="dxa"/>
            <w:gridSpan w:val="4"/>
            <w:vAlign w:val="bottom"/>
          </w:tcPr>
          <w:p w:rsidR="00E300EC" w:rsidRPr="009C5C9E" w:rsidRDefault="00E300EC" w:rsidP="007B2521">
            <w:pPr>
              <w:rPr>
                <w:rFonts w:ascii="Arial" w:hAnsi="Arial" w:cs="Arial"/>
                <w:b/>
                <w:bCs/>
                <w:sz w:val="18"/>
                <w:szCs w:val="18"/>
              </w:rPr>
            </w:pPr>
            <w:r w:rsidRPr="009C5C9E">
              <w:rPr>
                <w:rFonts w:ascii="Arial" w:hAnsi="Arial" w:cs="Arial"/>
                <w:b/>
                <w:bCs/>
                <w:sz w:val="18"/>
                <w:szCs w:val="18"/>
              </w:rPr>
              <w:t>Krátkodobé pohľadávky</w:t>
            </w:r>
          </w:p>
        </w:tc>
      </w:tr>
      <w:tr w:rsidR="00E300EC" w:rsidRPr="009C5C9E" w:rsidTr="007B2521">
        <w:trPr>
          <w:trHeight w:val="24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Pohľadávky z obchodného styku</w:t>
            </w:r>
          </w:p>
        </w:tc>
        <w:tc>
          <w:tcPr>
            <w:tcW w:w="2180" w:type="dxa"/>
            <w:vAlign w:val="bottom"/>
          </w:tcPr>
          <w:p w:rsidR="00E300EC" w:rsidRPr="009C5C9E" w:rsidRDefault="00E300EC" w:rsidP="007B2521">
            <w:pPr>
              <w:jc w:val="right"/>
              <w:rPr>
                <w:rFonts w:ascii="Arial" w:hAnsi="Arial" w:cs="Arial"/>
                <w:sz w:val="18"/>
                <w:szCs w:val="18"/>
              </w:rPr>
            </w:pPr>
            <w:r>
              <w:rPr>
                <w:rFonts w:ascii="Arial" w:hAnsi="Arial" w:cs="Arial"/>
                <w:sz w:val="18"/>
                <w:szCs w:val="18"/>
              </w:rPr>
              <w:t>1.901</w:t>
            </w:r>
          </w:p>
        </w:tc>
        <w:tc>
          <w:tcPr>
            <w:tcW w:w="2180" w:type="dxa"/>
            <w:vAlign w:val="bottom"/>
          </w:tcPr>
          <w:p w:rsidR="00E300EC" w:rsidRPr="009C5C9E" w:rsidRDefault="00E300EC" w:rsidP="007B2521">
            <w:pPr>
              <w:jc w:val="right"/>
              <w:rPr>
                <w:rFonts w:ascii="Arial" w:hAnsi="Arial" w:cs="Arial"/>
                <w:sz w:val="18"/>
                <w:szCs w:val="18"/>
              </w:rPr>
            </w:pPr>
            <w:r>
              <w:rPr>
                <w:rFonts w:ascii="Arial" w:hAnsi="Arial" w:cs="Arial"/>
                <w:sz w:val="18"/>
                <w:szCs w:val="18"/>
              </w:rPr>
              <w:t>11.230</w:t>
            </w:r>
          </w:p>
        </w:tc>
        <w:tc>
          <w:tcPr>
            <w:tcW w:w="2180" w:type="dxa"/>
            <w:vAlign w:val="bottom"/>
          </w:tcPr>
          <w:p w:rsidR="00E300EC" w:rsidRPr="009C5C9E" w:rsidRDefault="00E300EC" w:rsidP="007B2521">
            <w:pPr>
              <w:jc w:val="right"/>
              <w:rPr>
                <w:rFonts w:ascii="Arial" w:hAnsi="Arial" w:cs="Arial"/>
                <w:sz w:val="18"/>
                <w:szCs w:val="18"/>
              </w:rPr>
            </w:pPr>
            <w:r>
              <w:rPr>
                <w:rFonts w:ascii="Arial" w:hAnsi="Arial" w:cs="Arial"/>
                <w:sz w:val="18"/>
                <w:szCs w:val="18"/>
              </w:rPr>
              <w:t>13.131</w:t>
            </w:r>
          </w:p>
        </w:tc>
      </w:tr>
      <w:tr w:rsidR="00E300EC" w:rsidRPr="009C5C9E" w:rsidTr="007B2521">
        <w:trPr>
          <w:trHeight w:val="72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Pohľadávky voči dcérskej ú</w:t>
            </w:r>
            <w:r w:rsidRPr="009C5C9E">
              <w:rPr>
                <w:rFonts w:ascii="Arial" w:hAnsi="Arial" w:cs="Arial"/>
                <w:sz w:val="18"/>
                <w:szCs w:val="18"/>
              </w:rPr>
              <w:t>č</w:t>
            </w:r>
            <w:r w:rsidRPr="009C5C9E">
              <w:rPr>
                <w:rFonts w:ascii="Arial" w:hAnsi="Arial" w:cs="Arial"/>
                <w:sz w:val="18"/>
                <w:szCs w:val="18"/>
              </w:rPr>
              <w:t>tovnej jednotke a materskej účtovnej jednotke</w:t>
            </w: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48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Ostatné pohľadávky v rámci konsolidovaného celku</w:t>
            </w: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48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Pohľadávky voči spoločníkom, členom a združeniu</w:t>
            </w: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24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Sociálne poistenie</w:t>
            </w: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24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Daňové pohľadávky a dotácie</w:t>
            </w: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c>
          <w:tcPr>
            <w:tcW w:w="2180" w:type="dxa"/>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240"/>
        </w:trPr>
        <w:tc>
          <w:tcPr>
            <w:tcW w:w="2720" w:type="dxa"/>
            <w:vAlign w:val="bottom"/>
          </w:tcPr>
          <w:p w:rsidR="00E300EC" w:rsidRPr="009C5C9E" w:rsidRDefault="00E300EC" w:rsidP="007B2521">
            <w:pPr>
              <w:rPr>
                <w:rFonts w:ascii="Arial" w:hAnsi="Arial" w:cs="Arial"/>
                <w:sz w:val="18"/>
                <w:szCs w:val="18"/>
              </w:rPr>
            </w:pPr>
            <w:r w:rsidRPr="009C5C9E">
              <w:rPr>
                <w:rFonts w:ascii="Arial" w:hAnsi="Arial" w:cs="Arial"/>
                <w:sz w:val="18"/>
                <w:szCs w:val="18"/>
              </w:rPr>
              <w:t>Iné pohľadávky</w:t>
            </w:r>
          </w:p>
        </w:tc>
        <w:tc>
          <w:tcPr>
            <w:tcW w:w="2180" w:type="dxa"/>
            <w:vAlign w:val="bottom"/>
          </w:tcPr>
          <w:p w:rsidR="00E300EC" w:rsidRPr="009C5C9E" w:rsidRDefault="00E300EC" w:rsidP="007B2521">
            <w:pPr>
              <w:jc w:val="right"/>
              <w:rPr>
                <w:rFonts w:ascii="Arial" w:hAnsi="Arial" w:cs="Arial"/>
                <w:sz w:val="18"/>
                <w:szCs w:val="18"/>
              </w:rPr>
            </w:pPr>
            <w:r>
              <w:rPr>
                <w:rFonts w:ascii="Arial" w:hAnsi="Arial" w:cs="Arial"/>
                <w:sz w:val="18"/>
                <w:szCs w:val="18"/>
              </w:rPr>
              <w:t>336</w:t>
            </w:r>
          </w:p>
        </w:tc>
        <w:tc>
          <w:tcPr>
            <w:tcW w:w="2180" w:type="dxa"/>
            <w:vAlign w:val="bottom"/>
          </w:tcPr>
          <w:p w:rsidR="00E300EC" w:rsidRPr="009C5C9E" w:rsidRDefault="00E300EC" w:rsidP="007B2521">
            <w:pPr>
              <w:jc w:val="right"/>
              <w:rPr>
                <w:rFonts w:ascii="Arial" w:hAnsi="Arial" w:cs="Arial"/>
                <w:sz w:val="18"/>
                <w:szCs w:val="18"/>
              </w:rPr>
            </w:pPr>
            <w:r>
              <w:rPr>
                <w:rFonts w:ascii="Arial" w:hAnsi="Arial" w:cs="Arial"/>
                <w:sz w:val="18"/>
                <w:szCs w:val="18"/>
              </w:rPr>
              <w:t>13.068</w:t>
            </w:r>
          </w:p>
        </w:tc>
        <w:tc>
          <w:tcPr>
            <w:tcW w:w="2180" w:type="dxa"/>
            <w:vAlign w:val="bottom"/>
          </w:tcPr>
          <w:p w:rsidR="00E300EC" w:rsidRPr="009C5C9E" w:rsidRDefault="00E300EC" w:rsidP="007B2521">
            <w:pPr>
              <w:jc w:val="right"/>
              <w:rPr>
                <w:rFonts w:ascii="Arial" w:hAnsi="Arial" w:cs="Arial"/>
                <w:sz w:val="18"/>
                <w:szCs w:val="18"/>
              </w:rPr>
            </w:pPr>
            <w:r>
              <w:rPr>
                <w:rFonts w:ascii="Arial" w:hAnsi="Arial" w:cs="Arial"/>
                <w:sz w:val="18"/>
                <w:szCs w:val="18"/>
              </w:rPr>
              <w:t>13.404</w:t>
            </w:r>
          </w:p>
        </w:tc>
      </w:tr>
      <w:tr w:rsidR="00E300EC" w:rsidRPr="009C5C9E" w:rsidTr="007B2521">
        <w:trPr>
          <w:trHeight w:val="255"/>
        </w:trPr>
        <w:tc>
          <w:tcPr>
            <w:tcW w:w="2720" w:type="dxa"/>
            <w:vAlign w:val="bottom"/>
          </w:tcPr>
          <w:p w:rsidR="00E300EC" w:rsidRPr="009C5C9E" w:rsidRDefault="00E300EC" w:rsidP="007B2521">
            <w:pPr>
              <w:rPr>
                <w:rFonts w:ascii="Arial" w:hAnsi="Arial" w:cs="Arial"/>
                <w:b/>
                <w:bCs/>
                <w:sz w:val="18"/>
                <w:szCs w:val="18"/>
              </w:rPr>
            </w:pPr>
            <w:r w:rsidRPr="009C5C9E">
              <w:rPr>
                <w:rFonts w:ascii="Arial" w:hAnsi="Arial" w:cs="Arial"/>
                <w:b/>
                <w:bCs/>
                <w:sz w:val="18"/>
                <w:szCs w:val="18"/>
              </w:rPr>
              <w:t>Krátkodobé pohľadávky sp</w:t>
            </w:r>
            <w:r w:rsidRPr="009C5C9E">
              <w:rPr>
                <w:rFonts w:ascii="Arial" w:hAnsi="Arial" w:cs="Arial"/>
                <w:b/>
                <w:bCs/>
                <w:sz w:val="18"/>
                <w:szCs w:val="18"/>
              </w:rPr>
              <w:t>o</w:t>
            </w:r>
            <w:r w:rsidRPr="009C5C9E">
              <w:rPr>
                <w:rFonts w:ascii="Arial" w:hAnsi="Arial" w:cs="Arial"/>
                <w:b/>
                <w:bCs/>
                <w:sz w:val="18"/>
                <w:szCs w:val="18"/>
              </w:rPr>
              <w:t>lu</w:t>
            </w:r>
          </w:p>
        </w:tc>
        <w:tc>
          <w:tcPr>
            <w:tcW w:w="2180" w:type="dxa"/>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2.237</w:t>
            </w:r>
            <w:r w:rsidRPr="009C5C9E">
              <w:rPr>
                <w:rFonts w:ascii="Arial" w:hAnsi="Arial" w:cs="Arial"/>
                <w:b/>
                <w:bCs/>
                <w:sz w:val="18"/>
                <w:szCs w:val="18"/>
              </w:rPr>
              <w:t> </w:t>
            </w:r>
          </w:p>
        </w:tc>
        <w:tc>
          <w:tcPr>
            <w:tcW w:w="2180" w:type="dxa"/>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24.298</w:t>
            </w:r>
            <w:r w:rsidRPr="009C5C9E">
              <w:rPr>
                <w:rFonts w:ascii="Arial" w:hAnsi="Arial" w:cs="Arial"/>
                <w:b/>
                <w:bCs/>
                <w:sz w:val="18"/>
                <w:szCs w:val="18"/>
              </w:rPr>
              <w:t> </w:t>
            </w:r>
          </w:p>
        </w:tc>
        <w:tc>
          <w:tcPr>
            <w:tcW w:w="2180" w:type="dxa"/>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26.535</w:t>
            </w:r>
            <w:r w:rsidRPr="009C5C9E">
              <w:rPr>
                <w:rFonts w:ascii="Arial" w:hAnsi="Arial" w:cs="Arial"/>
                <w:b/>
                <w:bCs/>
                <w:sz w:val="18"/>
                <w:szCs w:val="18"/>
              </w:rPr>
              <w:t> </w:t>
            </w:r>
          </w:p>
        </w:tc>
      </w:tr>
    </w:tbl>
    <w:p w:rsidR="00E300EC" w:rsidRDefault="00E300EC" w:rsidP="00AB70BB">
      <w:pPr>
        <w:pStyle w:val="odstavec"/>
      </w:pPr>
    </w:p>
    <w:p w:rsidR="00E300EC" w:rsidRDefault="00E300EC" w:rsidP="00AB70BB">
      <w:pPr>
        <w:pStyle w:val="odstavec"/>
      </w:pPr>
      <w:r>
        <w:t>Z celkového objemu krátkodobých pohľadávok po lehote splatnosti predstavujú pohľadávky z obchodného styku  po dobe splatnosti menej ako 30 dní sumu 5.272 € , viac ako 30 a menej ako 90 dní sumu 729 €, viac ako 90 a menej ako 180 dní sumu 2.440 €, viac ako 360 dní sumu 2.789 €. Ako iné pohľadávky sú evidované úroky z omeškania podľa Obchodného zákonníka, pohľadávka na náhradu súdneho poplatku a zálohy poskytnuté zamestnancom.</w:t>
      </w:r>
    </w:p>
    <w:p w:rsidR="00E300EC" w:rsidRDefault="00E300EC" w:rsidP="00004924">
      <w:pPr>
        <w:pStyle w:val="odstavec"/>
      </w:pPr>
    </w:p>
    <w:p w:rsidR="00E300EC" w:rsidRPr="00E63C40" w:rsidRDefault="00E300EC" w:rsidP="00044822">
      <w:pPr>
        <w:pStyle w:val="abc"/>
      </w:pPr>
      <w:r>
        <w:t xml:space="preserve">        13. Krátkodobý finančný majetok</w:t>
      </w:r>
    </w:p>
    <w:p w:rsidR="00E300EC" w:rsidRDefault="00E300EC" w:rsidP="00B809F2">
      <w:pPr>
        <w:pStyle w:val="odstavec"/>
      </w:pPr>
      <w:r w:rsidRPr="00E63C40">
        <w:t>Finančné účty tvorí peňažná hotovosť</w:t>
      </w:r>
      <w:r>
        <w:t xml:space="preserve"> </w:t>
      </w:r>
      <w:r w:rsidRPr="00085B84">
        <w:t>a</w:t>
      </w:r>
      <w:r w:rsidRPr="00E63C40">
        <w:t xml:space="preserve"> zostat</w:t>
      </w:r>
      <w:r>
        <w:t>ok</w:t>
      </w:r>
      <w:r w:rsidRPr="00E63C40">
        <w:t xml:space="preserve"> na </w:t>
      </w:r>
      <w:r>
        <w:t xml:space="preserve">bežnom </w:t>
      </w:r>
      <w:r w:rsidRPr="00E63C40">
        <w:t>bankov</w:t>
      </w:r>
      <w:r>
        <w:t>om účte</w:t>
      </w:r>
      <w:r w:rsidRPr="00E363E0">
        <w:t>,</w:t>
      </w:r>
      <w:r w:rsidRPr="00E63C40">
        <w:t xml:space="preserve"> pričom riziko zmeny hodnoty tohto majetku je zanedbateľne nízke. </w:t>
      </w:r>
    </w:p>
    <w:p w:rsidR="00E300EC" w:rsidRDefault="00E300EC" w:rsidP="00B809F2">
      <w:pPr>
        <w:pStyle w:val="odstavec"/>
      </w:pPr>
    </w:p>
    <w:p w:rsidR="00E300EC" w:rsidRPr="00004924" w:rsidRDefault="00E300EC" w:rsidP="00B809F2">
      <w:pPr>
        <w:pStyle w:val="odstavec"/>
        <w:rPr>
          <w:b/>
        </w:rPr>
      </w:pPr>
      <w:r w:rsidRPr="00004924">
        <w:rPr>
          <w:b/>
        </w:rPr>
        <w:t>14. Časové rozlíšenie na strane aktív súvahy</w:t>
      </w:r>
    </w:p>
    <w:p w:rsidR="00E300EC" w:rsidRPr="005579FD" w:rsidRDefault="00E300EC" w:rsidP="00B809F2">
      <w:pPr>
        <w:pStyle w:val="odstavec"/>
      </w:pPr>
    </w:p>
    <w:p w:rsidR="00E300EC" w:rsidRPr="00E63C40" w:rsidRDefault="00E300EC" w:rsidP="00B809F2">
      <w:pPr>
        <w:pStyle w:val="odstavec"/>
      </w:pPr>
      <w:r w:rsidRPr="00E63C40">
        <w:t>Náklady budúcich období a príjmy budúcich období sú vykázané vo výške, ktorá je potrebná na dodržanie zásady vecnej a časovej súvislosti s účtovným obdobím.</w:t>
      </w:r>
    </w:p>
    <w:p w:rsidR="00E300EC" w:rsidRPr="00E63C40" w:rsidRDefault="00E300EC" w:rsidP="00B809F2">
      <w:pPr>
        <w:pStyle w:val="odstavec"/>
      </w:pPr>
    </w:p>
    <w:p w:rsidR="00E300EC" w:rsidRPr="00E63C40" w:rsidRDefault="00E300EC" w:rsidP="00044822">
      <w:pPr>
        <w:pStyle w:val="abc"/>
      </w:pPr>
      <w:r>
        <w:t xml:space="preserve">        15. Záväzky vrátane rezerv, dlhopisov, pôžičiek a úverov</w:t>
      </w:r>
    </w:p>
    <w:p w:rsidR="00E300EC" w:rsidRPr="00E63C40" w:rsidRDefault="00E300EC" w:rsidP="00B809F2">
      <w:pPr>
        <w:pStyle w:val="odstavec"/>
      </w:pPr>
      <w:r w:rsidRPr="00E63C40">
        <w:t>Záväzky pri ich vzniku sa oceňujú menovitou hodnotou</w:t>
      </w:r>
      <w:r>
        <w:t>, analyticky podľa dohodnutej doby splatnosti</w:t>
      </w:r>
      <w:r w:rsidRPr="00E63C40">
        <w:t>. Záväzky pri ich prevzatí sa oceňujú obstarávacou cenou. Ak sa pri inventarizácii zistí, že suma záväzkov je iná ako ich výška v účtovníctve, uvedú sa záväzky v účtovníctve a v účtovnej závierke v tomto zistenom ocenení.</w:t>
      </w:r>
      <w:r>
        <w:t xml:space="preserve"> Pri ich vykazovaní v súvahe je základom zostatková doba splatnosti ku dňu, ku ktorému sa zostavuje účtovná závierka. Krátkodobé a dlhodobé záväzky podľa zostatkovej doby splatnosti sa účtujú zvlášť na samostatných analytických účtoch a v závierke sú vykázané samostatne.</w:t>
      </w:r>
    </w:p>
    <w:p w:rsidR="00E300EC" w:rsidRPr="00E63C40" w:rsidRDefault="00E300EC" w:rsidP="00B809F2">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300EC" w:rsidRPr="00E63C40" w:rsidRDefault="00E300EC" w:rsidP="00B809F2">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r>
        <w:t xml:space="preserve"> Spoločnosť účtovala k 31.12.2015 o rezervách na nevyčerpanú dovolenku vrátane poistného a o rezerve za službu za rok 2015.</w:t>
      </w:r>
    </w:p>
    <w:p w:rsidR="00E300EC" w:rsidRPr="00704F51" w:rsidRDefault="00E300EC" w:rsidP="00044822">
      <w:pPr>
        <w:pStyle w:val="abc"/>
        <w:rPr>
          <w:b w:val="0"/>
        </w:rPr>
      </w:pPr>
      <w:r>
        <w:t xml:space="preserve">        </w:t>
      </w:r>
      <w:r>
        <w:rPr>
          <w:b w:val="0"/>
        </w:rPr>
        <w:t>Účtovná jednotka eviduje v účtovníctve prijaté dlhodobé finančné výpomoci od jediného spoločníka, ktorých splatnosť je ku dňu zostavenia účtovnej závierky viac ako jeden rok a sú podriadené záväzkom z investičného úveru od Slovenskej sporiteľne, a.s. Všetky predmetné finančné výpomoci sú bezúročné a nie sú zabezpečené záložným právom v prospech veriteľa, viď Čl. IV, bod 1. písm.c/.</w:t>
      </w:r>
    </w:p>
    <w:p w:rsidR="00E300EC" w:rsidRDefault="00E300EC" w:rsidP="00B809F2">
      <w:pPr>
        <w:pStyle w:val="odstavec"/>
      </w:pPr>
      <w:r>
        <w:t>Účtovná jednotka eviduje v účtovníctve dlhodobý bankový úver - investičný, popísaný v Čl. IV, bod 1.písm.c/.</w:t>
      </w:r>
    </w:p>
    <w:p w:rsidR="00E300EC" w:rsidRDefault="00E300EC" w:rsidP="00B809F2">
      <w:pPr>
        <w:pStyle w:val="odstavec"/>
      </w:pPr>
    </w:p>
    <w:p w:rsidR="00E300EC" w:rsidRDefault="00E300EC" w:rsidP="009C3942">
      <w:pPr>
        <w:pStyle w:val="odstavec"/>
      </w:pPr>
      <w:r w:rsidRPr="00BF212D">
        <w:t>Informácie o</w:t>
      </w:r>
      <w:r>
        <w:t> </w:t>
      </w:r>
      <w:r w:rsidRPr="00BF212D">
        <w:t>rezervách</w:t>
      </w:r>
    </w:p>
    <w:tbl>
      <w:tblPr>
        <w:tblW w:w="0" w:type="auto"/>
        <w:tblInd w:w="505" w:type="dxa"/>
        <w:tblLayout w:type="fixed"/>
        <w:tblCellMar>
          <w:left w:w="70" w:type="dxa"/>
          <w:right w:w="70" w:type="dxa"/>
        </w:tblCellMar>
        <w:tblLook w:val="00A0"/>
      </w:tblPr>
      <w:tblGrid>
        <w:gridCol w:w="2616"/>
        <w:gridCol w:w="1677"/>
        <w:gridCol w:w="1087"/>
        <w:gridCol w:w="1140"/>
        <w:gridCol w:w="1176"/>
        <w:gridCol w:w="1536"/>
      </w:tblGrid>
      <w:tr w:rsidR="00E300EC" w:rsidRPr="009C5C9E" w:rsidTr="007B2521">
        <w:trPr>
          <w:trHeight w:val="285"/>
        </w:trPr>
        <w:tc>
          <w:tcPr>
            <w:tcW w:w="2616" w:type="dxa"/>
            <w:vMerge w:val="restart"/>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center"/>
              <w:rPr>
                <w:rFonts w:ascii="Arial" w:hAnsi="Arial" w:cs="Arial"/>
                <w:b/>
                <w:bCs/>
                <w:sz w:val="18"/>
                <w:szCs w:val="18"/>
              </w:rPr>
            </w:pPr>
            <w:r>
              <w:t xml:space="preserve">  </w:t>
            </w:r>
            <w:r w:rsidRPr="009C5C9E">
              <w:rPr>
                <w:rFonts w:ascii="Arial" w:hAnsi="Arial" w:cs="Arial"/>
                <w:b/>
                <w:bCs/>
                <w:sz w:val="18"/>
                <w:szCs w:val="18"/>
              </w:rPr>
              <w:t>Názov položky</w:t>
            </w:r>
          </w:p>
        </w:tc>
        <w:tc>
          <w:tcPr>
            <w:tcW w:w="6616" w:type="dxa"/>
            <w:gridSpan w:val="5"/>
            <w:tcBorders>
              <w:top w:val="single" w:sz="8" w:space="0" w:color="auto"/>
              <w:left w:val="single" w:sz="8" w:space="0" w:color="auto"/>
              <w:bottom w:val="single" w:sz="8" w:space="0" w:color="auto"/>
              <w:right w:val="single" w:sz="8" w:space="0" w:color="auto"/>
            </w:tcBorders>
            <w:noWrap/>
            <w:vAlign w:val="center"/>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Bežné účtovné obdobie</w:t>
            </w:r>
          </w:p>
        </w:tc>
      </w:tr>
      <w:tr w:rsidR="00E300EC" w:rsidRPr="009C5C9E" w:rsidTr="007B2521">
        <w:trPr>
          <w:trHeight w:val="720"/>
        </w:trPr>
        <w:tc>
          <w:tcPr>
            <w:tcW w:w="2616" w:type="dxa"/>
            <w:vMerge/>
            <w:tcBorders>
              <w:top w:val="single" w:sz="8" w:space="0" w:color="auto"/>
              <w:left w:val="single" w:sz="8" w:space="0" w:color="auto"/>
              <w:bottom w:val="single" w:sz="8" w:space="0" w:color="auto"/>
              <w:right w:val="single" w:sz="8" w:space="0" w:color="auto"/>
            </w:tcBorders>
            <w:vAlign w:val="center"/>
          </w:tcPr>
          <w:p w:rsidR="00E300EC" w:rsidRPr="009C5C9E" w:rsidRDefault="00E300EC" w:rsidP="007B2521">
            <w:pPr>
              <w:rPr>
                <w:rFonts w:ascii="Arial" w:hAnsi="Arial" w:cs="Arial"/>
                <w:b/>
                <w:bCs/>
                <w:sz w:val="18"/>
                <w:szCs w:val="18"/>
              </w:rPr>
            </w:pPr>
          </w:p>
        </w:tc>
        <w:tc>
          <w:tcPr>
            <w:tcW w:w="1677"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Stav na začiatku účtovného obd</w:t>
            </w:r>
            <w:r w:rsidRPr="009C5C9E">
              <w:rPr>
                <w:rFonts w:ascii="Arial" w:hAnsi="Arial" w:cs="Arial"/>
                <w:b/>
                <w:bCs/>
                <w:sz w:val="18"/>
                <w:szCs w:val="18"/>
              </w:rPr>
              <w:t>o</w:t>
            </w:r>
            <w:r w:rsidRPr="009C5C9E">
              <w:rPr>
                <w:rFonts w:ascii="Arial" w:hAnsi="Arial" w:cs="Arial"/>
                <w:b/>
                <w:bCs/>
                <w:sz w:val="18"/>
                <w:szCs w:val="18"/>
              </w:rPr>
              <w:t>bia</w:t>
            </w:r>
          </w:p>
        </w:tc>
        <w:tc>
          <w:tcPr>
            <w:tcW w:w="1087"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Tvorba</w:t>
            </w:r>
          </w:p>
        </w:tc>
        <w:tc>
          <w:tcPr>
            <w:tcW w:w="1140"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Použitie</w:t>
            </w:r>
          </w:p>
        </w:tc>
        <w:tc>
          <w:tcPr>
            <w:tcW w:w="1176"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Zrušenie</w:t>
            </w:r>
          </w:p>
        </w:tc>
        <w:tc>
          <w:tcPr>
            <w:tcW w:w="1536"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7B2521">
            <w:pPr>
              <w:jc w:val="center"/>
              <w:rPr>
                <w:rFonts w:ascii="Arial" w:hAnsi="Arial" w:cs="Arial"/>
                <w:b/>
                <w:bCs/>
                <w:sz w:val="18"/>
                <w:szCs w:val="18"/>
              </w:rPr>
            </w:pPr>
            <w:r w:rsidRPr="009C5C9E">
              <w:rPr>
                <w:rFonts w:ascii="Arial" w:hAnsi="Arial" w:cs="Arial"/>
                <w:b/>
                <w:bCs/>
                <w:sz w:val="18"/>
                <w:szCs w:val="18"/>
              </w:rPr>
              <w:t>Stav na konci účtovného o</w:t>
            </w:r>
            <w:r w:rsidRPr="009C5C9E">
              <w:rPr>
                <w:rFonts w:ascii="Arial" w:hAnsi="Arial" w:cs="Arial"/>
                <w:b/>
                <w:bCs/>
                <w:sz w:val="18"/>
                <w:szCs w:val="18"/>
              </w:rPr>
              <w:t>b</w:t>
            </w:r>
            <w:r w:rsidRPr="009C5C9E">
              <w:rPr>
                <w:rFonts w:ascii="Arial" w:hAnsi="Arial" w:cs="Arial"/>
                <w:b/>
                <w:bCs/>
                <w:sz w:val="18"/>
                <w:szCs w:val="18"/>
              </w:rPr>
              <w:t>dobia</w:t>
            </w:r>
          </w:p>
        </w:tc>
      </w:tr>
      <w:tr w:rsidR="00E300EC" w:rsidRPr="009C5C9E" w:rsidTr="007B2521">
        <w:trPr>
          <w:trHeight w:val="225"/>
        </w:trPr>
        <w:tc>
          <w:tcPr>
            <w:tcW w:w="2616" w:type="dxa"/>
            <w:tcBorders>
              <w:top w:val="single" w:sz="8" w:space="0" w:color="auto"/>
              <w:left w:val="single" w:sz="8" w:space="0" w:color="auto"/>
              <w:bottom w:val="single" w:sz="18" w:space="0" w:color="auto"/>
              <w:right w:val="single" w:sz="8" w:space="0" w:color="auto"/>
            </w:tcBorders>
            <w:noWrap/>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a</w:t>
            </w:r>
          </w:p>
        </w:tc>
        <w:tc>
          <w:tcPr>
            <w:tcW w:w="1677" w:type="dxa"/>
            <w:tcBorders>
              <w:top w:val="single" w:sz="8" w:space="0" w:color="auto"/>
              <w:left w:val="single" w:sz="8" w:space="0" w:color="auto"/>
              <w:bottom w:val="single" w:sz="18" w:space="0" w:color="auto"/>
              <w:right w:val="single" w:sz="8" w:space="0" w:color="auto"/>
            </w:tcBorders>
            <w:noWrap/>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b</w:t>
            </w:r>
          </w:p>
        </w:tc>
        <w:tc>
          <w:tcPr>
            <w:tcW w:w="1087" w:type="dxa"/>
            <w:tcBorders>
              <w:top w:val="single" w:sz="8" w:space="0" w:color="auto"/>
              <w:left w:val="single" w:sz="8" w:space="0" w:color="auto"/>
              <w:bottom w:val="single" w:sz="18" w:space="0" w:color="auto"/>
              <w:right w:val="single" w:sz="8" w:space="0" w:color="auto"/>
            </w:tcBorders>
            <w:noWrap/>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c</w:t>
            </w:r>
          </w:p>
        </w:tc>
        <w:tc>
          <w:tcPr>
            <w:tcW w:w="1140" w:type="dxa"/>
            <w:tcBorders>
              <w:top w:val="single" w:sz="8" w:space="0" w:color="auto"/>
              <w:left w:val="single" w:sz="8" w:space="0" w:color="auto"/>
              <w:bottom w:val="single" w:sz="18" w:space="0" w:color="auto"/>
              <w:right w:val="single" w:sz="8" w:space="0" w:color="auto"/>
            </w:tcBorders>
            <w:noWrap/>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d</w:t>
            </w:r>
          </w:p>
        </w:tc>
        <w:tc>
          <w:tcPr>
            <w:tcW w:w="1176" w:type="dxa"/>
            <w:tcBorders>
              <w:top w:val="single" w:sz="8" w:space="0" w:color="auto"/>
              <w:left w:val="single" w:sz="8" w:space="0" w:color="auto"/>
              <w:bottom w:val="single" w:sz="18" w:space="0" w:color="auto"/>
              <w:right w:val="single" w:sz="8" w:space="0" w:color="auto"/>
            </w:tcBorders>
            <w:noWrap/>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e</w:t>
            </w:r>
          </w:p>
        </w:tc>
        <w:tc>
          <w:tcPr>
            <w:tcW w:w="1536" w:type="dxa"/>
            <w:tcBorders>
              <w:top w:val="single" w:sz="8" w:space="0" w:color="auto"/>
              <w:left w:val="single" w:sz="8" w:space="0" w:color="auto"/>
              <w:bottom w:val="single" w:sz="18" w:space="0" w:color="auto"/>
              <w:right w:val="single" w:sz="8" w:space="0" w:color="auto"/>
            </w:tcBorders>
            <w:noWrap/>
            <w:vAlign w:val="bottom"/>
          </w:tcPr>
          <w:p w:rsidR="00E300EC" w:rsidRPr="009C5C9E" w:rsidRDefault="00E300EC" w:rsidP="007B2521">
            <w:pPr>
              <w:jc w:val="center"/>
              <w:rPr>
                <w:rFonts w:ascii="Arial" w:hAnsi="Arial" w:cs="Arial"/>
                <w:sz w:val="18"/>
                <w:szCs w:val="18"/>
              </w:rPr>
            </w:pPr>
            <w:r w:rsidRPr="009C5C9E">
              <w:rPr>
                <w:rFonts w:ascii="Arial" w:hAnsi="Arial" w:cs="Arial"/>
                <w:sz w:val="18"/>
                <w:szCs w:val="18"/>
              </w:rPr>
              <w:t>f</w:t>
            </w:r>
          </w:p>
        </w:tc>
      </w:tr>
      <w:tr w:rsidR="00E300EC" w:rsidRPr="009C5C9E" w:rsidTr="007B2521">
        <w:trPr>
          <w:trHeight w:val="255"/>
        </w:trPr>
        <w:tc>
          <w:tcPr>
            <w:tcW w:w="2616" w:type="dxa"/>
            <w:tcBorders>
              <w:top w:val="single" w:sz="18" w:space="0" w:color="auto"/>
              <w:left w:val="single" w:sz="8" w:space="0" w:color="auto"/>
              <w:bottom w:val="single" w:sz="8" w:space="0" w:color="auto"/>
              <w:right w:val="single" w:sz="8" w:space="0" w:color="auto"/>
            </w:tcBorders>
            <w:vAlign w:val="bottom"/>
          </w:tcPr>
          <w:p w:rsidR="00E300EC" w:rsidRPr="009C5C9E" w:rsidRDefault="00E300EC" w:rsidP="007B2521">
            <w:pPr>
              <w:rPr>
                <w:rFonts w:ascii="Arial" w:hAnsi="Arial" w:cs="Arial"/>
                <w:b/>
                <w:bCs/>
                <w:sz w:val="18"/>
                <w:szCs w:val="18"/>
              </w:rPr>
            </w:pPr>
            <w:r w:rsidRPr="009C5C9E">
              <w:rPr>
                <w:rFonts w:ascii="Arial" w:hAnsi="Arial" w:cs="Arial"/>
                <w:b/>
                <w:bCs/>
                <w:sz w:val="18"/>
                <w:szCs w:val="18"/>
              </w:rPr>
              <w:t>Dlhodobé rezervy, z toho:</w:t>
            </w:r>
          </w:p>
        </w:tc>
        <w:tc>
          <w:tcPr>
            <w:tcW w:w="1677" w:type="dxa"/>
            <w:tcBorders>
              <w:top w:val="single" w:sz="1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b/>
                <w:bCs/>
                <w:sz w:val="18"/>
                <w:szCs w:val="18"/>
              </w:rPr>
            </w:pPr>
            <w:r w:rsidRPr="009C5C9E">
              <w:rPr>
                <w:rFonts w:ascii="Arial" w:hAnsi="Arial" w:cs="Arial"/>
                <w:b/>
                <w:bCs/>
                <w:sz w:val="18"/>
                <w:szCs w:val="18"/>
              </w:rPr>
              <w:t> </w:t>
            </w:r>
          </w:p>
        </w:tc>
        <w:tc>
          <w:tcPr>
            <w:tcW w:w="1087" w:type="dxa"/>
            <w:tcBorders>
              <w:top w:val="single" w:sz="1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b/>
                <w:bCs/>
                <w:sz w:val="18"/>
                <w:szCs w:val="18"/>
              </w:rPr>
            </w:pPr>
            <w:r w:rsidRPr="009C5C9E">
              <w:rPr>
                <w:rFonts w:ascii="Arial" w:hAnsi="Arial" w:cs="Arial"/>
                <w:b/>
                <w:bCs/>
                <w:sz w:val="18"/>
                <w:szCs w:val="18"/>
              </w:rPr>
              <w:t> </w:t>
            </w:r>
          </w:p>
        </w:tc>
        <w:tc>
          <w:tcPr>
            <w:tcW w:w="1140" w:type="dxa"/>
            <w:tcBorders>
              <w:top w:val="single" w:sz="1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b/>
                <w:bCs/>
                <w:sz w:val="18"/>
                <w:szCs w:val="18"/>
              </w:rPr>
            </w:pPr>
            <w:r w:rsidRPr="009C5C9E">
              <w:rPr>
                <w:rFonts w:ascii="Arial" w:hAnsi="Arial" w:cs="Arial"/>
                <w:b/>
                <w:bCs/>
                <w:sz w:val="18"/>
                <w:szCs w:val="18"/>
              </w:rPr>
              <w:t> </w:t>
            </w:r>
          </w:p>
        </w:tc>
        <w:tc>
          <w:tcPr>
            <w:tcW w:w="1176" w:type="dxa"/>
            <w:tcBorders>
              <w:top w:val="single" w:sz="1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b/>
                <w:bCs/>
                <w:sz w:val="18"/>
                <w:szCs w:val="18"/>
              </w:rPr>
            </w:pPr>
            <w:r w:rsidRPr="009C5C9E">
              <w:rPr>
                <w:rFonts w:ascii="Arial" w:hAnsi="Arial" w:cs="Arial"/>
                <w:b/>
                <w:bCs/>
                <w:sz w:val="18"/>
                <w:szCs w:val="18"/>
              </w:rPr>
              <w:t> </w:t>
            </w:r>
          </w:p>
        </w:tc>
        <w:tc>
          <w:tcPr>
            <w:tcW w:w="1536" w:type="dxa"/>
            <w:tcBorders>
              <w:top w:val="single" w:sz="1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b/>
                <w:bCs/>
                <w:sz w:val="18"/>
                <w:szCs w:val="18"/>
              </w:rPr>
            </w:pPr>
            <w:r w:rsidRPr="009C5C9E">
              <w:rPr>
                <w:rFonts w:ascii="Arial" w:hAnsi="Arial" w:cs="Arial"/>
                <w:b/>
                <w:bCs/>
                <w:sz w:val="18"/>
                <w:szCs w:val="18"/>
              </w:rPr>
              <w:t> </w:t>
            </w:r>
          </w:p>
        </w:tc>
      </w:tr>
      <w:tr w:rsidR="00E300EC" w:rsidRPr="009C5C9E" w:rsidTr="007B2521">
        <w:trPr>
          <w:trHeight w:val="255"/>
        </w:trPr>
        <w:tc>
          <w:tcPr>
            <w:tcW w:w="261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rPr>
                <w:rFonts w:ascii="Arial" w:hAnsi="Arial" w:cs="Arial"/>
                <w:sz w:val="18"/>
                <w:szCs w:val="18"/>
              </w:rPr>
            </w:pPr>
          </w:p>
        </w:tc>
        <w:tc>
          <w:tcPr>
            <w:tcW w:w="167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08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14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17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5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240"/>
        </w:trPr>
        <w:tc>
          <w:tcPr>
            <w:tcW w:w="261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rPr>
                <w:rFonts w:ascii="Arial" w:hAnsi="Arial" w:cs="Arial"/>
                <w:b/>
                <w:bCs/>
                <w:sz w:val="18"/>
                <w:szCs w:val="18"/>
              </w:rPr>
            </w:pPr>
          </w:p>
        </w:tc>
        <w:tc>
          <w:tcPr>
            <w:tcW w:w="167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08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14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17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5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255"/>
        </w:trPr>
        <w:tc>
          <w:tcPr>
            <w:tcW w:w="2616"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7B2521">
            <w:pPr>
              <w:rPr>
                <w:rFonts w:ascii="Arial" w:hAnsi="Arial" w:cs="Arial"/>
                <w:b/>
                <w:bCs/>
                <w:sz w:val="18"/>
                <w:szCs w:val="18"/>
              </w:rPr>
            </w:pPr>
            <w:r w:rsidRPr="009C5C9E">
              <w:rPr>
                <w:rFonts w:ascii="Arial" w:hAnsi="Arial" w:cs="Arial"/>
                <w:b/>
                <w:bCs/>
                <w:sz w:val="18"/>
                <w:szCs w:val="18"/>
              </w:rPr>
              <w:t>Krátkodobé rezervy, z toho:</w:t>
            </w:r>
          </w:p>
        </w:tc>
        <w:tc>
          <w:tcPr>
            <w:tcW w:w="167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 xml:space="preserve">   6.361</w:t>
            </w:r>
            <w:r w:rsidRPr="009C5C9E">
              <w:rPr>
                <w:rFonts w:ascii="Arial" w:hAnsi="Arial" w:cs="Arial"/>
                <w:b/>
                <w:bCs/>
                <w:sz w:val="18"/>
                <w:szCs w:val="18"/>
              </w:rPr>
              <w:t> </w:t>
            </w:r>
          </w:p>
        </w:tc>
        <w:tc>
          <w:tcPr>
            <w:tcW w:w="108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4.186</w:t>
            </w:r>
            <w:r w:rsidRPr="009C5C9E">
              <w:rPr>
                <w:rFonts w:ascii="Arial" w:hAnsi="Arial" w:cs="Arial"/>
                <w:b/>
                <w:bCs/>
                <w:sz w:val="18"/>
                <w:szCs w:val="18"/>
              </w:rPr>
              <w:t> </w:t>
            </w:r>
          </w:p>
        </w:tc>
        <w:tc>
          <w:tcPr>
            <w:tcW w:w="114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3.926</w:t>
            </w:r>
            <w:r w:rsidRPr="009C5C9E">
              <w:rPr>
                <w:rFonts w:ascii="Arial" w:hAnsi="Arial" w:cs="Arial"/>
                <w:b/>
                <w:bCs/>
                <w:sz w:val="18"/>
                <w:szCs w:val="18"/>
              </w:rPr>
              <w:t> </w:t>
            </w:r>
          </w:p>
        </w:tc>
        <w:tc>
          <w:tcPr>
            <w:tcW w:w="117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2.435</w:t>
            </w:r>
            <w:r w:rsidRPr="009C5C9E">
              <w:rPr>
                <w:rFonts w:ascii="Arial" w:hAnsi="Arial" w:cs="Arial"/>
                <w:b/>
                <w:bCs/>
                <w:sz w:val="18"/>
                <w:szCs w:val="18"/>
              </w:rPr>
              <w:t> </w:t>
            </w:r>
          </w:p>
        </w:tc>
        <w:tc>
          <w:tcPr>
            <w:tcW w:w="15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b/>
                <w:bCs/>
                <w:sz w:val="18"/>
                <w:szCs w:val="18"/>
              </w:rPr>
            </w:pPr>
            <w:r>
              <w:rPr>
                <w:rFonts w:ascii="Arial" w:hAnsi="Arial" w:cs="Arial"/>
                <w:b/>
                <w:bCs/>
                <w:sz w:val="18"/>
                <w:szCs w:val="18"/>
              </w:rPr>
              <w:t>4.186</w:t>
            </w:r>
            <w:r w:rsidRPr="009C5C9E">
              <w:rPr>
                <w:rFonts w:ascii="Arial" w:hAnsi="Arial" w:cs="Arial"/>
                <w:b/>
                <w:bCs/>
                <w:sz w:val="18"/>
                <w:szCs w:val="18"/>
              </w:rPr>
              <w:t> </w:t>
            </w:r>
          </w:p>
        </w:tc>
      </w:tr>
      <w:tr w:rsidR="00E300EC" w:rsidRPr="009C5C9E" w:rsidTr="007B2521">
        <w:trPr>
          <w:trHeight w:val="255"/>
        </w:trPr>
        <w:tc>
          <w:tcPr>
            <w:tcW w:w="261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rPr>
                <w:rFonts w:ascii="Arial" w:hAnsi="Arial" w:cs="Arial"/>
                <w:sz w:val="18"/>
                <w:szCs w:val="18"/>
              </w:rPr>
            </w:pPr>
            <w:r>
              <w:rPr>
                <w:rFonts w:ascii="Arial" w:hAnsi="Arial" w:cs="Arial"/>
                <w:sz w:val="18"/>
                <w:szCs w:val="18"/>
              </w:rPr>
              <w:t>Rez.na mzdy za nevyč.dovol.</w:t>
            </w:r>
          </w:p>
        </w:tc>
        <w:tc>
          <w:tcPr>
            <w:tcW w:w="167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9C3942">
            <w:pPr>
              <w:jc w:val="center"/>
              <w:rPr>
                <w:rFonts w:ascii="Arial" w:hAnsi="Arial" w:cs="Arial"/>
                <w:sz w:val="18"/>
                <w:szCs w:val="18"/>
              </w:rPr>
            </w:pPr>
            <w:r>
              <w:rPr>
                <w:rFonts w:ascii="Arial" w:hAnsi="Arial" w:cs="Arial"/>
                <w:sz w:val="18"/>
                <w:szCs w:val="18"/>
              </w:rPr>
              <w:t xml:space="preserve">                    6.361</w:t>
            </w:r>
          </w:p>
        </w:tc>
        <w:tc>
          <w:tcPr>
            <w:tcW w:w="108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9C3942">
            <w:pPr>
              <w:jc w:val="center"/>
              <w:rPr>
                <w:rFonts w:ascii="Arial" w:hAnsi="Arial" w:cs="Arial"/>
                <w:sz w:val="18"/>
                <w:szCs w:val="18"/>
              </w:rPr>
            </w:pPr>
            <w:r>
              <w:rPr>
                <w:rFonts w:ascii="Arial" w:hAnsi="Arial" w:cs="Arial"/>
                <w:sz w:val="18"/>
                <w:szCs w:val="18"/>
              </w:rPr>
              <w:t xml:space="preserve">        3.346</w:t>
            </w:r>
          </w:p>
        </w:tc>
        <w:tc>
          <w:tcPr>
            <w:tcW w:w="114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9C3942">
            <w:pPr>
              <w:jc w:val="center"/>
              <w:rPr>
                <w:rFonts w:ascii="Arial" w:hAnsi="Arial" w:cs="Arial"/>
                <w:sz w:val="18"/>
                <w:szCs w:val="18"/>
              </w:rPr>
            </w:pPr>
            <w:r>
              <w:rPr>
                <w:rFonts w:ascii="Arial" w:hAnsi="Arial" w:cs="Arial"/>
                <w:sz w:val="18"/>
                <w:szCs w:val="18"/>
              </w:rPr>
              <w:t xml:space="preserve">         3.926</w:t>
            </w:r>
          </w:p>
        </w:tc>
        <w:tc>
          <w:tcPr>
            <w:tcW w:w="117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9C3942">
            <w:pPr>
              <w:jc w:val="center"/>
              <w:rPr>
                <w:rFonts w:ascii="Arial" w:hAnsi="Arial" w:cs="Arial"/>
                <w:sz w:val="18"/>
                <w:szCs w:val="18"/>
              </w:rPr>
            </w:pPr>
            <w:r>
              <w:rPr>
                <w:rFonts w:ascii="Arial" w:hAnsi="Arial" w:cs="Arial"/>
                <w:sz w:val="18"/>
                <w:szCs w:val="18"/>
              </w:rPr>
              <w:t xml:space="preserve">          2.435</w:t>
            </w:r>
          </w:p>
        </w:tc>
        <w:tc>
          <w:tcPr>
            <w:tcW w:w="15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9C3942">
            <w:pPr>
              <w:jc w:val="center"/>
              <w:rPr>
                <w:rFonts w:ascii="Arial" w:hAnsi="Arial" w:cs="Arial"/>
                <w:sz w:val="18"/>
                <w:szCs w:val="18"/>
              </w:rPr>
            </w:pPr>
            <w:r>
              <w:rPr>
                <w:rFonts w:ascii="Arial" w:hAnsi="Arial" w:cs="Arial"/>
                <w:sz w:val="18"/>
                <w:szCs w:val="18"/>
              </w:rPr>
              <w:t xml:space="preserve">                 3.346</w:t>
            </w:r>
          </w:p>
        </w:tc>
      </w:tr>
      <w:tr w:rsidR="00E300EC" w:rsidRPr="009C5C9E" w:rsidTr="007B2521">
        <w:trPr>
          <w:trHeight w:val="240"/>
        </w:trPr>
        <w:tc>
          <w:tcPr>
            <w:tcW w:w="261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rPr>
                <w:rFonts w:ascii="Arial" w:hAnsi="Arial" w:cs="Arial"/>
                <w:sz w:val="18"/>
                <w:szCs w:val="18"/>
              </w:rPr>
            </w:pPr>
            <w:r>
              <w:rPr>
                <w:rFonts w:ascii="Arial" w:hAnsi="Arial" w:cs="Arial"/>
                <w:sz w:val="18"/>
                <w:szCs w:val="18"/>
              </w:rPr>
              <w:t>Rez.na služby</w:t>
            </w:r>
          </w:p>
        </w:tc>
        <w:tc>
          <w:tcPr>
            <w:tcW w:w="167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08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9C3942">
            <w:pPr>
              <w:jc w:val="center"/>
              <w:rPr>
                <w:rFonts w:ascii="Arial" w:hAnsi="Arial" w:cs="Arial"/>
                <w:sz w:val="18"/>
                <w:szCs w:val="18"/>
              </w:rPr>
            </w:pPr>
            <w:r>
              <w:rPr>
                <w:rFonts w:ascii="Arial" w:hAnsi="Arial" w:cs="Arial"/>
                <w:sz w:val="18"/>
                <w:szCs w:val="18"/>
              </w:rPr>
              <w:t xml:space="preserve">           840</w:t>
            </w:r>
          </w:p>
        </w:tc>
        <w:tc>
          <w:tcPr>
            <w:tcW w:w="114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17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5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9C3942">
            <w:pPr>
              <w:jc w:val="center"/>
              <w:rPr>
                <w:rFonts w:ascii="Arial" w:hAnsi="Arial" w:cs="Arial"/>
                <w:sz w:val="18"/>
                <w:szCs w:val="18"/>
              </w:rPr>
            </w:pPr>
            <w:r>
              <w:rPr>
                <w:rFonts w:ascii="Arial" w:hAnsi="Arial" w:cs="Arial"/>
                <w:sz w:val="18"/>
                <w:szCs w:val="18"/>
              </w:rPr>
              <w:t xml:space="preserve">                     840</w:t>
            </w:r>
          </w:p>
        </w:tc>
      </w:tr>
      <w:tr w:rsidR="00E300EC" w:rsidRPr="009C5C9E" w:rsidTr="007B2521">
        <w:trPr>
          <w:trHeight w:val="240"/>
        </w:trPr>
        <w:tc>
          <w:tcPr>
            <w:tcW w:w="261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rPr>
                <w:rFonts w:ascii="Arial" w:hAnsi="Arial" w:cs="Arial"/>
                <w:sz w:val="18"/>
                <w:szCs w:val="18"/>
              </w:rPr>
            </w:pPr>
          </w:p>
        </w:tc>
        <w:tc>
          <w:tcPr>
            <w:tcW w:w="167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08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14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17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5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r>
      <w:tr w:rsidR="00E300EC" w:rsidRPr="009C5C9E" w:rsidTr="007B2521">
        <w:trPr>
          <w:trHeight w:val="240"/>
        </w:trPr>
        <w:tc>
          <w:tcPr>
            <w:tcW w:w="261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rPr>
                <w:rFonts w:ascii="Arial" w:hAnsi="Arial" w:cs="Arial"/>
                <w:sz w:val="18"/>
                <w:szCs w:val="18"/>
              </w:rPr>
            </w:pPr>
          </w:p>
        </w:tc>
        <w:tc>
          <w:tcPr>
            <w:tcW w:w="167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08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14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17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c>
          <w:tcPr>
            <w:tcW w:w="15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7B2521">
            <w:pPr>
              <w:jc w:val="right"/>
              <w:rPr>
                <w:rFonts w:ascii="Arial" w:hAnsi="Arial" w:cs="Arial"/>
                <w:sz w:val="18"/>
                <w:szCs w:val="18"/>
              </w:rPr>
            </w:pPr>
          </w:p>
        </w:tc>
      </w:tr>
    </w:tbl>
    <w:p w:rsidR="00E300EC" w:rsidRDefault="00E300EC" w:rsidP="00B809F2">
      <w:pPr>
        <w:pStyle w:val="odstavec"/>
      </w:pPr>
    </w:p>
    <w:p w:rsidR="00E300EC" w:rsidRDefault="00E300EC" w:rsidP="00044822">
      <w:pPr>
        <w:pStyle w:val="abc"/>
      </w:pPr>
      <w:r>
        <w:t xml:space="preserve">        16. Časové rozlíšenie na strane pasív súvahy</w:t>
      </w:r>
    </w:p>
    <w:p w:rsidR="00E300EC" w:rsidRPr="00E63C40" w:rsidRDefault="00E300EC" w:rsidP="00B809F2">
      <w:pPr>
        <w:pStyle w:val="odstavec"/>
      </w:pPr>
      <w:r w:rsidRPr="00E63C40">
        <w:t>Výdavky budúcich období a výnosy budúcich období sú vykázané vo výške, ktorá je potrebná na dodržanie zásady vecnej a časovej súvislosti s účtovným obdobím.</w:t>
      </w:r>
    </w:p>
    <w:p w:rsidR="00E300EC" w:rsidRDefault="00E300EC" w:rsidP="00B809F2">
      <w:pPr>
        <w:pStyle w:val="odstavec"/>
      </w:pPr>
    </w:p>
    <w:p w:rsidR="00E300EC" w:rsidRDefault="00E300EC" w:rsidP="00B809F2">
      <w:pPr>
        <w:pStyle w:val="odstavec"/>
      </w:pPr>
    </w:p>
    <w:p w:rsidR="00E300EC" w:rsidRDefault="00E300EC" w:rsidP="00B809F2">
      <w:pPr>
        <w:pStyle w:val="odstavec"/>
        <w:rPr>
          <w:b/>
        </w:rPr>
      </w:pPr>
      <w:r w:rsidRPr="009C3942">
        <w:rPr>
          <w:b/>
        </w:rPr>
        <w:t>17. Splatná a odložená daň z</w:t>
      </w:r>
      <w:r>
        <w:rPr>
          <w:b/>
        </w:rPr>
        <w:t> </w:t>
      </w:r>
      <w:r w:rsidRPr="009C3942">
        <w:rPr>
          <w:b/>
        </w:rPr>
        <w:t>príjmu</w:t>
      </w:r>
    </w:p>
    <w:p w:rsidR="00E300EC" w:rsidRPr="009C3942" w:rsidRDefault="00E300EC" w:rsidP="00B809F2">
      <w:pPr>
        <w:pStyle w:val="odstavec"/>
        <w:rPr>
          <w:b/>
        </w:rPr>
      </w:pPr>
    </w:p>
    <w:p w:rsidR="00E300EC" w:rsidRDefault="00E300EC" w:rsidP="00B809F2">
      <w:pPr>
        <w:pStyle w:val="odstavec"/>
      </w:pPr>
      <w:r>
        <w:t xml:space="preserve">Spoločnosť účtuje na účte 591 splatnú daň z príjmu za bežné zdaňovacie obdobie daňovú licenciu vo výške 2.880 € a to v zmysle Zákona č.463/2013 Z.z., ktorým sa do § 46b zákona č.595/2003 Z.z. o dani z príjmov v znení neskorších predpisov zaviedol inštitút daňovej licencie. Spoločnosť je k 31.12.2015 platiteľom DPH a ročný obrat prevyšuje sumu 500.000 €. </w:t>
      </w:r>
      <w:r w:rsidRPr="00E63C40">
        <w:t>Spoločnosť v priebehu roka</w:t>
      </w:r>
      <w:r>
        <w:t xml:space="preserve"> neplatila preddavky na daň z príjmu v zmysle § 42 zákona </w:t>
      </w:r>
      <w:r w:rsidRPr="00E63C40">
        <w:t xml:space="preserve">. </w:t>
      </w:r>
    </w:p>
    <w:p w:rsidR="00E300EC" w:rsidRPr="00E63C40" w:rsidRDefault="00E300EC" w:rsidP="00B809F2">
      <w:pPr>
        <w:pStyle w:val="odstavec"/>
      </w:pPr>
      <w:r>
        <w:t>O splatnej dani z príjmov z bežnej činnosti sa účtuje aj o dani z príjmov vybranej zrážkou, ktorá sa považuje za splnenú riadnym vykonaním zrážky z dane. Daň vyberaná zrážkou z úrokov pripísaných ku dňu od 01.01.2011 sa považuje za splnenie daňovej povinnosti, v zmysle uplatňovania § 43 zákona č.595/2003 Z. z. o dani z príjmov v znení neskorších predpisov a v účtovníctve Spoločnosti sa účtuje na samostatnom analytickom účte k účtu 591.</w:t>
      </w:r>
    </w:p>
    <w:p w:rsidR="00E300EC" w:rsidRPr="00E63C40" w:rsidRDefault="00E300EC" w:rsidP="00B809F2">
      <w:pPr>
        <w:pStyle w:val="odstavec"/>
      </w:pPr>
      <w:r w:rsidRPr="00E63C40">
        <w:t>Odložená daň z príjmu vyplýva z:</w:t>
      </w:r>
    </w:p>
    <w:p w:rsidR="00E300EC" w:rsidRPr="00E63C40" w:rsidRDefault="00E300EC" w:rsidP="00B809F2">
      <w:pPr>
        <w:pStyle w:val="odstavec"/>
      </w:pPr>
      <w:r w:rsidRPr="00E63C40">
        <w:t>a)</w:t>
      </w:r>
      <w:r w:rsidRPr="00E63C40">
        <w:tab/>
        <w:t xml:space="preserve">rozdielov medzi účtovnou hodnotou majetku a účtovnou hodnotou záväzkov vykázanou v súvahe </w:t>
      </w:r>
      <w:r w:rsidRPr="00E63C40">
        <w:tab/>
        <w:t>a ich daňovou základňou,</w:t>
      </w:r>
    </w:p>
    <w:p w:rsidR="00E300EC" w:rsidRPr="00E63C40" w:rsidRDefault="00E300EC" w:rsidP="00B809F2">
      <w:pPr>
        <w:pStyle w:val="odstavec"/>
      </w:pPr>
      <w:r w:rsidRPr="00E63C40">
        <w:t>b)</w:t>
      </w:r>
      <w:r w:rsidRPr="00E63C40">
        <w:tab/>
        <w:t xml:space="preserve">možnosti umorovať daňovú stratu v budúcnosti, pod ktorou sa rozumie možnosť odpočítať daňovú </w:t>
      </w:r>
      <w:r w:rsidRPr="00E63C40">
        <w:tab/>
        <w:t>stratu od základu dane v budúcnosti,</w:t>
      </w:r>
    </w:p>
    <w:p w:rsidR="00E300EC" w:rsidRPr="00E63C40" w:rsidRDefault="00E300EC" w:rsidP="00B809F2">
      <w:pPr>
        <w:pStyle w:val="odstavec"/>
      </w:pPr>
      <w:r w:rsidRPr="00E63C40">
        <w:t>c)</w:t>
      </w:r>
      <w:r w:rsidRPr="00E63C40">
        <w:tab/>
        <w:t>možnosti previesť nevyužité daňové odpočty a iné daňové nároky do budúcich období.</w:t>
      </w:r>
    </w:p>
    <w:p w:rsidR="00E300EC" w:rsidRDefault="00E300EC" w:rsidP="00B809F2">
      <w:pPr>
        <w:pStyle w:val="odstavec"/>
      </w:pPr>
      <w:r>
        <w:t xml:space="preserve">Vzhľadom ku skutočnosti, že Spoločnosť nemá povinnosť podľa § 19 zákona </w:t>
      </w:r>
      <w:r w:rsidRPr="00445311">
        <w:t>č. 431/2002 Zb. o účtovníctve, v znen</w:t>
      </w:r>
      <w:r>
        <w:t xml:space="preserve">í neskorších noviel a predpisov, účtovná jednotka sa rozhodla, že nebude účtovať o odloženej dani z príjmov. </w:t>
      </w:r>
    </w:p>
    <w:p w:rsidR="00E300EC" w:rsidRDefault="00E300EC" w:rsidP="00B809F2">
      <w:pPr>
        <w:pStyle w:val="odstavec"/>
      </w:pPr>
    </w:p>
    <w:p w:rsidR="00E300EC" w:rsidRDefault="00E300EC" w:rsidP="002603D4">
      <w:pPr>
        <w:pStyle w:val="abc"/>
      </w:pPr>
      <w:r>
        <w:t xml:space="preserve">        18. Odpisovanie dlhodobého majetku</w:t>
      </w:r>
    </w:p>
    <w:p w:rsidR="00E300EC" w:rsidRDefault="00E300EC" w:rsidP="002603D4">
      <w:pPr>
        <w:pStyle w:val="BodyText"/>
        <w:numPr>
          <w:ilvl w:val="12"/>
          <w:numId w:val="0"/>
        </w:numPr>
        <w:ind w:left="480"/>
        <w:jc w:val="both"/>
        <w:rPr>
          <w:rFonts w:ascii="Arial" w:hAnsi="Arial" w:cs="Arial"/>
          <w:sz w:val="20"/>
          <w:szCs w:val="20"/>
        </w:rPr>
      </w:pPr>
      <w:r w:rsidRPr="00CF2C43">
        <w:rPr>
          <w:rFonts w:ascii="Arial" w:hAnsi="Arial" w:cs="Arial"/>
          <w:sz w:val="20"/>
          <w:szCs w:val="20"/>
        </w:rPr>
        <w:t>Odpisy dlhodobého hmotného majetku boli účtované v súlade s vypracovaným odpisovým plánom. Ú</w:t>
      </w:r>
      <w:r w:rsidRPr="00CF2C43">
        <w:rPr>
          <w:rFonts w:ascii="Arial" w:hAnsi="Arial" w:cs="Arial"/>
          <w:sz w:val="20"/>
          <w:szCs w:val="20"/>
        </w:rPr>
        <w:t>č</w:t>
      </w:r>
      <w:r w:rsidRPr="00CF2C43">
        <w:rPr>
          <w:rFonts w:ascii="Arial" w:hAnsi="Arial" w:cs="Arial"/>
          <w:sz w:val="20"/>
          <w:szCs w:val="20"/>
        </w:rPr>
        <w:t>tovné odpisy reálne zohľadňujú predpokladanú dobu používania majetku</w:t>
      </w:r>
      <w:r>
        <w:rPr>
          <w:rFonts w:ascii="Arial" w:hAnsi="Arial" w:cs="Arial"/>
          <w:sz w:val="20"/>
          <w:szCs w:val="20"/>
        </w:rPr>
        <w:t xml:space="preserve"> zodpovedajúcej spotrebe b</w:t>
      </w:r>
      <w:r>
        <w:rPr>
          <w:rFonts w:ascii="Arial" w:hAnsi="Arial" w:cs="Arial"/>
          <w:sz w:val="20"/>
          <w:szCs w:val="20"/>
        </w:rPr>
        <w:t>u</w:t>
      </w:r>
      <w:r>
        <w:rPr>
          <w:rFonts w:ascii="Arial" w:hAnsi="Arial" w:cs="Arial"/>
          <w:sz w:val="20"/>
          <w:szCs w:val="20"/>
        </w:rPr>
        <w:t>dúcich ekonomických úžitkov z majetku</w:t>
      </w:r>
      <w:r w:rsidRPr="00CF2C43">
        <w:rPr>
          <w:rFonts w:ascii="Arial" w:hAnsi="Arial" w:cs="Arial"/>
          <w:sz w:val="20"/>
          <w:szCs w:val="20"/>
        </w:rPr>
        <w:t>, predpokladaný priebeh jeho opotrebovania (extenzívne, inte</w:t>
      </w:r>
      <w:r w:rsidRPr="00CF2C43">
        <w:rPr>
          <w:rFonts w:ascii="Arial" w:hAnsi="Arial" w:cs="Arial"/>
          <w:sz w:val="20"/>
          <w:szCs w:val="20"/>
        </w:rPr>
        <w:t>n</w:t>
      </w:r>
      <w:r w:rsidRPr="00CF2C43">
        <w:rPr>
          <w:rFonts w:ascii="Arial" w:hAnsi="Arial" w:cs="Arial"/>
          <w:sz w:val="20"/>
          <w:szCs w:val="20"/>
        </w:rPr>
        <w:t>zívne), ako aj technické a morálne zastaranie</w:t>
      </w:r>
      <w:r>
        <w:rPr>
          <w:rFonts w:ascii="Arial" w:hAnsi="Arial" w:cs="Arial"/>
          <w:sz w:val="20"/>
          <w:szCs w:val="20"/>
        </w:rPr>
        <w:t>.</w:t>
      </w:r>
      <w:r w:rsidRPr="00584A7C">
        <w:t xml:space="preserve"> </w:t>
      </w:r>
      <w:r w:rsidRPr="00584A7C">
        <w:rPr>
          <w:rFonts w:ascii="Arial" w:hAnsi="Arial" w:cs="Arial"/>
          <w:sz w:val="20"/>
          <w:szCs w:val="20"/>
        </w:rPr>
        <w:t>Odpisový plán pre nehmotný majetok</w:t>
      </w:r>
      <w:r>
        <w:rPr>
          <w:rFonts w:ascii="Arial" w:hAnsi="Arial" w:cs="Arial"/>
        </w:rPr>
        <w:t xml:space="preserve"> </w:t>
      </w:r>
      <w:r w:rsidRPr="00584A7C">
        <w:rPr>
          <w:rFonts w:ascii="Arial" w:hAnsi="Arial" w:cs="Arial"/>
          <w:sz w:val="20"/>
          <w:szCs w:val="20"/>
        </w:rPr>
        <w:t>bol zostavený na základe predpokladanej doby jeho používania zodpovedajúcej spotrebe budúcich ekonomických úžikov z</w:t>
      </w:r>
      <w:r>
        <w:rPr>
          <w:rFonts w:ascii="Arial" w:hAnsi="Arial" w:cs="Arial"/>
          <w:sz w:val="20"/>
          <w:szCs w:val="20"/>
        </w:rPr>
        <w:t> </w:t>
      </w:r>
      <w:r w:rsidRPr="00584A7C">
        <w:rPr>
          <w:rFonts w:ascii="Arial" w:hAnsi="Arial" w:cs="Arial"/>
          <w:sz w:val="20"/>
          <w:szCs w:val="20"/>
        </w:rPr>
        <w:t>majetku</w:t>
      </w:r>
      <w:r>
        <w:rPr>
          <w:rFonts w:ascii="Arial" w:hAnsi="Arial" w:cs="Arial"/>
          <w:sz w:val="20"/>
          <w:szCs w:val="20"/>
        </w:rPr>
        <w:t xml:space="preserve">. </w:t>
      </w:r>
    </w:p>
    <w:p w:rsidR="00E300EC" w:rsidRDefault="00E300EC" w:rsidP="002603D4">
      <w:pPr>
        <w:pStyle w:val="BodyText"/>
        <w:numPr>
          <w:ilvl w:val="12"/>
          <w:numId w:val="0"/>
        </w:numPr>
        <w:ind w:left="480"/>
        <w:jc w:val="both"/>
        <w:rPr>
          <w:rFonts w:ascii="Arial" w:hAnsi="Arial" w:cs="Arial"/>
          <w:sz w:val="20"/>
          <w:szCs w:val="20"/>
        </w:rPr>
      </w:pPr>
      <w:r w:rsidRPr="00CF2C43">
        <w:rPr>
          <w:rFonts w:ascii="Arial" w:hAnsi="Arial" w:cs="Arial"/>
          <w:sz w:val="20"/>
          <w:szCs w:val="20"/>
        </w:rPr>
        <w:t>Odpisy sa účtujú mes</w:t>
      </w:r>
      <w:r>
        <w:rPr>
          <w:rFonts w:ascii="Arial" w:hAnsi="Arial" w:cs="Arial"/>
          <w:sz w:val="20"/>
          <w:szCs w:val="20"/>
        </w:rPr>
        <w:t xml:space="preserve">ačne, počnúc mesiacom uvedenia </w:t>
      </w:r>
      <w:r w:rsidRPr="00CF2C43">
        <w:rPr>
          <w:rFonts w:ascii="Arial" w:hAnsi="Arial" w:cs="Arial"/>
          <w:sz w:val="20"/>
          <w:szCs w:val="20"/>
        </w:rPr>
        <w:t>majetku do používania a zaokrúhľujú sa na e</w:t>
      </w:r>
      <w:r w:rsidRPr="00CF2C43">
        <w:rPr>
          <w:rFonts w:ascii="Arial" w:hAnsi="Arial" w:cs="Arial"/>
          <w:sz w:val="20"/>
          <w:szCs w:val="20"/>
        </w:rPr>
        <w:t>u</w:t>
      </w:r>
      <w:r w:rsidRPr="00CF2C43">
        <w:rPr>
          <w:rFonts w:ascii="Arial" w:hAnsi="Arial" w:cs="Arial"/>
          <w:sz w:val="20"/>
          <w:szCs w:val="20"/>
        </w:rPr>
        <w:t xml:space="preserve">rocenty matematicky. </w:t>
      </w:r>
    </w:p>
    <w:p w:rsidR="00E300EC" w:rsidRDefault="00E300EC" w:rsidP="002603D4">
      <w:pPr>
        <w:pStyle w:val="BodyText"/>
        <w:numPr>
          <w:ilvl w:val="12"/>
          <w:numId w:val="0"/>
        </w:numPr>
        <w:ind w:left="480"/>
        <w:jc w:val="both"/>
        <w:rPr>
          <w:rFonts w:ascii="Arial" w:hAnsi="Arial" w:cs="Arial"/>
          <w:sz w:val="20"/>
          <w:szCs w:val="20"/>
        </w:rPr>
      </w:pPr>
      <w:r w:rsidRPr="0048373B">
        <w:rPr>
          <w:rFonts w:ascii="Arial" w:hAnsi="Arial" w:cs="Arial"/>
          <w:sz w:val="20"/>
          <w:szCs w:val="20"/>
        </w:rPr>
        <w:t>Opravy a údržba sa účtujú do nákladov.</w:t>
      </w:r>
    </w:p>
    <w:p w:rsidR="00E300EC" w:rsidRDefault="00E300EC" w:rsidP="00B809F2">
      <w:pPr>
        <w:pStyle w:val="odstavec"/>
      </w:pPr>
      <w:r>
        <w:t>Pozemky sa neodpisujú.</w:t>
      </w:r>
    </w:p>
    <w:p w:rsidR="00E300EC" w:rsidRPr="00E63C40" w:rsidRDefault="00E300EC" w:rsidP="00B809F2">
      <w:pPr>
        <w:pStyle w:val="odstavec"/>
      </w:pPr>
    </w:p>
    <w:p w:rsidR="00E300EC" w:rsidRPr="00E63C40" w:rsidRDefault="00E300EC" w:rsidP="00B809F2">
      <w:pPr>
        <w:pStyle w:val="odstavec"/>
      </w:pPr>
      <w:r w:rsidRPr="00E63C40">
        <w:t>Predpokladaná doba používania, metóda odpisovania a odpisová sadzba sú uvedené v nasledujúcej tabuľke:</w:t>
      </w:r>
    </w:p>
    <w:p w:rsidR="00E300EC" w:rsidRPr="002603D4" w:rsidRDefault="00E300EC" w:rsidP="00B809F2">
      <w:pPr>
        <w:pStyle w:val="odstavec"/>
      </w:pPr>
      <w:r w:rsidRPr="002603D4">
        <w:t>Dlhodobý nehmotný majetok</w:t>
      </w:r>
    </w:p>
    <w:tbl>
      <w:tblPr>
        <w:tblW w:w="9286"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346"/>
        <w:gridCol w:w="2395"/>
        <w:gridCol w:w="1772"/>
        <w:gridCol w:w="1773"/>
      </w:tblGrid>
      <w:tr w:rsidR="00E300EC" w:rsidRPr="00AA65A7" w:rsidTr="00414867">
        <w:trPr>
          <w:cantSplit/>
          <w:trHeight w:val="170"/>
        </w:trPr>
        <w:tc>
          <w:tcPr>
            <w:tcW w:w="3346" w:type="dxa"/>
            <w:vAlign w:val="bottom"/>
          </w:tcPr>
          <w:p w:rsidR="00E300EC" w:rsidRPr="00E63C40" w:rsidRDefault="00E300EC" w:rsidP="00414867">
            <w:pPr>
              <w:suppressAutoHyphens/>
              <w:rPr>
                <w:rFonts w:ascii="Arial" w:hAnsi="Arial" w:cs="Arial"/>
                <w:sz w:val="18"/>
                <w:szCs w:val="18"/>
              </w:rPr>
            </w:pPr>
          </w:p>
        </w:tc>
        <w:tc>
          <w:tcPr>
            <w:tcW w:w="2395" w:type="dxa"/>
            <w:vAlign w:val="bottom"/>
          </w:tcPr>
          <w:p w:rsidR="00E300EC" w:rsidRPr="00AA65A7" w:rsidRDefault="00E300EC" w:rsidP="00414867">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772" w:type="dxa"/>
            <w:vAlign w:val="bottom"/>
          </w:tcPr>
          <w:p w:rsidR="00E300EC" w:rsidRPr="00AA65A7" w:rsidRDefault="00E300EC" w:rsidP="00414867">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vAlign w:val="bottom"/>
          </w:tcPr>
          <w:p w:rsidR="00E300EC" w:rsidRPr="00AA65A7" w:rsidRDefault="00E300EC" w:rsidP="00414867">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E300EC" w:rsidRPr="00AA65A7" w:rsidRDefault="00E300EC" w:rsidP="00414867">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E300EC" w:rsidRPr="00AA65A7" w:rsidTr="00414867">
        <w:trPr>
          <w:cantSplit/>
          <w:trHeight w:val="170"/>
        </w:trPr>
        <w:tc>
          <w:tcPr>
            <w:tcW w:w="3346" w:type="dxa"/>
            <w:vAlign w:val="bottom"/>
          </w:tcPr>
          <w:p w:rsidR="00E300EC" w:rsidRPr="00AA65A7" w:rsidRDefault="00E300EC" w:rsidP="00414867">
            <w:pPr>
              <w:suppressAutoHyphens/>
              <w:rPr>
                <w:rFonts w:ascii="Arial" w:hAnsi="Arial" w:cs="Arial"/>
                <w:sz w:val="18"/>
                <w:szCs w:val="18"/>
              </w:rPr>
            </w:pPr>
            <w:r>
              <w:rPr>
                <w:rFonts w:ascii="Arial" w:hAnsi="Arial" w:cs="Arial"/>
                <w:sz w:val="18"/>
                <w:szCs w:val="18"/>
              </w:rPr>
              <w:t>Softvér</w:t>
            </w:r>
          </w:p>
        </w:tc>
        <w:tc>
          <w:tcPr>
            <w:tcW w:w="2395"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10</w:t>
            </w:r>
          </w:p>
        </w:tc>
        <w:tc>
          <w:tcPr>
            <w:tcW w:w="1772"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E300EC" w:rsidRPr="0048373B" w:rsidRDefault="00E300EC" w:rsidP="00414867">
            <w:pPr>
              <w:suppressAutoHyphens/>
              <w:ind w:left="57" w:right="57"/>
              <w:jc w:val="center"/>
              <w:rPr>
                <w:rFonts w:ascii="Arial" w:hAnsi="Arial" w:cs="Arial"/>
                <w:sz w:val="18"/>
                <w:szCs w:val="18"/>
              </w:rPr>
            </w:pPr>
            <w:r w:rsidRPr="0048373B">
              <w:rPr>
                <w:rFonts w:ascii="Arial" w:hAnsi="Arial" w:cs="Arial"/>
                <w:sz w:val="18"/>
                <w:szCs w:val="18"/>
              </w:rPr>
              <w:t>10,00</w:t>
            </w:r>
          </w:p>
        </w:tc>
      </w:tr>
      <w:tr w:rsidR="00E300EC" w:rsidRPr="00AA65A7" w:rsidTr="00414867">
        <w:trPr>
          <w:cantSplit/>
          <w:trHeight w:val="170"/>
        </w:trPr>
        <w:tc>
          <w:tcPr>
            <w:tcW w:w="3346" w:type="dxa"/>
            <w:vAlign w:val="bottom"/>
          </w:tcPr>
          <w:p w:rsidR="00E300EC" w:rsidRPr="00AA65A7" w:rsidRDefault="00E300EC" w:rsidP="00414867">
            <w:pPr>
              <w:suppressAutoHyphens/>
              <w:rPr>
                <w:rFonts w:ascii="Arial" w:hAnsi="Arial" w:cs="Arial"/>
                <w:sz w:val="18"/>
                <w:szCs w:val="18"/>
              </w:rPr>
            </w:pPr>
            <w:r>
              <w:rPr>
                <w:rFonts w:ascii="Arial" w:hAnsi="Arial" w:cs="Arial"/>
                <w:sz w:val="18"/>
                <w:szCs w:val="18"/>
              </w:rPr>
              <w:t>Ostatný dlhodobý nehmotný majetok</w:t>
            </w:r>
          </w:p>
        </w:tc>
        <w:tc>
          <w:tcPr>
            <w:tcW w:w="2395"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10</w:t>
            </w:r>
          </w:p>
        </w:tc>
        <w:tc>
          <w:tcPr>
            <w:tcW w:w="1772"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E300EC" w:rsidRPr="003C186D" w:rsidRDefault="00E300EC" w:rsidP="00414867">
            <w:pPr>
              <w:suppressAutoHyphens/>
              <w:ind w:left="57" w:right="57"/>
              <w:jc w:val="center"/>
              <w:rPr>
                <w:rFonts w:ascii="Arial" w:hAnsi="Arial" w:cs="Arial"/>
                <w:sz w:val="18"/>
                <w:szCs w:val="18"/>
              </w:rPr>
            </w:pPr>
            <w:r w:rsidRPr="003C186D">
              <w:rPr>
                <w:rFonts w:ascii="Arial" w:hAnsi="Arial" w:cs="Arial"/>
                <w:sz w:val="18"/>
                <w:szCs w:val="18"/>
              </w:rPr>
              <w:t>1</w:t>
            </w:r>
            <w:r>
              <w:rPr>
                <w:rFonts w:ascii="Arial" w:hAnsi="Arial" w:cs="Arial"/>
                <w:sz w:val="18"/>
                <w:szCs w:val="18"/>
              </w:rPr>
              <w:t>0,0</w:t>
            </w:r>
            <w:r w:rsidRPr="003C186D">
              <w:rPr>
                <w:rFonts w:ascii="Arial" w:hAnsi="Arial" w:cs="Arial"/>
                <w:sz w:val="18"/>
                <w:szCs w:val="18"/>
              </w:rPr>
              <w:t>0</w:t>
            </w:r>
          </w:p>
        </w:tc>
      </w:tr>
      <w:tr w:rsidR="00E300EC" w:rsidRPr="00AA65A7" w:rsidTr="00414867">
        <w:trPr>
          <w:cantSplit/>
          <w:trHeight w:val="170"/>
        </w:trPr>
        <w:tc>
          <w:tcPr>
            <w:tcW w:w="3346" w:type="dxa"/>
            <w:vAlign w:val="bottom"/>
          </w:tcPr>
          <w:p w:rsidR="00E300EC" w:rsidRPr="00AA65A7" w:rsidRDefault="00E300EC" w:rsidP="00414867">
            <w:pPr>
              <w:suppressAutoHyphens/>
              <w:rPr>
                <w:rFonts w:ascii="Arial" w:hAnsi="Arial" w:cs="Arial"/>
                <w:sz w:val="18"/>
                <w:szCs w:val="18"/>
              </w:rPr>
            </w:pPr>
          </w:p>
        </w:tc>
        <w:tc>
          <w:tcPr>
            <w:tcW w:w="2395" w:type="dxa"/>
            <w:vAlign w:val="bottom"/>
          </w:tcPr>
          <w:p w:rsidR="00E300EC" w:rsidRPr="00AA65A7" w:rsidRDefault="00E300EC" w:rsidP="00414867">
            <w:pPr>
              <w:suppressAutoHyphens/>
              <w:ind w:left="57" w:right="57"/>
              <w:jc w:val="center"/>
              <w:rPr>
                <w:rFonts w:ascii="Arial" w:hAnsi="Arial" w:cs="Arial"/>
                <w:sz w:val="18"/>
                <w:szCs w:val="18"/>
              </w:rPr>
            </w:pPr>
          </w:p>
        </w:tc>
        <w:tc>
          <w:tcPr>
            <w:tcW w:w="1772" w:type="dxa"/>
            <w:vAlign w:val="bottom"/>
          </w:tcPr>
          <w:p w:rsidR="00E300EC" w:rsidRPr="00AA65A7" w:rsidRDefault="00E300EC" w:rsidP="00414867">
            <w:pPr>
              <w:suppressAutoHyphens/>
              <w:ind w:left="57" w:right="57"/>
              <w:jc w:val="center"/>
              <w:rPr>
                <w:rFonts w:ascii="Arial" w:hAnsi="Arial" w:cs="Arial"/>
                <w:sz w:val="18"/>
                <w:szCs w:val="18"/>
              </w:rPr>
            </w:pPr>
          </w:p>
        </w:tc>
        <w:tc>
          <w:tcPr>
            <w:tcW w:w="1773" w:type="dxa"/>
            <w:vAlign w:val="bottom"/>
          </w:tcPr>
          <w:p w:rsidR="00E300EC" w:rsidRPr="00AA65A7" w:rsidRDefault="00E300EC" w:rsidP="00414867">
            <w:pPr>
              <w:suppressAutoHyphens/>
              <w:ind w:left="57" w:right="57"/>
              <w:jc w:val="center"/>
              <w:rPr>
                <w:rFonts w:ascii="Arial" w:hAnsi="Arial" w:cs="Arial"/>
                <w:sz w:val="18"/>
                <w:szCs w:val="18"/>
              </w:rPr>
            </w:pPr>
          </w:p>
        </w:tc>
      </w:tr>
    </w:tbl>
    <w:p w:rsidR="00E300EC" w:rsidRPr="00E63C40" w:rsidRDefault="00E300EC" w:rsidP="00B809F2">
      <w:pPr>
        <w:pStyle w:val="odstavec"/>
      </w:pPr>
    </w:p>
    <w:p w:rsidR="00E300EC" w:rsidRDefault="00E300EC" w:rsidP="00B809F2">
      <w:pPr>
        <w:pStyle w:val="odstavec"/>
      </w:pPr>
    </w:p>
    <w:p w:rsidR="00E300EC" w:rsidRPr="00E63C40" w:rsidRDefault="00E300EC" w:rsidP="00B809F2">
      <w:pPr>
        <w:pStyle w:val="odstavec"/>
      </w:pPr>
      <w:r w:rsidRPr="00E63C40">
        <w:t>Predpokladaná doba používania, metóda odpisovania a odpisová sadzba sú uvedené v nasledujúcej tabuľke:</w:t>
      </w:r>
    </w:p>
    <w:p w:rsidR="00E300EC" w:rsidRPr="002603D4" w:rsidRDefault="00E300EC" w:rsidP="00B809F2">
      <w:pPr>
        <w:pStyle w:val="odstavec"/>
      </w:pPr>
      <w:r w:rsidRPr="002603D4">
        <w:t>Dlhodobý hmotný majetok</w:t>
      </w:r>
    </w:p>
    <w:tbl>
      <w:tblPr>
        <w:tblW w:w="9286" w:type="dxa"/>
        <w:tblInd w:w="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346"/>
        <w:gridCol w:w="2395"/>
        <w:gridCol w:w="1772"/>
        <w:gridCol w:w="1773"/>
      </w:tblGrid>
      <w:tr w:rsidR="00E300EC" w:rsidRPr="00AA65A7" w:rsidTr="00414867">
        <w:trPr>
          <w:cantSplit/>
        </w:trPr>
        <w:tc>
          <w:tcPr>
            <w:tcW w:w="3346" w:type="dxa"/>
          </w:tcPr>
          <w:p w:rsidR="00E300EC" w:rsidRPr="00E63C40" w:rsidRDefault="00E300EC" w:rsidP="00414867">
            <w:pPr>
              <w:suppressAutoHyphens/>
              <w:rPr>
                <w:rFonts w:ascii="Arial" w:hAnsi="Arial" w:cs="Arial"/>
                <w:sz w:val="18"/>
                <w:szCs w:val="18"/>
              </w:rPr>
            </w:pPr>
          </w:p>
        </w:tc>
        <w:tc>
          <w:tcPr>
            <w:tcW w:w="2395" w:type="dxa"/>
            <w:vAlign w:val="bottom"/>
          </w:tcPr>
          <w:p w:rsidR="00E300EC" w:rsidRPr="00AA65A7" w:rsidRDefault="00E300EC" w:rsidP="00414867">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772" w:type="dxa"/>
            <w:vAlign w:val="bottom"/>
          </w:tcPr>
          <w:p w:rsidR="00E300EC" w:rsidRPr="00AA65A7" w:rsidRDefault="00E300EC" w:rsidP="00414867">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vAlign w:val="bottom"/>
          </w:tcPr>
          <w:p w:rsidR="00E300EC" w:rsidRPr="00AA65A7" w:rsidRDefault="00E300EC" w:rsidP="00414867">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E300EC" w:rsidRPr="00AA65A7" w:rsidRDefault="00E300EC" w:rsidP="00414867">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E300EC" w:rsidRPr="00AA65A7" w:rsidTr="00414867">
        <w:trPr>
          <w:cantSplit/>
        </w:trPr>
        <w:tc>
          <w:tcPr>
            <w:tcW w:w="3346" w:type="dxa"/>
            <w:vAlign w:val="bottom"/>
          </w:tcPr>
          <w:p w:rsidR="00E300EC" w:rsidRPr="00AA65A7" w:rsidRDefault="00E300EC" w:rsidP="00414867">
            <w:pPr>
              <w:suppressAutoHyphens/>
              <w:rPr>
                <w:rFonts w:ascii="Arial" w:hAnsi="Arial" w:cs="Arial"/>
                <w:sz w:val="18"/>
                <w:szCs w:val="18"/>
              </w:rPr>
            </w:pPr>
            <w:r w:rsidRPr="00AA65A7">
              <w:rPr>
                <w:rFonts w:ascii="Arial" w:hAnsi="Arial" w:cs="Arial"/>
                <w:sz w:val="18"/>
                <w:szCs w:val="18"/>
              </w:rPr>
              <w:t>Stavby</w:t>
            </w:r>
          </w:p>
        </w:tc>
        <w:tc>
          <w:tcPr>
            <w:tcW w:w="2395"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30</w:t>
            </w:r>
          </w:p>
        </w:tc>
        <w:tc>
          <w:tcPr>
            <w:tcW w:w="1772"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3,33</w:t>
            </w:r>
          </w:p>
        </w:tc>
      </w:tr>
      <w:tr w:rsidR="00E300EC" w:rsidRPr="00AA65A7" w:rsidTr="00414867">
        <w:trPr>
          <w:cantSplit/>
        </w:trPr>
        <w:tc>
          <w:tcPr>
            <w:tcW w:w="3346" w:type="dxa"/>
            <w:vAlign w:val="bottom"/>
          </w:tcPr>
          <w:p w:rsidR="00E300EC" w:rsidRPr="00AA65A7" w:rsidRDefault="00E300EC" w:rsidP="00414867">
            <w:pPr>
              <w:suppressAutoHyphens/>
              <w:rPr>
                <w:rFonts w:ascii="Arial" w:hAnsi="Arial" w:cs="Arial"/>
                <w:sz w:val="18"/>
                <w:szCs w:val="18"/>
              </w:rPr>
            </w:pPr>
            <w:r>
              <w:rPr>
                <w:rFonts w:ascii="Arial" w:hAnsi="Arial" w:cs="Arial"/>
                <w:sz w:val="18"/>
                <w:szCs w:val="18"/>
              </w:rPr>
              <w:t>Ostatný dlhodobý hmotný majetok</w:t>
            </w:r>
          </w:p>
        </w:tc>
        <w:tc>
          <w:tcPr>
            <w:tcW w:w="2395" w:type="dxa"/>
            <w:vAlign w:val="bottom"/>
          </w:tcPr>
          <w:p w:rsidR="00E300EC" w:rsidRDefault="00E300EC" w:rsidP="00414867">
            <w:pPr>
              <w:suppressAutoHyphens/>
              <w:ind w:left="57" w:right="57"/>
              <w:jc w:val="center"/>
              <w:rPr>
                <w:rFonts w:ascii="Arial" w:hAnsi="Arial" w:cs="Arial"/>
                <w:sz w:val="18"/>
                <w:szCs w:val="18"/>
              </w:rPr>
            </w:pPr>
            <w:r>
              <w:rPr>
                <w:rFonts w:ascii="Arial" w:hAnsi="Arial" w:cs="Arial"/>
                <w:sz w:val="18"/>
                <w:szCs w:val="18"/>
              </w:rPr>
              <w:t>30</w:t>
            </w:r>
          </w:p>
        </w:tc>
        <w:tc>
          <w:tcPr>
            <w:tcW w:w="1772" w:type="dxa"/>
            <w:vAlign w:val="bottom"/>
          </w:tcPr>
          <w:p w:rsidR="00E300EC" w:rsidRDefault="00E300EC"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3,33</w:t>
            </w:r>
          </w:p>
        </w:tc>
      </w:tr>
      <w:tr w:rsidR="00E300EC" w:rsidRPr="00AA65A7" w:rsidTr="00414867">
        <w:trPr>
          <w:cantSplit/>
        </w:trPr>
        <w:tc>
          <w:tcPr>
            <w:tcW w:w="3346" w:type="dxa"/>
            <w:vAlign w:val="bottom"/>
          </w:tcPr>
          <w:p w:rsidR="00E300EC" w:rsidRPr="00AA65A7" w:rsidRDefault="00E300EC" w:rsidP="00414867">
            <w:pPr>
              <w:suppressAutoHyphens/>
              <w:rPr>
                <w:rFonts w:ascii="Arial" w:hAnsi="Arial" w:cs="Arial"/>
                <w:sz w:val="18"/>
                <w:szCs w:val="18"/>
              </w:rPr>
            </w:pPr>
            <w:r w:rsidRPr="00AA65A7">
              <w:rPr>
                <w:rFonts w:ascii="Arial" w:hAnsi="Arial" w:cs="Arial"/>
                <w:sz w:val="18"/>
                <w:szCs w:val="18"/>
              </w:rPr>
              <w:t>Samostatný hnuteľný majetok</w:t>
            </w:r>
          </w:p>
        </w:tc>
        <w:tc>
          <w:tcPr>
            <w:tcW w:w="2395" w:type="dxa"/>
            <w:vAlign w:val="bottom"/>
          </w:tcPr>
          <w:p w:rsidR="00E300EC" w:rsidRPr="00AA65A7" w:rsidRDefault="00E300EC" w:rsidP="00414867">
            <w:pPr>
              <w:suppressAutoHyphens/>
              <w:ind w:left="57" w:right="57"/>
              <w:jc w:val="center"/>
              <w:rPr>
                <w:rFonts w:ascii="Arial" w:hAnsi="Arial" w:cs="Arial"/>
                <w:sz w:val="18"/>
                <w:szCs w:val="18"/>
              </w:rPr>
            </w:pPr>
          </w:p>
        </w:tc>
        <w:tc>
          <w:tcPr>
            <w:tcW w:w="1772" w:type="dxa"/>
            <w:vAlign w:val="bottom"/>
          </w:tcPr>
          <w:p w:rsidR="00E300EC" w:rsidRPr="00AA65A7" w:rsidRDefault="00E300EC" w:rsidP="00414867">
            <w:pPr>
              <w:suppressAutoHyphens/>
              <w:ind w:left="57" w:right="57"/>
              <w:jc w:val="center"/>
              <w:rPr>
                <w:rFonts w:ascii="Arial" w:hAnsi="Arial" w:cs="Arial"/>
                <w:sz w:val="18"/>
                <w:szCs w:val="18"/>
              </w:rPr>
            </w:pPr>
          </w:p>
        </w:tc>
        <w:tc>
          <w:tcPr>
            <w:tcW w:w="1773" w:type="dxa"/>
            <w:vAlign w:val="bottom"/>
          </w:tcPr>
          <w:p w:rsidR="00E300EC" w:rsidRPr="00AA65A7" w:rsidRDefault="00E300EC" w:rsidP="00414867">
            <w:pPr>
              <w:suppressAutoHyphens/>
              <w:ind w:left="57" w:right="57"/>
              <w:jc w:val="center"/>
              <w:rPr>
                <w:rFonts w:ascii="Arial" w:hAnsi="Arial" w:cs="Arial"/>
                <w:b/>
                <w:sz w:val="18"/>
                <w:szCs w:val="18"/>
              </w:rPr>
            </w:pPr>
          </w:p>
        </w:tc>
      </w:tr>
      <w:tr w:rsidR="00E300EC" w:rsidRPr="00AA65A7" w:rsidTr="00414867">
        <w:trPr>
          <w:cantSplit/>
        </w:trPr>
        <w:tc>
          <w:tcPr>
            <w:tcW w:w="3346" w:type="dxa"/>
            <w:vAlign w:val="bottom"/>
          </w:tcPr>
          <w:p w:rsidR="00E300EC" w:rsidRPr="00AA65A7" w:rsidRDefault="00E300EC" w:rsidP="00414867">
            <w:pPr>
              <w:suppressAutoHyphens/>
              <w:rPr>
                <w:rFonts w:ascii="Arial" w:hAnsi="Arial" w:cs="Arial"/>
                <w:i/>
                <w:sz w:val="18"/>
                <w:szCs w:val="18"/>
              </w:rPr>
            </w:pPr>
            <w:r w:rsidRPr="00AA65A7">
              <w:rPr>
                <w:rFonts w:ascii="Arial" w:hAnsi="Arial" w:cs="Arial"/>
                <w:i/>
                <w:sz w:val="18"/>
                <w:szCs w:val="18"/>
              </w:rPr>
              <w:t xml:space="preserve"> Stroje, prístroje a zariadenia</w:t>
            </w:r>
          </w:p>
        </w:tc>
        <w:tc>
          <w:tcPr>
            <w:tcW w:w="2395"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6,  8, 12</w:t>
            </w:r>
          </w:p>
        </w:tc>
        <w:tc>
          <w:tcPr>
            <w:tcW w:w="1772"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E300EC" w:rsidRPr="003C186D" w:rsidRDefault="00E300EC" w:rsidP="00414867">
            <w:pPr>
              <w:suppressAutoHyphens/>
              <w:ind w:right="57"/>
              <w:rPr>
                <w:rFonts w:ascii="Arial" w:hAnsi="Arial" w:cs="Arial"/>
                <w:sz w:val="18"/>
                <w:szCs w:val="18"/>
              </w:rPr>
            </w:pPr>
            <w:r w:rsidRPr="003C186D">
              <w:rPr>
                <w:rFonts w:ascii="Arial" w:hAnsi="Arial" w:cs="Arial"/>
                <w:sz w:val="18"/>
                <w:szCs w:val="18"/>
              </w:rPr>
              <w:t>16,67</w:t>
            </w:r>
            <w:r>
              <w:rPr>
                <w:rFonts w:ascii="Arial" w:hAnsi="Arial" w:cs="Arial"/>
                <w:sz w:val="18"/>
                <w:szCs w:val="18"/>
              </w:rPr>
              <w:t>,   12,50,   8,33</w:t>
            </w:r>
          </w:p>
        </w:tc>
      </w:tr>
      <w:tr w:rsidR="00E300EC" w:rsidRPr="00AA65A7" w:rsidTr="00414867">
        <w:trPr>
          <w:cantSplit/>
        </w:trPr>
        <w:tc>
          <w:tcPr>
            <w:tcW w:w="3346" w:type="dxa"/>
            <w:vAlign w:val="bottom"/>
          </w:tcPr>
          <w:p w:rsidR="00E300EC" w:rsidRPr="00AA65A7" w:rsidRDefault="00E300EC" w:rsidP="00414867">
            <w:pPr>
              <w:suppressAutoHyphens/>
              <w:rPr>
                <w:rFonts w:ascii="Arial" w:hAnsi="Arial" w:cs="Arial"/>
                <w:i/>
                <w:sz w:val="18"/>
                <w:szCs w:val="18"/>
              </w:rPr>
            </w:pPr>
            <w:r>
              <w:rPr>
                <w:rFonts w:ascii="Arial" w:hAnsi="Arial" w:cs="Arial"/>
                <w:i/>
                <w:sz w:val="18"/>
                <w:szCs w:val="18"/>
              </w:rPr>
              <w:t xml:space="preserve"> Kancelárska technika</w:t>
            </w:r>
          </w:p>
        </w:tc>
        <w:tc>
          <w:tcPr>
            <w:tcW w:w="2395" w:type="dxa"/>
            <w:vAlign w:val="bottom"/>
          </w:tcPr>
          <w:p w:rsidR="00E300EC" w:rsidRDefault="00E300EC" w:rsidP="00414867">
            <w:pPr>
              <w:suppressAutoHyphens/>
              <w:ind w:left="57" w:right="57"/>
              <w:jc w:val="center"/>
              <w:rPr>
                <w:rFonts w:ascii="Arial" w:hAnsi="Arial" w:cs="Arial"/>
                <w:sz w:val="18"/>
                <w:szCs w:val="18"/>
              </w:rPr>
            </w:pPr>
            <w:r>
              <w:rPr>
                <w:rFonts w:ascii="Arial" w:hAnsi="Arial" w:cs="Arial"/>
                <w:sz w:val="18"/>
                <w:szCs w:val="18"/>
              </w:rPr>
              <w:t>4</w:t>
            </w:r>
          </w:p>
        </w:tc>
        <w:tc>
          <w:tcPr>
            <w:tcW w:w="1772" w:type="dxa"/>
            <w:vAlign w:val="bottom"/>
          </w:tcPr>
          <w:p w:rsidR="00E300EC" w:rsidRDefault="00E300EC"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E300EC" w:rsidRPr="003C186D" w:rsidRDefault="00E300EC" w:rsidP="00414867">
            <w:pPr>
              <w:suppressAutoHyphens/>
              <w:ind w:right="57"/>
              <w:rPr>
                <w:rFonts w:ascii="Arial" w:hAnsi="Arial" w:cs="Arial"/>
                <w:sz w:val="18"/>
                <w:szCs w:val="18"/>
              </w:rPr>
            </w:pPr>
            <w:r>
              <w:rPr>
                <w:rFonts w:ascii="Arial" w:hAnsi="Arial" w:cs="Arial"/>
                <w:sz w:val="18"/>
                <w:szCs w:val="18"/>
              </w:rPr>
              <w:t xml:space="preserve">             25,00</w:t>
            </w:r>
          </w:p>
        </w:tc>
      </w:tr>
      <w:tr w:rsidR="00E300EC" w:rsidRPr="00AA65A7" w:rsidTr="00414867">
        <w:trPr>
          <w:cantSplit/>
        </w:trPr>
        <w:tc>
          <w:tcPr>
            <w:tcW w:w="3346" w:type="dxa"/>
            <w:vAlign w:val="bottom"/>
          </w:tcPr>
          <w:p w:rsidR="00E300EC" w:rsidRPr="00AA65A7" w:rsidRDefault="00E300EC" w:rsidP="00414867">
            <w:pPr>
              <w:suppressAutoHyphens/>
              <w:rPr>
                <w:rFonts w:ascii="Arial" w:hAnsi="Arial" w:cs="Arial"/>
                <w:i/>
                <w:sz w:val="18"/>
                <w:szCs w:val="18"/>
              </w:rPr>
            </w:pPr>
            <w:r>
              <w:rPr>
                <w:rFonts w:ascii="Arial" w:hAnsi="Arial" w:cs="Arial"/>
                <w:i/>
                <w:sz w:val="18"/>
                <w:szCs w:val="18"/>
              </w:rPr>
              <w:t xml:space="preserve"> Nábytok</w:t>
            </w:r>
          </w:p>
        </w:tc>
        <w:tc>
          <w:tcPr>
            <w:tcW w:w="2395"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6, 8, 12</w:t>
            </w:r>
          </w:p>
        </w:tc>
        <w:tc>
          <w:tcPr>
            <w:tcW w:w="1772" w:type="dxa"/>
            <w:vAlign w:val="bottom"/>
          </w:tcPr>
          <w:p w:rsidR="00E300EC" w:rsidRPr="00AA65A7" w:rsidRDefault="00E300EC"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E300EC" w:rsidRPr="003C186D" w:rsidRDefault="00E300EC" w:rsidP="00414867">
            <w:pPr>
              <w:suppressAutoHyphens/>
              <w:ind w:right="57"/>
              <w:rPr>
                <w:rFonts w:ascii="Arial" w:hAnsi="Arial" w:cs="Arial"/>
                <w:sz w:val="18"/>
                <w:szCs w:val="18"/>
              </w:rPr>
            </w:pPr>
            <w:r w:rsidRPr="003C186D">
              <w:rPr>
                <w:rFonts w:ascii="Arial" w:hAnsi="Arial" w:cs="Arial"/>
                <w:sz w:val="18"/>
                <w:szCs w:val="18"/>
              </w:rPr>
              <w:t>16,67</w:t>
            </w:r>
            <w:r>
              <w:rPr>
                <w:rFonts w:ascii="Arial" w:hAnsi="Arial" w:cs="Arial"/>
                <w:sz w:val="18"/>
                <w:szCs w:val="18"/>
              </w:rPr>
              <w:t>,   12,50,   8,33</w:t>
            </w:r>
          </w:p>
        </w:tc>
      </w:tr>
      <w:tr w:rsidR="00E300EC" w:rsidRPr="00E63C40" w:rsidTr="00414867">
        <w:trPr>
          <w:cantSplit/>
        </w:trPr>
        <w:tc>
          <w:tcPr>
            <w:tcW w:w="3346" w:type="dxa"/>
            <w:vAlign w:val="bottom"/>
          </w:tcPr>
          <w:p w:rsidR="00E300EC" w:rsidRPr="00F1778E" w:rsidRDefault="00E300EC" w:rsidP="00414867">
            <w:pPr>
              <w:suppressAutoHyphens/>
              <w:rPr>
                <w:rFonts w:ascii="Arial" w:hAnsi="Arial" w:cs="Arial"/>
                <w:sz w:val="18"/>
                <w:szCs w:val="18"/>
              </w:rPr>
            </w:pPr>
            <w:r w:rsidRPr="00F1778E">
              <w:rPr>
                <w:rFonts w:ascii="Arial" w:hAnsi="Arial" w:cs="Arial"/>
                <w:sz w:val="18"/>
                <w:szCs w:val="18"/>
              </w:rPr>
              <w:t xml:space="preserve">Hmotný majetok, ktorého obstarávacia cena </w:t>
            </w:r>
            <w:r>
              <w:rPr>
                <w:rFonts w:ascii="Arial" w:hAnsi="Arial" w:cs="Arial"/>
                <w:sz w:val="18"/>
                <w:szCs w:val="18"/>
              </w:rPr>
              <w:t xml:space="preserve">od 120 EUR do </w:t>
            </w:r>
            <w:r w:rsidRPr="00F1778E">
              <w:rPr>
                <w:rFonts w:ascii="Arial" w:hAnsi="Arial" w:cs="Arial"/>
                <w:sz w:val="18"/>
                <w:szCs w:val="18"/>
              </w:rPr>
              <w:t xml:space="preserve"> 1 700 EUR</w:t>
            </w:r>
          </w:p>
        </w:tc>
        <w:tc>
          <w:tcPr>
            <w:tcW w:w="2395" w:type="dxa"/>
            <w:vAlign w:val="bottom"/>
          </w:tcPr>
          <w:p w:rsidR="00E300EC" w:rsidRPr="00E63C40" w:rsidRDefault="00E300EC" w:rsidP="00414867">
            <w:pPr>
              <w:suppressAutoHyphens/>
              <w:ind w:left="57" w:right="57"/>
              <w:jc w:val="center"/>
              <w:rPr>
                <w:rFonts w:ascii="Arial" w:hAnsi="Arial" w:cs="Arial"/>
                <w:sz w:val="18"/>
                <w:szCs w:val="18"/>
              </w:rPr>
            </w:pPr>
            <w:r>
              <w:rPr>
                <w:rFonts w:ascii="Arial" w:hAnsi="Arial" w:cs="Arial"/>
                <w:sz w:val="18"/>
                <w:szCs w:val="18"/>
              </w:rPr>
              <w:t>4,  6, 8, 12</w:t>
            </w:r>
          </w:p>
        </w:tc>
        <w:tc>
          <w:tcPr>
            <w:tcW w:w="1772" w:type="dxa"/>
            <w:vAlign w:val="bottom"/>
          </w:tcPr>
          <w:p w:rsidR="00E300EC" w:rsidRPr="00E63C40" w:rsidRDefault="00E300EC" w:rsidP="00414867">
            <w:pPr>
              <w:suppressAutoHyphens/>
              <w:ind w:left="57" w:right="57"/>
              <w:jc w:val="center"/>
              <w:rPr>
                <w:rFonts w:ascii="Arial" w:hAnsi="Arial" w:cs="Arial"/>
                <w:sz w:val="18"/>
                <w:szCs w:val="18"/>
              </w:rPr>
            </w:pPr>
            <w:r>
              <w:rPr>
                <w:rFonts w:ascii="Arial" w:hAnsi="Arial" w:cs="Arial"/>
                <w:sz w:val="18"/>
                <w:szCs w:val="18"/>
              </w:rPr>
              <w:t>rovnomerná</w:t>
            </w:r>
          </w:p>
        </w:tc>
        <w:tc>
          <w:tcPr>
            <w:tcW w:w="1773" w:type="dxa"/>
            <w:vAlign w:val="bottom"/>
          </w:tcPr>
          <w:p w:rsidR="00E300EC" w:rsidRPr="00E63C40" w:rsidRDefault="00E300EC" w:rsidP="00414867">
            <w:pPr>
              <w:suppressAutoHyphens/>
              <w:ind w:left="57" w:right="57"/>
              <w:jc w:val="center"/>
              <w:rPr>
                <w:rFonts w:ascii="Arial" w:hAnsi="Arial" w:cs="Arial"/>
                <w:sz w:val="18"/>
                <w:szCs w:val="18"/>
              </w:rPr>
            </w:pPr>
            <w:r>
              <w:rPr>
                <w:rFonts w:ascii="Arial" w:hAnsi="Arial" w:cs="Arial"/>
                <w:sz w:val="18"/>
                <w:szCs w:val="18"/>
              </w:rPr>
              <w:t>25,00,  16,67,  12,50,  8,33</w:t>
            </w:r>
          </w:p>
        </w:tc>
      </w:tr>
    </w:tbl>
    <w:p w:rsidR="00E300EC" w:rsidRPr="00E63C40" w:rsidRDefault="00E300EC" w:rsidP="00B809F2">
      <w:pPr>
        <w:pStyle w:val="odstavec"/>
      </w:pPr>
    </w:p>
    <w:p w:rsidR="00E300EC" w:rsidRPr="00E63C40" w:rsidRDefault="00E300EC" w:rsidP="00B809F2">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E300EC" w:rsidRDefault="00E300EC" w:rsidP="00044822">
      <w:pPr>
        <w:pStyle w:val="abc"/>
      </w:pPr>
    </w:p>
    <w:p w:rsidR="00E300EC" w:rsidRDefault="00E300EC" w:rsidP="002603D4">
      <w:pPr>
        <w:pStyle w:val="abc"/>
      </w:pPr>
      <w:r>
        <w:t xml:space="preserve">        19. Dotácie zo štátneho rozpočtu</w:t>
      </w:r>
    </w:p>
    <w:p w:rsidR="00E300EC" w:rsidRDefault="00E300EC" w:rsidP="00B809F2">
      <w:pPr>
        <w:pStyle w:val="odstavec"/>
      </w:pPr>
      <w:r>
        <w:t xml:space="preserve">Dňa 17.03.2009 bola uzatvorená Zmluva o poskytnutí nenávratného finančného príspevku  (v znení prísl.Dodatkov č.1, č.2, č.3 a č.4) s Ministerstvom hospodárstva SR pre projekt „Zvýšenie konkurencieschopnosti hotela Ambassador jeho modernizáciou a komplexnosťou poskytovaných služieb“. Ministerstvo hospodárstva ako poskytovateľ poskytol účtovnej jednotke nenávratný finančný príspevok vo výške 50% oprávnených výdavkov, čo predstavuje sumu 582.974 €. Spoločnosť predmetný nenávratný finančný príspevok prijala v roku 2010 v tejto výške. Projekt sa realizoval v piatich aktivitách: </w:t>
      </w:r>
    </w:p>
    <w:p w:rsidR="00E300EC" w:rsidRDefault="00E300EC" w:rsidP="00B809F2">
      <w:pPr>
        <w:pStyle w:val="odstavec"/>
      </w:pPr>
      <w:r>
        <w:t xml:space="preserve">1. Dodávka a montáž gastrotechnológie, </w:t>
      </w:r>
      <w:r>
        <w:tab/>
        <w:t>prijatý NFP</w:t>
      </w:r>
      <w:r>
        <w:tab/>
      </w:r>
      <w:r>
        <w:tab/>
      </w:r>
      <w:r>
        <w:tab/>
        <w:t xml:space="preserve">     </w:t>
      </w:r>
      <w:r>
        <w:tab/>
        <w:t xml:space="preserve">  97.776 €</w:t>
      </w:r>
    </w:p>
    <w:p w:rsidR="00E300EC" w:rsidRDefault="00E300EC" w:rsidP="00B809F2">
      <w:pPr>
        <w:pStyle w:val="odstavec"/>
      </w:pPr>
      <w:r>
        <w:t>2. Dodávka a montáž vzduchotech.stropu,</w:t>
      </w:r>
      <w:r>
        <w:tab/>
        <w:t>prijatý NFP</w:t>
      </w:r>
      <w:r>
        <w:tab/>
      </w:r>
      <w:r>
        <w:tab/>
      </w:r>
      <w:r>
        <w:tab/>
        <w:t xml:space="preserve">     </w:t>
      </w:r>
      <w:r>
        <w:tab/>
        <w:t xml:space="preserve">  15.518 €</w:t>
      </w:r>
    </w:p>
    <w:p w:rsidR="00E300EC" w:rsidRDefault="00E300EC" w:rsidP="00B809F2">
      <w:pPr>
        <w:pStyle w:val="odstavec"/>
      </w:pPr>
      <w:r>
        <w:t>3. Dodávka a montáž kongres.systému,</w:t>
      </w:r>
      <w:r>
        <w:tab/>
        <w:t xml:space="preserve">prijatý NFP                              </w:t>
      </w:r>
      <w:r>
        <w:tab/>
        <w:t xml:space="preserve">    </w:t>
      </w:r>
      <w:r>
        <w:tab/>
        <w:t xml:space="preserve">  51.244 €</w:t>
      </w:r>
    </w:p>
    <w:p w:rsidR="00E300EC" w:rsidRDefault="00E300EC" w:rsidP="00B809F2">
      <w:pPr>
        <w:pStyle w:val="odstavec"/>
      </w:pPr>
      <w:r>
        <w:t>4. Dodávka a montáž výťahov,</w:t>
      </w:r>
      <w:r>
        <w:tab/>
      </w:r>
      <w:r>
        <w:tab/>
        <w:t xml:space="preserve">prijatý NFP                                 </w:t>
      </w:r>
      <w:r>
        <w:tab/>
      </w:r>
      <w:r>
        <w:tab/>
        <w:t xml:space="preserve">  51.451 €</w:t>
      </w:r>
    </w:p>
    <w:p w:rsidR="00E300EC" w:rsidRDefault="00E300EC" w:rsidP="00B809F2">
      <w:pPr>
        <w:pStyle w:val="odstavec"/>
      </w:pPr>
      <w:r>
        <w:t>5. Dodávka a montáž interiér.zariadení,</w:t>
      </w:r>
      <w:r>
        <w:tab/>
        <w:t xml:space="preserve">prijatý NFP                                </w:t>
      </w:r>
      <w:r>
        <w:tab/>
      </w:r>
      <w:r>
        <w:tab/>
        <w:t>366.985 €</w:t>
      </w:r>
    </w:p>
    <w:p w:rsidR="00E300EC" w:rsidRDefault="00E300EC" w:rsidP="00B809F2">
      <w:pPr>
        <w:pStyle w:val="odstavec"/>
      </w:pPr>
      <w:r>
        <w:t xml:space="preserve">     V rámci všetkých aktivít sa obstaral odpisovaný dlhodobý hmotný majetok – investičná dotácia, pričom účtovné odpisy tohto majetku sa rozpúšťajú do výnosov vo vecnej a časovej súvislosti v rovnakom pomere, v akom sa obstaral z prostriedkov NFP prostredníctvom účtov 384 a 648. Dotácie zaúčtované na účte 384 – Výnosy budúcich období sa rozpúšťajú do výnosov v prospech účtu 648 – Ostatné výnosy z hospodárskej činnosti systematicky a racionálne počas doby použiteľnosti majetku, kedy vznikajú odpisy.</w:t>
      </w:r>
    </w:p>
    <w:p w:rsidR="00E300EC" w:rsidRDefault="00E300EC" w:rsidP="00B809F2">
      <w:pPr>
        <w:pStyle w:val="odstavec"/>
      </w:pPr>
      <w:r>
        <w:t>Dňa 25.09.2015 predmetný zmluvný vzťah zanikol a súčasne došlo k ukončeniu obdobia monitorovania projektu.</w:t>
      </w:r>
    </w:p>
    <w:p w:rsidR="00E300EC" w:rsidRDefault="00E300EC" w:rsidP="00044822">
      <w:pPr>
        <w:pStyle w:val="abc"/>
        <w:ind w:firstLine="0"/>
      </w:pPr>
    </w:p>
    <w:p w:rsidR="00E300EC" w:rsidRDefault="00E300EC" w:rsidP="009D227A">
      <w:pPr>
        <w:pStyle w:val="abc"/>
      </w:pPr>
      <w:r>
        <w:t>5.  Opravy významných chýb minulých účtovných období</w:t>
      </w:r>
    </w:p>
    <w:p w:rsidR="00E300EC" w:rsidRPr="00B34BF2" w:rsidRDefault="00E300EC" w:rsidP="009D227A">
      <w:pPr>
        <w:pStyle w:val="BodyText"/>
        <w:tabs>
          <w:tab w:val="left" w:pos="480"/>
        </w:tabs>
        <w:jc w:val="both"/>
        <w:rPr>
          <w:rFonts w:ascii="Arial" w:hAnsi="Arial" w:cs="Arial"/>
          <w:sz w:val="20"/>
          <w:szCs w:val="20"/>
        </w:rPr>
      </w:pPr>
      <w:r w:rsidRPr="00B34BF2">
        <w:rPr>
          <w:rFonts w:ascii="Arial" w:hAnsi="Arial" w:cs="Arial"/>
          <w:sz w:val="20"/>
          <w:szCs w:val="20"/>
        </w:rPr>
        <w:t xml:space="preserve">      Spoločnosť neúčtovala o významných chybách minulých účtovných období.</w:t>
      </w:r>
    </w:p>
    <w:p w:rsidR="00E300EC" w:rsidRDefault="00E300EC" w:rsidP="009D227A">
      <w:pPr>
        <w:pStyle w:val="odstavec"/>
        <w:ind w:left="0"/>
      </w:pPr>
    </w:p>
    <w:p w:rsidR="00E300EC" w:rsidRDefault="00E300EC" w:rsidP="009D227A">
      <w:pPr>
        <w:pStyle w:val="odstavec"/>
        <w:ind w:left="0"/>
      </w:pPr>
    </w:p>
    <w:p w:rsidR="00E300EC" w:rsidRDefault="00E300EC" w:rsidP="009D227A">
      <w:pPr>
        <w:tabs>
          <w:tab w:val="left" w:pos="9000"/>
        </w:tabs>
        <w:suppressAutoHyphens/>
        <w:jc w:val="center"/>
        <w:rPr>
          <w:rFonts w:ascii="Arial" w:hAnsi="Arial" w:cs="Arial"/>
          <w:b/>
          <w:sz w:val="28"/>
          <w:szCs w:val="28"/>
        </w:rPr>
      </w:pPr>
      <w:r>
        <w:rPr>
          <w:rFonts w:ascii="Arial" w:hAnsi="Arial" w:cs="Arial"/>
          <w:b/>
          <w:sz w:val="28"/>
          <w:szCs w:val="28"/>
        </w:rPr>
        <w:t>Čl. IV</w:t>
      </w:r>
    </w:p>
    <w:p w:rsidR="00E300EC" w:rsidRDefault="00E300EC" w:rsidP="009D227A">
      <w:pPr>
        <w:tabs>
          <w:tab w:val="left" w:pos="9000"/>
        </w:tabs>
        <w:suppressAutoHyphens/>
        <w:jc w:val="center"/>
        <w:rPr>
          <w:rFonts w:ascii="Arial" w:hAnsi="Arial" w:cs="Arial"/>
          <w:b/>
          <w:sz w:val="28"/>
          <w:szCs w:val="28"/>
        </w:rPr>
      </w:pPr>
      <w:r>
        <w:rPr>
          <w:rFonts w:ascii="Arial" w:hAnsi="Arial" w:cs="Arial"/>
          <w:b/>
          <w:sz w:val="28"/>
          <w:szCs w:val="28"/>
        </w:rPr>
        <w:t>Informácie, ktoré vysvetľujú a dopĺňajú súvahu a výkaz ziskov a strát</w:t>
      </w:r>
    </w:p>
    <w:p w:rsidR="00E300EC" w:rsidRDefault="00E300EC" w:rsidP="009D227A">
      <w:pPr>
        <w:tabs>
          <w:tab w:val="left" w:pos="9000"/>
        </w:tabs>
        <w:suppressAutoHyphens/>
        <w:rPr>
          <w:rFonts w:ascii="Arial" w:hAnsi="Arial" w:cs="Arial"/>
          <w:b/>
          <w:sz w:val="28"/>
          <w:szCs w:val="28"/>
        </w:rPr>
      </w:pPr>
    </w:p>
    <w:p w:rsidR="00E300EC" w:rsidRDefault="00E300EC" w:rsidP="009D227A">
      <w:pPr>
        <w:pStyle w:val="abc"/>
      </w:pPr>
      <w:r>
        <w:t>1.  Informácie o záväzkoch</w:t>
      </w:r>
    </w:p>
    <w:p w:rsidR="00E300EC" w:rsidRDefault="00E300EC" w:rsidP="009D227A">
      <w:pPr>
        <w:pStyle w:val="abc"/>
        <w:rPr>
          <w:b w:val="0"/>
        </w:rPr>
      </w:pPr>
      <w:r>
        <w:t xml:space="preserve">     </w:t>
      </w:r>
      <w:r>
        <w:rPr>
          <w:b w:val="0"/>
        </w:rPr>
        <w:t>a/  celková suma záväzkov so zostatkovou dobou splatnosti dlhšou ako päť rokov:</w:t>
      </w:r>
    </w:p>
    <w:p w:rsidR="00E300EC" w:rsidRDefault="00E300EC" w:rsidP="009D227A">
      <w:pPr>
        <w:pStyle w:val="abc"/>
      </w:pPr>
      <w:r>
        <w:rPr>
          <w:b w:val="0"/>
        </w:rPr>
        <w:t xml:space="preserve">          Spoločnosť eviduje ako dlhodobé záväzky so zostatkovou dobou splatnosti viac ako päť rokov záväzky zo sociálneho fondu a záväzky z titulu prijatých finančných výpomocí.</w:t>
      </w:r>
      <w:r>
        <w:t xml:space="preserve">    </w:t>
      </w:r>
    </w:p>
    <w:p w:rsidR="00E300EC" w:rsidRPr="00A82800" w:rsidRDefault="00E300EC" w:rsidP="00B34BF2">
      <w:pPr>
        <w:pStyle w:val="odstavec"/>
      </w:pPr>
      <w:r w:rsidRPr="00A82800">
        <w:t>Informácie o záväzkoch</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040"/>
        <w:gridCol w:w="2600"/>
        <w:gridCol w:w="2600"/>
      </w:tblGrid>
      <w:tr w:rsidR="00E300EC" w:rsidRPr="009C5C9E" w:rsidTr="00D45CF0">
        <w:trPr>
          <w:trHeight w:val="720"/>
        </w:trPr>
        <w:tc>
          <w:tcPr>
            <w:tcW w:w="4040" w:type="dxa"/>
            <w:tcBorders>
              <w:bottom w:val="single" w:sz="18" w:space="0" w:color="auto"/>
            </w:tcBorders>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Názov položky</w:t>
            </w:r>
          </w:p>
        </w:tc>
        <w:tc>
          <w:tcPr>
            <w:tcW w:w="2600" w:type="dxa"/>
            <w:tcBorders>
              <w:bottom w:val="single" w:sz="18" w:space="0" w:color="auto"/>
            </w:tcBorders>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Bežné účtovné obdobie</w:t>
            </w:r>
          </w:p>
        </w:tc>
        <w:tc>
          <w:tcPr>
            <w:tcW w:w="2600" w:type="dxa"/>
            <w:tcBorders>
              <w:bottom w:val="single" w:sz="18" w:space="0" w:color="auto"/>
            </w:tcBorders>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Bezprostredne predchádz</w:t>
            </w:r>
            <w:r w:rsidRPr="009C5C9E">
              <w:rPr>
                <w:rFonts w:ascii="Arial" w:hAnsi="Arial" w:cs="Arial"/>
                <w:b/>
                <w:bCs/>
                <w:sz w:val="18"/>
                <w:szCs w:val="18"/>
              </w:rPr>
              <w:t>a</w:t>
            </w:r>
            <w:r w:rsidRPr="009C5C9E">
              <w:rPr>
                <w:rFonts w:ascii="Arial" w:hAnsi="Arial" w:cs="Arial"/>
                <w:b/>
                <w:bCs/>
                <w:sz w:val="18"/>
                <w:szCs w:val="18"/>
              </w:rPr>
              <w:t>júce účtovné obdobie</w:t>
            </w:r>
          </w:p>
        </w:tc>
      </w:tr>
      <w:tr w:rsidR="00E300EC" w:rsidRPr="009C5C9E" w:rsidTr="00D45CF0">
        <w:trPr>
          <w:trHeight w:val="240"/>
        </w:trPr>
        <w:tc>
          <w:tcPr>
            <w:tcW w:w="4040" w:type="dxa"/>
            <w:tcBorders>
              <w:top w:val="single" w:sz="18" w:space="0" w:color="auto"/>
              <w:bottom w:val="single" w:sz="12" w:space="0" w:color="auto"/>
            </w:tcBorders>
            <w:vAlign w:val="bottom"/>
          </w:tcPr>
          <w:p w:rsidR="00E300EC" w:rsidRPr="009E4CD1" w:rsidRDefault="00E300EC" w:rsidP="00D45CF0">
            <w:pPr>
              <w:rPr>
                <w:rFonts w:ascii="Arial" w:hAnsi="Arial" w:cs="Arial"/>
                <w:b/>
                <w:sz w:val="18"/>
                <w:szCs w:val="18"/>
              </w:rPr>
            </w:pPr>
            <w:r w:rsidRPr="009E4CD1">
              <w:rPr>
                <w:rFonts w:ascii="Arial" w:hAnsi="Arial" w:cs="Arial"/>
                <w:b/>
                <w:sz w:val="18"/>
                <w:szCs w:val="18"/>
              </w:rPr>
              <w:t>Dlhodobé záväzky spolu</w:t>
            </w:r>
          </w:p>
        </w:tc>
        <w:tc>
          <w:tcPr>
            <w:tcW w:w="2600" w:type="dxa"/>
            <w:tcBorders>
              <w:top w:val="single" w:sz="18" w:space="0" w:color="auto"/>
              <w:bottom w:val="single" w:sz="12" w:space="0" w:color="auto"/>
            </w:tcBorders>
            <w:noWrap/>
            <w:vAlign w:val="bottom"/>
          </w:tcPr>
          <w:p w:rsidR="00E300EC" w:rsidRPr="009E4CD1" w:rsidRDefault="00E300EC" w:rsidP="00D45CF0">
            <w:pPr>
              <w:jc w:val="right"/>
              <w:rPr>
                <w:rFonts w:ascii="Arial" w:hAnsi="Arial" w:cs="Arial"/>
                <w:b/>
                <w:sz w:val="18"/>
                <w:szCs w:val="18"/>
              </w:rPr>
            </w:pPr>
            <w:r>
              <w:rPr>
                <w:rFonts w:ascii="Arial" w:hAnsi="Arial" w:cs="Arial"/>
                <w:b/>
                <w:sz w:val="18"/>
                <w:szCs w:val="18"/>
              </w:rPr>
              <w:t>2.500.453</w:t>
            </w:r>
          </w:p>
        </w:tc>
        <w:tc>
          <w:tcPr>
            <w:tcW w:w="2600" w:type="dxa"/>
            <w:tcBorders>
              <w:top w:val="single" w:sz="18" w:space="0" w:color="auto"/>
              <w:bottom w:val="single" w:sz="12" w:space="0" w:color="auto"/>
            </w:tcBorders>
            <w:vAlign w:val="bottom"/>
          </w:tcPr>
          <w:p w:rsidR="00E300EC" w:rsidRPr="009E4CD1" w:rsidRDefault="00E300EC" w:rsidP="00D45CF0">
            <w:pPr>
              <w:jc w:val="right"/>
              <w:rPr>
                <w:rFonts w:ascii="Arial" w:hAnsi="Arial" w:cs="Arial"/>
                <w:b/>
                <w:sz w:val="18"/>
                <w:szCs w:val="18"/>
              </w:rPr>
            </w:pPr>
            <w:r>
              <w:rPr>
                <w:rFonts w:ascii="Arial" w:hAnsi="Arial" w:cs="Arial"/>
                <w:b/>
                <w:sz w:val="18"/>
                <w:szCs w:val="18"/>
              </w:rPr>
              <w:t>2.618</w:t>
            </w:r>
            <w:r w:rsidRPr="009E4CD1">
              <w:rPr>
                <w:rFonts w:ascii="Arial" w:hAnsi="Arial" w:cs="Arial"/>
                <w:b/>
                <w:sz w:val="18"/>
                <w:szCs w:val="18"/>
              </w:rPr>
              <w:t>.</w:t>
            </w:r>
            <w:r>
              <w:rPr>
                <w:rFonts w:ascii="Arial" w:hAnsi="Arial" w:cs="Arial"/>
                <w:b/>
                <w:sz w:val="18"/>
                <w:szCs w:val="18"/>
              </w:rPr>
              <w:t>131</w:t>
            </w:r>
          </w:p>
        </w:tc>
      </w:tr>
      <w:tr w:rsidR="00E300EC" w:rsidRPr="009C5C9E" w:rsidTr="00D45CF0">
        <w:trPr>
          <w:trHeight w:val="480"/>
        </w:trPr>
        <w:tc>
          <w:tcPr>
            <w:tcW w:w="4040" w:type="dxa"/>
            <w:tcBorders>
              <w:top w:val="single" w:sz="12" w:space="0" w:color="auto"/>
            </w:tcBorders>
            <w:vAlign w:val="bottom"/>
          </w:tcPr>
          <w:p w:rsidR="00E300EC" w:rsidRPr="009C5C9E" w:rsidRDefault="00E300EC" w:rsidP="00D45CF0">
            <w:pPr>
              <w:rPr>
                <w:rFonts w:ascii="Arial" w:hAnsi="Arial" w:cs="Arial"/>
                <w:sz w:val="18"/>
                <w:szCs w:val="18"/>
              </w:rPr>
            </w:pPr>
            <w:r w:rsidRPr="009C5C9E">
              <w:rPr>
                <w:rFonts w:ascii="Arial" w:hAnsi="Arial" w:cs="Arial"/>
                <w:sz w:val="18"/>
                <w:szCs w:val="18"/>
              </w:rPr>
              <w:t xml:space="preserve">Záväzky so zostatkovou dobou splatnosti </w:t>
            </w:r>
            <w:r>
              <w:rPr>
                <w:rFonts w:ascii="Arial" w:hAnsi="Arial" w:cs="Arial"/>
                <w:sz w:val="18"/>
                <w:szCs w:val="18"/>
              </w:rPr>
              <w:t>nad päť rokov</w:t>
            </w:r>
          </w:p>
        </w:tc>
        <w:tc>
          <w:tcPr>
            <w:tcW w:w="2600" w:type="dxa"/>
            <w:tcBorders>
              <w:top w:val="single" w:sz="12" w:space="0" w:color="auto"/>
            </w:tcBorders>
            <w:noWrap/>
            <w:vAlign w:val="bottom"/>
          </w:tcPr>
          <w:p w:rsidR="00E300EC" w:rsidRPr="009C5C9E" w:rsidRDefault="00E300EC" w:rsidP="00D45CF0">
            <w:pPr>
              <w:jc w:val="right"/>
              <w:rPr>
                <w:rFonts w:ascii="Arial" w:hAnsi="Arial" w:cs="Arial"/>
                <w:sz w:val="18"/>
                <w:szCs w:val="18"/>
              </w:rPr>
            </w:pPr>
            <w:r>
              <w:rPr>
                <w:rFonts w:ascii="Arial" w:hAnsi="Arial" w:cs="Arial"/>
                <w:sz w:val="18"/>
                <w:szCs w:val="18"/>
              </w:rPr>
              <w:t>2.499.437</w:t>
            </w:r>
          </w:p>
        </w:tc>
        <w:tc>
          <w:tcPr>
            <w:tcW w:w="2600" w:type="dxa"/>
            <w:tcBorders>
              <w:top w:val="single" w:sz="12" w:space="0" w:color="auto"/>
            </w:tcBorders>
            <w:vAlign w:val="bottom"/>
          </w:tcPr>
          <w:p w:rsidR="00E300EC" w:rsidRPr="009C5C9E" w:rsidRDefault="00E300EC" w:rsidP="00D45CF0">
            <w:pPr>
              <w:jc w:val="right"/>
              <w:rPr>
                <w:rFonts w:ascii="Arial" w:hAnsi="Arial" w:cs="Arial"/>
                <w:sz w:val="18"/>
                <w:szCs w:val="18"/>
              </w:rPr>
            </w:pPr>
            <w:r>
              <w:rPr>
                <w:rFonts w:ascii="Arial" w:hAnsi="Arial" w:cs="Arial"/>
                <w:sz w:val="18"/>
                <w:szCs w:val="18"/>
              </w:rPr>
              <w:t>2.616.773</w:t>
            </w:r>
          </w:p>
        </w:tc>
      </w:tr>
      <w:tr w:rsidR="00E300EC" w:rsidRPr="009C5C9E" w:rsidTr="00D45CF0">
        <w:trPr>
          <w:trHeight w:val="255"/>
        </w:trPr>
        <w:tc>
          <w:tcPr>
            <w:tcW w:w="4040" w:type="dxa"/>
            <w:tcBorders>
              <w:bottom w:val="single" w:sz="12" w:space="0" w:color="auto"/>
            </w:tcBorders>
            <w:noWrap/>
            <w:vAlign w:val="bottom"/>
          </w:tcPr>
          <w:p w:rsidR="00E300EC" w:rsidRPr="009C5C9E" w:rsidRDefault="00E300EC" w:rsidP="00D45CF0">
            <w:pPr>
              <w:rPr>
                <w:rFonts w:ascii="Arial" w:hAnsi="Arial" w:cs="Arial"/>
                <w:sz w:val="18"/>
                <w:szCs w:val="18"/>
              </w:rPr>
            </w:pPr>
            <w:r w:rsidRPr="009C5C9E">
              <w:rPr>
                <w:rFonts w:ascii="Arial" w:hAnsi="Arial" w:cs="Arial"/>
                <w:sz w:val="18"/>
                <w:szCs w:val="18"/>
              </w:rPr>
              <w:t xml:space="preserve">Záväzky so zostatkovou dobou splatnosti </w:t>
            </w:r>
            <w:r>
              <w:rPr>
                <w:rFonts w:ascii="Arial" w:hAnsi="Arial" w:cs="Arial"/>
                <w:sz w:val="18"/>
                <w:szCs w:val="18"/>
              </w:rPr>
              <w:t>jeden rok až päť rokov</w:t>
            </w:r>
          </w:p>
        </w:tc>
        <w:tc>
          <w:tcPr>
            <w:tcW w:w="2600" w:type="dxa"/>
            <w:tcBorders>
              <w:bottom w:val="single" w:sz="12" w:space="0" w:color="auto"/>
            </w:tcBorders>
            <w:noWrap/>
            <w:vAlign w:val="bottom"/>
          </w:tcPr>
          <w:p w:rsidR="00E300EC" w:rsidRPr="009C5C9E" w:rsidRDefault="00E300EC" w:rsidP="00D45CF0">
            <w:pPr>
              <w:jc w:val="right"/>
              <w:rPr>
                <w:rFonts w:ascii="Arial" w:hAnsi="Arial" w:cs="Arial"/>
                <w:sz w:val="18"/>
                <w:szCs w:val="18"/>
              </w:rPr>
            </w:pPr>
            <w:r>
              <w:rPr>
                <w:rFonts w:ascii="Arial" w:hAnsi="Arial" w:cs="Arial"/>
                <w:sz w:val="18"/>
                <w:szCs w:val="18"/>
              </w:rPr>
              <w:t>1.016</w:t>
            </w:r>
          </w:p>
        </w:tc>
        <w:tc>
          <w:tcPr>
            <w:tcW w:w="2600" w:type="dxa"/>
            <w:tcBorders>
              <w:bottom w:val="single" w:sz="12" w:space="0" w:color="auto"/>
            </w:tcBorders>
            <w:noWrap/>
            <w:vAlign w:val="bottom"/>
          </w:tcPr>
          <w:p w:rsidR="00E300EC" w:rsidRPr="009C5C9E" w:rsidRDefault="00E300EC" w:rsidP="00D45CF0">
            <w:pPr>
              <w:jc w:val="right"/>
              <w:rPr>
                <w:rFonts w:ascii="Arial" w:hAnsi="Arial" w:cs="Arial"/>
                <w:sz w:val="18"/>
                <w:szCs w:val="18"/>
              </w:rPr>
            </w:pPr>
            <w:r>
              <w:rPr>
                <w:rFonts w:ascii="Arial" w:hAnsi="Arial" w:cs="Arial"/>
                <w:sz w:val="18"/>
                <w:szCs w:val="18"/>
              </w:rPr>
              <w:t>1.358</w:t>
            </w:r>
          </w:p>
        </w:tc>
      </w:tr>
      <w:tr w:rsidR="00E300EC" w:rsidRPr="009C5C9E" w:rsidTr="00D45CF0">
        <w:trPr>
          <w:trHeight w:val="439"/>
        </w:trPr>
        <w:tc>
          <w:tcPr>
            <w:tcW w:w="4040" w:type="dxa"/>
            <w:tcBorders>
              <w:top w:val="single" w:sz="12" w:space="0" w:color="auto"/>
              <w:bottom w:val="single" w:sz="12" w:space="0" w:color="auto"/>
            </w:tcBorders>
            <w:vAlign w:val="bottom"/>
          </w:tcPr>
          <w:p w:rsidR="00E300EC" w:rsidRPr="009C5C9E" w:rsidRDefault="00E300EC" w:rsidP="00D45CF0">
            <w:pPr>
              <w:rPr>
                <w:rFonts w:ascii="Arial" w:hAnsi="Arial" w:cs="Arial"/>
                <w:b/>
                <w:bCs/>
                <w:sz w:val="18"/>
                <w:szCs w:val="18"/>
              </w:rPr>
            </w:pPr>
            <w:r>
              <w:rPr>
                <w:rFonts w:ascii="Arial" w:hAnsi="Arial" w:cs="Arial"/>
                <w:b/>
                <w:bCs/>
                <w:sz w:val="18"/>
                <w:szCs w:val="18"/>
              </w:rPr>
              <w:t>Krátkodo</w:t>
            </w:r>
            <w:r w:rsidRPr="009C5C9E">
              <w:rPr>
                <w:rFonts w:ascii="Arial" w:hAnsi="Arial" w:cs="Arial"/>
                <w:b/>
                <w:bCs/>
                <w:sz w:val="18"/>
                <w:szCs w:val="18"/>
              </w:rPr>
              <w:t>bé záväzky spolu</w:t>
            </w:r>
          </w:p>
        </w:tc>
        <w:tc>
          <w:tcPr>
            <w:tcW w:w="2600" w:type="dxa"/>
            <w:tcBorders>
              <w:top w:val="single" w:sz="12" w:space="0" w:color="auto"/>
              <w:bottom w:val="single" w:sz="12" w:space="0" w:color="auto"/>
            </w:tcBorders>
            <w:noWrap/>
            <w:vAlign w:val="bottom"/>
          </w:tcPr>
          <w:p w:rsidR="00E300EC" w:rsidRPr="009C5C9E" w:rsidRDefault="00E300EC" w:rsidP="00D45CF0">
            <w:pPr>
              <w:jc w:val="right"/>
              <w:rPr>
                <w:rFonts w:ascii="Arial" w:hAnsi="Arial" w:cs="Arial"/>
                <w:b/>
                <w:bCs/>
                <w:sz w:val="18"/>
                <w:szCs w:val="18"/>
              </w:rPr>
            </w:pPr>
            <w:r>
              <w:rPr>
                <w:rFonts w:ascii="Arial" w:hAnsi="Arial" w:cs="Arial"/>
                <w:b/>
                <w:bCs/>
                <w:sz w:val="18"/>
                <w:szCs w:val="18"/>
              </w:rPr>
              <w:t>33.825</w:t>
            </w:r>
          </w:p>
        </w:tc>
        <w:tc>
          <w:tcPr>
            <w:tcW w:w="2600" w:type="dxa"/>
            <w:tcBorders>
              <w:top w:val="single" w:sz="12" w:space="0" w:color="auto"/>
              <w:bottom w:val="single" w:sz="12" w:space="0" w:color="auto"/>
            </w:tcBorders>
            <w:noWrap/>
            <w:vAlign w:val="bottom"/>
          </w:tcPr>
          <w:p w:rsidR="00E300EC" w:rsidRPr="009C5C9E" w:rsidRDefault="00E300EC" w:rsidP="00D45CF0">
            <w:pPr>
              <w:jc w:val="right"/>
              <w:rPr>
                <w:rFonts w:ascii="Arial" w:hAnsi="Arial" w:cs="Arial"/>
                <w:b/>
                <w:bCs/>
                <w:sz w:val="18"/>
                <w:szCs w:val="18"/>
              </w:rPr>
            </w:pPr>
            <w:r>
              <w:rPr>
                <w:rFonts w:ascii="Arial" w:hAnsi="Arial" w:cs="Arial"/>
                <w:b/>
                <w:bCs/>
                <w:sz w:val="18"/>
                <w:szCs w:val="18"/>
              </w:rPr>
              <w:t>51.088</w:t>
            </w:r>
            <w:r w:rsidRPr="009C5C9E">
              <w:rPr>
                <w:rFonts w:ascii="Arial" w:hAnsi="Arial" w:cs="Arial"/>
                <w:b/>
                <w:bCs/>
                <w:sz w:val="18"/>
                <w:szCs w:val="18"/>
              </w:rPr>
              <w:t> </w:t>
            </w:r>
          </w:p>
        </w:tc>
      </w:tr>
      <w:tr w:rsidR="00E300EC" w:rsidRPr="009C5C9E" w:rsidTr="00D45CF0">
        <w:trPr>
          <w:trHeight w:val="480"/>
        </w:trPr>
        <w:tc>
          <w:tcPr>
            <w:tcW w:w="4040" w:type="dxa"/>
            <w:tcBorders>
              <w:top w:val="single" w:sz="12" w:space="0" w:color="auto"/>
            </w:tcBorders>
            <w:vAlign w:val="bottom"/>
          </w:tcPr>
          <w:p w:rsidR="00E300EC" w:rsidRPr="009C5C9E" w:rsidRDefault="00E300EC" w:rsidP="00D45CF0">
            <w:pPr>
              <w:rPr>
                <w:rFonts w:ascii="Arial" w:hAnsi="Arial" w:cs="Arial"/>
                <w:sz w:val="18"/>
                <w:szCs w:val="18"/>
              </w:rPr>
            </w:pPr>
            <w:r w:rsidRPr="009C5C9E">
              <w:rPr>
                <w:rFonts w:ascii="Arial" w:hAnsi="Arial" w:cs="Arial"/>
                <w:sz w:val="18"/>
                <w:szCs w:val="18"/>
              </w:rPr>
              <w:t>Záväzky so zostatkovou dobou splatnosti d</w:t>
            </w:r>
            <w:r>
              <w:rPr>
                <w:rFonts w:ascii="Arial" w:hAnsi="Arial" w:cs="Arial"/>
                <w:sz w:val="18"/>
                <w:szCs w:val="18"/>
              </w:rPr>
              <w:t>o</w:t>
            </w:r>
            <w:r w:rsidRPr="009C5C9E">
              <w:rPr>
                <w:rFonts w:ascii="Arial" w:hAnsi="Arial" w:cs="Arial"/>
                <w:sz w:val="18"/>
                <w:szCs w:val="18"/>
              </w:rPr>
              <w:t xml:space="preserve"> </w:t>
            </w:r>
            <w:r>
              <w:rPr>
                <w:rFonts w:ascii="Arial" w:hAnsi="Arial" w:cs="Arial"/>
                <w:sz w:val="18"/>
                <w:szCs w:val="18"/>
              </w:rPr>
              <w:t>jedného roka vrátane</w:t>
            </w:r>
          </w:p>
        </w:tc>
        <w:tc>
          <w:tcPr>
            <w:tcW w:w="2600" w:type="dxa"/>
            <w:tcBorders>
              <w:top w:val="single" w:sz="12" w:space="0" w:color="auto"/>
            </w:tcBorders>
            <w:noWrap/>
            <w:vAlign w:val="bottom"/>
          </w:tcPr>
          <w:p w:rsidR="00E300EC" w:rsidRPr="009C5C9E" w:rsidRDefault="00E300EC" w:rsidP="00D45CF0">
            <w:pPr>
              <w:jc w:val="right"/>
              <w:rPr>
                <w:rFonts w:ascii="Arial" w:hAnsi="Arial" w:cs="Arial"/>
                <w:sz w:val="18"/>
                <w:szCs w:val="18"/>
              </w:rPr>
            </w:pPr>
            <w:r>
              <w:rPr>
                <w:rFonts w:ascii="Arial" w:hAnsi="Arial" w:cs="Arial"/>
                <w:sz w:val="18"/>
                <w:szCs w:val="18"/>
              </w:rPr>
              <w:t>31.637</w:t>
            </w:r>
          </w:p>
        </w:tc>
        <w:tc>
          <w:tcPr>
            <w:tcW w:w="2600" w:type="dxa"/>
            <w:tcBorders>
              <w:top w:val="single" w:sz="12" w:space="0" w:color="auto"/>
            </w:tcBorders>
            <w:noWrap/>
            <w:vAlign w:val="bottom"/>
          </w:tcPr>
          <w:p w:rsidR="00E300EC" w:rsidRPr="009C5C9E" w:rsidRDefault="00E300EC" w:rsidP="00D45CF0">
            <w:pPr>
              <w:jc w:val="right"/>
              <w:rPr>
                <w:rFonts w:ascii="Arial" w:hAnsi="Arial" w:cs="Arial"/>
                <w:sz w:val="18"/>
                <w:szCs w:val="18"/>
              </w:rPr>
            </w:pPr>
            <w:r>
              <w:rPr>
                <w:rFonts w:ascii="Arial" w:hAnsi="Arial" w:cs="Arial"/>
                <w:sz w:val="18"/>
                <w:szCs w:val="18"/>
              </w:rPr>
              <w:t>31.604</w:t>
            </w:r>
          </w:p>
        </w:tc>
      </w:tr>
      <w:tr w:rsidR="00E300EC" w:rsidRPr="009C5C9E" w:rsidTr="00D45CF0">
        <w:trPr>
          <w:trHeight w:val="255"/>
        </w:trPr>
        <w:tc>
          <w:tcPr>
            <w:tcW w:w="4040" w:type="dxa"/>
            <w:noWrap/>
            <w:vAlign w:val="bottom"/>
          </w:tcPr>
          <w:p w:rsidR="00E300EC" w:rsidRPr="009E4CD1" w:rsidRDefault="00E300EC" w:rsidP="00D45CF0">
            <w:pPr>
              <w:rPr>
                <w:rFonts w:ascii="Arial" w:hAnsi="Arial" w:cs="Arial"/>
                <w:bCs/>
                <w:sz w:val="18"/>
                <w:szCs w:val="18"/>
              </w:rPr>
            </w:pPr>
            <w:r w:rsidRPr="009E4CD1">
              <w:rPr>
                <w:rFonts w:ascii="Arial" w:hAnsi="Arial" w:cs="Arial"/>
                <w:bCs/>
                <w:sz w:val="18"/>
                <w:szCs w:val="18"/>
              </w:rPr>
              <w:t>Záväzky po lehote splatností</w:t>
            </w:r>
          </w:p>
        </w:tc>
        <w:tc>
          <w:tcPr>
            <w:tcW w:w="2600" w:type="dxa"/>
            <w:noWrap/>
            <w:vAlign w:val="bottom"/>
          </w:tcPr>
          <w:p w:rsidR="00E300EC" w:rsidRPr="009E4CD1" w:rsidRDefault="00E300EC" w:rsidP="00D45CF0">
            <w:pPr>
              <w:jc w:val="right"/>
              <w:rPr>
                <w:rFonts w:ascii="Arial" w:hAnsi="Arial" w:cs="Arial"/>
                <w:bCs/>
                <w:sz w:val="18"/>
                <w:szCs w:val="18"/>
              </w:rPr>
            </w:pPr>
            <w:r>
              <w:rPr>
                <w:rFonts w:ascii="Arial" w:hAnsi="Arial" w:cs="Arial"/>
                <w:bCs/>
                <w:sz w:val="18"/>
                <w:szCs w:val="18"/>
              </w:rPr>
              <w:t>1.735</w:t>
            </w:r>
          </w:p>
        </w:tc>
        <w:tc>
          <w:tcPr>
            <w:tcW w:w="2600" w:type="dxa"/>
            <w:noWrap/>
            <w:vAlign w:val="bottom"/>
          </w:tcPr>
          <w:p w:rsidR="00E300EC" w:rsidRPr="009E4CD1" w:rsidRDefault="00E300EC" w:rsidP="00D45CF0">
            <w:pPr>
              <w:jc w:val="right"/>
              <w:rPr>
                <w:rFonts w:ascii="Arial" w:hAnsi="Arial" w:cs="Arial"/>
                <w:bCs/>
                <w:sz w:val="18"/>
                <w:szCs w:val="18"/>
              </w:rPr>
            </w:pPr>
            <w:r>
              <w:rPr>
                <w:rFonts w:ascii="Arial" w:hAnsi="Arial" w:cs="Arial"/>
                <w:bCs/>
                <w:sz w:val="18"/>
                <w:szCs w:val="18"/>
              </w:rPr>
              <w:t>19.484</w:t>
            </w:r>
          </w:p>
        </w:tc>
      </w:tr>
    </w:tbl>
    <w:p w:rsidR="00E300EC" w:rsidRDefault="00E300EC" w:rsidP="00B34BF2">
      <w:pPr>
        <w:pStyle w:val="odstavec"/>
      </w:pPr>
    </w:p>
    <w:p w:rsidR="00E300EC" w:rsidRDefault="00E300EC" w:rsidP="00B809F2">
      <w:pPr>
        <w:pStyle w:val="odstavec"/>
      </w:pPr>
      <w:r>
        <w:t>Krátkodobé záväzky po lehote splatnosti z obchodného styku do 30 dní predstavujú sumu 56 €, viac ako 30 a menej ako 90 dní sumu 200 €, viac ako 90 a menej ako 180 dní sumu 0 €, viac ako 180 a menej ako 360 dní sumu 486 € a viac ako 360 a menej ako 720 dní sumu 378 €.</w:t>
      </w:r>
    </w:p>
    <w:p w:rsidR="00E300EC" w:rsidRDefault="00E300EC" w:rsidP="005071FA">
      <w:pPr>
        <w:pStyle w:val="odstavec"/>
        <w:ind w:left="0"/>
      </w:pPr>
    </w:p>
    <w:p w:rsidR="00E300EC" w:rsidRPr="00E63C40" w:rsidRDefault="00E300EC" w:rsidP="005071FA">
      <w:pPr>
        <w:pStyle w:val="odstavec"/>
        <w:ind w:left="0"/>
      </w:pPr>
      <w:r>
        <w:t xml:space="preserve">     b/  zabezpečenie záväzkov – popísané v Čl.III, písm.3 bod b/</w:t>
      </w:r>
      <w:r w:rsidRPr="003107A9">
        <w:t xml:space="preserve">        </w:t>
      </w:r>
    </w:p>
    <w:p w:rsidR="00E300EC" w:rsidRDefault="00E300EC"/>
    <w:p w:rsidR="00E300EC" w:rsidRPr="00B053B4" w:rsidRDefault="00E300EC" w:rsidP="00B053B4">
      <w:pPr>
        <w:pStyle w:val="Heading2"/>
        <w:rPr>
          <w:b w:val="0"/>
        </w:rPr>
      </w:pPr>
      <w:r>
        <w:t xml:space="preserve">     </w:t>
      </w:r>
      <w:r w:rsidRPr="00B053B4">
        <w:rPr>
          <w:b w:val="0"/>
        </w:rPr>
        <w:t>c/   Bankové úvery, pôžičky a návratné finančné výpomoci</w:t>
      </w:r>
    </w:p>
    <w:p w:rsidR="00E300EC" w:rsidRPr="00B053B4" w:rsidRDefault="00E300EC" w:rsidP="00B053B4">
      <w:pPr>
        <w:ind w:left="600" w:hanging="600"/>
        <w:rPr>
          <w:rFonts w:ascii="Arial" w:hAnsi="Arial" w:cs="Arial"/>
          <w:sz w:val="20"/>
          <w:szCs w:val="20"/>
        </w:rPr>
      </w:pPr>
      <w:r w:rsidRPr="00B053B4">
        <w:t xml:space="preserve">          </w:t>
      </w:r>
      <w:r w:rsidRPr="00B053B4">
        <w:rPr>
          <w:rFonts w:ascii="Arial" w:hAnsi="Arial" w:cs="Arial"/>
          <w:sz w:val="20"/>
          <w:szCs w:val="20"/>
        </w:rPr>
        <w:t>Informácie  o bankových úveroch</w:t>
      </w:r>
    </w:p>
    <w:tbl>
      <w:tblPr>
        <w:tblW w:w="0" w:type="auto"/>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817"/>
        <w:gridCol w:w="796"/>
        <w:gridCol w:w="1112"/>
        <w:gridCol w:w="994"/>
        <w:gridCol w:w="1766"/>
        <w:gridCol w:w="1735"/>
      </w:tblGrid>
      <w:tr w:rsidR="00E300EC" w:rsidRPr="009C5C9E" w:rsidTr="00D45CF0">
        <w:trPr>
          <w:trHeight w:val="1200"/>
        </w:trPr>
        <w:tc>
          <w:tcPr>
            <w:tcW w:w="2817" w:type="dxa"/>
            <w:noWrap/>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Názov položky</w:t>
            </w:r>
          </w:p>
        </w:tc>
        <w:tc>
          <w:tcPr>
            <w:tcW w:w="796" w:type="dxa"/>
            <w:noWrap/>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Mena</w:t>
            </w:r>
          </w:p>
        </w:tc>
        <w:tc>
          <w:tcPr>
            <w:tcW w:w="1112" w:type="dxa"/>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Úrok p. a. v %</w:t>
            </w:r>
          </w:p>
        </w:tc>
        <w:tc>
          <w:tcPr>
            <w:tcW w:w="994" w:type="dxa"/>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Dátum splatnosti</w:t>
            </w:r>
          </w:p>
        </w:tc>
        <w:tc>
          <w:tcPr>
            <w:tcW w:w="1766" w:type="dxa"/>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Suma istiny v príslušnej mene za bežné účtovné obdobie</w:t>
            </w:r>
          </w:p>
        </w:tc>
        <w:tc>
          <w:tcPr>
            <w:tcW w:w="1735" w:type="dxa"/>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Suma istiny v príslušnej mene za bezprostredne predchádzajúce účtovné obdobie</w:t>
            </w:r>
          </w:p>
        </w:tc>
      </w:tr>
      <w:tr w:rsidR="00E300EC" w:rsidRPr="009C5C9E" w:rsidTr="00D45CF0">
        <w:trPr>
          <w:trHeight w:val="240"/>
        </w:trPr>
        <w:tc>
          <w:tcPr>
            <w:tcW w:w="2817"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a</w:t>
            </w:r>
          </w:p>
        </w:tc>
        <w:tc>
          <w:tcPr>
            <w:tcW w:w="796"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b</w:t>
            </w:r>
          </w:p>
        </w:tc>
        <w:tc>
          <w:tcPr>
            <w:tcW w:w="1112"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c</w:t>
            </w:r>
          </w:p>
        </w:tc>
        <w:tc>
          <w:tcPr>
            <w:tcW w:w="994"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d</w:t>
            </w:r>
          </w:p>
        </w:tc>
        <w:tc>
          <w:tcPr>
            <w:tcW w:w="1766"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e</w:t>
            </w:r>
          </w:p>
        </w:tc>
        <w:tc>
          <w:tcPr>
            <w:tcW w:w="1735"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f</w:t>
            </w:r>
          </w:p>
        </w:tc>
      </w:tr>
      <w:tr w:rsidR="00E300EC" w:rsidRPr="009C5C9E" w:rsidTr="00D45CF0">
        <w:trPr>
          <w:trHeight w:val="240"/>
        </w:trPr>
        <w:tc>
          <w:tcPr>
            <w:tcW w:w="9220" w:type="dxa"/>
            <w:gridSpan w:val="6"/>
            <w:tcBorders>
              <w:top w:val="single" w:sz="18" w:space="0" w:color="auto"/>
            </w:tcBorders>
            <w:noWrap/>
            <w:vAlign w:val="bottom"/>
          </w:tcPr>
          <w:p w:rsidR="00E300EC" w:rsidRPr="009C5C9E" w:rsidRDefault="00E300EC" w:rsidP="00D45CF0">
            <w:pPr>
              <w:rPr>
                <w:rFonts w:ascii="Arial" w:hAnsi="Arial" w:cs="Arial"/>
                <w:b/>
                <w:bCs/>
                <w:sz w:val="18"/>
                <w:szCs w:val="18"/>
              </w:rPr>
            </w:pPr>
            <w:r w:rsidRPr="009C5C9E">
              <w:rPr>
                <w:rFonts w:ascii="Arial" w:hAnsi="Arial" w:cs="Arial"/>
                <w:b/>
                <w:bCs/>
                <w:sz w:val="18"/>
                <w:szCs w:val="18"/>
              </w:rPr>
              <w:t>Dlhodobé bankové úvery</w:t>
            </w:r>
          </w:p>
        </w:tc>
      </w:tr>
      <w:tr w:rsidR="00E300EC" w:rsidRPr="009C5C9E" w:rsidTr="00D45CF0">
        <w:trPr>
          <w:trHeight w:val="240"/>
        </w:trPr>
        <w:tc>
          <w:tcPr>
            <w:tcW w:w="2817"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Slovenská sporiteľňa, a.s.</w:t>
            </w:r>
          </w:p>
        </w:tc>
        <w:tc>
          <w:tcPr>
            <w:tcW w:w="796" w:type="dxa"/>
            <w:noWrap/>
            <w:vAlign w:val="bottom"/>
          </w:tcPr>
          <w:p w:rsidR="00E300EC" w:rsidRPr="009C5C9E" w:rsidRDefault="00E300EC" w:rsidP="00D45CF0">
            <w:pPr>
              <w:jc w:val="center"/>
              <w:rPr>
                <w:rFonts w:ascii="Arial" w:hAnsi="Arial" w:cs="Arial"/>
                <w:sz w:val="18"/>
                <w:szCs w:val="18"/>
              </w:rPr>
            </w:pPr>
            <w:r>
              <w:rPr>
                <w:rFonts w:ascii="Arial" w:hAnsi="Arial" w:cs="Arial"/>
                <w:sz w:val="18"/>
                <w:szCs w:val="18"/>
              </w:rPr>
              <w:t>EUR</w:t>
            </w:r>
          </w:p>
        </w:tc>
        <w:tc>
          <w:tcPr>
            <w:tcW w:w="1112" w:type="dxa"/>
            <w:noWrap/>
            <w:vAlign w:val="bottom"/>
          </w:tcPr>
          <w:p w:rsidR="00E300EC" w:rsidRPr="00C15748" w:rsidRDefault="00E300EC" w:rsidP="00D45CF0">
            <w:pPr>
              <w:jc w:val="center"/>
              <w:rPr>
                <w:rFonts w:ascii="Arial" w:hAnsi="Arial" w:cs="Arial"/>
                <w:sz w:val="16"/>
                <w:szCs w:val="16"/>
              </w:rPr>
            </w:pPr>
            <w:r w:rsidRPr="00C15748">
              <w:rPr>
                <w:rFonts w:ascii="Arial" w:hAnsi="Arial" w:cs="Arial"/>
                <w:sz w:val="16"/>
                <w:szCs w:val="16"/>
              </w:rPr>
              <w:t>3M BR</w:t>
            </w:r>
            <w:r>
              <w:rPr>
                <w:rFonts w:ascii="Arial" w:hAnsi="Arial" w:cs="Arial"/>
                <w:sz w:val="16"/>
                <w:szCs w:val="16"/>
              </w:rPr>
              <w:t>I</w:t>
            </w:r>
            <w:r w:rsidRPr="00C15748">
              <w:rPr>
                <w:rFonts w:ascii="Arial" w:hAnsi="Arial" w:cs="Arial"/>
                <w:sz w:val="16"/>
                <w:szCs w:val="16"/>
              </w:rPr>
              <w:t>BOR</w:t>
            </w:r>
          </w:p>
          <w:p w:rsidR="00E300EC" w:rsidRPr="009C5C9E" w:rsidRDefault="00E300EC" w:rsidP="00D45CF0">
            <w:pPr>
              <w:jc w:val="center"/>
              <w:rPr>
                <w:rFonts w:ascii="Arial" w:hAnsi="Arial" w:cs="Arial"/>
                <w:sz w:val="18"/>
                <w:szCs w:val="18"/>
              </w:rPr>
            </w:pPr>
            <w:r>
              <w:rPr>
                <w:rFonts w:ascii="Arial" w:hAnsi="Arial" w:cs="Arial"/>
                <w:sz w:val="18"/>
                <w:szCs w:val="18"/>
              </w:rPr>
              <w:t>+ 3,00</w:t>
            </w:r>
          </w:p>
        </w:tc>
        <w:tc>
          <w:tcPr>
            <w:tcW w:w="994" w:type="dxa"/>
            <w:noWrap/>
            <w:vAlign w:val="bottom"/>
          </w:tcPr>
          <w:p w:rsidR="00E300EC" w:rsidRPr="00C15748" w:rsidRDefault="00E300EC" w:rsidP="00D45CF0">
            <w:pPr>
              <w:jc w:val="right"/>
              <w:rPr>
                <w:rFonts w:ascii="Arial" w:hAnsi="Arial" w:cs="Arial"/>
                <w:sz w:val="16"/>
                <w:szCs w:val="16"/>
              </w:rPr>
            </w:pPr>
            <w:r w:rsidRPr="00C15748">
              <w:rPr>
                <w:rFonts w:ascii="Arial" w:hAnsi="Arial" w:cs="Arial"/>
                <w:sz w:val="16"/>
                <w:szCs w:val="16"/>
              </w:rPr>
              <w:t>20.</w:t>
            </w:r>
            <w:r>
              <w:rPr>
                <w:rFonts w:ascii="Arial" w:hAnsi="Arial" w:cs="Arial"/>
                <w:sz w:val="16"/>
                <w:szCs w:val="16"/>
              </w:rPr>
              <w:t>03</w:t>
            </w:r>
            <w:r w:rsidRPr="00C15748">
              <w:rPr>
                <w:rFonts w:ascii="Arial" w:hAnsi="Arial" w:cs="Arial"/>
                <w:sz w:val="16"/>
                <w:szCs w:val="16"/>
              </w:rPr>
              <w:t>.20</w:t>
            </w:r>
            <w:r>
              <w:rPr>
                <w:rFonts w:ascii="Arial" w:hAnsi="Arial" w:cs="Arial"/>
                <w:sz w:val="16"/>
                <w:szCs w:val="16"/>
              </w:rPr>
              <w:t>2</w:t>
            </w:r>
            <w:r w:rsidRPr="00C15748">
              <w:rPr>
                <w:rFonts w:ascii="Arial" w:hAnsi="Arial" w:cs="Arial"/>
                <w:sz w:val="16"/>
                <w:szCs w:val="16"/>
              </w:rPr>
              <w:t>1</w:t>
            </w:r>
          </w:p>
        </w:tc>
        <w:tc>
          <w:tcPr>
            <w:tcW w:w="1766" w:type="dxa"/>
            <w:noWrap/>
            <w:vAlign w:val="bottom"/>
          </w:tcPr>
          <w:p w:rsidR="00E300EC" w:rsidRPr="009C5C9E" w:rsidRDefault="00E300EC" w:rsidP="00D45CF0">
            <w:pPr>
              <w:jc w:val="right"/>
              <w:rPr>
                <w:rFonts w:ascii="Arial" w:hAnsi="Arial" w:cs="Arial"/>
                <w:sz w:val="18"/>
                <w:szCs w:val="18"/>
              </w:rPr>
            </w:pPr>
            <w:r>
              <w:rPr>
                <w:rFonts w:ascii="Arial" w:hAnsi="Arial" w:cs="Arial"/>
                <w:sz w:val="18"/>
                <w:szCs w:val="18"/>
              </w:rPr>
              <w:t>224.275</w:t>
            </w:r>
          </w:p>
        </w:tc>
        <w:tc>
          <w:tcPr>
            <w:tcW w:w="1735" w:type="dxa"/>
            <w:noWrap/>
            <w:vAlign w:val="bottom"/>
          </w:tcPr>
          <w:p w:rsidR="00E300EC" w:rsidRPr="009C5C9E" w:rsidRDefault="00E300EC" w:rsidP="00D45CF0">
            <w:pPr>
              <w:jc w:val="right"/>
              <w:rPr>
                <w:rFonts w:ascii="Arial" w:hAnsi="Arial" w:cs="Arial"/>
                <w:sz w:val="18"/>
                <w:szCs w:val="18"/>
              </w:rPr>
            </w:pPr>
            <w:r>
              <w:rPr>
                <w:rFonts w:ascii="Arial" w:hAnsi="Arial" w:cs="Arial"/>
                <w:sz w:val="18"/>
                <w:szCs w:val="18"/>
              </w:rPr>
              <w:t>275.377</w:t>
            </w:r>
          </w:p>
        </w:tc>
      </w:tr>
      <w:tr w:rsidR="00E300EC" w:rsidRPr="009C5C9E" w:rsidTr="00D45CF0">
        <w:trPr>
          <w:trHeight w:val="240"/>
        </w:trPr>
        <w:tc>
          <w:tcPr>
            <w:tcW w:w="2817" w:type="dxa"/>
            <w:noWrap/>
            <w:vAlign w:val="bottom"/>
          </w:tcPr>
          <w:p w:rsidR="00E300EC" w:rsidRPr="009C5C9E" w:rsidRDefault="00E300EC" w:rsidP="00D45CF0">
            <w:pPr>
              <w:rPr>
                <w:rFonts w:ascii="Arial" w:hAnsi="Arial" w:cs="Arial"/>
                <w:sz w:val="18"/>
                <w:szCs w:val="18"/>
              </w:rPr>
            </w:pPr>
          </w:p>
        </w:tc>
        <w:tc>
          <w:tcPr>
            <w:tcW w:w="796" w:type="dxa"/>
            <w:noWrap/>
            <w:vAlign w:val="bottom"/>
          </w:tcPr>
          <w:p w:rsidR="00E300EC" w:rsidRPr="009C5C9E" w:rsidRDefault="00E300EC" w:rsidP="00D45CF0">
            <w:pPr>
              <w:jc w:val="center"/>
              <w:rPr>
                <w:rFonts w:ascii="Arial" w:hAnsi="Arial" w:cs="Arial"/>
                <w:sz w:val="18"/>
                <w:szCs w:val="18"/>
              </w:rPr>
            </w:pPr>
          </w:p>
        </w:tc>
        <w:tc>
          <w:tcPr>
            <w:tcW w:w="1112" w:type="dxa"/>
            <w:noWrap/>
            <w:vAlign w:val="bottom"/>
          </w:tcPr>
          <w:p w:rsidR="00E300EC" w:rsidRPr="009C5C9E" w:rsidRDefault="00E300EC" w:rsidP="00D45CF0">
            <w:pPr>
              <w:jc w:val="right"/>
              <w:rPr>
                <w:rFonts w:ascii="Arial" w:hAnsi="Arial" w:cs="Arial"/>
                <w:sz w:val="18"/>
                <w:szCs w:val="18"/>
              </w:rPr>
            </w:pPr>
          </w:p>
        </w:tc>
        <w:tc>
          <w:tcPr>
            <w:tcW w:w="994" w:type="dxa"/>
            <w:noWrap/>
            <w:vAlign w:val="bottom"/>
          </w:tcPr>
          <w:p w:rsidR="00E300EC" w:rsidRPr="009C5C9E" w:rsidRDefault="00E300EC" w:rsidP="00D45CF0">
            <w:pPr>
              <w:jc w:val="right"/>
              <w:rPr>
                <w:rFonts w:ascii="Arial" w:hAnsi="Arial" w:cs="Arial"/>
                <w:sz w:val="18"/>
                <w:szCs w:val="18"/>
              </w:rPr>
            </w:pPr>
          </w:p>
        </w:tc>
        <w:tc>
          <w:tcPr>
            <w:tcW w:w="1766" w:type="dxa"/>
            <w:noWrap/>
            <w:vAlign w:val="bottom"/>
          </w:tcPr>
          <w:p w:rsidR="00E300EC" w:rsidRPr="009C5C9E" w:rsidRDefault="00E300EC" w:rsidP="00D45CF0">
            <w:pPr>
              <w:jc w:val="right"/>
              <w:rPr>
                <w:rFonts w:ascii="Arial" w:hAnsi="Arial" w:cs="Arial"/>
                <w:sz w:val="18"/>
                <w:szCs w:val="18"/>
              </w:rPr>
            </w:pPr>
          </w:p>
        </w:tc>
        <w:tc>
          <w:tcPr>
            <w:tcW w:w="1735" w:type="dxa"/>
            <w:noWrap/>
            <w:vAlign w:val="bottom"/>
          </w:tcPr>
          <w:p w:rsidR="00E300EC" w:rsidRPr="009C5C9E" w:rsidRDefault="00E300EC" w:rsidP="00D45CF0">
            <w:pPr>
              <w:jc w:val="right"/>
              <w:rPr>
                <w:rFonts w:ascii="Arial" w:hAnsi="Arial" w:cs="Arial"/>
                <w:sz w:val="18"/>
                <w:szCs w:val="18"/>
              </w:rPr>
            </w:pPr>
          </w:p>
        </w:tc>
      </w:tr>
      <w:tr w:rsidR="00E300EC" w:rsidRPr="009C5C9E" w:rsidTr="00D45CF0">
        <w:trPr>
          <w:trHeight w:val="240"/>
        </w:trPr>
        <w:tc>
          <w:tcPr>
            <w:tcW w:w="9220" w:type="dxa"/>
            <w:gridSpan w:val="6"/>
            <w:noWrap/>
            <w:vAlign w:val="bottom"/>
          </w:tcPr>
          <w:p w:rsidR="00E300EC" w:rsidRPr="009C5C9E" w:rsidRDefault="00E300EC" w:rsidP="00D45CF0">
            <w:pPr>
              <w:rPr>
                <w:rFonts w:ascii="Arial" w:hAnsi="Arial" w:cs="Arial"/>
                <w:b/>
                <w:bCs/>
                <w:sz w:val="18"/>
                <w:szCs w:val="18"/>
              </w:rPr>
            </w:pPr>
            <w:r w:rsidRPr="009C5C9E">
              <w:rPr>
                <w:rFonts w:ascii="Arial" w:hAnsi="Arial" w:cs="Arial"/>
                <w:b/>
                <w:bCs/>
                <w:sz w:val="18"/>
                <w:szCs w:val="18"/>
              </w:rPr>
              <w:t>Krátkodobé bankové úvery</w:t>
            </w:r>
          </w:p>
        </w:tc>
      </w:tr>
      <w:tr w:rsidR="00E300EC" w:rsidRPr="009C5C9E" w:rsidTr="00D45CF0">
        <w:trPr>
          <w:trHeight w:val="240"/>
        </w:trPr>
        <w:tc>
          <w:tcPr>
            <w:tcW w:w="2817" w:type="dxa"/>
            <w:noWrap/>
            <w:vAlign w:val="bottom"/>
          </w:tcPr>
          <w:p w:rsidR="00E300EC" w:rsidRPr="009C5C9E" w:rsidRDefault="00E300EC" w:rsidP="00D45CF0">
            <w:pPr>
              <w:rPr>
                <w:rFonts w:ascii="Arial" w:hAnsi="Arial" w:cs="Arial"/>
                <w:sz w:val="18"/>
                <w:szCs w:val="18"/>
              </w:rPr>
            </w:pPr>
          </w:p>
        </w:tc>
        <w:tc>
          <w:tcPr>
            <w:tcW w:w="796" w:type="dxa"/>
            <w:noWrap/>
            <w:vAlign w:val="bottom"/>
          </w:tcPr>
          <w:p w:rsidR="00E300EC" w:rsidRPr="009C5C9E" w:rsidRDefault="00E300EC" w:rsidP="00D45CF0">
            <w:pPr>
              <w:jc w:val="center"/>
              <w:rPr>
                <w:rFonts w:ascii="Arial" w:hAnsi="Arial" w:cs="Arial"/>
                <w:sz w:val="18"/>
                <w:szCs w:val="18"/>
              </w:rPr>
            </w:pPr>
          </w:p>
        </w:tc>
        <w:tc>
          <w:tcPr>
            <w:tcW w:w="1112" w:type="dxa"/>
            <w:noWrap/>
            <w:vAlign w:val="bottom"/>
          </w:tcPr>
          <w:p w:rsidR="00E300EC" w:rsidRPr="009C5C9E" w:rsidRDefault="00E300EC" w:rsidP="00D45CF0">
            <w:pPr>
              <w:jc w:val="right"/>
              <w:rPr>
                <w:rFonts w:ascii="Arial" w:hAnsi="Arial" w:cs="Arial"/>
                <w:sz w:val="18"/>
                <w:szCs w:val="18"/>
              </w:rPr>
            </w:pPr>
          </w:p>
        </w:tc>
        <w:tc>
          <w:tcPr>
            <w:tcW w:w="994" w:type="dxa"/>
            <w:noWrap/>
            <w:vAlign w:val="bottom"/>
          </w:tcPr>
          <w:p w:rsidR="00E300EC" w:rsidRPr="009C5C9E" w:rsidRDefault="00E300EC" w:rsidP="00D45CF0">
            <w:pPr>
              <w:jc w:val="right"/>
              <w:rPr>
                <w:rFonts w:ascii="Arial" w:hAnsi="Arial" w:cs="Arial"/>
                <w:sz w:val="18"/>
                <w:szCs w:val="18"/>
              </w:rPr>
            </w:pPr>
          </w:p>
        </w:tc>
        <w:tc>
          <w:tcPr>
            <w:tcW w:w="1766" w:type="dxa"/>
            <w:noWrap/>
            <w:vAlign w:val="bottom"/>
          </w:tcPr>
          <w:p w:rsidR="00E300EC" w:rsidRPr="009C5C9E" w:rsidRDefault="00E300EC" w:rsidP="00D45CF0">
            <w:pPr>
              <w:jc w:val="right"/>
              <w:rPr>
                <w:rFonts w:ascii="Arial" w:hAnsi="Arial" w:cs="Arial"/>
                <w:sz w:val="18"/>
                <w:szCs w:val="18"/>
              </w:rPr>
            </w:pPr>
          </w:p>
        </w:tc>
        <w:tc>
          <w:tcPr>
            <w:tcW w:w="1735" w:type="dxa"/>
            <w:noWrap/>
            <w:vAlign w:val="bottom"/>
          </w:tcPr>
          <w:p w:rsidR="00E300EC" w:rsidRPr="009C5C9E" w:rsidRDefault="00E300EC" w:rsidP="00D45CF0">
            <w:pPr>
              <w:jc w:val="right"/>
              <w:rPr>
                <w:rFonts w:ascii="Arial" w:hAnsi="Arial" w:cs="Arial"/>
                <w:sz w:val="18"/>
                <w:szCs w:val="18"/>
              </w:rPr>
            </w:pPr>
          </w:p>
        </w:tc>
      </w:tr>
    </w:tbl>
    <w:p w:rsidR="00E300EC" w:rsidRDefault="00E300EC" w:rsidP="00B053B4">
      <w:pPr>
        <w:pStyle w:val="odstavec"/>
      </w:pPr>
    </w:p>
    <w:p w:rsidR="00E300EC" w:rsidRDefault="00E300EC" w:rsidP="00B053B4">
      <w:pPr>
        <w:pStyle w:val="odstavec"/>
      </w:pPr>
      <w:r w:rsidRPr="006B5074">
        <w:t>Spoločnosť  16.06.2008 uzatvorila Zmluvu o úvere so Slovenskou sporiteľňou, a.s. na financovanie projektu dostavba a výstavba budovy vrátane pozemkov. Výška úveru bola 829.84</w:t>
      </w:r>
      <w:r>
        <w:t>8</w:t>
      </w:r>
      <w:r w:rsidRPr="006B5074">
        <w:t xml:space="preserve"> € a bol poskytovaný tranžovo. Výška úrokovej sadzby </w:t>
      </w:r>
      <w:r>
        <w:t>bola</w:t>
      </w:r>
      <w:r w:rsidRPr="006B5074">
        <w:t xml:space="preserve"> stanovená referenčnou sadzbou 3M BRIBOR+úroková marža 1,75% p.a., pričom úroková sadzba je premenlivá. Dohodnutá doba splatnosti úveru </w:t>
      </w:r>
      <w:r>
        <w:t>bola</w:t>
      </w:r>
      <w:r w:rsidRPr="006B5074">
        <w:t xml:space="preserve"> 20.12.2017, mesačná splátka istiny </w:t>
      </w:r>
      <w:r>
        <w:t>bola</w:t>
      </w:r>
      <w:r w:rsidRPr="006B5074">
        <w:t xml:space="preserve"> 7.70</w:t>
      </w:r>
      <w:r>
        <w:t>1</w:t>
      </w:r>
      <w:r w:rsidRPr="006B5074">
        <w:t xml:space="preserve"> € okrem poslednej splátky, ktorá </w:t>
      </w:r>
      <w:r>
        <w:t xml:space="preserve">bola </w:t>
      </w:r>
      <w:r w:rsidRPr="006B5074">
        <w:t>stanovená vo výške 5.842 €. Úver je zabezpečený záložným právom k nehnuteľnostiam zapísaným na liste vlastníctva č.11102 (hodnota založených nehnuteľností podľa znaleckého posudku predstavuje 2.</w:t>
      </w:r>
      <w:r>
        <w:t>990</w:t>
      </w:r>
      <w:r w:rsidRPr="006B5074">
        <w:t>.</w:t>
      </w:r>
      <w:r>
        <w:t>000</w:t>
      </w:r>
      <w:r w:rsidRPr="006B5074">
        <w:t xml:space="preserve"> €), vinkuláciou poistného plnenia. Zároveň bola zo strany banky uzatvorená Dohoda o nadriadenosti záväzku dlžníka voči banke pred záväzkami dlžníka voči spoločníkovi. </w:t>
      </w:r>
      <w:r>
        <w:t xml:space="preserve">Dňa 26.02.2015 bol uzatvorený Dodatok k predmetnej Zmluve, ktorým sa znížila mesačná výška splátky istiny zo 7.701 € na 3.570 €, tým sa predĺžila pôvodne dohodnutá splatnosť úveru na 20.03.2021. Úročenie sa dodatkom dohodlo na 3M EURIBOR + úroková marža 3,00% p.a.. Úroky sú splatné mesačne, v posledný deň kalendárneho mesiaca. </w:t>
      </w:r>
      <w:r w:rsidRPr="006B5074">
        <w:t>Zostatok úveru k 31.12.201</w:t>
      </w:r>
      <w:r>
        <w:t xml:space="preserve">5 predstavuje sumu 224.275 €, z toho splatnosť istiny do jedného roka </w:t>
      </w:r>
      <w:r w:rsidRPr="006B5074">
        <w:t xml:space="preserve">je </w:t>
      </w:r>
      <w:r>
        <w:t>vo výške 42</w:t>
      </w:r>
      <w:r w:rsidRPr="006B5074">
        <w:t>.</w:t>
      </w:r>
      <w:r>
        <w:t>840</w:t>
      </w:r>
      <w:r w:rsidRPr="006B5074">
        <w:t xml:space="preserve"> €</w:t>
      </w:r>
      <w:r>
        <w:t>, splatnosť nad jeden a menej ako päť rokov je vo výške  171.360 €.</w:t>
      </w:r>
    </w:p>
    <w:p w:rsidR="00E300EC" w:rsidRDefault="00E300EC" w:rsidP="00D45CF0">
      <w:pPr>
        <w:pStyle w:val="odstavec"/>
        <w:ind w:left="0"/>
      </w:pPr>
    </w:p>
    <w:p w:rsidR="00E300EC" w:rsidRPr="00182875" w:rsidRDefault="00E300EC" w:rsidP="00D45CF0">
      <w:pPr>
        <w:pStyle w:val="odstavec"/>
      </w:pPr>
      <w:r w:rsidRPr="00182875">
        <w:t>Informácie o pôžičkách a návratných finančných výpomociach</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2817"/>
        <w:gridCol w:w="796"/>
        <w:gridCol w:w="1010"/>
        <w:gridCol w:w="1096"/>
        <w:gridCol w:w="1669"/>
        <w:gridCol w:w="1832"/>
      </w:tblGrid>
      <w:tr w:rsidR="00E300EC" w:rsidRPr="009C5C9E" w:rsidTr="00D45CF0">
        <w:trPr>
          <w:trHeight w:val="1200"/>
        </w:trPr>
        <w:tc>
          <w:tcPr>
            <w:tcW w:w="2817" w:type="dxa"/>
            <w:noWrap/>
            <w:vAlign w:val="bottom"/>
          </w:tcPr>
          <w:p w:rsidR="00E300EC" w:rsidRPr="009C5C9E" w:rsidRDefault="00E300EC" w:rsidP="00D45CF0">
            <w:pPr>
              <w:jc w:val="center"/>
              <w:rPr>
                <w:rFonts w:ascii="Arial" w:hAnsi="Arial" w:cs="Arial"/>
                <w:b/>
                <w:bCs/>
                <w:sz w:val="18"/>
                <w:szCs w:val="18"/>
              </w:rPr>
            </w:pPr>
            <w:r>
              <w:t xml:space="preserve"> </w:t>
            </w:r>
            <w:r w:rsidRPr="009C5C9E">
              <w:rPr>
                <w:rFonts w:ascii="Arial" w:hAnsi="Arial" w:cs="Arial"/>
                <w:b/>
                <w:bCs/>
                <w:sz w:val="18"/>
                <w:szCs w:val="18"/>
              </w:rPr>
              <w:t>Názov položky</w:t>
            </w:r>
          </w:p>
        </w:tc>
        <w:tc>
          <w:tcPr>
            <w:tcW w:w="796" w:type="dxa"/>
            <w:noWrap/>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Mena</w:t>
            </w:r>
          </w:p>
        </w:tc>
        <w:tc>
          <w:tcPr>
            <w:tcW w:w="1010" w:type="dxa"/>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Úrok p. a. v %</w:t>
            </w:r>
          </w:p>
        </w:tc>
        <w:tc>
          <w:tcPr>
            <w:tcW w:w="1096" w:type="dxa"/>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Dátum splatnosti</w:t>
            </w:r>
          </w:p>
        </w:tc>
        <w:tc>
          <w:tcPr>
            <w:tcW w:w="1669" w:type="dxa"/>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Suma istiny v príslušnej mene za bežné účtovné obdobie</w:t>
            </w:r>
          </w:p>
        </w:tc>
        <w:tc>
          <w:tcPr>
            <w:tcW w:w="1832" w:type="dxa"/>
            <w:vAlign w:val="bottom"/>
          </w:tcPr>
          <w:p w:rsidR="00E300EC" w:rsidRPr="009C5C9E" w:rsidRDefault="00E300EC" w:rsidP="00D45CF0">
            <w:pPr>
              <w:jc w:val="center"/>
              <w:rPr>
                <w:rFonts w:ascii="Arial" w:hAnsi="Arial" w:cs="Arial"/>
                <w:b/>
                <w:bCs/>
                <w:sz w:val="18"/>
                <w:szCs w:val="18"/>
              </w:rPr>
            </w:pPr>
            <w:r w:rsidRPr="009C5C9E">
              <w:rPr>
                <w:rFonts w:ascii="Arial" w:hAnsi="Arial" w:cs="Arial"/>
                <w:b/>
                <w:bCs/>
                <w:sz w:val="18"/>
                <w:szCs w:val="18"/>
              </w:rPr>
              <w:t>Suma istiny v pr</w:t>
            </w:r>
            <w:r w:rsidRPr="009C5C9E">
              <w:rPr>
                <w:rFonts w:ascii="Arial" w:hAnsi="Arial" w:cs="Arial"/>
                <w:b/>
                <w:bCs/>
                <w:sz w:val="18"/>
                <w:szCs w:val="18"/>
              </w:rPr>
              <w:t>í</w:t>
            </w:r>
            <w:r w:rsidRPr="009C5C9E">
              <w:rPr>
                <w:rFonts w:ascii="Arial" w:hAnsi="Arial" w:cs="Arial"/>
                <w:b/>
                <w:bCs/>
                <w:sz w:val="18"/>
                <w:szCs w:val="18"/>
              </w:rPr>
              <w:t>slušnej mene za bezprostredne predchádzajúce účtovné obdobie</w:t>
            </w:r>
          </w:p>
        </w:tc>
      </w:tr>
      <w:tr w:rsidR="00E300EC" w:rsidRPr="009C5C9E" w:rsidTr="00D45CF0">
        <w:trPr>
          <w:trHeight w:val="240"/>
        </w:trPr>
        <w:tc>
          <w:tcPr>
            <w:tcW w:w="2817"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a</w:t>
            </w:r>
          </w:p>
        </w:tc>
        <w:tc>
          <w:tcPr>
            <w:tcW w:w="796"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b</w:t>
            </w:r>
          </w:p>
        </w:tc>
        <w:tc>
          <w:tcPr>
            <w:tcW w:w="1010"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c</w:t>
            </w:r>
          </w:p>
        </w:tc>
        <w:tc>
          <w:tcPr>
            <w:tcW w:w="1096"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d</w:t>
            </w:r>
          </w:p>
        </w:tc>
        <w:tc>
          <w:tcPr>
            <w:tcW w:w="1669"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e</w:t>
            </w:r>
          </w:p>
        </w:tc>
        <w:tc>
          <w:tcPr>
            <w:tcW w:w="1832" w:type="dxa"/>
            <w:tcBorders>
              <w:bottom w:val="single" w:sz="18" w:space="0" w:color="auto"/>
            </w:tcBorders>
            <w:noWrap/>
            <w:vAlign w:val="bottom"/>
          </w:tcPr>
          <w:p w:rsidR="00E300EC" w:rsidRPr="009C5C9E" w:rsidRDefault="00E300EC" w:rsidP="00D45CF0">
            <w:pPr>
              <w:jc w:val="center"/>
              <w:rPr>
                <w:rFonts w:ascii="Arial" w:hAnsi="Arial" w:cs="Arial"/>
                <w:sz w:val="18"/>
                <w:szCs w:val="18"/>
              </w:rPr>
            </w:pPr>
            <w:r w:rsidRPr="009C5C9E">
              <w:rPr>
                <w:rFonts w:ascii="Arial" w:hAnsi="Arial" w:cs="Arial"/>
                <w:sz w:val="18"/>
                <w:szCs w:val="18"/>
              </w:rPr>
              <w:t>f</w:t>
            </w:r>
          </w:p>
        </w:tc>
      </w:tr>
      <w:tr w:rsidR="00E300EC" w:rsidRPr="009C5C9E" w:rsidTr="00D45CF0">
        <w:trPr>
          <w:trHeight w:val="240"/>
        </w:trPr>
        <w:tc>
          <w:tcPr>
            <w:tcW w:w="2817" w:type="dxa"/>
            <w:tcBorders>
              <w:top w:val="single" w:sz="18" w:space="0" w:color="auto"/>
            </w:tcBorders>
            <w:noWrap/>
            <w:vAlign w:val="bottom"/>
          </w:tcPr>
          <w:p w:rsidR="00E300EC" w:rsidRPr="009C5C9E" w:rsidRDefault="00E300EC" w:rsidP="00D45CF0">
            <w:pPr>
              <w:rPr>
                <w:rFonts w:ascii="Arial" w:hAnsi="Arial" w:cs="Arial"/>
                <w:b/>
                <w:bCs/>
                <w:sz w:val="18"/>
                <w:szCs w:val="18"/>
              </w:rPr>
            </w:pPr>
            <w:r w:rsidRPr="009C5C9E">
              <w:rPr>
                <w:rFonts w:ascii="Arial" w:hAnsi="Arial" w:cs="Arial"/>
                <w:b/>
                <w:bCs/>
                <w:sz w:val="18"/>
                <w:szCs w:val="18"/>
              </w:rPr>
              <w:t xml:space="preserve">Dlhodobé </w:t>
            </w:r>
            <w:r>
              <w:rPr>
                <w:rFonts w:ascii="Arial" w:hAnsi="Arial" w:cs="Arial"/>
                <w:b/>
                <w:bCs/>
                <w:sz w:val="18"/>
                <w:szCs w:val="18"/>
              </w:rPr>
              <w:t>pôžič</w:t>
            </w:r>
            <w:r w:rsidRPr="009C5C9E">
              <w:rPr>
                <w:rFonts w:ascii="Arial" w:hAnsi="Arial" w:cs="Arial"/>
                <w:b/>
                <w:bCs/>
                <w:sz w:val="18"/>
                <w:szCs w:val="18"/>
              </w:rPr>
              <w:t>ky </w:t>
            </w:r>
          </w:p>
        </w:tc>
        <w:tc>
          <w:tcPr>
            <w:tcW w:w="796" w:type="dxa"/>
            <w:tcBorders>
              <w:top w:val="single" w:sz="18" w:space="0" w:color="auto"/>
              <w:right w:val="nil"/>
            </w:tcBorders>
            <w:noWrap/>
            <w:vAlign w:val="bottom"/>
          </w:tcPr>
          <w:p w:rsidR="00E300EC" w:rsidRPr="00AA56B1" w:rsidRDefault="00E300EC" w:rsidP="00D45CF0">
            <w:pPr>
              <w:rPr>
                <w:rFonts w:ascii="Arial" w:hAnsi="Arial" w:cs="Arial"/>
                <w:bCs/>
                <w:sz w:val="18"/>
                <w:szCs w:val="18"/>
              </w:rPr>
            </w:pPr>
          </w:p>
        </w:tc>
        <w:tc>
          <w:tcPr>
            <w:tcW w:w="1010" w:type="dxa"/>
            <w:tcBorders>
              <w:top w:val="single" w:sz="18" w:space="0" w:color="auto"/>
              <w:left w:val="nil"/>
              <w:right w:val="nil"/>
            </w:tcBorders>
            <w:noWrap/>
            <w:vAlign w:val="bottom"/>
          </w:tcPr>
          <w:p w:rsidR="00E300EC" w:rsidRPr="00AA56B1" w:rsidRDefault="00E300EC" w:rsidP="00D45CF0">
            <w:pPr>
              <w:rPr>
                <w:rFonts w:ascii="Arial" w:hAnsi="Arial" w:cs="Arial"/>
                <w:bCs/>
                <w:sz w:val="18"/>
                <w:szCs w:val="18"/>
              </w:rPr>
            </w:pPr>
          </w:p>
        </w:tc>
        <w:tc>
          <w:tcPr>
            <w:tcW w:w="1096" w:type="dxa"/>
            <w:tcBorders>
              <w:top w:val="single" w:sz="18" w:space="0" w:color="auto"/>
              <w:left w:val="nil"/>
              <w:right w:val="nil"/>
            </w:tcBorders>
            <w:noWrap/>
            <w:vAlign w:val="bottom"/>
          </w:tcPr>
          <w:p w:rsidR="00E300EC" w:rsidRPr="00AA56B1" w:rsidRDefault="00E300EC" w:rsidP="00D45CF0">
            <w:pPr>
              <w:rPr>
                <w:rFonts w:ascii="Arial" w:hAnsi="Arial" w:cs="Arial"/>
                <w:bCs/>
                <w:sz w:val="18"/>
                <w:szCs w:val="18"/>
              </w:rPr>
            </w:pPr>
          </w:p>
        </w:tc>
        <w:tc>
          <w:tcPr>
            <w:tcW w:w="1669" w:type="dxa"/>
            <w:tcBorders>
              <w:top w:val="single" w:sz="18" w:space="0" w:color="auto"/>
              <w:left w:val="nil"/>
              <w:right w:val="nil"/>
            </w:tcBorders>
            <w:noWrap/>
            <w:vAlign w:val="bottom"/>
          </w:tcPr>
          <w:p w:rsidR="00E300EC" w:rsidRPr="00AA56B1" w:rsidRDefault="00E300EC" w:rsidP="00D45CF0">
            <w:pPr>
              <w:rPr>
                <w:rFonts w:ascii="Arial" w:hAnsi="Arial" w:cs="Arial"/>
                <w:bCs/>
                <w:sz w:val="18"/>
                <w:szCs w:val="18"/>
              </w:rPr>
            </w:pPr>
          </w:p>
        </w:tc>
        <w:tc>
          <w:tcPr>
            <w:tcW w:w="1832" w:type="dxa"/>
            <w:tcBorders>
              <w:top w:val="single" w:sz="18" w:space="0" w:color="auto"/>
              <w:left w:val="nil"/>
            </w:tcBorders>
            <w:noWrap/>
            <w:vAlign w:val="bottom"/>
          </w:tcPr>
          <w:p w:rsidR="00E300EC" w:rsidRPr="00AA56B1" w:rsidRDefault="00E300EC" w:rsidP="00D45CF0">
            <w:pPr>
              <w:rPr>
                <w:rFonts w:ascii="Arial" w:hAnsi="Arial" w:cs="Arial"/>
                <w:sz w:val="18"/>
                <w:szCs w:val="18"/>
              </w:rPr>
            </w:pPr>
          </w:p>
        </w:tc>
      </w:tr>
      <w:tr w:rsidR="00E300EC" w:rsidRPr="009C5C9E" w:rsidTr="00D45CF0">
        <w:trPr>
          <w:trHeight w:val="240"/>
        </w:trPr>
        <w:tc>
          <w:tcPr>
            <w:tcW w:w="2817"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Prijatá v roku 2008</w:t>
            </w:r>
          </w:p>
        </w:tc>
        <w:tc>
          <w:tcPr>
            <w:tcW w:w="796"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EUR</w:t>
            </w:r>
          </w:p>
        </w:tc>
        <w:tc>
          <w:tcPr>
            <w:tcW w:w="1010" w:type="dxa"/>
            <w:noWrap/>
            <w:vAlign w:val="bottom"/>
          </w:tcPr>
          <w:p w:rsidR="00E300EC" w:rsidRPr="009C5C9E" w:rsidRDefault="00E300EC" w:rsidP="00D45CF0">
            <w:pPr>
              <w:jc w:val="right"/>
              <w:rPr>
                <w:rFonts w:ascii="Arial" w:hAnsi="Arial" w:cs="Arial"/>
                <w:sz w:val="18"/>
                <w:szCs w:val="18"/>
              </w:rPr>
            </w:pPr>
          </w:p>
        </w:tc>
        <w:tc>
          <w:tcPr>
            <w:tcW w:w="1096"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dľa fin.sit.</w:t>
            </w:r>
          </w:p>
        </w:tc>
        <w:tc>
          <w:tcPr>
            <w:tcW w:w="1669" w:type="dxa"/>
            <w:noWrap/>
            <w:vAlign w:val="bottom"/>
          </w:tcPr>
          <w:p w:rsidR="00E300EC" w:rsidRPr="009C5C9E" w:rsidRDefault="00E300EC" w:rsidP="00D45CF0">
            <w:pPr>
              <w:jc w:val="center"/>
              <w:rPr>
                <w:rFonts w:ascii="Arial" w:hAnsi="Arial" w:cs="Arial"/>
                <w:sz w:val="18"/>
                <w:szCs w:val="18"/>
              </w:rPr>
            </w:pPr>
            <w:r>
              <w:rPr>
                <w:rFonts w:ascii="Arial" w:hAnsi="Arial" w:cs="Arial"/>
                <w:sz w:val="18"/>
                <w:szCs w:val="18"/>
              </w:rPr>
              <w:t xml:space="preserve">   300.000</w:t>
            </w:r>
          </w:p>
        </w:tc>
        <w:tc>
          <w:tcPr>
            <w:tcW w:w="1832"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 xml:space="preserve">            570.935</w:t>
            </w:r>
          </w:p>
        </w:tc>
      </w:tr>
      <w:tr w:rsidR="00E300EC" w:rsidRPr="009C5C9E" w:rsidTr="00D45CF0">
        <w:trPr>
          <w:trHeight w:val="240"/>
        </w:trPr>
        <w:tc>
          <w:tcPr>
            <w:tcW w:w="2817"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Prijatá v roku 2009</w:t>
            </w:r>
          </w:p>
        </w:tc>
        <w:tc>
          <w:tcPr>
            <w:tcW w:w="796"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EUR</w:t>
            </w:r>
          </w:p>
        </w:tc>
        <w:tc>
          <w:tcPr>
            <w:tcW w:w="1010" w:type="dxa"/>
            <w:noWrap/>
            <w:vAlign w:val="bottom"/>
          </w:tcPr>
          <w:p w:rsidR="00E300EC" w:rsidRPr="009C5C9E" w:rsidRDefault="00E300EC" w:rsidP="00D45CF0">
            <w:pPr>
              <w:jc w:val="center"/>
              <w:rPr>
                <w:rFonts w:ascii="Arial" w:hAnsi="Arial" w:cs="Arial"/>
                <w:sz w:val="18"/>
                <w:szCs w:val="18"/>
              </w:rPr>
            </w:pPr>
          </w:p>
        </w:tc>
        <w:tc>
          <w:tcPr>
            <w:tcW w:w="1096"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dľa fin.sit.</w:t>
            </w:r>
          </w:p>
        </w:tc>
        <w:tc>
          <w:tcPr>
            <w:tcW w:w="1669" w:type="dxa"/>
            <w:noWrap/>
            <w:vAlign w:val="bottom"/>
          </w:tcPr>
          <w:p w:rsidR="00E300EC" w:rsidRPr="009C5C9E" w:rsidRDefault="00E300EC" w:rsidP="00D45CF0">
            <w:pPr>
              <w:jc w:val="center"/>
              <w:rPr>
                <w:rFonts w:ascii="Arial" w:hAnsi="Arial" w:cs="Arial"/>
                <w:sz w:val="18"/>
                <w:szCs w:val="18"/>
              </w:rPr>
            </w:pPr>
            <w:r>
              <w:rPr>
                <w:rFonts w:ascii="Arial" w:hAnsi="Arial" w:cs="Arial"/>
                <w:sz w:val="18"/>
                <w:szCs w:val="18"/>
              </w:rPr>
              <w:t>2.002.943</w:t>
            </w:r>
          </w:p>
        </w:tc>
        <w:tc>
          <w:tcPr>
            <w:tcW w:w="1832"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 xml:space="preserve">         2.002.943</w:t>
            </w:r>
          </w:p>
        </w:tc>
      </w:tr>
      <w:tr w:rsidR="00E300EC" w:rsidRPr="009C5C9E" w:rsidTr="00D45CF0">
        <w:trPr>
          <w:trHeight w:val="240"/>
        </w:trPr>
        <w:tc>
          <w:tcPr>
            <w:tcW w:w="2817"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Prijatá v roku 2010</w:t>
            </w:r>
          </w:p>
        </w:tc>
        <w:tc>
          <w:tcPr>
            <w:tcW w:w="796"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EUR</w:t>
            </w:r>
          </w:p>
        </w:tc>
        <w:tc>
          <w:tcPr>
            <w:tcW w:w="1010" w:type="dxa"/>
            <w:noWrap/>
            <w:vAlign w:val="bottom"/>
          </w:tcPr>
          <w:p w:rsidR="00E300EC" w:rsidRPr="009C5C9E" w:rsidRDefault="00E300EC" w:rsidP="00D45CF0">
            <w:pPr>
              <w:jc w:val="right"/>
              <w:rPr>
                <w:rFonts w:ascii="Arial" w:hAnsi="Arial" w:cs="Arial"/>
                <w:sz w:val="18"/>
                <w:szCs w:val="18"/>
              </w:rPr>
            </w:pPr>
          </w:p>
        </w:tc>
        <w:tc>
          <w:tcPr>
            <w:tcW w:w="1096"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dľa fin.sit.</w:t>
            </w:r>
          </w:p>
        </w:tc>
        <w:tc>
          <w:tcPr>
            <w:tcW w:w="1669" w:type="dxa"/>
            <w:noWrap/>
            <w:vAlign w:val="bottom"/>
          </w:tcPr>
          <w:p w:rsidR="00E300EC" w:rsidRPr="009C5C9E" w:rsidRDefault="00E300EC" w:rsidP="00D45CF0">
            <w:pPr>
              <w:jc w:val="center"/>
              <w:rPr>
                <w:rFonts w:ascii="Arial" w:hAnsi="Arial" w:cs="Arial"/>
                <w:sz w:val="18"/>
                <w:szCs w:val="18"/>
              </w:rPr>
            </w:pPr>
            <w:r>
              <w:rPr>
                <w:rFonts w:ascii="Arial" w:hAnsi="Arial" w:cs="Arial"/>
                <w:sz w:val="18"/>
                <w:szCs w:val="18"/>
              </w:rPr>
              <w:t xml:space="preserve">    173.605</w:t>
            </w:r>
          </w:p>
        </w:tc>
        <w:tc>
          <w:tcPr>
            <w:tcW w:w="1832" w:type="dxa"/>
            <w:noWrap/>
            <w:vAlign w:val="bottom"/>
          </w:tcPr>
          <w:p w:rsidR="00E300EC" w:rsidRPr="009C5C9E" w:rsidRDefault="00E300EC" w:rsidP="00D45CF0">
            <w:pPr>
              <w:jc w:val="center"/>
              <w:rPr>
                <w:rFonts w:ascii="Arial" w:hAnsi="Arial" w:cs="Arial"/>
                <w:sz w:val="18"/>
                <w:szCs w:val="18"/>
              </w:rPr>
            </w:pPr>
            <w:r>
              <w:rPr>
                <w:rFonts w:ascii="Arial" w:hAnsi="Arial" w:cs="Arial"/>
                <w:sz w:val="18"/>
                <w:szCs w:val="18"/>
              </w:rPr>
              <w:t xml:space="preserve">    173.605</w:t>
            </w:r>
          </w:p>
        </w:tc>
      </w:tr>
      <w:tr w:rsidR="00E300EC" w:rsidRPr="009C5C9E" w:rsidTr="00D45CF0">
        <w:trPr>
          <w:trHeight w:val="240"/>
        </w:trPr>
        <w:tc>
          <w:tcPr>
            <w:tcW w:w="2817"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Prijatá v roku 2014</w:t>
            </w:r>
          </w:p>
        </w:tc>
        <w:tc>
          <w:tcPr>
            <w:tcW w:w="796"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EUR</w:t>
            </w:r>
          </w:p>
        </w:tc>
        <w:tc>
          <w:tcPr>
            <w:tcW w:w="1010" w:type="dxa"/>
            <w:noWrap/>
            <w:vAlign w:val="bottom"/>
          </w:tcPr>
          <w:p w:rsidR="00E300EC" w:rsidRPr="009C5C9E" w:rsidRDefault="00E300EC" w:rsidP="00D45CF0">
            <w:pPr>
              <w:jc w:val="right"/>
              <w:rPr>
                <w:rFonts w:ascii="Arial" w:hAnsi="Arial" w:cs="Arial"/>
                <w:sz w:val="18"/>
                <w:szCs w:val="18"/>
              </w:rPr>
            </w:pPr>
          </w:p>
        </w:tc>
        <w:tc>
          <w:tcPr>
            <w:tcW w:w="1096" w:type="dxa"/>
            <w:noWrap/>
            <w:vAlign w:val="bottom"/>
          </w:tcPr>
          <w:p w:rsidR="00E300EC" w:rsidRPr="009C5C9E" w:rsidRDefault="00E300EC" w:rsidP="00D45CF0">
            <w:pPr>
              <w:rPr>
                <w:rFonts w:ascii="Arial" w:hAnsi="Arial" w:cs="Arial"/>
                <w:sz w:val="18"/>
                <w:szCs w:val="18"/>
              </w:rPr>
            </w:pPr>
            <w:r>
              <w:rPr>
                <w:rFonts w:ascii="Arial" w:hAnsi="Arial" w:cs="Arial"/>
                <w:sz w:val="18"/>
                <w:szCs w:val="18"/>
              </w:rPr>
              <w:t>dľa fin.sit.</w:t>
            </w:r>
          </w:p>
        </w:tc>
        <w:tc>
          <w:tcPr>
            <w:tcW w:w="1669" w:type="dxa"/>
            <w:noWrap/>
            <w:vAlign w:val="bottom"/>
          </w:tcPr>
          <w:p w:rsidR="00E300EC" w:rsidRPr="009C5C9E" w:rsidRDefault="00E300EC" w:rsidP="00D45CF0">
            <w:pPr>
              <w:jc w:val="center"/>
              <w:rPr>
                <w:rFonts w:ascii="Arial" w:hAnsi="Arial" w:cs="Arial"/>
                <w:sz w:val="18"/>
                <w:szCs w:val="18"/>
              </w:rPr>
            </w:pPr>
            <w:r>
              <w:rPr>
                <w:rFonts w:ascii="Arial" w:hAnsi="Arial" w:cs="Arial"/>
                <w:sz w:val="18"/>
                <w:szCs w:val="18"/>
              </w:rPr>
              <w:t xml:space="preserve">     18.890</w:t>
            </w:r>
          </w:p>
        </w:tc>
        <w:tc>
          <w:tcPr>
            <w:tcW w:w="1832" w:type="dxa"/>
            <w:noWrap/>
            <w:vAlign w:val="bottom"/>
          </w:tcPr>
          <w:p w:rsidR="00E300EC" w:rsidRPr="009C5C9E" w:rsidRDefault="00E300EC" w:rsidP="00D45CF0">
            <w:pPr>
              <w:jc w:val="center"/>
              <w:rPr>
                <w:rFonts w:ascii="Arial" w:hAnsi="Arial" w:cs="Arial"/>
                <w:sz w:val="18"/>
                <w:szCs w:val="18"/>
              </w:rPr>
            </w:pPr>
            <w:r>
              <w:rPr>
                <w:rFonts w:ascii="Arial" w:hAnsi="Arial" w:cs="Arial"/>
                <w:sz w:val="18"/>
                <w:szCs w:val="18"/>
              </w:rPr>
              <w:t xml:space="preserve">      18.890</w:t>
            </w:r>
          </w:p>
        </w:tc>
      </w:tr>
      <w:tr w:rsidR="00E300EC" w:rsidRPr="009C5C9E" w:rsidTr="00D45CF0">
        <w:trPr>
          <w:trHeight w:val="240"/>
        </w:trPr>
        <w:tc>
          <w:tcPr>
            <w:tcW w:w="2817" w:type="dxa"/>
            <w:noWrap/>
            <w:vAlign w:val="bottom"/>
          </w:tcPr>
          <w:p w:rsidR="00E300EC" w:rsidRDefault="00E300EC" w:rsidP="00D45CF0">
            <w:pPr>
              <w:rPr>
                <w:rFonts w:ascii="Arial" w:hAnsi="Arial" w:cs="Arial"/>
                <w:sz w:val="18"/>
                <w:szCs w:val="18"/>
              </w:rPr>
            </w:pPr>
            <w:r>
              <w:rPr>
                <w:rFonts w:ascii="Arial" w:hAnsi="Arial" w:cs="Arial"/>
                <w:sz w:val="18"/>
                <w:szCs w:val="18"/>
              </w:rPr>
              <w:t>Prijatá v roku 2015</w:t>
            </w:r>
          </w:p>
        </w:tc>
        <w:tc>
          <w:tcPr>
            <w:tcW w:w="796" w:type="dxa"/>
            <w:noWrap/>
            <w:vAlign w:val="bottom"/>
          </w:tcPr>
          <w:p w:rsidR="00E300EC" w:rsidRDefault="00E300EC" w:rsidP="00D45CF0">
            <w:pPr>
              <w:rPr>
                <w:rFonts w:ascii="Arial" w:hAnsi="Arial" w:cs="Arial"/>
                <w:sz w:val="18"/>
                <w:szCs w:val="18"/>
              </w:rPr>
            </w:pPr>
            <w:r>
              <w:rPr>
                <w:rFonts w:ascii="Arial" w:hAnsi="Arial" w:cs="Arial"/>
                <w:sz w:val="18"/>
                <w:szCs w:val="18"/>
              </w:rPr>
              <w:t>EUR</w:t>
            </w:r>
          </w:p>
        </w:tc>
        <w:tc>
          <w:tcPr>
            <w:tcW w:w="1010" w:type="dxa"/>
            <w:noWrap/>
            <w:vAlign w:val="bottom"/>
          </w:tcPr>
          <w:p w:rsidR="00E300EC" w:rsidRPr="009C5C9E" w:rsidRDefault="00E300EC" w:rsidP="00D45CF0">
            <w:pPr>
              <w:jc w:val="right"/>
              <w:rPr>
                <w:rFonts w:ascii="Arial" w:hAnsi="Arial" w:cs="Arial"/>
                <w:sz w:val="18"/>
                <w:szCs w:val="18"/>
              </w:rPr>
            </w:pPr>
          </w:p>
        </w:tc>
        <w:tc>
          <w:tcPr>
            <w:tcW w:w="1096" w:type="dxa"/>
            <w:noWrap/>
            <w:vAlign w:val="bottom"/>
          </w:tcPr>
          <w:p w:rsidR="00E300EC" w:rsidRDefault="00E300EC" w:rsidP="00D45CF0">
            <w:pPr>
              <w:rPr>
                <w:rFonts w:ascii="Arial" w:hAnsi="Arial" w:cs="Arial"/>
                <w:sz w:val="18"/>
                <w:szCs w:val="18"/>
              </w:rPr>
            </w:pPr>
            <w:r>
              <w:rPr>
                <w:rFonts w:ascii="Arial" w:hAnsi="Arial" w:cs="Arial"/>
                <w:sz w:val="18"/>
                <w:szCs w:val="18"/>
              </w:rPr>
              <w:t>dľa fin.sit.</w:t>
            </w:r>
          </w:p>
        </w:tc>
        <w:tc>
          <w:tcPr>
            <w:tcW w:w="1669" w:type="dxa"/>
            <w:noWrap/>
            <w:vAlign w:val="bottom"/>
          </w:tcPr>
          <w:p w:rsidR="00E300EC" w:rsidRPr="009C5C9E" w:rsidRDefault="00E300EC" w:rsidP="00D45CF0">
            <w:pPr>
              <w:jc w:val="center"/>
              <w:rPr>
                <w:rFonts w:ascii="Arial" w:hAnsi="Arial" w:cs="Arial"/>
                <w:sz w:val="18"/>
                <w:szCs w:val="18"/>
              </w:rPr>
            </w:pPr>
            <w:r>
              <w:rPr>
                <w:rFonts w:ascii="Arial" w:hAnsi="Arial" w:cs="Arial"/>
                <w:sz w:val="18"/>
                <w:szCs w:val="18"/>
              </w:rPr>
              <w:t xml:space="preserve">       4.000</w:t>
            </w:r>
          </w:p>
        </w:tc>
        <w:tc>
          <w:tcPr>
            <w:tcW w:w="1832" w:type="dxa"/>
            <w:noWrap/>
            <w:vAlign w:val="bottom"/>
          </w:tcPr>
          <w:p w:rsidR="00E300EC" w:rsidRDefault="00E300EC" w:rsidP="00D45CF0">
            <w:pPr>
              <w:jc w:val="center"/>
              <w:rPr>
                <w:rFonts w:ascii="Arial" w:hAnsi="Arial" w:cs="Arial"/>
                <w:sz w:val="18"/>
                <w:szCs w:val="18"/>
              </w:rPr>
            </w:pPr>
          </w:p>
        </w:tc>
      </w:tr>
      <w:tr w:rsidR="00E300EC" w:rsidRPr="009C5C9E" w:rsidTr="00D45CF0">
        <w:trPr>
          <w:trHeight w:val="240"/>
        </w:trPr>
        <w:tc>
          <w:tcPr>
            <w:tcW w:w="2817" w:type="dxa"/>
            <w:noWrap/>
            <w:vAlign w:val="bottom"/>
          </w:tcPr>
          <w:p w:rsidR="00E300EC" w:rsidRPr="009C5C9E" w:rsidRDefault="00E300EC" w:rsidP="00D45CF0">
            <w:pPr>
              <w:rPr>
                <w:rFonts w:ascii="Arial" w:hAnsi="Arial" w:cs="Arial"/>
                <w:b/>
                <w:bCs/>
                <w:sz w:val="18"/>
                <w:szCs w:val="18"/>
              </w:rPr>
            </w:pPr>
            <w:r w:rsidRPr="009C5C9E">
              <w:rPr>
                <w:rFonts w:ascii="Arial" w:hAnsi="Arial" w:cs="Arial"/>
                <w:b/>
                <w:bCs/>
                <w:sz w:val="18"/>
                <w:szCs w:val="18"/>
              </w:rPr>
              <w:t>Krátkodobé pôžičky </w:t>
            </w:r>
          </w:p>
        </w:tc>
        <w:tc>
          <w:tcPr>
            <w:tcW w:w="796" w:type="dxa"/>
            <w:noWrap/>
            <w:vAlign w:val="bottom"/>
          </w:tcPr>
          <w:p w:rsidR="00E300EC" w:rsidRPr="009C5C9E" w:rsidRDefault="00E300EC" w:rsidP="00D45CF0">
            <w:pPr>
              <w:rPr>
                <w:rFonts w:ascii="Arial" w:hAnsi="Arial" w:cs="Arial"/>
                <w:b/>
                <w:bCs/>
                <w:sz w:val="18"/>
                <w:szCs w:val="18"/>
              </w:rPr>
            </w:pPr>
          </w:p>
        </w:tc>
        <w:tc>
          <w:tcPr>
            <w:tcW w:w="1010" w:type="dxa"/>
            <w:noWrap/>
            <w:vAlign w:val="bottom"/>
          </w:tcPr>
          <w:p w:rsidR="00E300EC" w:rsidRPr="009C5C9E" w:rsidRDefault="00E300EC" w:rsidP="00D45CF0">
            <w:pPr>
              <w:rPr>
                <w:rFonts w:ascii="Arial" w:hAnsi="Arial" w:cs="Arial"/>
                <w:b/>
                <w:bCs/>
                <w:sz w:val="18"/>
                <w:szCs w:val="18"/>
              </w:rPr>
            </w:pPr>
          </w:p>
        </w:tc>
        <w:tc>
          <w:tcPr>
            <w:tcW w:w="1096" w:type="dxa"/>
            <w:noWrap/>
            <w:vAlign w:val="bottom"/>
          </w:tcPr>
          <w:p w:rsidR="00E300EC" w:rsidRPr="009C5C9E" w:rsidRDefault="00E300EC" w:rsidP="00D45CF0">
            <w:pPr>
              <w:rPr>
                <w:rFonts w:ascii="Arial" w:hAnsi="Arial" w:cs="Arial"/>
                <w:b/>
                <w:bCs/>
                <w:sz w:val="18"/>
                <w:szCs w:val="18"/>
              </w:rPr>
            </w:pPr>
          </w:p>
        </w:tc>
        <w:tc>
          <w:tcPr>
            <w:tcW w:w="1669" w:type="dxa"/>
            <w:noWrap/>
            <w:vAlign w:val="bottom"/>
          </w:tcPr>
          <w:p w:rsidR="00E300EC" w:rsidRPr="009C5C9E" w:rsidRDefault="00E300EC" w:rsidP="00D45CF0">
            <w:pPr>
              <w:rPr>
                <w:rFonts w:ascii="Arial" w:hAnsi="Arial" w:cs="Arial"/>
                <w:b/>
                <w:bCs/>
                <w:sz w:val="18"/>
                <w:szCs w:val="18"/>
              </w:rPr>
            </w:pPr>
          </w:p>
        </w:tc>
        <w:tc>
          <w:tcPr>
            <w:tcW w:w="1832" w:type="dxa"/>
            <w:noWrap/>
            <w:vAlign w:val="bottom"/>
          </w:tcPr>
          <w:p w:rsidR="00E300EC" w:rsidRPr="009C5C9E" w:rsidRDefault="00E300EC" w:rsidP="00D45CF0">
            <w:pPr>
              <w:rPr>
                <w:rFonts w:ascii="Arial" w:hAnsi="Arial" w:cs="Arial"/>
                <w:b/>
                <w:bCs/>
                <w:sz w:val="18"/>
                <w:szCs w:val="18"/>
              </w:rPr>
            </w:pPr>
          </w:p>
        </w:tc>
      </w:tr>
      <w:tr w:rsidR="00E300EC" w:rsidRPr="009C5C9E" w:rsidTr="00D45CF0">
        <w:trPr>
          <w:trHeight w:val="240"/>
        </w:trPr>
        <w:tc>
          <w:tcPr>
            <w:tcW w:w="2817" w:type="dxa"/>
            <w:noWrap/>
            <w:vAlign w:val="bottom"/>
          </w:tcPr>
          <w:p w:rsidR="00E300EC" w:rsidRPr="009C5C9E" w:rsidRDefault="00E300EC" w:rsidP="00D45CF0">
            <w:pPr>
              <w:rPr>
                <w:rFonts w:ascii="Arial" w:hAnsi="Arial" w:cs="Arial"/>
                <w:sz w:val="18"/>
                <w:szCs w:val="18"/>
              </w:rPr>
            </w:pPr>
          </w:p>
        </w:tc>
        <w:tc>
          <w:tcPr>
            <w:tcW w:w="796" w:type="dxa"/>
            <w:noWrap/>
            <w:vAlign w:val="bottom"/>
          </w:tcPr>
          <w:p w:rsidR="00E300EC" w:rsidRPr="009C5C9E" w:rsidRDefault="00E300EC" w:rsidP="00D45CF0">
            <w:pPr>
              <w:jc w:val="center"/>
              <w:rPr>
                <w:rFonts w:ascii="Arial" w:hAnsi="Arial" w:cs="Arial"/>
                <w:sz w:val="18"/>
                <w:szCs w:val="18"/>
              </w:rPr>
            </w:pPr>
          </w:p>
        </w:tc>
        <w:tc>
          <w:tcPr>
            <w:tcW w:w="1010" w:type="dxa"/>
            <w:noWrap/>
            <w:vAlign w:val="bottom"/>
          </w:tcPr>
          <w:p w:rsidR="00E300EC" w:rsidRPr="009C5C9E" w:rsidRDefault="00E300EC" w:rsidP="00D45CF0">
            <w:pPr>
              <w:jc w:val="right"/>
              <w:rPr>
                <w:rFonts w:ascii="Arial" w:hAnsi="Arial" w:cs="Arial"/>
                <w:sz w:val="18"/>
                <w:szCs w:val="18"/>
              </w:rPr>
            </w:pPr>
          </w:p>
        </w:tc>
        <w:tc>
          <w:tcPr>
            <w:tcW w:w="1096" w:type="dxa"/>
            <w:noWrap/>
            <w:vAlign w:val="bottom"/>
          </w:tcPr>
          <w:p w:rsidR="00E300EC" w:rsidRPr="009C5C9E" w:rsidRDefault="00E300EC" w:rsidP="00D45CF0">
            <w:pPr>
              <w:jc w:val="right"/>
              <w:rPr>
                <w:rFonts w:ascii="Arial" w:hAnsi="Arial" w:cs="Arial"/>
                <w:sz w:val="18"/>
                <w:szCs w:val="18"/>
              </w:rPr>
            </w:pPr>
          </w:p>
        </w:tc>
        <w:tc>
          <w:tcPr>
            <w:tcW w:w="1669" w:type="dxa"/>
            <w:noWrap/>
            <w:vAlign w:val="bottom"/>
          </w:tcPr>
          <w:p w:rsidR="00E300EC" w:rsidRPr="009C5C9E" w:rsidRDefault="00E300EC" w:rsidP="00D45CF0">
            <w:pPr>
              <w:jc w:val="right"/>
              <w:rPr>
                <w:rFonts w:ascii="Arial" w:hAnsi="Arial" w:cs="Arial"/>
                <w:sz w:val="18"/>
                <w:szCs w:val="18"/>
              </w:rPr>
            </w:pPr>
          </w:p>
        </w:tc>
        <w:tc>
          <w:tcPr>
            <w:tcW w:w="1832" w:type="dxa"/>
            <w:noWrap/>
            <w:vAlign w:val="bottom"/>
          </w:tcPr>
          <w:p w:rsidR="00E300EC" w:rsidRPr="009C5C9E" w:rsidRDefault="00E300EC" w:rsidP="00D45CF0">
            <w:pPr>
              <w:jc w:val="right"/>
              <w:rPr>
                <w:rFonts w:ascii="Arial" w:hAnsi="Arial" w:cs="Arial"/>
                <w:sz w:val="18"/>
                <w:szCs w:val="18"/>
              </w:rPr>
            </w:pPr>
          </w:p>
        </w:tc>
      </w:tr>
      <w:tr w:rsidR="00E300EC" w:rsidRPr="009C5C9E" w:rsidTr="00D45CF0">
        <w:trPr>
          <w:trHeight w:val="240"/>
        </w:trPr>
        <w:tc>
          <w:tcPr>
            <w:tcW w:w="9220" w:type="dxa"/>
            <w:gridSpan w:val="6"/>
            <w:noWrap/>
            <w:vAlign w:val="bottom"/>
          </w:tcPr>
          <w:p w:rsidR="00E300EC" w:rsidRPr="009C5C9E" w:rsidRDefault="00E300EC" w:rsidP="00D45CF0">
            <w:pPr>
              <w:rPr>
                <w:rFonts w:ascii="Arial" w:hAnsi="Arial" w:cs="Arial"/>
                <w:b/>
                <w:bCs/>
                <w:sz w:val="18"/>
                <w:szCs w:val="18"/>
              </w:rPr>
            </w:pPr>
            <w:r w:rsidRPr="009C5C9E">
              <w:rPr>
                <w:rFonts w:ascii="Arial" w:hAnsi="Arial" w:cs="Arial"/>
                <w:b/>
                <w:bCs/>
                <w:sz w:val="18"/>
                <w:szCs w:val="18"/>
              </w:rPr>
              <w:t>Krátkodobé finančné výpomoci </w:t>
            </w:r>
          </w:p>
        </w:tc>
      </w:tr>
      <w:tr w:rsidR="00E300EC" w:rsidRPr="009C5C9E" w:rsidTr="00D45CF0">
        <w:trPr>
          <w:trHeight w:val="240"/>
        </w:trPr>
        <w:tc>
          <w:tcPr>
            <w:tcW w:w="2817" w:type="dxa"/>
            <w:noWrap/>
            <w:vAlign w:val="bottom"/>
          </w:tcPr>
          <w:p w:rsidR="00E300EC" w:rsidRPr="009C5C9E" w:rsidRDefault="00E300EC" w:rsidP="00D45CF0">
            <w:pPr>
              <w:rPr>
                <w:rFonts w:ascii="Arial" w:hAnsi="Arial" w:cs="Arial"/>
                <w:sz w:val="18"/>
                <w:szCs w:val="18"/>
              </w:rPr>
            </w:pPr>
          </w:p>
        </w:tc>
        <w:tc>
          <w:tcPr>
            <w:tcW w:w="796" w:type="dxa"/>
            <w:noWrap/>
            <w:vAlign w:val="bottom"/>
          </w:tcPr>
          <w:p w:rsidR="00E300EC" w:rsidRPr="009C5C9E" w:rsidRDefault="00E300EC" w:rsidP="00D45CF0">
            <w:pPr>
              <w:rPr>
                <w:rFonts w:ascii="Arial" w:hAnsi="Arial" w:cs="Arial"/>
                <w:sz w:val="18"/>
                <w:szCs w:val="18"/>
              </w:rPr>
            </w:pPr>
          </w:p>
        </w:tc>
        <w:tc>
          <w:tcPr>
            <w:tcW w:w="1010" w:type="dxa"/>
            <w:noWrap/>
            <w:vAlign w:val="bottom"/>
          </w:tcPr>
          <w:p w:rsidR="00E300EC" w:rsidRPr="009C5C9E" w:rsidRDefault="00E300EC" w:rsidP="00D45CF0">
            <w:pPr>
              <w:jc w:val="center"/>
              <w:rPr>
                <w:rFonts w:ascii="Arial" w:hAnsi="Arial" w:cs="Arial"/>
                <w:sz w:val="18"/>
                <w:szCs w:val="18"/>
              </w:rPr>
            </w:pPr>
          </w:p>
        </w:tc>
        <w:tc>
          <w:tcPr>
            <w:tcW w:w="1096" w:type="dxa"/>
            <w:noWrap/>
            <w:vAlign w:val="bottom"/>
          </w:tcPr>
          <w:p w:rsidR="00E300EC" w:rsidRPr="009C5C9E" w:rsidRDefault="00E300EC" w:rsidP="00D45CF0">
            <w:pPr>
              <w:jc w:val="right"/>
              <w:rPr>
                <w:rFonts w:ascii="Arial" w:hAnsi="Arial" w:cs="Arial"/>
                <w:sz w:val="18"/>
                <w:szCs w:val="18"/>
              </w:rPr>
            </w:pPr>
          </w:p>
        </w:tc>
        <w:tc>
          <w:tcPr>
            <w:tcW w:w="1669" w:type="dxa"/>
            <w:noWrap/>
            <w:vAlign w:val="bottom"/>
          </w:tcPr>
          <w:p w:rsidR="00E300EC" w:rsidRPr="009C5C9E" w:rsidRDefault="00E300EC" w:rsidP="00D45CF0">
            <w:pPr>
              <w:jc w:val="center"/>
              <w:rPr>
                <w:rFonts w:ascii="Arial" w:hAnsi="Arial" w:cs="Arial"/>
                <w:sz w:val="18"/>
                <w:szCs w:val="18"/>
              </w:rPr>
            </w:pPr>
          </w:p>
        </w:tc>
        <w:tc>
          <w:tcPr>
            <w:tcW w:w="1832" w:type="dxa"/>
            <w:noWrap/>
            <w:vAlign w:val="bottom"/>
          </w:tcPr>
          <w:p w:rsidR="00E300EC" w:rsidRPr="009C5C9E" w:rsidRDefault="00E300EC" w:rsidP="00D45CF0">
            <w:pPr>
              <w:jc w:val="center"/>
              <w:rPr>
                <w:rFonts w:ascii="Arial" w:hAnsi="Arial" w:cs="Arial"/>
                <w:sz w:val="18"/>
                <w:szCs w:val="18"/>
              </w:rPr>
            </w:pPr>
          </w:p>
        </w:tc>
      </w:tr>
    </w:tbl>
    <w:p w:rsidR="00E300EC" w:rsidRDefault="00E300EC" w:rsidP="00D45CF0">
      <w:pPr>
        <w:pStyle w:val="odstavec"/>
      </w:pPr>
      <w:r>
        <w:t>Všetky prijaté dlhodobé finančné výpomoci od spoločníka sú bezúročné, bez zabezpečenia s podriadenosťou voči záväzku z investičného úveru od Slovenskej sporiteľne, a.s.</w:t>
      </w:r>
    </w:p>
    <w:p w:rsidR="00E300EC" w:rsidRPr="006B5074" w:rsidRDefault="00E300EC" w:rsidP="00D45CF0">
      <w:pPr>
        <w:pStyle w:val="odstavec"/>
        <w:ind w:left="0"/>
      </w:pPr>
    </w:p>
    <w:p w:rsidR="00E300EC" w:rsidRDefault="00E300EC" w:rsidP="00D45CF0">
      <w:pPr>
        <w:pStyle w:val="abc"/>
      </w:pPr>
      <w:r>
        <w:t>2.  Informácie o základnom imaní</w:t>
      </w:r>
    </w:p>
    <w:p w:rsidR="00E300EC" w:rsidRDefault="00E300EC" w:rsidP="00B809F2">
      <w:pPr>
        <w:pStyle w:val="odstavec"/>
      </w:pPr>
      <w:r>
        <w:t>Základné imanie spoločnosti predstavuje 6.639 €, a je plne splatené jediným spoločníkom, ktorý má 100% podiel na základnom aj vlastnom imaní spoločnosti.</w:t>
      </w:r>
    </w:p>
    <w:p w:rsidR="00E300EC" w:rsidRDefault="00E300EC" w:rsidP="00B809F2">
      <w:pPr>
        <w:pStyle w:val="odstavec"/>
      </w:pPr>
      <w:r>
        <w:t xml:space="preserve">Posledná zmena zakladateľskej listiny -  01.12.2009 bola vykonaná v súvislosti s premenou menovitej hodnoty vkladu do imania a menovitej hodnoty základného imania vyjadreného v slovenských korunách na menu euro.                    </w:t>
      </w:r>
    </w:p>
    <w:p w:rsidR="00E300EC" w:rsidRDefault="00E300EC" w:rsidP="00DF0CC0">
      <w:pPr>
        <w:pStyle w:val="BodyText"/>
        <w:numPr>
          <w:ilvl w:val="12"/>
          <w:numId w:val="0"/>
        </w:numPr>
        <w:ind w:left="480"/>
        <w:jc w:val="both"/>
        <w:rPr>
          <w:rFonts w:ascii="Arial" w:hAnsi="Arial" w:cs="Arial"/>
          <w:sz w:val="20"/>
          <w:szCs w:val="20"/>
        </w:rPr>
      </w:pPr>
      <w:r w:rsidRPr="00200813">
        <w:rPr>
          <w:rFonts w:ascii="Arial" w:hAnsi="Arial" w:cs="Arial"/>
          <w:sz w:val="20"/>
          <w:szCs w:val="20"/>
        </w:rPr>
        <w:t>V</w:t>
      </w:r>
      <w:r>
        <w:rPr>
          <w:rFonts w:ascii="Arial" w:hAnsi="Arial" w:cs="Arial"/>
          <w:sz w:val="20"/>
          <w:szCs w:val="20"/>
        </w:rPr>
        <w:t xml:space="preserve"> priebehu </w:t>
      </w:r>
      <w:r w:rsidRPr="00200813">
        <w:rPr>
          <w:rFonts w:ascii="Arial" w:hAnsi="Arial" w:cs="Arial"/>
          <w:sz w:val="20"/>
          <w:szCs w:val="20"/>
        </w:rPr>
        <w:t>roku 201</w:t>
      </w:r>
      <w:r>
        <w:rPr>
          <w:rFonts w:ascii="Arial" w:hAnsi="Arial" w:cs="Arial"/>
          <w:sz w:val="20"/>
          <w:szCs w:val="20"/>
        </w:rPr>
        <w:t>5</w:t>
      </w:r>
      <w:r w:rsidRPr="00200813">
        <w:rPr>
          <w:rFonts w:ascii="Arial" w:hAnsi="Arial" w:cs="Arial"/>
          <w:sz w:val="20"/>
          <w:szCs w:val="20"/>
        </w:rPr>
        <w:t xml:space="preserve"> došlo </w:t>
      </w:r>
      <w:r>
        <w:rPr>
          <w:rFonts w:ascii="Arial" w:hAnsi="Arial" w:cs="Arial"/>
          <w:sz w:val="20"/>
          <w:szCs w:val="20"/>
        </w:rPr>
        <w:t xml:space="preserve">dvakrát </w:t>
      </w:r>
      <w:r w:rsidRPr="00200813">
        <w:rPr>
          <w:rFonts w:ascii="Arial" w:hAnsi="Arial" w:cs="Arial"/>
          <w:sz w:val="20"/>
          <w:szCs w:val="20"/>
        </w:rPr>
        <w:t>k</w:t>
      </w:r>
      <w:r>
        <w:rPr>
          <w:rFonts w:ascii="Arial" w:hAnsi="Arial" w:cs="Arial"/>
          <w:sz w:val="20"/>
          <w:szCs w:val="20"/>
        </w:rPr>
        <w:t xml:space="preserve"> zvyšovaniu</w:t>
      </w:r>
      <w:r w:rsidRPr="00200813">
        <w:rPr>
          <w:rFonts w:ascii="Arial" w:hAnsi="Arial" w:cs="Arial"/>
          <w:sz w:val="20"/>
          <w:szCs w:val="20"/>
        </w:rPr>
        <w:t xml:space="preserve"> kapitálového fondu v zmysle Rozhodnut</w:t>
      </w:r>
      <w:r>
        <w:rPr>
          <w:rFonts w:ascii="Arial" w:hAnsi="Arial" w:cs="Arial"/>
          <w:sz w:val="20"/>
          <w:szCs w:val="20"/>
        </w:rPr>
        <w:t>í</w:t>
      </w:r>
      <w:r w:rsidRPr="00200813">
        <w:rPr>
          <w:rFonts w:ascii="Arial" w:hAnsi="Arial" w:cs="Arial"/>
          <w:sz w:val="20"/>
          <w:szCs w:val="20"/>
        </w:rPr>
        <w:t xml:space="preserve"> mimoria</w:t>
      </w:r>
      <w:r w:rsidRPr="00200813">
        <w:rPr>
          <w:rFonts w:ascii="Arial" w:hAnsi="Arial" w:cs="Arial"/>
          <w:sz w:val="20"/>
          <w:szCs w:val="20"/>
        </w:rPr>
        <w:t>d</w:t>
      </w:r>
      <w:r w:rsidRPr="00200813">
        <w:rPr>
          <w:rFonts w:ascii="Arial" w:hAnsi="Arial" w:cs="Arial"/>
          <w:sz w:val="20"/>
          <w:szCs w:val="20"/>
        </w:rPr>
        <w:t>neho valného zhromažde</w:t>
      </w:r>
      <w:r>
        <w:rPr>
          <w:rFonts w:ascii="Arial" w:hAnsi="Arial" w:cs="Arial"/>
          <w:sz w:val="20"/>
          <w:szCs w:val="20"/>
        </w:rPr>
        <w:t>nia, a to 28.02.2015 vo</w:t>
      </w:r>
      <w:r w:rsidRPr="00200813">
        <w:rPr>
          <w:rFonts w:ascii="Arial" w:hAnsi="Arial" w:cs="Arial"/>
          <w:sz w:val="20"/>
          <w:szCs w:val="20"/>
        </w:rPr>
        <w:t xml:space="preserve"> výške </w:t>
      </w:r>
      <w:r>
        <w:rPr>
          <w:rFonts w:ascii="Arial" w:hAnsi="Arial" w:cs="Arial"/>
          <w:sz w:val="20"/>
          <w:szCs w:val="20"/>
        </w:rPr>
        <w:t>50</w:t>
      </w:r>
      <w:r w:rsidRPr="00200813">
        <w:rPr>
          <w:rFonts w:ascii="Arial" w:hAnsi="Arial" w:cs="Arial"/>
          <w:sz w:val="20"/>
          <w:szCs w:val="20"/>
        </w:rPr>
        <w:t>.</w:t>
      </w:r>
      <w:r>
        <w:rPr>
          <w:rFonts w:ascii="Arial" w:hAnsi="Arial" w:cs="Arial"/>
          <w:sz w:val="20"/>
          <w:szCs w:val="20"/>
        </w:rPr>
        <w:t xml:space="preserve">000 </w:t>
      </w:r>
      <w:r w:rsidRPr="00200813">
        <w:rPr>
          <w:rFonts w:ascii="Arial" w:hAnsi="Arial" w:cs="Arial"/>
          <w:sz w:val="20"/>
          <w:szCs w:val="20"/>
        </w:rPr>
        <w:t xml:space="preserve">€ </w:t>
      </w:r>
      <w:r>
        <w:rPr>
          <w:rFonts w:ascii="Arial" w:hAnsi="Arial" w:cs="Arial"/>
          <w:sz w:val="20"/>
          <w:szCs w:val="20"/>
        </w:rPr>
        <w:t xml:space="preserve">a 31.12.2015 vo výške 70.935 € </w:t>
      </w:r>
      <w:r w:rsidRPr="00200813">
        <w:rPr>
          <w:rFonts w:ascii="Arial" w:hAnsi="Arial" w:cs="Arial"/>
          <w:sz w:val="20"/>
          <w:szCs w:val="20"/>
        </w:rPr>
        <w:t>n</w:t>
      </w:r>
      <w:r>
        <w:rPr>
          <w:rFonts w:ascii="Arial" w:hAnsi="Arial" w:cs="Arial"/>
          <w:sz w:val="20"/>
          <w:szCs w:val="20"/>
        </w:rPr>
        <w:t>a zlepšenie finančnej situácie S</w:t>
      </w:r>
      <w:r w:rsidRPr="00200813">
        <w:rPr>
          <w:rFonts w:ascii="Arial" w:hAnsi="Arial" w:cs="Arial"/>
          <w:sz w:val="20"/>
          <w:szCs w:val="20"/>
        </w:rPr>
        <w:t>poločnosti a podporu finančnej stability.</w:t>
      </w:r>
    </w:p>
    <w:p w:rsidR="00E300EC" w:rsidRDefault="00E300EC" w:rsidP="00DF0CC0">
      <w:pPr>
        <w:pStyle w:val="BodyText"/>
        <w:numPr>
          <w:ilvl w:val="12"/>
          <w:numId w:val="0"/>
        </w:numPr>
        <w:ind w:left="480"/>
        <w:jc w:val="both"/>
        <w:rPr>
          <w:rFonts w:ascii="Arial" w:hAnsi="Arial" w:cs="Arial"/>
          <w:sz w:val="20"/>
          <w:szCs w:val="20"/>
        </w:rPr>
      </w:pPr>
      <w:r w:rsidRPr="00200813">
        <w:rPr>
          <w:rFonts w:ascii="Arial" w:hAnsi="Arial" w:cs="Arial"/>
          <w:sz w:val="20"/>
          <w:szCs w:val="20"/>
        </w:rPr>
        <w:t xml:space="preserve">Valné zhromaždenie dňa </w:t>
      </w:r>
      <w:r>
        <w:rPr>
          <w:rFonts w:ascii="Arial" w:hAnsi="Arial" w:cs="Arial"/>
          <w:sz w:val="20"/>
          <w:szCs w:val="20"/>
        </w:rPr>
        <w:t>03</w:t>
      </w:r>
      <w:r w:rsidRPr="00200813">
        <w:rPr>
          <w:rFonts w:ascii="Arial" w:hAnsi="Arial" w:cs="Arial"/>
          <w:sz w:val="20"/>
          <w:szCs w:val="20"/>
        </w:rPr>
        <w:t>.0</w:t>
      </w:r>
      <w:r>
        <w:rPr>
          <w:rFonts w:ascii="Arial" w:hAnsi="Arial" w:cs="Arial"/>
          <w:sz w:val="20"/>
          <w:szCs w:val="20"/>
        </w:rPr>
        <w:t>6</w:t>
      </w:r>
      <w:r w:rsidRPr="00200813">
        <w:rPr>
          <w:rFonts w:ascii="Arial" w:hAnsi="Arial" w:cs="Arial"/>
          <w:sz w:val="20"/>
          <w:szCs w:val="20"/>
        </w:rPr>
        <w:t>.201</w:t>
      </w:r>
      <w:r>
        <w:rPr>
          <w:rFonts w:ascii="Arial" w:hAnsi="Arial" w:cs="Arial"/>
          <w:sz w:val="20"/>
          <w:szCs w:val="20"/>
        </w:rPr>
        <w:t>5</w:t>
      </w:r>
      <w:r w:rsidRPr="00200813">
        <w:rPr>
          <w:rFonts w:ascii="Arial" w:hAnsi="Arial" w:cs="Arial"/>
          <w:sz w:val="20"/>
          <w:szCs w:val="20"/>
        </w:rPr>
        <w:t xml:space="preserve"> rozhodlo o vysporiadaní  hospodárskeho výsledku za rok 20</w:t>
      </w:r>
      <w:r>
        <w:rPr>
          <w:rFonts w:ascii="Arial" w:hAnsi="Arial" w:cs="Arial"/>
          <w:sz w:val="20"/>
          <w:szCs w:val="20"/>
        </w:rPr>
        <w:t>14</w:t>
      </w:r>
      <w:r w:rsidRPr="00200813">
        <w:rPr>
          <w:rFonts w:ascii="Arial" w:hAnsi="Arial" w:cs="Arial"/>
          <w:sz w:val="20"/>
          <w:szCs w:val="20"/>
        </w:rPr>
        <w:t xml:space="preserve"> – vykázanej účtovnej strate vo výške - </w:t>
      </w:r>
      <w:r>
        <w:rPr>
          <w:rFonts w:ascii="Arial" w:hAnsi="Arial" w:cs="Arial"/>
          <w:sz w:val="20"/>
          <w:szCs w:val="20"/>
        </w:rPr>
        <w:t>159</w:t>
      </w:r>
      <w:r w:rsidRPr="00200813">
        <w:rPr>
          <w:rFonts w:ascii="Arial" w:hAnsi="Arial" w:cs="Arial"/>
          <w:sz w:val="20"/>
          <w:szCs w:val="20"/>
        </w:rPr>
        <w:t>.</w:t>
      </w:r>
      <w:r>
        <w:rPr>
          <w:rFonts w:ascii="Arial" w:hAnsi="Arial" w:cs="Arial"/>
          <w:sz w:val="20"/>
          <w:szCs w:val="20"/>
        </w:rPr>
        <w:t>639</w:t>
      </w:r>
      <w:r w:rsidRPr="00200813">
        <w:rPr>
          <w:rFonts w:ascii="Arial" w:hAnsi="Arial" w:cs="Arial"/>
          <w:sz w:val="20"/>
          <w:szCs w:val="20"/>
        </w:rPr>
        <w:t xml:space="preserve"> €, </w:t>
      </w:r>
      <w:r>
        <w:rPr>
          <w:rFonts w:ascii="Arial" w:hAnsi="Arial" w:cs="Arial"/>
          <w:sz w:val="20"/>
          <w:szCs w:val="20"/>
        </w:rPr>
        <w:t xml:space="preserve">pričom celá strata </w:t>
      </w:r>
      <w:r w:rsidRPr="00200813">
        <w:rPr>
          <w:rFonts w:ascii="Arial" w:hAnsi="Arial" w:cs="Arial"/>
          <w:sz w:val="20"/>
          <w:szCs w:val="20"/>
        </w:rPr>
        <w:t>sa preúčtoval</w:t>
      </w:r>
      <w:r>
        <w:rPr>
          <w:rFonts w:ascii="Arial" w:hAnsi="Arial" w:cs="Arial"/>
          <w:sz w:val="20"/>
          <w:szCs w:val="20"/>
        </w:rPr>
        <w:t>a</w:t>
      </w:r>
      <w:r w:rsidRPr="00200813">
        <w:rPr>
          <w:rFonts w:ascii="Arial" w:hAnsi="Arial" w:cs="Arial"/>
          <w:sz w:val="20"/>
          <w:szCs w:val="20"/>
        </w:rPr>
        <w:t xml:space="preserve"> na neuhradenú stratu minulých rokov. </w:t>
      </w:r>
    </w:p>
    <w:p w:rsidR="00E300EC" w:rsidRPr="00461C17" w:rsidRDefault="00E300EC" w:rsidP="00DF0CC0">
      <w:pPr>
        <w:pStyle w:val="BodyText"/>
        <w:numPr>
          <w:ilvl w:val="12"/>
          <w:numId w:val="0"/>
        </w:numPr>
        <w:ind w:left="480"/>
        <w:jc w:val="both"/>
        <w:rPr>
          <w:rFonts w:ascii="Arial" w:hAnsi="Arial" w:cs="Arial"/>
          <w:sz w:val="20"/>
          <w:szCs w:val="20"/>
        </w:rPr>
      </w:pPr>
      <w:r w:rsidRPr="00461C17">
        <w:rPr>
          <w:rFonts w:ascii="Arial" w:hAnsi="Arial" w:cs="Arial"/>
          <w:sz w:val="20"/>
          <w:szCs w:val="20"/>
        </w:rPr>
        <w:t>Informácie  o vysporiadaní účtovnej straty</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6036"/>
        <w:gridCol w:w="3204"/>
      </w:tblGrid>
      <w:tr w:rsidR="00E300EC" w:rsidRPr="009C5C9E" w:rsidTr="00DF0CC0">
        <w:trPr>
          <w:trHeight w:val="480"/>
        </w:trPr>
        <w:tc>
          <w:tcPr>
            <w:tcW w:w="6036" w:type="dxa"/>
            <w:tcBorders>
              <w:bottom w:val="single" w:sz="18" w:space="0" w:color="auto"/>
            </w:tcBorders>
            <w:noWrap/>
            <w:vAlign w:val="bottom"/>
          </w:tcPr>
          <w:p w:rsidR="00E300EC" w:rsidRPr="009C5C9E" w:rsidRDefault="00E300EC" w:rsidP="00DF0CC0">
            <w:pPr>
              <w:jc w:val="center"/>
              <w:rPr>
                <w:rFonts w:ascii="Arial" w:hAnsi="Arial" w:cs="Arial"/>
                <w:b/>
                <w:bCs/>
                <w:sz w:val="18"/>
                <w:szCs w:val="18"/>
              </w:rPr>
            </w:pPr>
            <w:r w:rsidRPr="009C5C9E">
              <w:rPr>
                <w:rFonts w:ascii="Arial" w:hAnsi="Arial" w:cs="Arial"/>
                <w:b/>
                <w:bCs/>
                <w:sz w:val="18"/>
                <w:szCs w:val="18"/>
              </w:rPr>
              <w:t>Názov položky</w:t>
            </w:r>
          </w:p>
        </w:tc>
        <w:tc>
          <w:tcPr>
            <w:tcW w:w="3204" w:type="dxa"/>
            <w:tcBorders>
              <w:bottom w:val="single" w:sz="18" w:space="0" w:color="auto"/>
            </w:tcBorders>
            <w:vAlign w:val="bottom"/>
          </w:tcPr>
          <w:p w:rsidR="00E300EC" w:rsidRPr="009C5C9E" w:rsidRDefault="00E300EC" w:rsidP="00DF0CC0">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E300EC" w:rsidRPr="009C5C9E" w:rsidTr="00DF0CC0">
        <w:trPr>
          <w:trHeight w:val="240"/>
        </w:trPr>
        <w:tc>
          <w:tcPr>
            <w:tcW w:w="6036" w:type="dxa"/>
            <w:tcBorders>
              <w:top w:val="single" w:sz="18" w:space="0" w:color="auto"/>
            </w:tcBorders>
            <w:noWrap/>
            <w:vAlign w:val="bottom"/>
          </w:tcPr>
          <w:p w:rsidR="00E300EC" w:rsidRPr="009C5C9E" w:rsidRDefault="00E300EC" w:rsidP="00DF0CC0">
            <w:pPr>
              <w:rPr>
                <w:rFonts w:ascii="Arial" w:hAnsi="Arial" w:cs="Arial"/>
                <w:b/>
                <w:bCs/>
                <w:sz w:val="18"/>
                <w:szCs w:val="18"/>
              </w:rPr>
            </w:pPr>
            <w:r w:rsidRPr="009C5C9E">
              <w:rPr>
                <w:rFonts w:ascii="Arial" w:hAnsi="Arial" w:cs="Arial"/>
                <w:b/>
                <w:bCs/>
                <w:sz w:val="18"/>
                <w:szCs w:val="18"/>
              </w:rPr>
              <w:t>Účtovná strata</w:t>
            </w:r>
          </w:p>
        </w:tc>
        <w:tc>
          <w:tcPr>
            <w:tcW w:w="3204" w:type="dxa"/>
            <w:tcBorders>
              <w:top w:val="single" w:sz="18" w:space="0" w:color="auto"/>
            </w:tcBorders>
            <w:noWrap/>
            <w:vAlign w:val="bottom"/>
          </w:tcPr>
          <w:p w:rsidR="00E300EC" w:rsidRPr="009C5C9E" w:rsidRDefault="00E300EC" w:rsidP="00DF0CC0">
            <w:pPr>
              <w:jc w:val="right"/>
              <w:rPr>
                <w:rFonts w:ascii="Arial" w:hAnsi="Arial" w:cs="Arial"/>
                <w:b/>
                <w:bCs/>
                <w:sz w:val="18"/>
                <w:szCs w:val="18"/>
              </w:rPr>
            </w:pPr>
            <w:r>
              <w:rPr>
                <w:rFonts w:ascii="Arial" w:hAnsi="Arial" w:cs="Arial"/>
                <w:b/>
                <w:bCs/>
                <w:sz w:val="18"/>
                <w:szCs w:val="18"/>
              </w:rPr>
              <w:t>-159.639</w:t>
            </w:r>
            <w:r w:rsidRPr="009C5C9E">
              <w:rPr>
                <w:rFonts w:ascii="Arial" w:hAnsi="Arial" w:cs="Arial"/>
                <w:b/>
                <w:bCs/>
                <w:sz w:val="18"/>
                <w:szCs w:val="18"/>
              </w:rPr>
              <w:t> </w:t>
            </w:r>
          </w:p>
        </w:tc>
      </w:tr>
      <w:tr w:rsidR="00E300EC" w:rsidRPr="009C5C9E" w:rsidTr="00DF0CC0">
        <w:trPr>
          <w:trHeight w:val="240"/>
        </w:trPr>
        <w:tc>
          <w:tcPr>
            <w:tcW w:w="6036" w:type="dxa"/>
            <w:noWrap/>
            <w:vAlign w:val="bottom"/>
          </w:tcPr>
          <w:p w:rsidR="00E300EC" w:rsidRPr="009C5C9E" w:rsidRDefault="00E300EC" w:rsidP="00DF0CC0">
            <w:pPr>
              <w:rPr>
                <w:rFonts w:ascii="Arial" w:hAnsi="Arial" w:cs="Arial"/>
                <w:b/>
                <w:bCs/>
                <w:sz w:val="18"/>
                <w:szCs w:val="18"/>
              </w:rPr>
            </w:pPr>
            <w:r w:rsidRPr="009C5C9E">
              <w:rPr>
                <w:rFonts w:ascii="Arial" w:hAnsi="Arial" w:cs="Arial"/>
                <w:b/>
                <w:bCs/>
                <w:sz w:val="18"/>
                <w:szCs w:val="18"/>
              </w:rPr>
              <w:t>Vysporiadanie účtovnej straty</w:t>
            </w:r>
          </w:p>
        </w:tc>
        <w:tc>
          <w:tcPr>
            <w:tcW w:w="3204" w:type="dxa"/>
            <w:vAlign w:val="bottom"/>
          </w:tcPr>
          <w:p w:rsidR="00E300EC" w:rsidRPr="009C5C9E" w:rsidRDefault="00E300EC" w:rsidP="00DF0CC0">
            <w:pPr>
              <w:jc w:val="center"/>
              <w:rPr>
                <w:rFonts w:ascii="Arial" w:hAnsi="Arial" w:cs="Arial"/>
                <w:b/>
                <w:bCs/>
                <w:sz w:val="18"/>
                <w:szCs w:val="18"/>
              </w:rPr>
            </w:pPr>
            <w:r w:rsidRPr="009C5C9E">
              <w:rPr>
                <w:rFonts w:ascii="Arial" w:hAnsi="Arial" w:cs="Arial"/>
                <w:b/>
                <w:bCs/>
                <w:sz w:val="18"/>
                <w:szCs w:val="18"/>
              </w:rPr>
              <w:t>Bežné účtovné obdobie</w:t>
            </w:r>
          </w:p>
        </w:tc>
      </w:tr>
      <w:tr w:rsidR="00E300EC" w:rsidRPr="009C5C9E" w:rsidTr="00DF0CC0">
        <w:trPr>
          <w:trHeight w:val="240"/>
        </w:trPr>
        <w:tc>
          <w:tcPr>
            <w:tcW w:w="6036" w:type="dxa"/>
            <w:noWrap/>
            <w:vAlign w:val="bottom"/>
          </w:tcPr>
          <w:p w:rsidR="00E300EC" w:rsidRPr="009C5C9E" w:rsidRDefault="00E300EC" w:rsidP="00DF0CC0">
            <w:pPr>
              <w:rPr>
                <w:rFonts w:ascii="Arial" w:hAnsi="Arial" w:cs="Arial"/>
                <w:sz w:val="18"/>
                <w:szCs w:val="18"/>
              </w:rPr>
            </w:pPr>
            <w:r w:rsidRPr="009C5C9E">
              <w:rPr>
                <w:rFonts w:ascii="Arial" w:hAnsi="Arial" w:cs="Arial"/>
                <w:sz w:val="18"/>
                <w:szCs w:val="18"/>
              </w:rPr>
              <w:t>Zo zákonného rezervného fondu</w:t>
            </w:r>
          </w:p>
        </w:tc>
        <w:tc>
          <w:tcPr>
            <w:tcW w:w="3204" w:type="dxa"/>
            <w:noWrap/>
            <w:vAlign w:val="bottom"/>
          </w:tcPr>
          <w:p w:rsidR="00E300EC" w:rsidRPr="009C5C9E" w:rsidRDefault="00E300EC" w:rsidP="00DF0CC0">
            <w:pPr>
              <w:jc w:val="right"/>
              <w:rPr>
                <w:rFonts w:ascii="Arial" w:hAnsi="Arial" w:cs="Arial"/>
                <w:sz w:val="18"/>
                <w:szCs w:val="18"/>
              </w:rPr>
            </w:pPr>
          </w:p>
        </w:tc>
      </w:tr>
      <w:tr w:rsidR="00E300EC" w:rsidRPr="009C5C9E" w:rsidTr="00DF0CC0">
        <w:trPr>
          <w:trHeight w:val="240"/>
        </w:trPr>
        <w:tc>
          <w:tcPr>
            <w:tcW w:w="6036" w:type="dxa"/>
            <w:noWrap/>
            <w:vAlign w:val="bottom"/>
          </w:tcPr>
          <w:p w:rsidR="00E300EC" w:rsidRPr="009C5C9E" w:rsidRDefault="00E300EC" w:rsidP="00DF0CC0">
            <w:pPr>
              <w:rPr>
                <w:rFonts w:ascii="Arial" w:hAnsi="Arial" w:cs="Arial"/>
                <w:sz w:val="18"/>
                <w:szCs w:val="18"/>
              </w:rPr>
            </w:pPr>
            <w:r w:rsidRPr="009C5C9E">
              <w:rPr>
                <w:rFonts w:ascii="Arial" w:hAnsi="Arial" w:cs="Arial"/>
                <w:sz w:val="18"/>
                <w:szCs w:val="18"/>
              </w:rPr>
              <w:t>Zo štatutárnych a ostatných fondov</w:t>
            </w:r>
          </w:p>
        </w:tc>
        <w:tc>
          <w:tcPr>
            <w:tcW w:w="3204" w:type="dxa"/>
            <w:noWrap/>
            <w:vAlign w:val="bottom"/>
          </w:tcPr>
          <w:p w:rsidR="00E300EC" w:rsidRPr="009C5C9E" w:rsidRDefault="00E300EC" w:rsidP="00DF0CC0">
            <w:pPr>
              <w:jc w:val="right"/>
              <w:rPr>
                <w:rFonts w:ascii="Arial" w:hAnsi="Arial" w:cs="Arial"/>
                <w:sz w:val="18"/>
                <w:szCs w:val="18"/>
              </w:rPr>
            </w:pPr>
          </w:p>
        </w:tc>
      </w:tr>
      <w:tr w:rsidR="00E300EC" w:rsidRPr="009C5C9E" w:rsidTr="00DF0CC0">
        <w:trPr>
          <w:trHeight w:val="240"/>
        </w:trPr>
        <w:tc>
          <w:tcPr>
            <w:tcW w:w="6036" w:type="dxa"/>
            <w:noWrap/>
            <w:vAlign w:val="bottom"/>
          </w:tcPr>
          <w:p w:rsidR="00E300EC" w:rsidRPr="009C5C9E" w:rsidRDefault="00E300EC" w:rsidP="00DF0CC0">
            <w:pPr>
              <w:rPr>
                <w:rFonts w:ascii="Arial" w:hAnsi="Arial" w:cs="Arial"/>
                <w:sz w:val="18"/>
                <w:szCs w:val="18"/>
              </w:rPr>
            </w:pPr>
            <w:r w:rsidRPr="009C5C9E">
              <w:rPr>
                <w:rFonts w:ascii="Arial" w:hAnsi="Arial" w:cs="Arial"/>
                <w:sz w:val="18"/>
                <w:szCs w:val="18"/>
              </w:rPr>
              <w:t>Z nerozdeleného zisku minulých rokov</w:t>
            </w:r>
          </w:p>
        </w:tc>
        <w:tc>
          <w:tcPr>
            <w:tcW w:w="3204" w:type="dxa"/>
            <w:noWrap/>
            <w:vAlign w:val="bottom"/>
          </w:tcPr>
          <w:p w:rsidR="00E300EC" w:rsidRPr="009C5C9E" w:rsidRDefault="00E300EC" w:rsidP="00DF0CC0">
            <w:pPr>
              <w:jc w:val="right"/>
              <w:rPr>
                <w:rFonts w:ascii="Arial" w:hAnsi="Arial" w:cs="Arial"/>
                <w:sz w:val="18"/>
                <w:szCs w:val="18"/>
              </w:rPr>
            </w:pPr>
          </w:p>
        </w:tc>
      </w:tr>
      <w:tr w:rsidR="00E300EC" w:rsidRPr="009C5C9E" w:rsidTr="00DF0CC0">
        <w:trPr>
          <w:trHeight w:val="240"/>
        </w:trPr>
        <w:tc>
          <w:tcPr>
            <w:tcW w:w="6036" w:type="dxa"/>
            <w:noWrap/>
            <w:vAlign w:val="bottom"/>
          </w:tcPr>
          <w:p w:rsidR="00E300EC" w:rsidRPr="009C5C9E" w:rsidRDefault="00E300EC" w:rsidP="00DF0CC0">
            <w:pPr>
              <w:rPr>
                <w:rFonts w:ascii="Arial" w:hAnsi="Arial" w:cs="Arial"/>
                <w:sz w:val="18"/>
                <w:szCs w:val="18"/>
              </w:rPr>
            </w:pPr>
            <w:r w:rsidRPr="009C5C9E">
              <w:rPr>
                <w:rFonts w:ascii="Arial" w:hAnsi="Arial" w:cs="Arial"/>
                <w:sz w:val="18"/>
                <w:szCs w:val="18"/>
              </w:rPr>
              <w:t>Úhrada straty spoločníkmi</w:t>
            </w:r>
          </w:p>
        </w:tc>
        <w:tc>
          <w:tcPr>
            <w:tcW w:w="3204" w:type="dxa"/>
            <w:noWrap/>
            <w:vAlign w:val="bottom"/>
          </w:tcPr>
          <w:p w:rsidR="00E300EC" w:rsidRPr="009C5C9E" w:rsidRDefault="00E300EC" w:rsidP="00DF0CC0">
            <w:pPr>
              <w:jc w:val="right"/>
              <w:rPr>
                <w:rFonts w:ascii="Arial" w:hAnsi="Arial" w:cs="Arial"/>
                <w:sz w:val="18"/>
                <w:szCs w:val="18"/>
              </w:rPr>
            </w:pPr>
          </w:p>
        </w:tc>
      </w:tr>
      <w:tr w:rsidR="00E300EC" w:rsidRPr="009C5C9E" w:rsidTr="00DF0CC0">
        <w:trPr>
          <w:trHeight w:val="240"/>
        </w:trPr>
        <w:tc>
          <w:tcPr>
            <w:tcW w:w="6036" w:type="dxa"/>
            <w:noWrap/>
            <w:vAlign w:val="bottom"/>
          </w:tcPr>
          <w:p w:rsidR="00E300EC" w:rsidRPr="009C5C9E" w:rsidRDefault="00E300EC" w:rsidP="00DF0CC0">
            <w:pPr>
              <w:rPr>
                <w:rFonts w:ascii="Arial" w:hAnsi="Arial" w:cs="Arial"/>
                <w:sz w:val="18"/>
                <w:szCs w:val="18"/>
              </w:rPr>
            </w:pPr>
            <w:r w:rsidRPr="009C5C9E">
              <w:rPr>
                <w:rFonts w:ascii="Arial" w:hAnsi="Arial" w:cs="Arial"/>
                <w:sz w:val="18"/>
                <w:szCs w:val="18"/>
              </w:rPr>
              <w:t>Prevod do neuhradenej straty minulých rokov</w:t>
            </w:r>
          </w:p>
        </w:tc>
        <w:tc>
          <w:tcPr>
            <w:tcW w:w="3204" w:type="dxa"/>
            <w:noWrap/>
            <w:vAlign w:val="bottom"/>
          </w:tcPr>
          <w:p w:rsidR="00E300EC" w:rsidRPr="009C5C9E" w:rsidRDefault="00E300EC" w:rsidP="00DF0CC0">
            <w:pPr>
              <w:jc w:val="right"/>
              <w:rPr>
                <w:rFonts w:ascii="Arial" w:hAnsi="Arial" w:cs="Arial"/>
                <w:sz w:val="18"/>
                <w:szCs w:val="18"/>
              </w:rPr>
            </w:pPr>
            <w:r>
              <w:rPr>
                <w:rFonts w:ascii="Arial" w:hAnsi="Arial" w:cs="Arial"/>
                <w:sz w:val="18"/>
                <w:szCs w:val="18"/>
              </w:rPr>
              <w:t>-159.639</w:t>
            </w:r>
          </w:p>
        </w:tc>
      </w:tr>
      <w:tr w:rsidR="00E300EC" w:rsidRPr="009C5C9E" w:rsidTr="00DF0CC0">
        <w:trPr>
          <w:trHeight w:val="240"/>
        </w:trPr>
        <w:tc>
          <w:tcPr>
            <w:tcW w:w="6036" w:type="dxa"/>
            <w:noWrap/>
            <w:vAlign w:val="bottom"/>
          </w:tcPr>
          <w:p w:rsidR="00E300EC" w:rsidRPr="009C5C9E" w:rsidRDefault="00E300EC" w:rsidP="00DF0CC0">
            <w:pPr>
              <w:rPr>
                <w:rFonts w:ascii="Arial" w:hAnsi="Arial" w:cs="Arial"/>
                <w:sz w:val="18"/>
                <w:szCs w:val="18"/>
              </w:rPr>
            </w:pPr>
            <w:r w:rsidRPr="009C5C9E">
              <w:rPr>
                <w:rFonts w:ascii="Arial" w:hAnsi="Arial" w:cs="Arial"/>
                <w:sz w:val="18"/>
                <w:szCs w:val="18"/>
              </w:rPr>
              <w:t xml:space="preserve">Iné </w:t>
            </w:r>
          </w:p>
        </w:tc>
        <w:tc>
          <w:tcPr>
            <w:tcW w:w="3204" w:type="dxa"/>
            <w:noWrap/>
            <w:vAlign w:val="bottom"/>
          </w:tcPr>
          <w:p w:rsidR="00E300EC" w:rsidRPr="009C5C9E" w:rsidRDefault="00E300EC" w:rsidP="00DF0CC0">
            <w:pPr>
              <w:jc w:val="right"/>
              <w:rPr>
                <w:rFonts w:ascii="Arial" w:hAnsi="Arial" w:cs="Arial"/>
                <w:sz w:val="18"/>
                <w:szCs w:val="18"/>
              </w:rPr>
            </w:pPr>
          </w:p>
        </w:tc>
      </w:tr>
      <w:tr w:rsidR="00E300EC" w:rsidRPr="009C5C9E" w:rsidTr="00DF0CC0">
        <w:trPr>
          <w:trHeight w:val="255"/>
        </w:trPr>
        <w:tc>
          <w:tcPr>
            <w:tcW w:w="6036" w:type="dxa"/>
            <w:noWrap/>
            <w:vAlign w:val="bottom"/>
          </w:tcPr>
          <w:p w:rsidR="00E300EC" w:rsidRPr="009C5C9E" w:rsidRDefault="00E300EC" w:rsidP="00DF0CC0">
            <w:pPr>
              <w:rPr>
                <w:rFonts w:ascii="Arial" w:hAnsi="Arial" w:cs="Arial"/>
                <w:b/>
                <w:bCs/>
                <w:sz w:val="18"/>
                <w:szCs w:val="18"/>
              </w:rPr>
            </w:pPr>
            <w:r w:rsidRPr="009C5C9E">
              <w:rPr>
                <w:rFonts w:ascii="Arial" w:hAnsi="Arial" w:cs="Arial"/>
                <w:b/>
                <w:bCs/>
                <w:sz w:val="18"/>
                <w:szCs w:val="18"/>
              </w:rPr>
              <w:t>Spolu</w:t>
            </w:r>
          </w:p>
        </w:tc>
        <w:tc>
          <w:tcPr>
            <w:tcW w:w="3204" w:type="dxa"/>
            <w:noWrap/>
            <w:vAlign w:val="bottom"/>
          </w:tcPr>
          <w:p w:rsidR="00E300EC" w:rsidRPr="009C5C9E" w:rsidRDefault="00E300EC" w:rsidP="00DF0CC0">
            <w:pPr>
              <w:jc w:val="right"/>
              <w:rPr>
                <w:rFonts w:ascii="Arial" w:hAnsi="Arial" w:cs="Arial"/>
                <w:b/>
                <w:bCs/>
                <w:sz w:val="18"/>
                <w:szCs w:val="18"/>
              </w:rPr>
            </w:pPr>
            <w:r>
              <w:rPr>
                <w:rFonts w:ascii="Arial" w:hAnsi="Arial" w:cs="Arial"/>
                <w:b/>
                <w:bCs/>
                <w:sz w:val="18"/>
                <w:szCs w:val="18"/>
              </w:rPr>
              <w:t>-159.639</w:t>
            </w:r>
            <w:r w:rsidRPr="009C5C9E">
              <w:rPr>
                <w:rFonts w:ascii="Arial" w:hAnsi="Arial" w:cs="Arial"/>
                <w:b/>
                <w:bCs/>
                <w:sz w:val="18"/>
                <w:szCs w:val="18"/>
              </w:rPr>
              <w:t> </w:t>
            </w:r>
          </w:p>
        </w:tc>
      </w:tr>
    </w:tbl>
    <w:p w:rsidR="00E300EC" w:rsidRDefault="00E300EC" w:rsidP="00DF0CC0"/>
    <w:p w:rsidR="00E300EC" w:rsidRDefault="00E300EC" w:rsidP="00DF0CC0"/>
    <w:p w:rsidR="00E300EC" w:rsidRDefault="00E300EC" w:rsidP="00DF0CC0"/>
    <w:p w:rsidR="00E300EC" w:rsidRDefault="00E300EC" w:rsidP="00D51990">
      <w:pPr>
        <w:pStyle w:val="odstavec"/>
      </w:pPr>
    </w:p>
    <w:p w:rsidR="00E300EC" w:rsidRPr="00337E8E" w:rsidRDefault="00E300EC" w:rsidP="00D51990">
      <w:pPr>
        <w:pStyle w:val="odstavec"/>
      </w:pPr>
      <w:r w:rsidRPr="00337E8E">
        <w:t>Informácie o zmenách vlastného imania</w:t>
      </w:r>
    </w:p>
    <w:tbl>
      <w:tblPr>
        <w:tblW w:w="0" w:type="auto"/>
        <w:tblInd w:w="505" w:type="dxa"/>
        <w:tblLayout w:type="fixed"/>
        <w:tblCellMar>
          <w:left w:w="70" w:type="dxa"/>
          <w:right w:w="70" w:type="dxa"/>
        </w:tblCellMar>
        <w:tblLook w:val="00A0"/>
      </w:tblPr>
      <w:tblGrid>
        <w:gridCol w:w="2353"/>
        <w:gridCol w:w="1448"/>
        <w:gridCol w:w="1336"/>
        <w:gridCol w:w="1310"/>
        <w:gridCol w:w="1326"/>
        <w:gridCol w:w="1447"/>
      </w:tblGrid>
      <w:tr w:rsidR="00E300EC" w:rsidRPr="009C5C9E" w:rsidTr="00DC0F5D">
        <w:trPr>
          <w:trHeight w:val="240"/>
        </w:trPr>
        <w:tc>
          <w:tcPr>
            <w:tcW w:w="2353" w:type="dxa"/>
            <w:tcBorders>
              <w:top w:val="single" w:sz="8" w:space="0" w:color="auto"/>
              <w:left w:val="single" w:sz="8" w:space="0" w:color="auto"/>
              <w:bottom w:val="single" w:sz="8" w:space="0" w:color="auto"/>
              <w:right w:val="single" w:sz="8" w:space="0" w:color="auto"/>
            </w:tcBorders>
            <w:vAlign w:val="center"/>
          </w:tcPr>
          <w:p w:rsidR="00E300EC" w:rsidRPr="009C5C9E" w:rsidRDefault="00E300EC" w:rsidP="00DC0F5D">
            <w:pPr>
              <w:rPr>
                <w:rFonts w:ascii="Arial" w:hAnsi="Arial" w:cs="Arial"/>
                <w:b/>
                <w:bCs/>
                <w:sz w:val="18"/>
                <w:szCs w:val="18"/>
              </w:rPr>
            </w:pPr>
          </w:p>
        </w:tc>
        <w:tc>
          <w:tcPr>
            <w:tcW w:w="6867" w:type="dxa"/>
            <w:gridSpan w:val="5"/>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Bežné účtovné obdobie</w:t>
            </w:r>
          </w:p>
        </w:tc>
      </w:tr>
      <w:tr w:rsidR="00E300EC" w:rsidRPr="009C5C9E" w:rsidTr="00DC0F5D">
        <w:trPr>
          <w:trHeight w:val="96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Položka vlastného imania</w:t>
            </w:r>
          </w:p>
        </w:tc>
        <w:tc>
          <w:tcPr>
            <w:tcW w:w="1448"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Stav na začiatku účtovného obdobia</w:t>
            </w:r>
          </w:p>
        </w:tc>
        <w:tc>
          <w:tcPr>
            <w:tcW w:w="1336"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 xml:space="preserve">Prírastky </w:t>
            </w:r>
          </w:p>
        </w:tc>
        <w:tc>
          <w:tcPr>
            <w:tcW w:w="1310"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 xml:space="preserve">Úbytky </w:t>
            </w:r>
          </w:p>
        </w:tc>
        <w:tc>
          <w:tcPr>
            <w:tcW w:w="1326"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Presuny</w:t>
            </w:r>
          </w:p>
        </w:tc>
        <w:tc>
          <w:tcPr>
            <w:tcW w:w="1447"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jc w:val="center"/>
              <w:rPr>
                <w:rFonts w:ascii="Arial" w:hAnsi="Arial" w:cs="Arial"/>
                <w:b/>
                <w:bCs/>
                <w:sz w:val="18"/>
                <w:szCs w:val="18"/>
              </w:rPr>
            </w:pPr>
            <w:r w:rsidRPr="00E453B0">
              <w:rPr>
                <w:rFonts w:ascii="Arial" w:hAnsi="Arial" w:cs="Arial"/>
                <w:b/>
                <w:bCs/>
                <w:sz w:val="18"/>
                <w:szCs w:val="18"/>
              </w:rPr>
              <w:t>Stav na konci účtovného obdobia</w:t>
            </w:r>
          </w:p>
        </w:tc>
      </w:tr>
      <w:tr w:rsidR="00E300EC" w:rsidRPr="009C5C9E" w:rsidTr="00DC0F5D">
        <w:trPr>
          <w:trHeight w:val="240"/>
        </w:trPr>
        <w:tc>
          <w:tcPr>
            <w:tcW w:w="2353" w:type="dxa"/>
            <w:tcBorders>
              <w:top w:val="single" w:sz="8" w:space="0" w:color="auto"/>
              <w:left w:val="single" w:sz="8" w:space="0" w:color="auto"/>
              <w:bottom w:val="single" w:sz="18" w:space="0" w:color="auto"/>
              <w:right w:val="single" w:sz="8" w:space="0" w:color="auto"/>
            </w:tcBorders>
            <w:noWrap/>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a</w:t>
            </w:r>
          </w:p>
        </w:tc>
        <w:tc>
          <w:tcPr>
            <w:tcW w:w="1448" w:type="dxa"/>
            <w:tcBorders>
              <w:top w:val="single" w:sz="8" w:space="0" w:color="auto"/>
              <w:left w:val="single" w:sz="8" w:space="0" w:color="auto"/>
              <w:bottom w:val="single" w:sz="18" w:space="0" w:color="auto"/>
              <w:right w:val="single" w:sz="8" w:space="0" w:color="auto"/>
            </w:tcBorders>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b</w:t>
            </w:r>
          </w:p>
        </w:tc>
        <w:tc>
          <w:tcPr>
            <w:tcW w:w="1336" w:type="dxa"/>
            <w:tcBorders>
              <w:top w:val="single" w:sz="8" w:space="0" w:color="auto"/>
              <w:left w:val="single" w:sz="8" w:space="0" w:color="auto"/>
              <w:bottom w:val="single" w:sz="18" w:space="0" w:color="auto"/>
              <w:right w:val="single" w:sz="8" w:space="0" w:color="auto"/>
            </w:tcBorders>
            <w:noWrap/>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c</w:t>
            </w:r>
          </w:p>
        </w:tc>
        <w:tc>
          <w:tcPr>
            <w:tcW w:w="1310" w:type="dxa"/>
            <w:tcBorders>
              <w:top w:val="single" w:sz="8" w:space="0" w:color="auto"/>
              <w:left w:val="single" w:sz="8" w:space="0" w:color="auto"/>
              <w:bottom w:val="single" w:sz="18" w:space="0" w:color="auto"/>
              <w:right w:val="single" w:sz="8" w:space="0" w:color="auto"/>
            </w:tcBorders>
            <w:noWrap/>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d</w:t>
            </w:r>
          </w:p>
        </w:tc>
        <w:tc>
          <w:tcPr>
            <w:tcW w:w="1326" w:type="dxa"/>
            <w:tcBorders>
              <w:top w:val="single" w:sz="8" w:space="0" w:color="auto"/>
              <w:left w:val="single" w:sz="8" w:space="0" w:color="auto"/>
              <w:bottom w:val="single" w:sz="18" w:space="0" w:color="auto"/>
              <w:right w:val="single" w:sz="8" w:space="0" w:color="auto"/>
            </w:tcBorders>
            <w:noWrap/>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e</w:t>
            </w:r>
          </w:p>
        </w:tc>
        <w:tc>
          <w:tcPr>
            <w:tcW w:w="1447" w:type="dxa"/>
            <w:tcBorders>
              <w:top w:val="single" w:sz="8" w:space="0" w:color="auto"/>
              <w:left w:val="single" w:sz="8" w:space="0" w:color="auto"/>
              <w:bottom w:val="single" w:sz="18" w:space="0" w:color="auto"/>
              <w:right w:val="single" w:sz="8" w:space="0" w:color="auto"/>
            </w:tcBorders>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f</w:t>
            </w:r>
          </w:p>
        </w:tc>
      </w:tr>
      <w:tr w:rsidR="00E300EC" w:rsidRPr="009C5C9E" w:rsidTr="00DC0F5D">
        <w:trPr>
          <w:trHeight w:val="240"/>
        </w:trPr>
        <w:tc>
          <w:tcPr>
            <w:tcW w:w="2353" w:type="dxa"/>
            <w:tcBorders>
              <w:top w:val="single" w:sz="1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Základné imanie</w:t>
            </w:r>
          </w:p>
        </w:tc>
        <w:tc>
          <w:tcPr>
            <w:tcW w:w="1448" w:type="dxa"/>
            <w:tcBorders>
              <w:top w:val="single" w:sz="1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6.639</w:t>
            </w:r>
          </w:p>
        </w:tc>
        <w:tc>
          <w:tcPr>
            <w:tcW w:w="1336" w:type="dxa"/>
            <w:tcBorders>
              <w:top w:val="single" w:sz="1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1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1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1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6.639</w:t>
            </w:r>
          </w:p>
        </w:tc>
      </w:tr>
      <w:tr w:rsidR="00E300EC" w:rsidRPr="009C5C9E" w:rsidTr="00DC0F5D">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Vlastné akcie a vlastné obchodné podiely</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Zmena základného imania</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Pohľadávky za upísané vlastné imanie</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Emisné ážio</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Ostatné kapitálové fondy</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1.237.146</w:t>
            </w: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120.935</w:t>
            </w: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1.358.081</w:t>
            </w:r>
          </w:p>
        </w:tc>
      </w:tr>
      <w:tr w:rsidR="00E300EC" w:rsidRPr="009C5C9E" w:rsidTr="00DC0F5D">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Zákonný rezervný fond (nedeliteľný fond) z kapitálových vkladov</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Oceňovacie rozdiely z precenenia majetku a záväzkov</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Oceňovacie rozdiely z kapitálových účastín</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Oceňovacie rozdiely z precenenia pri zlúčení, splynutí a rozdelení</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2353" w:type="dxa"/>
            <w:tcBorders>
              <w:top w:val="single" w:sz="8" w:space="0" w:color="auto"/>
              <w:left w:val="single" w:sz="8" w:space="0" w:color="auto"/>
              <w:bottom w:val="single" w:sz="8" w:space="0" w:color="auto"/>
              <w:right w:val="single" w:sz="8" w:space="0" w:color="auto"/>
            </w:tcBorders>
            <w:vAlign w:val="center"/>
          </w:tcPr>
          <w:p w:rsidR="00E300EC" w:rsidRPr="009C5C9E" w:rsidRDefault="00E300EC" w:rsidP="00DC0F5D">
            <w:pPr>
              <w:rPr>
                <w:rFonts w:ascii="Arial" w:hAnsi="Arial" w:cs="Arial"/>
                <w:sz w:val="18"/>
                <w:szCs w:val="18"/>
              </w:rPr>
            </w:pPr>
            <w:r w:rsidRPr="009C5C9E">
              <w:rPr>
                <w:rFonts w:ascii="Arial" w:hAnsi="Arial" w:cs="Arial"/>
                <w:sz w:val="18"/>
                <w:szCs w:val="18"/>
              </w:rPr>
              <w:t>Zákonný rezervný fond</w:t>
            </w:r>
          </w:p>
        </w:tc>
        <w:tc>
          <w:tcPr>
            <w:tcW w:w="1448"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center"/>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center"/>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center"/>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Nedeliteľný fond</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center"/>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Štatutárne fondy a ostatné fondy</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Nerozdelený zisk minulých rokov</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Neuhradená str</w:t>
            </w:r>
            <w:r w:rsidRPr="009C5C9E">
              <w:rPr>
                <w:rFonts w:ascii="Arial" w:hAnsi="Arial" w:cs="Arial"/>
                <w:sz w:val="18"/>
                <w:szCs w:val="18"/>
              </w:rPr>
              <w:t>a</w:t>
            </w:r>
            <w:r w:rsidRPr="009C5C9E">
              <w:rPr>
                <w:rFonts w:ascii="Arial" w:hAnsi="Arial" w:cs="Arial"/>
                <w:sz w:val="18"/>
                <w:szCs w:val="18"/>
              </w:rPr>
              <w:t>ta minulých rokov</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-1.065.253</w:t>
            </w: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-159.638</w:t>
            </w: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-1.224.891</w:t>
            </w:r>
          </w:p>
        </w:tc>
      </w:tr>
      <w:tr w:rsidR="00E300EC" w:rsidRPr="009C5C9E" w:rsidTr="00DC0F5D">
        <w:trPr>
          <w:trHeight w:val="72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Výsledok hospodár</w:t>
            </w:r>
            <w:r w:rsidRPr="009C5C9E">
              <w:rPr>
                <w:rFonts w:ascii="Arial" w:hAnsi="Arial" w:cs="Arial"/>
                <w:sz w:val="18"/>
                <w:szCs w:val="18"/>
              </w:rPr>
              <w:t>e</w:t>
            </w:r>
            <w:r w:rsidRPr="009C5C9E">
              <w:rPr>
                <w:rFonts w:ascii="Arial" w:hAnsi="Arial" w:cs="Arial"/>
                <w:sz w:val="18"/>
                <w:szCs w:val="18"/>
              </w:rPr>
              <w:t>nia bežného účtovného obdobia</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-159.638</w:t>
            </w: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-82.719</w:t>
            </w: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159.638</w:t>
            </w: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-82.719</w:t>
            </w:r>
          </w:p>
        </w:tc>
      </w:tr>
      <w:tr w:rsidR="00E300EC" w:rsidRPr="009C5C9E" w:rsidTr="00DC0F5D">
        <w:trPr>
          <w:trHeight w:val="24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Vyplatené dividendy</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Ostatné položky vlastného imania</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480"/>
        </w:trPr>
        <w:tc>
          <w:tcPr>
            <w:tcW w:w="2353" w:type="dxa"/>
            <w:tcBorders>
              <w:top w:val="single" w:sz="8" w:space="0" w:color="auto"/>
              <w:left w:val="single" w:sz="8" w:space="0" w:color="auto"/>
              <w:bottom w:val="single" w:sz="8" w:space="0" w:color="auto"/>
              <w:right w:val="single" w:sz="8" w:space="0" w:color="auto"/>
            </w:tcBorders>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 xml:space="preserve">Účet 491 - Vlastné imanie fyzickej osoby </w:t>
            </w:r>
            <w:r>
              <w:rPr>
                <w:rFonts w:ascii="Arial" w:hAnsi="Arial" w:cs="Arial"/>
                <w:sz w:val="18"/>
                <w:szCs w:val="18"/>
              </w:rPr>
              <w:t>–</w:t>
            </w:r>
            <w:r w:rsidRPr="009C5C9E">
              <w:rPr>
                <w:rFonts w:ascii="Arial" w:hAnsi="Arial" w:cs="Arial"/>
                <w:sz w:val="18"/>
                <w:szCs w:val="18"/>
              </w:rPr>
              <w:t xml:space="preserve"> podnikat</w:t>
            </w:r>
            <w:r w:rsidRPr="009C5C9E">
              <w:rPr>
                <w:rFonts w:ascii="Arial" w:hAnsi="Arial" w:cs="Arial"/>
                <w:sz w:val="18"/>
                <w:szCs w:val="18"/>
              </w:rPr>
              <w:t>e</w:t>
            </w:r>
            <w:r w:rsidRPr="009C5C9E">
              <w:rPr>
                <w:rFonts w:ascii="Arial" w:hAnsi="Arial" w:cs="Arial"/>
                <w:sz w:val="18"/>
                <w:szCs w:val="18"/>
              </w:rPr>
              <w:t>ľa</w:t>
            </w:r>
          </w:p>
        </w:tc>
        <w:tc>
          <w:tcPr>
            <w:tcW w:w="1448"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3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10"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326"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c>
          <w:tcPr>
            <w:tcW w:w="1447" w:type="dxa"/>
            <w:tcBorders>
              <w:top w:val="single" w:sz="8" w:space="0" w:color="auto"/>
              <w:left w:val="single" w:sz="8" w:space="0" w:color="auto"/>
              <w:bottom w:val="single" w:sz="8" w:space="0" w:color="auto"/>
              <w:right w:val="single" w:sz="8" w:space="0" w:color="auto"/>
            </w:tcBorders>
            <w:noWrap/>
            <w:vAlign w:val="bottom"/>
          </w:tcPr>
          <w:p w:rsidR="00E300EC" w:rsidRPr="009C5C9E" w:rsidRDefault="00E300EC" w:rsidP="00DC0F5D">
            <w:pPr>
              <w:jc w:val="right"/>
              <w:rPr>
                <w:rFonts w:ascii="Arial" w:hAnsi="Arial" w:cs="Arial"/>
                <w:sz w:val="18"/>
                <w:szCs w:val="18"/>
              </w:rPr>
            </w:pPr>
          </w:p>
        </w:tc>
      </w:tr>
    </w:tbl>
    <w:p w:rsidR="00E300EC" w:rsidRDefault="00E300EC" w:rsidP="00D51990">
      <w:pPr>
        <w:pStyle w:val="odstavec"/>
      </w:pPr>
    </w:p>
    <w:p w:rsidR="00E300EC" w:rsidRPr="002654CE" w:rsidRDefault="00E300EC" w:rsidP="00D51990">
      <w:pPr>
        <w:pStyle w:val="odstavec"/>
      </w:pPr>
    </w:p>
    <w:p w:rsidR="00E300EC" w:rsidRDefault="00E300EC" w:rsidP="00E42C6E">
      <w:pPr>
        <w:pStyle w:val="abc"/>
        <w:ind w:left="360" w:hanging="360"/>
      </w:pPr>
      <w:r>
        <w:t>3.  Informácie o sume a dôvodoch vzniku jednotlivých položiek nákladov a výnosov, ktoré majú  výnimočný rozsah alebo výskyt</w:t>
      </w:r>
    </w:p>
    <w:p w:rsidR="00E300EC" w:rsidRDefault="00E300EC" w:rsidP="00790ECB">
      <w:pPr>
        <w:pStyle w:val="odstavec"/>
      </w:pPr>
      <w:r w:rsidRPr="00790ECB">
        <w:t xml:space="preserve">Spoločnosť v roku 2015 neúčtovala o významných sumách nákladov, ktoré by mali výnimočný charakter alebo rozsah. Na strane výnosov účtovala </w:t>
      </w:r>
      <w:r>
        <w:t>o</w:t>
      </w:r>
      <w:r w:rsidRPr="00790ECB">
        <w:t xml:space="preserve"> </w:t>
      </w:r>
      <w:r>
        <w:t>d</w:t>
      </w:r>
      <w:r w:rsidRPr="00790ECB">
        <w:t>otáci</w:t>
      </w:r>
      <w:r>
        <w:t>ách</w:t>
      </w:r>
      <w:r w:rsidRPr="00790ECB">
        <w:t xml:space="preserve"> zaúčtovan</w:t>
      </w:r>
      <w:r>
        <w:t>ých</w:t>
      </w:r>
      <w:r w:rsidRPr="00790ECB">
        <w:t xml:space="preserve"> na účt</w:t>
      </w:r>
      <w:r>
        <w:t>e</w:t>
      </w:r>
      <w:r w:rsidRPr="00790ECB">
        <w:t xml:space="preserve"> 384 – Výnosy budúcich období</w:t>
      </w:r>
      <w:r>
        <w:t>, ktoré</w:t>
      </w:r>
      <w:r w:rsidRPr="00790ECB">
        <w:t xml:space="preserve"> sa rozpúšťajú do výnosov v prospech účtu 648 – Ostatné výnosy z hospodárskej činnosti systematicky a racionálne počas doby použiteľnosti majetku, kedy vznikajú odpisy.</w:t>
      </w:r>
      <w:r>
        <w:t xml:space="preserve"> O iných významných sumách výnosov, ktoré by mali výnimočný charakter alebo rozsah Spoločnosť v roku 2015 neúčtovala.</w:t>
      </w:r>
    </w:p>
    <w:p w:rsidR="00E300EC" w:rsidRDefault="00E300EC" w:rsidP="00790ECB">
      <w:pPr>
        <w:pStyle w:val="odstavec"/>
      </w:pPr>
    </w:p>
    <w:p w:rsidR="00E300EC" w:rsidRDefault="00E300EC" w:rsidP="00790ECB">
      <w:pPr>
        <w:pStyle w:val="odstavec"/>
      </w:pPr>
    </w:p>
    <w:p w:rsidR="00E300EC" w:rsidRDefault="00E300EC" w:rsidP="00790ECB">
      <w:pPr>
        <w:pStyle w:val="odstavec"/>
      </w:pPr>
    </w:p>
    <w:p w:rsidR="00E300EC" w:rsidRDefault="00E300EC" w:rsidP="00790ECB">
      <w:pPr>
        <w:pStyle w:val="odstavec"/>
      </w:pPr>
    </w:p>
    <w:p w:rsidR="00E300EC" w:rsidRDefault="00E300EC" w:rsidP="00790ECB">
      <w:pPr>
        <w:pStyle w:val="odstavec"/>
      </w:pPr>
    </w:p>
    <w:p w:rsidR="00E300EC" w:rsidRPr="00EA055A" w:rsidRDefault="00E300EC" w:rsidP="00790ECB">
      <w:pPr>
        <w:pStyle w:val="odstavec"/>
      </w:pPr>
      <w:r w:rsidRPr="00EA055A">
        <w:t>Informácie o nákladoch</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5932"/>
        <w:gridCol w:w="1622"/>
        <w:gridCol w:w="1686"/>
      </w:tblGrid>
      <w:tr w:rsidR="00E300EC" w:rsidRPr="009C5C9E" w:rsidTr="00DC0F5D">
        <w:trPr>
          <w:trHeight w:val="679"/>
        </w:trPr>
        <w:tc>
          <w:tcPr>
            <w:tcW w:w="5932" w:type="dxa"/>
            <w:noWrap/>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Názov položky</w:t>
            </w:r>
          </w:p>
        </w:tc>
        <w:tc>
          <w:tcPr>
            <w:tcW w:w="1622" w:type="dxa"/>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Bežné účtovné obdobie</w:t>
            </w:r>
          </w:p>
        </w:tc>
        <w:tc>
          <w:tcPr>
            <w:tcW w:w="1686" w:type="dxa"/>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E300EC" w:rsidRPr="009C5C9E" w:rsidTr="00DC0F5D">
        <w:trPr>
          <w:trHeight w:val="255"/>
        </w:trPr>
        <w:tc>
          <w:tcPr>
            <w:tcW w:w="5932" w:type="dxa"/>
            <w:vAlign w:val="bottom"/>
          </w:tcPr>
          <w:p w:rsidR="00E300EC" w:rsidRPr="009C5C9E" w:rsidRDefault="00E300EC" w:rsidP="00DC0F5D">
            <w:pPr>
              <w:rPr>
                <w:rFonts w:ascii="Arial" w:hAnsi="Arial" w:cs="Arial"/>
                <w:b/>
                <w:bCs/>
                <w:sz w:val="18"/>
                <w:szCs w:val="18"/>
              </w:rPr>
            </w:pPr>
            <w:r w:rsidRPr="009C5C9E">
              <w:rPr>
                <w:rFonts w:ascii="Arial" w:hAnsi="Arial" w:cs="Arial"/>
                <w:b/>
                <w:bCs/>
                <w:sz w:val="18"/>
                <w:szCs w:val="18"/>
              </w:rPr>
              <w:t>Náklady za poskytnuté služby, z toho:</w:t>
            </w:r>
          </w:p>
        </w:tc>
        <w:tc>
          <w:tcPr>
            <w:tcW w:w="1622" w:type="dxa"/>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57.877</w:t>
            </w:r>
          </w:p>
        </w:tc>
        <w:tc>
          <w:tcPr>
            <w:tcW w:w="1686" w:type="dxa"/>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64.523</w:t>
            </w:r>
            <w:r w:rsidRPr="009C5C9E">
              <w:rPr>
                <w:rFonts w:ascii="Arial" w:hAnsi="Arial" w:cs="Arial"/>
                <w:b/>
                <w:bCs/>
                <w:sz w:val="18"/>
                <w:szCs w:val="18"/>
              </w:rPr>
              <w:t> </w:t>
            </w:r>
          </w:p>
        </w:tc>
      </w:tr>
      <w:tr w:rsidR="00E300EC" w:rsidRPr="009C5C9E" w:rsidTr="00DC0F5D">
        <w:trPr>
          <w:trHeight w:val="255"/>
        </w:trPr>
        <w:tc>
          <w:tcPr>
            <w:tcW w:w="5932" w:type="dxa"/>
            <w:vAlign w:val="bottom"/>
          </w:tcPr>
          <w:p w:rsidR="00E300EC" w:rsidRPr="009C5C9E" w:rsidRDefault="00E300EC" w:rsidP="00DC0F5D">
            <w:pPr>
              <w:rPr>
                <w:rFonts w:ascii="Arial" w:hAnsi="Arial" w:cs="Arial"/>
                <w:i/>
                <w:iCs/>
                <w:sz w:val="18"/>
                <w:szCs w:val="18"/>
              </w:rPr>
            </w:pPr>
            <w:r w:rsidRPr="009C5C9E">
              <w:rPr>
                <w:rFonts w:ascii="Arial" w:hAnsi="Arial" w:cs="Arial"/>
                <w:i/>
                <w:iCs/>
                <w:sz w:val="18"/>
                <w:szCs w:val="18"/>
              </w:rPr>
              <w:t>Náklady voči audítorovi, audítorskej spoločnosti, z toho:</w:t>
            </w:r>
          </w:p>
        </w:tc>
        <w:tc>
          <w:tcPr>
            <w:tcW w:w="1622" w:type="dxa"/>
            <w:noWrap/>
            <w:vAlign w:val="bottom"/>
          </w:tcPr>
          <w:p w:rsidR="00E300EC" w:rsidRPr="009C5C9E" w:rsidRDefault="00E300EC" w:rsidP="00DC0F5D">
            <w:pPr>
              <w:jc w:val="right"/>
              <w:rPr>
                <w:rFonts w:ascii="Arial" w:hAnsi="Arial" w:cs="Arial"/>
                <w:i/>
                <w:iCs/>
                <w:sz w:val="18"/>
                <w:szCs w:val="18"/>
              </w:rPr>
            </w:pPr>
          </w:p>
        </w:tc>
        <w:tc>
          <w:tcPr>
            <w:tcW w:w="1686" w:type="dxa"/>
            <w:noWrap/>
            <w:vAlign w:val="bottom"/>
          </w:tcPr>
          <w:p w:rsidR="00E300EC" w:rsidRPr="009C5C9E" w:rsidRDefault="00E300EC" w:rsidP="00DC0F5D">
            <w:pPr>
              <w:jc w:val="right"/>
              <w:rPr>
                <w:rFonts w:ascii="Arial" w:hAnsi="Arial" w:cs="Arial"/>
                <w:i/>
                <w:iCs/>
                <w:sz w:val="18"/>
                <w:szCs w:val="18"/>
              </w:rPr>
            </w:pP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náklady za overenie individuálnej účtovnej závierky</w:t>
            </w:r>
          </w:p>
        </w:tc>
        <w:tc>
          <w:tcPr>
            <w:tcW w:w="1622" w:type="dxa"/>
            <w:noWrap/>
            <w:vAlign w:val="bottom"/>
          </w:tcPr>
          <w:p w:rsidR="00E300EC" w:rsidRPr="009C5C9E" w:rsidRDefault="00E300EC" w:rsidP="00DC0F5D">
            <w:pPr>
              <w:jc w:val="right"/>
              <w:rPr>
                <w:rFonts w:ascii="Arial" w:hAnsi="Arial" w:cs="Arial"/>
                <w:sz w:val="18"/>
                <w:szCs w:val="18"/>
              </w:rPr>
            </w:pP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iné uisťovacie audítorské služby</w:t>
            </w:r>
          </w:p>
        </w:tc>
        <w:tc>
          <w:tcPr>
            <w:tcW w:w="1622" w:type="dxa"/>
            <w:noWrap/>
            <w:vAlign w:val="bottom"/>
          </w:tcPr>
          <w:p w:rsidR="00E300EC" w:rsidRPr="009C5C9E" w:rsidRDefault="00E300EC" w:rsidP="00DC0F5D">
            <w:pPr>
              <w:jc w:val="right"/>
              <w:rPr>
                <w:rFonts w:ascii="Arial" w:hAnsi="Arial" w:cs="Arial"/>
                <w:sz w:val="18"/>
                <w:szCs w:val="18"/>
              </w:rPr>
            </w:pP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súvisiace audítorské služby</w:t>
            </w:r>
          </w:p>
        </w:tc>
        <w:tc>
          <w:tcPr>
            <w:tcW w:w="1622" w:type="dxa"/>
            <w:noWrap/>
            <w:vAlign w:val="bottom"/>
          </w:tcPr>
          <w:p w:rsidR="00E300EC" w:rsidRPr="009C5C9E" w:rsidRDefault="00E300EC" w:rsidP="00DC0F5D">
            <w:pPr>
              <w:jc w:val="right"/>
              <w:rPr>
                <w:rFonts w:ascii="Arial" w:hAnsi="Arial" w:cs="Arial"/>
                <w:sz w:val="18"/>
                <w:szCs w:val="18"/>
              </w:rPr>
            </w:pP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daňové poradenstvo</w:t>
            </w:r>
          </w:p>
        </w:tc>
        <w:tc>
          <w:tcPr>
            <w:tcW w:w="1622" w:type="dxa"/>
            <w:noWrap/>
            <w:vAlign w:val="bottom"/>
          </w:tcPr>
          <w:p w:rsidR="00E300EC" w:rsidRPr="009C5C9E" w:rsidRDefault="00E300EC" w:rsidP="00DC0F5D">
            <w:pPr>
              <w:jc w:val="right"/>
              <w:rPr>
                <w:rFonts w:ascii="Arial" w:hAnsi="Arial" w:cs="Arial"/>
                <w:sz w:val="18"/>
                <w:szCs w:val="18"/>
              </w:rPr>
            </w:pP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ostatné neaudítorské služby</w:t>
            </w:r>
          </w:p>
        </w:tc>
        <w:tc>
          <w:tcPr>
            <w:tcW w:w="1622" w:type="dxa"/>
            <w:noWrap/>
            <w:vAlign w:val="bottom"/>
          </w:tcPr>
          <w:p w:rsidR="00E300EC" w:rsidRPr="009C5C9E" w:rsidRDefault="00E300EC" w:rsidP="00DC0F5D">
            <w:pPr>
              <w:jc w:val="right"/>
              <w:rPr>
                <w:rFonts w:ascii="Arial" w:hAnsi="Arial" w:cs="Arial"/>
                <w:sz w:val="18"/>
                <w:szCs w:val="18"/>
              </w:rPr>
            </w:pP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i/>
                <w:iCs/>
                <w:sz w:val="18"/>
                <w:szCs w:val="18"/>
              </w:rPr>
            </w:pPr>
            <w:r w:rsidRPr="009C5C9E">
              <w:rPr>
                <w:rFonts w:ascii="Arial" w:hAnsi="Arial" w:cs="Arial"/>
                <w:i/>
                <w:iCs/>
                <w:sz w:val="18"/>
                <w:szCs w:val="18"/>
              </w:rPr>
              <w:t>Ostatné nákladov za poskytnuté služby, z toho:</w:t>
            </w:r>
          </w:p>
        </w:tc>
        <w:tc>
          <w:tcPr>
            <w:tcW w:w="1622" w:type="dxa"/>
            <w:noWrap/>
            <w:vAlign w:val="bottom"/>
          </w:tcPr>
          <w:p w:rsidR="00E300EC" w:rsidRPr="009C5C9E" w:rsidRDefault="00E300EC" w:rsidP="00DC0F5D">
            <w:pPr>
              <w:jc w:val="right"/>
              <w:rPr>
                <w:rFonts w:ascii="Arial" w:hAnsi="Arial" w:cs="Arial"/>
                <w:i/>
                <w:iCs/>
                <w:sz w:val="18"/>
                <w:szCs w:val="18"/>
              </w:rPr>
            </w:pPr>
            <w:r>
              <w:rPr>
                <w:rFonts w:ascii="Arial" w:hAnsi="Arial" w:cs="Arial"/>
                <w:i/>
                <w:iCs/>
                <w:sz w:val="18"/>
                <w:szCs w:val="18"/>
              </w:rPr>
              <w:t>57.877</w:t>
            </w:r>
          </w:p>
        </w:tc>
        <w:tc>
          <w:tcPr>
            <w:tcW w:w="1686" w:type="dxa"/>
            <w:noWrap/>
            <w:vAlign w:val="bottom"/>
          </w:tcPr>
          <w:p w:rsidR="00E300EC" w:rsidRPr="009C5C9E" w:rsidRDefault="00E300EC" w:rsidP="00DC0F5D">
            <w:pPr>
              <w:jc w:val="right"/>
              <w:rPr>
                <w:rFonts w:ascii="Arial" w:hAnsi="Arial" w:cs="Arial"/>
                <w:i/>
                <w:iCs/>
                <w:sz w:val="18"/>
                <w:szCs w:val="18"/>
              </w:rPr>
            </w:pPr>
            <w:r>
              <w:rPr>
                <w:rFonts w:ascii="Arial" w:hAnsi="Arial" w:cs="Arial"/>
                <w:i/>
                <w:iCs/>
                <w:sz w:val="18"/>
                <w:szCs w:val="18"/>
              </w:rPr>
              <w:t>64.523</w:t>
            </w: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Pr>
                <w:rFonts w:ascii="Arial" w:hAnsi="Arial" w:cs="Arial"/>
                <w:sz w:val="18"/>
                <w:szCs w:val="18"/>
              </w:rPr>
              <w:t>Nájomné</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1.929</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2.697</w:t>
            </w: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Pr>
                <w:rFonts w:ascii="Arial" w:hAnsi="Arial" w:cs="Arial"/>
                <w:sz w:val="18"/>
                <w:szCs w:val="18"/>
              </w:rPr>
              <w:t>Softwarové služby</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2.654</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5.735</w:t>
            </w: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Pr>
                <w:rFonts w:ascii="Arial" w:hAnsi="Arial" w:cs="Arial"/>
                <w:sz w:val="18"/>
                <w:szCs w:val="18"/>
              </w:rPr>
              <w:t>Telekomunikačné a poštové služby</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2.885</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2.622</w:t>
            </w: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Pr>
                <w:rFonts w:ascii="Arial" w:hAnsi="Arial" w:cs="Arial"/>
                <w:sz w:val="18"/>
                <w:szCs w:val="18"/>
              </w:rPr>
              <w:t>Ekonomické služby</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9.600</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9.600</w:t>
            </w: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Pr>
                <w:rFonts w:ascii="Arial" w:hAnsi="Arial" w:cs="Arial"/>
                <w:sz w:val="18"/>
                <w:szCs w:val="18"/>
              </w:rPr>
              <w:t>Opravy a údržba majetku</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7.551</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7.473</w:t>
            </w: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Náklady na inzerciu, reklamu</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89</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1.015</w:t>
            </w: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Pr>
                <w:rFonts w:ascii="Arial" w:hAnsi="Arial" w:cs="Arial"/>
                <w:sz w:val="18"/>
                <w:szCs w:val="18"/>
              </w:rPr>
              <w:t>Čistenie a pranie</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10.741</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11.500</w:t>
            </w: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Pr>
                <w:rFonts w:ascii="Arial" w:hAnsi="Arial" w:cs="Arial"/>
                <w:sz w:val="18"/>
                <w:szCs w:val="18"/>
              </w:rPr>
              <w:t>Sprostredkovateľské provízie – za ubytovanie</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8.070</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10.646</w:t>
            </w:r>
          </w:p>
        </w:tc>
      </w:tr>
      <w:tr w:rsidR="00E300EC" w:rsidRPr="009C5C9E" w:rsidTr="00DC0F5D">
        <w:trPr>
          <w:trHeight w:val="240"/>
        </w:trPr>
        <w:tc>
          <w:tcPr>
            <w:tcW w:w="5932" w:type="dxa"/>
            <w:noWrap/>
            <w:vAlign w:val="bottom"/>
          </w:tcPr>
          <w:p w:rsidR="00E300EC" w:rsidRDefault="00E300EC" w:rsidP="00DC0F5D">
            <w:pPr>
              <w:rPr>
                <w:rFonts w:ascii="Arial" w:hAnsi="Arial" w:cs="Arial"/>
                <w:sz w:val="18"/>
                <w:szCs w:val="18"/>
              </w:rPr>
            </w:pPr>
            <w:r>
              <w:rPr>
                <w:rFonts w:ascii="Arial" w:hAnsi="Arial" w:cs="Arial"/>
                <w:sz w:val="18"/>
                <w:szCs w:val="18"/>
              </w:rPr>
              <w:t>Autorské honoráre</w:t>
            </w:r>
          </w:p>
        </w:tc>
        <w:tc>
          <w:tcPr>
            <w:tcW w:w="1622" w:type="dxa"/>
            <w:noWrap/>
            <w:vAlign w:val="bottom"/>
          </w:tcPr>
          <w:p w:rsidR="00E300EC" w:rsidRDefault="00E300EC" w:rsidP="00DC0F5D">
            <w:pPr>
              <w:jc w:val="right"/>
              <w:rPr>
                <w:rFonts w:ascii="Arial" w:hAnsi="Arial" w:cs="Arial"/>
                <w:sz w:val="18"/>
                <w:szCs w:val="18"/>
              </w:rPr>
            </w:pPr>
            <w:r>
              <w:rPr>
                <w:rFonts w:ascii="Arial" w:hAnsi="Arial" w:cs="Arial"/>
                <w:sz w:val="18"/>
                <w:szCs w:val="18"/>
              </w:rPr>
              <w:t>772</w:t>
            </w:r>
          </w:p>
        </w:tc>
        <w:tc>
          <w:tcPr>
            <w:tcW w:w="1686" w:type="dxa"/>
            <w:noWrap/>
            <w:vAlign w:val="bottom"/>
          </w:tcPr>
          <w:p w:rsidR="00E300EC" w:rsidRDefault="00E300EC" w:rsidP="00DC0F5D">
            <w:pPr>
              <w:jc w:val="right"/>
              <w:rPr>
                <w:rFonts w:ascii="Arial" w:hAnsi="Arial" w:cs="Arial"/>
                <w:sz w:val="18"/>
                <w:szCs w:val="18"/>
              </w:rPr>
            </w:pPr>
            <w:r>
              <w:rPr>
                <w:rFonts w:ascii="Arial" w:hAnsi="Arial" w:cs="Arial"/>
                <w:sz w:val="18"/>
                <w:szCs w:val="18"/>
              </w:rPr>
              <w:t>594</w:t>
            </w:r>
          </w:p>
        </w:tc>
      </w:tr>
      <w:tr w:rsidR="00E300EC" w:rsidRPr="009C5C9E" w:rsidTr="00DC0F5D">
        <w:trPr>
          <w:trHeight w:val="240"/>
        </w:trPr>
        <w:tc>
          <w:tcPr>
            <w:tcW w:w="5932" w:type="dxa"/>
            <w:noWrap/>
            <w:vAlign w:val="bottom"/>
          </w:tcPr>
          <w:p w:rsidR="00E300EC" w:rsidRDefault="00E300EC" w:rsidP="00DC0F5D">
            <w:pPr>
              <w:rPr>
                <w:rFonts w:ascii="Arial" w:hAnsi="Arial" w:cs="Arial"/>
                <w:sz w:val="18"/>
                <w:szCs w:val="18"/>
              </w:rPr>
            </w:pPr>
            <w:r>
              <w:rPr>
                <w:rFonts w:ascii="Arial" w:hAnsi="Arial" w:cs="Arial"/>
                <w:sz w:val="18"/>
                <w:szCs w:val="18"/>
              </w:rPr>
              <w:t>Náklady na reprezentáciu</w:t>
            </w:r>
          </w:p>
        </w:tc>
        <w:tc>
          <w:tcPr>
            <w:tcW w:w="1622" w:type="dxa"/>
            <w:noWrap/>
            <w:vAlign w:val="bottom"/>
          </w:tcPr>
          <w:p w:rsidR="00E300EC" w:rsidRDefault="00E300EC" w:rsidP="00DC0F5D">
            <w:pPr>
              <w:jc w:val="right"/>
              <w:rPr>
                <w:rFonts w:ascii="Arial" w:hAnsi="Arial" w:cs="Arial"/>
                <w:sz w:val="18"/>
                <w:szCs w:val="18"/>
              </w:rPr>
            </w:pPr>
            <w:r>
              <w:rPr>
                <w:rFonts w:ascii="Arial" w:hAnsi="Arial" w:cs="Arial"/>
                <w:sz w:val="18"/>
                <w:szCs w:val="18"/>
              </w:rPr>
              <w:t>3.057</w:t>
            </w:r>
          </w:p>
        </w:tc>
        <w:tc>
          <w:tcPr>
            <w:tcW w:w="1686" w:type="dxa"/>
            <w:noWrap/>
            <w:vAlign w:val="bottom"/>
          </w:tcPr>
          <w:p w:rsidR="00E300EC" w:rsidRDefault="00E300EC" w:rsidP="00DC0F5D">
            <w:pPr>
              <w:jc w:val="right"/>
              <w:rPr>
                <w:rFonts w:ascii="Arial" w:hAnsi="Arial" w:cs="Arial"/>
                <w:sz w:val="18"/>
                <w:szCs w:val="18"/>
              </w:rPr>
            </w:pPr>
            <w:r>
              <w:rPr>
                <w:rFonts w:ascii="Arial" w:hAnsi="Arial" w:cs="Arial"/>
                <w:sz w:val="18"/>
                <w:szCs w:val="18"/>
              </w:rPr>
              <w:t>2.241</w:t>
            </w: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Ostatné</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10.529</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10.400</w:t>
            </w:r>
          </w:p>
        </w:tc>
      </w:tr>
      <w:tr w:rsidR="00E300EC" w:rsidRPr="009C5C9E" w:rsidTr="00DC0F5D">
        <w:trPr>
          <w:trHeight w:val="255"/>
        </w:trPr>
        <w:tc>
          <w:tcPr>
            <w:tcW w:w="5932" w:type="dxa"/>
            <w:noWrap/>
            <w:vAlign w:val="bottom"/>
          </w:tcPr>
          <w:p w:rsidR="00E300EC" w:rsidRPr="009C5C9E" w:rsidRDefault="00E300EC" w:rsidP="00DC0F5D">
            <w:pPr>
              <w:rPr>
                <w:rFonts w:ascii="Arial" w:hAnsi="Arial" w:cs="Arial"/>
                <w:b/>
                <w:bCs/>
                <w:sz w:val="18"/>
                <w:szCs w:val="18"/>
              </w:rPr>
            </w:pPr>
            <w:r w:rsidRPr="009C5C9E">
              <w:rPr>
                <w:rFonts w:ascii="Arial" w:hAnsi="Arial" w:cs="Arial"/>
                <w:b/>
                <w:bCs/>
                <w:sz w:val="18"/>
                <w:szCs w:val="18"/>
              </w:rPr>
              <w:t>Ostatné položky nákladov z hospodárskej činnosti, z toho:</w:t>
            </w:r>
          </w:p>
        </w:tc>
        <w:tc>
          <w:tcPr>
            <w:tcW w:w="1622" w:type="dxa"/>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7.331</w:t>
            </w:r>
          </w:p>
        </w:tc>
        <w:tc>
          <w:tcPr>
            <w:tcW w:w="1686" w:type="dxa"/>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7.609</w:t>
            </w:r>
            <w:r w:rsidRPr="009C5C9E">
              <w:rPr>
                <w:rFonts w:ascii="Arial" w:hAnsi="Arial" w:cs="Arial"/>
                <w:b/>
                <w:bCs/>
                <w:sz w:val="18"/>
                <w:szCs w:val="18"/>
              </w:rPr>
              <w:t> </w:t>
            </w:r>
          </w:p>
        </w:tc>
      </w:tr>
      <w:tr w:rsidR="00E300EC" w:rsidRPr="009C5C9E" w:rsidTr="00DC0F5D">
        <w:trPr>
          <w:trHeight w:val="255"/>
        </w:trPr>
        <w:tc>
          <w:tcPr>
            <w:tcW w:w="5932" w:type="dxa"/>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Predaj materiálu</w:t>
            </w:r>
          </w:p>
        </w:tc>
        <w:tc>
          <w:tcPr>
            <w:tcW w:w="1622" w:type="dxa"/>
            <w:noWrap/>
            <w:vAlign w:val="bottom"/>
          </w:tcPr>
          <w:p w:rsidR="00E300EC" w:rsidRPr="009C5C9E" w:rsidRDefault="00E300EC" w:rsidP="00DC0F5D">
            <w:pPr>
              <w:jc w:val="right"/>
              <w:rPr>
                <w:rFonts w:ascii="Arial" w:hAnsi="Arial" w:cs="Arial"/>
                <w:sz w:val="18"/>
                <w:szCs w:val="18"/>
              </w:rPr>
            </w:pP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5932" w:type="dxa"/>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Manká a škody</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674</w:t>
            </w: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480"/>
        </w:trPr>
        <w:tc>
          <w:tcPr>
            <w:tcW w:w="5932" w:type="dxa"/>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Zostatková cena predaného dlhodobého hmotného a nehmotného m</w:t>
            </w:r>
            <w:r w:rsidRPr="009C5C9E">
              <w:rPr>
                <w:rFonts w:ascii="Arial" w:hAnsi="Arial" w:cs="Arial"/>
                <w:sz w:val="18"/>
                <w:szCs w:val="18"/>
              </w:rPr>
              <w:t>a</w:t>
            </w:r>
            <w:r w:rsidRPr="009C5C9E">
              <w:rPr>
                <w:rFonts w:ascii="Arial" w:hAnsi="Arial" w:cs="Arial"/>
                <w:sz w:val="18"/>
                <w:szCs w:val="18"/>
              </w:rPr>
              <w:t>jetku</w:t>
            </w:r>
          </w:p>
        </w:tc>
        <w:tc>
          <w:tcPr>
            <w:tcW w:w="1622" w:type="dxa"/>
            <w:noWrap/>
            <w:vAlign w:val="bottom"/>
          </w:tcPr>
          <w:p w:rsidR="00E300EC" w:rsidRPr="009C5C9E" w:rsidRDefault="00E300EC" w:rsidP="00DC0F5D">
            <w:pPr>
              <w:jc w:val="right"/>
              <w:rPr>
                <w:rFonts w:ascii="Arial" w:hAnsi="Arial" w:cs="Arial"/>
                <w:sz w:val="18"/>
                <w:szCs w:val="18"/>
              </w:rPr>
            </w:pP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5932" w:type="dxa"/>
            <w:vAlign w:val="bottom"/>
          </w:tcPr>
          <w:p w:rsidR="00E300EC" w:rsidRPr="009C5C9E" w:rsidRDefault="00E300EC" w:rsidP="00DC0F5D">
            <w:pPr>
              <w:rPr>
                <w:rFonts w:ascii="Arial" w:hAnsi="Arial" w:cs="Arial"/>
                <w:sz w:val="18"/>
                <w:szCs w:val="18"/>
              </w:rPr>
            </w:pPr>
            <w:r>
              <w:rPr>
                <w:rFonts w:ascii="Arial" w:hAnsi="Arial" w:cs="Arial"/>
                <w:sz w:val="18"/>
                <w:szCs w:val="18"/>
              </w:rPr>
              <w:t>Dary</w:t>
            </w:r>
          </w:p>
        </w:tc>
        <w:tc>
          <w:tcPr>
            <w:tcW w:w="1622" w:type="dxa"/>
            <w:noWrap/>
            <w:vAlign w:val="bottom"/>
          </w:tcPr>
          <w:p w:rsidR="00E300EC" w:rsidRPr="009C5C9E" w:rsidRDefault="00E300EC" w:rsidP="00DC0F5D">
            <w:pPr>
              <w:jc w:val="right"/>
              <w:rPr>
                <w:rFonts w:ascii="Arial" w:hAnsi="Arial" w:cs="Arial"/>
                <w:sz w:val="18"/>
                <w:szCs w:val="18"/>
              </w:rPr>
            </w:pP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5932" w:type="dxa"/>
            <w:vAlign w:val="bottom"/>
          </w:tcPr>
          <w:p w:rsidR="00E300EC" w:rsidRPr="009C5C9E" w:rsidRDefault="00E300EC" w:rsidP="00DC0F5D">
            <w:pPr>
              <w:rPr>
                <w:rFonts w:ascii="Arial" w:hAnsi="Arial" w:cs="Arial"/>
                <w:sz w:val="18"/>
                <w:szCs w:val="18"/>
              </w:rPr>
            </w:pPr>
            <w:r>
              <w:rPr>
                <w:rFonts w:ascii="Arial" w:hAnsi="Arial" w:cs="Arial"/>
                <w:sz w:val="18"/>
                <w:szCs w:val="18"/>
              </w:rPr>
              <w:t>Odpis pohľadávky</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80</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4</w:t>
            </w:r>
          </w:p>
        </w:tc>
      </w:tr>
      <w:tr w:rsidR="00E300EC" w:rsidRPr="009C5C9E" w:rsidTr="00DC0F5D">
        <w:trPr>
          <w:trHeight w:val="240"/>
        </w:trPr>
        <w:tc>
          <w:tcPr>
            <w:tcW w:w="5932" w:type="dxa"/>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Tvorba a zúčtovanie opravných položiek k pohľadávkam</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717</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1.020</w:t>
            </w:r>
          </w:p>
        </w:tc>
      </w:tr>
      <w:tr w:rsidR="00E300EC" w:rsidRPr="009C5C9E" w:rsidTr="00DC0F5D">
        <w:trPr>
          <w:trHeight w:val="240"/>
        </w:trPr>
        <w:tc>
          <w:tcPr>
            <w:tcW w:w="5932" w:type="dxa"/>
            <w:vAlign w:val="bottom"/>
          </w:tcPr>
          <w:p w:rsidR="00E300EC" w:rsidRPr="009C5C9E" w:rsidRDefault="00E300EC" w:rsidP="00DC0F5D">
            <w:pPr>
              <w:rPr>
                <w:rFonts w:ascii="Arial" w:hAnsi="Arial" w:cs="Arial"/>
                <w:sz w:val="18"/>
                <w:szCs w:val="18"/>
              </w:rPr>
            </w:pPr>
            <w:r>
              <w:rPr>
                <w:rFonts w:ascii="Arial" w:hAnsi="Arial" w:cs="Arial"/>
                <w:sz w:val="18"/>
                <w:szCs w:val="18"/>
              </w:rPr>
              <w:t>Poistenie majetku</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4.469</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5.054</w:t>
            </w:r>
          </w:p>
        </w:tc>
      </w:tr>
      <w:tr w:rsidR="00E300EC" w:rsidRPr="009C5C9E" w:rsidTr="00DC0F5D">
        <w:trPr>
          <w:trHeight w:val="240"/>
        </w:trPr>
        <w:tc>
          <w:tcPr>
            <w:tcW w:w="5932" w:type="dxa"/>
            <w:vAlign w:val="bottom"/>
          </w:tcPr>
          <w:p w:rsidR="00E300EC" w:rsidRDefault="00E300EC" w:rsidP="00DC0F5D">
            <w:pPr>
              <w:rPr>
                <w:rFonts w:ascii="Arial" w:hAnsi="Arial" w:cs="Arial"/>
                <w:sz w:val="18"/>
                <w:szCs w:val="18"/>
              </w:rPr>
            </w:pPr>
            <w:r>
              <w:rPr>
                <w:rFonts w:ascii="Arial" w:hAnsi="Arial" w:cs="Arial"/>
                <w:sz w:val="18"/>
                <w:szCs w:val="18"/>
              </w:rPr>
              <w:t>Príspevky  komorám, záujmovým združeniam</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1.228</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1.455</w:t>
            </w:r>
          </w:p>
        </w:tc>
      </w:tr>
      <w:tr w:rsidR="00E300EC" w:rsidRPr="009C5C9E" w:rsidTr="00DC0F5D">
        <w:trPr>
          <w:trHeight w:val="240"/>
        </w:trPr>
        <w:tc>
          <w:tcPr>
            <w:tcW w:w="5932" w:type="dxa"/>
            <w:vAlign w:val="bottom"/>
          </w:tcPr>
          <w:p w:rsidR="00E300EC" w:rsidRDefault="00E300EC" w:rsidP="00DC0F5D">
            <w:pPr>
              <w:rPr>
                <w:rFonts w:ascii="Arial" w:hAnsi="Arial" w:cs="Arial"/>
                <w:sz w:val="18"/>
                <w:szCs w:val="18"/>
              </w:rPr>
            </w:pPr>
            <w:r>
              <w:rPr>
                <w:rFonts w:ascii="Arial" w:hAnsi="Arial" w:cs="Arial"/>
                <w:sz w:val="18"/>
                <w:szCs w:val="18"/>
              </w:rPr>
              <w:t>Úroky z omeškania, pokuty, poplatky z omeškania</w:t>
            </w:r>
          </w:p>
        </w:tc>
        <w:tc>
          <w:tcPr>
            <w:tcW w:w="1622" w:type="dxa"/>
            <w:noWrap/>
            <w:vAlign w:val="bottom"/>
          </w:tcPr>
          <w:p w:rsidR="00E300EC" w:rsidRDefault="00E300EC" w:rsidP="00DC0F5D">
            <w:pPr>
              <w:jc w:val="right"/>
              <w:rPr>
                <w:rFonts w:ascii="Arial" w:hAnsi="Arial" w:cs="Arial"/>
                <w:sz w:val="18"/>
                <w:szCs w:val="18"/>
              </w:rPr>
            </w:pPr>
            <w:r>
              <w:rPr>
                <w:rFonts w:ascii="Arial" w:hAnsi="Arial" w:cs="Arial"/>
                <w:sz w:val="18"/>
                <w:szCs w:val="18"/>
              </w:rPr>
              <w:t>89</w:t>
            </w:r>
          </w:p>
        </w:tc>
        <w:tc>
          <w:tcPr>
            <w:tcW w:w="1686" w:type="dxa"/>
            <w:noWrap/>
            <w:vAlign w:val="bottom"/>
          </w:tcPr>
          <w:p w:rsidR="00E300EC" w:rsidRDefault="00E300EC" w:rsidP="00DC0F5D">
            <w:pPr>
              <w:jc w:val="right"/>
              <w:rPr>
                <w:rFonts w:ascii="Arial" w:hAnsi="Arial" w:cs="Arial"/>
                <w:sz w:val="18"/>
                <w:szCs w:val="18"/>
              </w:rPr>
            </w:pPr>
            <w:r>
              <w:rPr>
                <w:rFonts w:ascii="Arial" w:hAnsi="Arial" w:cs="Arial"/>
                <w:sz w:val="18"/>
                <w:szCs w:val="18"/>
              </w:rPr>
              <w:t>54</w:t>
            </w:r>
          </w:p>
        </w:tc>
      </w:tr>
      <w:tr w:rsidR="00E300EC" w:rsidRPr="009C5C9E" w:rsidTr="00DC0F5D">
        <w:trPr>
          <w:trHeight w:val="240"/>
        </w:trPr>
        <w:tc>
          <w:tcPr>
            <w:tcW w:w="5932" w:type="dxa"/>
            <w:vAlign w:val="bottom"/>
          </w:tcPr>
          <w:p w:rsidR="00E300EC" w:rsidRPr="009C5C9E" w:rsidRDefault="00E300EC" w:rsidP="00DC0F5D">
            <w:pPr>
              <w:rPr>
                <w:rFonts w:ascii="Arial" w:hAnsi="Arial" w:cs="Arial"/>
                <w:sz w:val="18"/>
                <w:szCs w:val="18"/>
              </w:rPr>
            </w:pPr>
            <w:r>
              <w:rPr>
                <w:rFonts w:ascii="Arial" w:hAnsi="Arial" w:cs="Arial"/>
                <w:sz w:val="18"/>
                <w:szCs w:val="18"/>
              </w:rPr>
              <w:t>Technické zhodnotenie dlhodobého majetku v OC do 1.700 €</w:t>
            </w:r>
          </w:p>
        </w:tc>
        <w:tc>
          <w:tcPr>
            <w:tcW w:w="1622" w:type="dxa"/>
            <w:noWrap/>
            <w:vAlign w:val="bottom"/>
          </w:tcPr>
          <w:p w:rsidR="00E300EC" w:rsidRPr="009C5C9E" w:rsidRDefault="00E300EC" w:rsidP="00DC0F5D">
            <w:pPr>
              <w:jc w:val="right"/>
              <w:rPr>
                <w:rFonts w:ascii="Arial" w:hAnsi="Arial" w:cs="Arial"/>
                <w:sz w:val="18"/>
                <w:szCs w:val="18"/>
              </w:rPr>
            </w:pP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5932" w:type="dxa"/>
            <w:vAlign w:val="bottom"/>
          </w:tcPr>
          <w:p w:rsidR="00E300EC" w:rsidRPr="009C5C9E" w:rsidRDefault="00E300EC" w:rsidP="00DC0F5D">
            <w:pPr>
              <w:rPr>
                <w:rFonts w:ascii="Arial" w:hAnsi="Arial" w:cs="Arial"/>
                <w:sz w:val="18"/>
                <w:szCs w:val="18"/>
              </w:rPr>
            </w:pPr>
            <w:r>
              <w:rPr>
                <w:rFonts w:ascii="Arial" w:hAnsi="Arial" w:cs="Arial"/>
                <w:sz w:val="18"/>
                <w:szCs w:val="18"/>
              </w:rPr>
              <w:t>Ostatné</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74</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22</w:t>
            </w:r>
          </w:p>
        </w:tc>
      </w:tr>
      <w:tr w:rsidR="00E300EC" w:rsidRPr="009C5C9E" w:rsidTr="00DC0F5D">
        <w:trPr>
          <w:trHeight w:val="255"/>
        </w:trPr>
        <w:tc>
          <w:tcPr>
            <w:tcW w:w="5932" w:type="dxa"/>
            <w:noWrap/>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Názov položky</w:t>
            </w:r>
          </w:p>
        </w:tc>
        <w:tc>
          <w:tcPr>
            <w:tcW w:w="1622" w:type="dxa"/>
            <w:noWrap/>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Bežné účtovné obdobie</w:t>
            </w:r>
          </w:p>
        </w:tc>
        <w:tc>
          <w:tcPr>
            <w:tcW w:w="1686" w:type="dxa"/>
            <w:noWrap/>
            <w:vAlign w:val="bottom"/>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E300EC" w:rsidRPr="009C5C9E" w:rsidTr="00DC0F5D">
        <w:trPr>
          <w:trHeight w:val="255"/>
        </w:trPr>
        <w:tc>
          <w:tcPr>
            <w:tcW w:w="5932" w:type="dxa"/>
            <w:noWrap/>
            <w:vAlign w:val="bottom"/>
          </w:tcPr>
          <w:p w:rsidR="00E300EC" w:rsidRDefault="00E300EC" w:rsidP="00DC0F5D">
            <w:pPr>
              <w:rPr>
                <w:rFonts w:ascii="Arial" w:hAnsi="Arial" w:cs="Arial"/>
                <w:b/>
                <w:bCs/>
                <w:sz w:val="18"/>
                <w:szCs w:val="18"/>
              </w:rPr>
            </w:pPr>
            <w:r w:rsidRPr="009C5C9E">
              <w:rPr>
                <w:rFonts w:ascii="Arial" w:hAnsi="Arial" w:cs="Arial"/>
                <w:b/>
                <w:bCs/>
                <w:sz w:val="18"/>
                <w:szCs w:val="18"/>
              </w:rPr>
              <w:t>Finančné náklady, z toho:</w:t>
            </w:r>
          </w:p>
        </w:tc>
        <w:tc>
          <w:tcPr>
            <w:tcW w:w="1622" w:type="dxa"/>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10.795</w:t>
            </w:r>
          </w:p>
        </w:tc>
        <w:tc>
          <w:tcPr>
            <w:tcW w:w="1686" w:type="dxa"/>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9.796</w:t>
            </w:r>
          </w:p>
        </w:tc>
      </w:tr>
      <w:tr w:rsidR="00E300EC" w:rsidRPr="009C5C9E" w:rsidTr="00DC0F5D">
        <w:trPr>
          <w:trHeight w:val="255"/>
        </w:trPr>
        <w:tc>
          <w:tcPr>
            <w:tcW w:w="5932" w:type="dxa"/>
            <w:noWrap/>
            <w:vAlign w:val="bottom"/>
          </w:tcPr>
          <w:p w:rsidR="00E300EC" w:rsidRPr="009C5C9E" w:rsidRDefault="00E300EC" w:rsidP="00DC0F5D">
            <w:pPr>
              <w:rPr>
                <w:rFonts w:ascii="Arial" w:hAnsi="Arial" w:cs="Arial"/>
                <w:i/>
                <w:iCs/>
                <w:sz w:val="18"/>
                <w:szCs w:val="18"/>
              </w:rPr>
            </w:pPr>
            <w:r w:rsidRPr="009C5C9E">
              <w:rPr>
                <w:rFonts w:ascii="Arial" w:hAnsi="Arial" w:cs="Arial"/>
                <w:i/>
                <w:iCs/>
                <w:sz w:val="18"/>
                <w:szCs w:val="18"/>
              </w:rPr>
              <w:t>Kurzové straty, z toho:</w:t>
            </w:r>
          </w:p>
        </w:tc>
        <w:tc>
          <w:tcPr>
            <w:tcW w:w="1622" w:type="dxa"/>
            <w:noWrap/>
            <w:vAlign w:val="bottom"/>
          </w:tcPr>
          <w:p w:rsidR="00E300EC" w:rsidRPr="009C5C9E" w:rsidRDefault="00E300EC" w:rsidP="00DC0F5D">
            <w:pPr>
              <w:jc w:val="right"/>
              <w:rPr>
                <w:rFonts w:ascii="Arial" w:hAnsi="Arial" w:cs="Arial"/>
                <w:sz w:val="18"/>
                <w:szCs w:val="18"/>
              </w:rPr>
            </w:pP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70"/>
        </w:trPr>
        <w:tc>
          <w:tcPr>
            <w:tcW w:w="5932" w:type="dxa"/>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kurzové straty ku dňu, ku ktorému sa zostavuje účtovná závierka</w:t>
            </w:r>
          </w:p>
        </w:tc>
        <w:tc>
          <w:tcPr>
            <w:tcW w:w="1622" w:type="dxa"/>
            <w:noWrap/>
            <w:vAlign w:val="bottom"/>
          </w:tcPr>
          <w:p w:rsidR="00E300EC" w:rsidRPr="009C5C9E" w:rsidRDefault="00E300EC" w:rsidP="00DC0F5D">
            <w:pPr>
              <w:jc w:val="right"/>
              <w:rPr>
                <w:rFonts w:ascii="Arial" w:hAnsi="Arial" w:cs="Arial"/>
                <w:sz w:val="18"/>
                <w:szCs w:val="18"/>
              </w:rPr>
            </w:pPr>
          </w:p>
        </w:tc>
        <w:tc>
          <w:tcPr>
            <w:tcW w:w="1686"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5932" w:type="dxa"/>
            <w:noWrap/>
            <w:vAlign w:val="bottom"/>
          </w:tcPr>
          <w:p w:rsidR="00E300EC" w:rsidRPr="009C5C9E" w:rsidRDefault="00E300EC" w:rsidP="00DC0F5D">
            <w:pPr>
              <w:rPr>
                <w:rFonts w:ascii="Arial" w:hAnsi="Arial" w:cs="Arial"/>
                <w:i/>
                <w:iCs/>
                <w:sz w:val="18"/>
                <w:szCs w:val="18"/>
              </w:rPr>
            </w:pPr>
            <w:r w:rsidRPr="009C5C9E">
              <w:rPr>
                <w:rFonts w:ascii="Arial" w:hAnsi="Arial" w:cs="Arial"/>
                <w:i/>
                <w:iCs/>
                <w:sz w:val="18"/>
                <w:szCs w:val="18"/>
              </w:rPr>
              <w:t>Ostatné</w:t>
            </w:r>
            <w:r>
              <w:rPr>
                <w:rFonts w:ascii="Arial" w:hAnsi="Arial" w:cs="Arial"/>
                <w:i/>
                <w:iCs/>
                <w:sz w:val="18"/>
                <w:szCs w:val="18"/>
              </w:rPr>
              <w:t xml:space="preserve"> </w:t>
            </w:r>
            <w:r w:rsidRPr="009C5C9E">
              <w:rPr>
                <w:rFonts w:ascii="Arial" w:hAnsi="Arial" w:cs="Arial"/>
                <w:i/>
                <w:iCs/>
                <w:sz w:val="18"/>
                <w:szCs w:val="18"/>
              </w:rPr>
              <w:t>položky finančných nákladov, z toho:</w:t>
            </w:r>
          </w:p>
        </w:tc>
        <w:tc>
          <w:tcPr>
            <w:tcW w:w="1622" w:type="dxa"/>
            <w:noWrap/>
            <w:vAlign w:val="bottom"/>
          </w:tcPr>
          <w:p w:rsidR="00E300EC" w:rsidRPr="009C5C9E" w:rsidRDefault="00E300EC" w:rsidP="00DC0F5D">
            <w:pPr>
              <w:jc w:val="right"/>
              <w:rPr>
                <w:rFonts w:ascii="Arial" w:hAnsi="Arial" w:cs="Arial"/>
                <w:i/>
                <w:iCs/>
                <w:sz w:val="18"/>
                <w:szCs w:val="18"/>
              </w:rPr>
            </w:pPr>
            <w:r>
              <w:rPr>
                <w:rFonts w:ascii="Arial" w:hAnsi="Arial" w:cs="Arial"/>
                <w:i/>
                <w:iCs/>
                <w:sz w:val="18"/>
                <w:szCs w:val="18"/>
              </w:rPr>
              <w:t>10.795</w:t>
            </w:r>
          </w:p>
        </w:tc>
        <w:tc>
          <w:tcPr>
            <w:tcW w:w="1686" w:type="dxa"/>
            <w:noWrap/>
            <w:vAlign w:val="bottom"/>
          </w:tcPr>
          <w:p w:rsidR="00E300EC" w:rsidRPr="009C5C9E" w:rsidRDefault="00E300EC" w:rsidP="00DC0F5D">
            <w:pPr>
              <w:jc w:val="right"/>
              <w:rPr>
                <w:rFonts w:ascii="Arial" w:hAnsi="Arial" w:cs="Arial"/>
                <w:i/>
                <w:iCs/>
                <w:sz w:val="18"/>
                <w:szCs w:val="18"/>
              </w:rPr>
            </w:pPr>
            <w:r>
              <w:rPr>
                <w:rFonts w:ascii="Arial" w:hAnsi="Arial" w:cs="Arial"/>
                <w:i/>
                <w:iCs/>
                <w:sz w:val="18"/>
                <w:szCs w:val="18"/>
              </w:rPr>
              <w:t>9.796</w:t>
            </w:r>
          </w:p>
        </w:tc>
      </w:tr>
      <w:tr w:rsidR="00E300EC" w:rsidRPr="009C5C9E" w:rsidTr="00DC0F5D">
        <w:trPr>
          <w:trHeight w:val="240"/>
        </w:trPr>
        <w:tc>
          <w:tcPr>
            <w:tcW w:w="5932" w:type="dxa"/>
            <w:vAlign w:val="bottom"/>
          </w:tcPr>
          <w:p w:rsidR="00E300EC" w:rsidRPr="009C5C9E" w:rsidRDefault="00E300EC" w:rsidP="00DC0F5D">
            <w:pPr>
              <w:rPr>
                <w:rFonts w:ascii="Arial" w:hAnsi="Arial" w:cs="Arial"/>
                <w:sz w:val="18"/>
                <w:szCs w:val="18"/>
              </w:rPr>
            </w:pPr>
            <w:r>
              <w:rPr>
                <w:rFonts w:ascii="Arial" w:hAnsi="Arial" w:cs="Arial"/>
                <w:sz w:val="18"/>
                <w:szCs w:val="18"/>
              </w:rPr>
              <w:t>Úroky z investičného úveru – SlSP</w:t>
            </w:r>
          </w:p>
        </w:tc>
        <w:tc>
          <w:tcPr>
            <w:tcW w:w="1622"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7.052</w:t>
            </w:r>
          </w:p>
        </w:tc>
        <w:tc>
          <w:tcPr>
            <w:tcW w:w="168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6.477</w:t>
            </w:r>
          </w:p>
        </w:tc>
      </w:tr>
      <w:tr w:rsidR="00E300EC" w:rsidRPr="009C5C9E" w:rsidTr="00DC0F5D">
        <w:trPr>
          <w:trHeight w:val="240"/>
        </w:trPr>
        <w:tc>
          <w:tcPr>
            <w:tcW w:w="5932" w:type="dxa"/>
            <w:vAlign w:val="bottom"/>
          </w:tcPr>
          <w:p w:rsidR="00E300EC" w:rsidRDefault="00E300EC" w:rsidP="00DC0F5D">
            <w:pPr>
              <w:rPr>
                <w:rFonts w:ascii="Arial" w:hAnsi="Arial" w:cs="Arial"/>
                <w:sz w:val="18"/>
                <w:szCs w:val="18"/>
              </w:rPr>
            </w:pPr>
            <w:r>
              <w:rPr>
                <w:rFonts w:ascii="Arial" w:hAnsi="Arial" w:cs="Arial"/>
                <w:sz w:val="18"/>
                <w:szCs w:val="18"/>
              </w:rPr>
              <w:t>Bankové poplatky</w:t>
            </w:r>
          </w:p>
        </w:tc>
        <w:tc>
          <w:tcPr>
            <w:tcW w:w="1622" w:type="dxa"/>
            <w:noWrap/>
            <w:vAlign w:val="bottom"/>
          </w:tcPr>
          <w:p w:rsidR="00E300EC" w:rsidRDefault="00E300EC" w:rsidP="00DC0F5D">
            <w:pPr>
              <w:jc w:val="right"/>
              <w:rPr>
                <w:rFonts w:ascii="Arial" w:hAnsi="Arial" w:cs="Arial"/>
                <w:sz w:val="18"/>
                <w:szCs w:val="18"/>
              </w:rPr>
            </w:pPr>
            <w:r>
              <w:rPr>
                <w:rFonts w:ascii="Arial" w:hAnsi="Arial" w:cs="Arial"/>
                <w:sz w:val="18"/>
                <w:szCs w:val="18"/>
              </w:rPr>
              <w:t>3.743</w:t>
            </w:r>
          </w:p>
        </w:tc>
        <w:tc>
          <w:tcPr>
            <w:tcW w:w="1686" w:type="dxa"/>
            <w:noWrap/>
            <w:vAlign w:val="bottom"/>
          </w:tcPr>
          <w:p w:rsidR="00E300EC" w:rsidRDefault="00E300EC" w:rsidP="00DC0F5D">
            <w:pPr>
              <w:jc w:val="right"/>
              <w:rPr>
                <w:rFonts w:ascii="Arial" w:hAnsi="Arial" w:cs="Arial"/>
                <w:sz w:val="18"/>
                <w:szCs w:val="18"/>
              </w:rPr>
            </w:pPr>
            <w:r>
              <w:rPr>
                <w:rFonts w:ascii="Arial" w:hAnsi="Arial" w:cs="Arial"/>
                <w:sz w:val="18"/>
                <w:szCs w:val="18"/>
              </w:rPr>
              <w:t>3.319</w:t>
            </w:r>
          </w:p>
        </w:tc>
      </w:tr>
      <w:tr w:rsidR="00E300EC" w:rsidRPr="009C5C9E" w:rsidTr="00DC0F5D">
        <w:trPr>
          <w:trHeight w:val="240"/>
        </w:trPr>
        <w:tc>
          <w:tcPr>
            <w:tcW w:w="5932" w:type="dxa"/>
            <w:vAlign w:val="bottom"/>
          </w:tcPr>
          <w:p w:rsidR="00E300EC" w:rsidRDefault="00E300EC" w:rsidP="00DC0F5D">
            <w:pPr>
              <w:rPr>
                <w:rFonts w:ascii="Arial" w:hAnsi="Arial" w:cs="Arial"/>
                <w:sz w:val="18"/>
                <w:szCs w:val="18"/>
              </w:rPr>
            </w:pPr>
            <w:r>
              <w:rPr>
                <w:rFonts w:ascii="Arial" w:hAnsi="Arial" w:cs="Arial"/>
                <w:sz w:val="18"/>
                <w:szCs w:val="18"/>
              </w:rPr>
              <w:t>Iné</w:t>
            </w:r>
          </w:p>
        </w:tc>
        <w:tc>
          <w:tcPr>
            <w:tcW w:w="1622" w:type="dxa"/>
            <w:noWrap/>
            <w:vAlign w:val="bottom"/>
          </w:tcPr>
          <w:p w:rsidR="00E300EC" w:rsidRDefault="00E300EC" w:rsidP="00DC0F5D">
            <w:pPr>
              <w:jc w:val="right"/>
              <w:rPr>
                <w:rFonts w:ascii="Arial" w:hAnsi="Arial" w:cs="Arial"/>
                <w:sz w:val="18"/>
                <w:szCs w:val="18"/>
              </w:rPr>
            </w:pPr>
          </w:p>
        </w:tc>
        <w:tc>
          <w:tcPr>
            <w:tcW w:w="1686" w:type="dxa"/>
            <w:noWrap/>
            <w:vAlign w:val="bottom"/>
          </w:tcPr>
          <w:p w:rsidR="00E300EC" w:rsidRDefault="00E300EC" w:rsidP="00DC0F5D">
            <w:pPr>
              <w:jc w:val="right"/>
              <w:rPr>
                <w:rFonts w:ascii="Arial" w:hAnsi="Arial" w:cs="Arial"/>
                <w:sz w:val="18"/>
                <w:szCs w:val="18"/>
              </w:rPr>
            </w:pPr>
          </w:p>
        </w:tc>
      </w:tr>
    </w:tbl>
    <w:p w:rsidR="00E300EC" w:rsidRDefault="00E300EC" w:rsidP="00790ECB">
      <w:pPr>
        <w:pStyle w:val="odstavec"/>
      </w:pPr>
    </w:p>
    <w:p w:rsidR="00E300EC" w:rsidRDefault="00E300EC" w:rsidP="00790ECB">
      <w:pPr>
        <w:pStyle w:val="odstavec"/>
      </w:pPr>
      <w:r>
        <w:t>Spoločnosti nevyplýva podľa §19 Zákona o účtovníctve povinnosť overovania účtovnej závierky audítorom, nakoľko nie sú splnené aspoň dve z podmienok podľa §19 ods.1, písm.a . Taktiež ju nedáva overovať ani dobrovoľne.</w:t>
      </w: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r w:rsidRPr="00742EEA">
        <w:t>Informácie o</w:t>
      </w:r>
      <w:r>
        <w:t> </w:t>
      </w:r>
      <w:r w:rsidRPr="00742EEA">
        <w:t>tržbách</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1408"/>
        <w:gridCol w:w="1117"/>
        <w:gridCol w:w="1501"/>
        <w:gridCol w:w="1118"/>
        <w:gridCol w:w="1501"/>
        <w:gridCol w:w="1118"/>
        <w:gridCol w:w="1501"/>
      </w:tblGrid>
      <w:tr w:rsidR="00E300EC" w:rsidRPr="009C5C9E" w:rsidTr="009C4EB1">
        <w:trPr>
          <w:trHeight w:val="240"/>
        </w:trPr>
        <w:tc>
          <w:tcPr>
            <w:tcW w:w="1408" w:type="dxa"/>
            <w:noWrap/>
            <w:vAlign w:val="center"/>
          </w:tcPr>
          <w:p w:rsidR="00E300EC" w:rsidRPr="009C5C9E" w:rsidRDefault="00E300EC" w:rsidP="009C5C9E">
            <w:pPr>
              <w:rPr>
                <w:rFonts w:ascii="Arial" w:hAnsi="Arial" w:cs="Arial"/>
                <w:b/>
                <w:bCs/>
                <w:sz w:val="18"/>
                <w:szCs w:val="18"/>
              </w:rPr>
            </w:pPr>
          </w:p>
        </w:tc>
        <w:tc>
          <w:tcPr>
            <w:tcW w:w="2618" w:type="dxa"/>
            <w:gridSpan w:val="2"/>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Typ výrobkov, tovarov, sl</w:t>
            </w:r>
            <w:r w:rsidRPr="009C5C9E">
              <w:rPr>
                <w:rFonts w:ascii="Arial" w:hAnsi="Arial" w:cs="Arial"/>
                <w:b/>
                <w:bCs/>
                <w:sz w:val="18"/>
                <w:szCs w:val="18"/>
              </w:rPr>
              <w:t>u</w:t>
            </w:r>
            <w:r w:rsidRPr="009C5C9E">
              <w:rPr>
                <w:rFonts w:ascii="Arial" w:hAnsi="Arial" w:cs="Arial"/>
                <w:b/>
                <w:bCs/>
                <w:sz w:val="18"/>
                <w:szCs w:val="18"/>
              </w:rPr>
              <w:t>žieb  (</w:t>
            </w:r>
            <w:r>
              <w:rPr>
                <w:rFonts w:ascii="Arial" w:hAnsi="Arial" w:cs="Arial"/>
                <w:b/>
                <w:bCs/>
                <w:sz w:val="18"/>
                <w:szCs w:val="18"/>
              </w:rPr>
              <w:t>ubyt.a rešt.služby)</w:t>
            </w:r>
          </w:p>
        </w:tc>
        <w:tc>
          <w:tcPr>
            <w:tcW w:w="2619" w:type="dxa"/>
            <w:gridSpan w:val="2"/>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Typ výrobkov, tovarov, sl</w:t>
            </w:r>
            <w:r w:rsidRPr="009C5C9E">
              <w:rPr>
                <w:rFonts w:ascii="Arial" w:hAnsi="Arial" w:cs="Arial"/>
                <w:b/>
                <w:bCs/>
                <w:sz w:val="18"/>
                <w:szCs w:val="18"/>
              </w:rPr>
              <w:t>u</w:t>
            </w:r>
            <w:r w:rsidRPr="009C5C9E">
              <w:rPr>
                <w:rFonts w:ascii="Arial" w:hAnsi="Arial" w:cs="Arial"/>
                <w:b/>
                <w:bCs/>
                <w:sz w:val="18"/>
                <w:szCs w:val="18"/>
              </w:rPr>
              <w:t>žieb (</w:t>
            </w:r>
            <w:r>
              <w:rPr>
                <w:rFonts w:ascii="Arial" w:hAnsi="Arial" w:cs="Arial"/>
                <w:b/>
                <w:bCs/>
                <w:sz w:val="18"/>
                <w:szCs w:val="18"/>
              </w:rPr>
              <w:t>doplnk. hotel. služby</w:t>
            </w:r>
            <w:r w:rsidRPr="009C5C9E">
              <w:rPr>
                <w:rFonts w:ascii="Arial" w:hAnsi="Arial" w:cs="Arial"/>
                <w:b/>
                <w:bCs/>
                <w:sz w:val="18"/>
                <w:szCs w:val="18"/>
              </w:rPr>
              <w:t xml:space="preserve">) </w:t>
            </w:r>
          </w:p>
        </w:tc>
        <w:tc>
          <w:tcPr>
            <w:tcW w:w="2619" w:type="dxa"/>
            <w:gridSpan w:val="2"/>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Typ výrobkov, tovarov, sl</w:t>
            </w:r>
            <w:r w:rsidRPr="009C5C9E">
              <w:rPr>
                <w:rFonts w:ascii="Arial" w:hAnsi="Arial" w:cs="Arial"/>
                <w:b/>
                <w:bCs/>
                <w:sz w:val="18"/>
                <w:szCs w:val="18"/>
              </w:rPr>
              <w:t>u</w:t>
            </w:r>
            <w:r w:rsidRPr="009C5C9E">
              <w:rPr>
                <w:rFonts w:ascii="Arial" w:hAnsi="Arial" w:cs="Arial"/>
                <w:b/>
                <w:bCs/>
                <w:sz w:val="18"/>
                <w:szCs w:val="18"/>
              </w:rPr>
              <w:t>žieb  (</w:t>
            </w:r>
            <w:r>
              <w:rPr>
                <w:rFonts w:ascii="Arial" w:hAnsi="Arial" w:cs="Arial"/>
                <w:b/>
                <w:bCs/>
                <w:sz w:val="18"/>
                <w:szCs w:val="18"/>
              </w:rPr>
              <w:t>prenájom+ost.</w:t>
            </w:r>
            <w:r w:rsidRPr="009C5C9E">
              <w:rPr>
                <w:rFonts w:ascii="Arial" w:hAnsi="Arial" w:cs="Arial"/>
                <w:b/>
                <w:bCs/>
                <w:sz w:val="18"/>
                <w:szCs w:val="18"/>
              </w:rPr>
              <w:t>)</w:t>
            </w:r>
          </w:p>
        </w:tc>
      </w:tr>
      <w:tr w:rsidR="00E300EC" w:rsidRPr="009C5C9E" w:rsidTr="002919A7">
        <w:trPr>
          <w:trHeight w:val="919"/>
        </w:trPr>
        <w:tc>
          <w:tcPr>
            <w:tcW w:w="1408" w:type="dxa"/>
            <w:noWrap/>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Oblasť odbytu</w:t>
            </w:r>
          </w:p>
        </w:tc>
        <w:tc>
          <w:tcPr>
            <w:tcW w:w="1117" w:type="dxa"/>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1501" w:type="dxa"/>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Bezprostredne predchádzajúce účtovné obd</w:t>
            </w:r>
            <w:r w:rsidRPr="009C5C9E">
              <w:rPr>
                <w:rFonts w:ascii="Arial" w:hAnsi="Arial" w:cs="Arial"/>
                <w:b/>
                <w:bCs/>
                <w:sz w:val="18"/>
                <w:szCs w:val="18"/>
              </w:rPr>
              <w:t>o</w:t>
            </w:r>
            <w:r w:rsidRPr="009C5C9E">
              <w:rPr>
                <w:rFonts w:ascii="Arial" w:hAnsi="Arial" w:cs="Arial"/>
                <w:b/>
                <w:bCs/>
                <w:sz w:val="18"/>
                <w:szCs w:val="18"/>
              </w:rPr>
              <w:t>bie</w:t>
            </w:r>
          </w:p>
        </w:tc>
        <w:tc>
          <w:tcPr>
            <w:tcW w:w="1118" w:type="dxa"/>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1501" w:type="dxa"/>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Bezprostredne predchádzajúce účtovné obd</w:t>
            </w:r>
            <w:r w:rsidRPr="009C5C9E">
              <w:rPr>
                <w:rFonts w:ascii="Arial" w:hAnsi="Arial" w:cs="Arial"/>
                <w:b/>
                <w:bCs/>
                <w:sz w:val="18"/>
                <w:szCs w:val="18"/>
              </w:rPr>
              <w:t>o</w:t>
            </w:r>
            <w:r w:rsidRPr="009C5C9E">
              <w:rPr>
                <w:rFonts w:ascii="Arial" w:hAnsi="Arial" w:cs="Arial"/>
                <w:b/>
                <w:bCs/>
                <w:sz w:val="18"/>
                <w:szCs w:val="18"/>
              </w:rPr>
              <w:t>bie</w:t>
            </w:r>
          </w:p>
        </w:tc>
        <w:tc>
          <w:tcPr>
            <w:tcW w:w="1118" w:type="dxa"/>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1501" w:type="dxa"/>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Bezprostredne predchádzajúce účtovné obd</w:t>
            </w:r>
            <w:r w:rsidRPr="009C5C9E">
              <w:rPr>
                <w:rFonts w:ascii="Arial" w:hAnsi="Arial" w:cs="Arial"/>
                <w:b/>
                <w:bCs/>
                <w:sz w:val="18"/>
                <w:szCs w:val="18"/>
              </w:rPr>
              <w:t>o</w:t>
            </w:r>
            <w:r w:rsidRPr="009C5C9E">
              <w:rPr>
                <w:rFonts w:ascii="Arial" w:hAnsi="Arial" w:cs="Arial"/>
                <w:b/>
                <w:bCs/>
                <w:sz w:val="18"/>
                <w:szCs w:val="18"/>
              </w:rPr>
              <w:t>bie</w:t>
            </w:r>
          </w:p>
        </w:tc>
      </w:tr>
      <w:tr w:rsidR="00E300EC" w:rsidRPr="009C5C9E" w:rsidTr="002919A7">
        <w:trPr>
          <w:trHeight w:val="240"/>
        </w:trPr>
        <w:tc>
          <w:tcPr>
            <w:tcW w:w="1408" w:type="dxa"/>
            <w:tcBorders>
              <w:bottom w:val="single" w:sz="18" w:space="0" w:color="auto"/>
            </w:tcBorders>
            <w:noWrap/>
            <w:vAlign w:val="bottom"/>
          </w:tcPr>
          <w:p w:rsidR="00E300EC" w:rsidRPr="009C5C9E" w:rsidRDefault="00E300EC" w:rsidP="009C5C9E">
            <w:pPr>
              <w:jc w:val="center"/>
              <w:rPr>
                <w:rFonts w:ascii="Arial" w:hAnsi="Arial" w:cs="Arial"/>
                <w:sz w:val="18"/>
                <w:szCs w:val="18"/>
              </w:rPr>
            </w:pPr>
            <w:r w:rsidRPr="009C5C9E">
              <w:rPr>
                <w:rFonts w:ascii="Arial" w:hAnsi="Arial" w:cs="Arial"/>
                <w:sz w:val="18"/>
                <w:szCs w:val="18"/>
              </w:rPr>
              <w:t>a</w:t>
            </w:r>
          </w:p>
        </w:tc>
        <w:tc>
          <w:tcPr>
            <w:tcW w:w="1117" w:type="dxa"/>
            <w:tcBorders>
              <w:bottom w:val="single" w:sz="18" w:space="0" w:color="auto"/>
            </w:tcBorders>
            <w:noWrap/>
            <w:vAlign w:val="bottom"/>
          </w:tcPr>
          <w:p w:rsidR="00E300EC" w:rsidRPr="009C5C9E" w:rsidRDefault="00E300EC" w:rsidP="009C5C9E">
            <w:pPr>
              <w:jc w:val="center"/>
              <w:rPr>
                <w:rFonts w:ascii="Arial" w:hAnsi="Arial" w:cs="Arial"/>
                <w:sz w:val="18"/>
                <w:szCs w:val="18"/>
              </w:rPr>
            </w:pPr>
            <w:r w:rsidRPr="009C5C9E">
              <w:rPr>
                <w:rFonts w:ascii="Arial" w:hAnsi="Arial" w:cs="Arial"/>
                <w:sz w:val="18"/>
                <w:szCs w:val="18"/>
              </w:rPr>
              <w:t>b</w:t>
            </w:r>
          </w:p>
        </w:tc>
        <w:tc>
          <w:tcPr>
            <w:tcW w:w="1501" w:type="dxa"/>
            <w:tcBorders>
              <w:bottom w:val="single" w:sz="18" w:space="0" w:color="auto"/>
            </w:tcBorders>
            <w:noWrap/>
            <w:vAlign w:val="bottom"/>
          </w:tcPr>
          <w:p w:rsidR="00E300EC" w:rsidRPr="009C5C9E" w:rsidRDefault="00E300EC" w:rsidP="009C5C9E">
            <w:pPr>
              <w:jc w:val="center"/>
              <w:rPr>
                <w:rFonts w:ascii="Arial" w:hAnsi="Arial" w:cs="Arial"/>
                <w:sz w:val="18"/>
                <w:szCs w:val="18"/>
              </w:rPr>
            </w:pPr>
            <w:r w:rsidRPr="009C5C9E">
              <w:rPr>
                <w:rFonts w:ascii="Arial" w:hAnsi="Arial" w:cs="Arial"/>
                <w:sz w:val="18"/>
                <w:szCs w:val="18"/>
              </w:rPr>
              <w:t>c</w:t>
            </w:r>
          </w:p>
        </w:tc>
        <w:tc>
          <w:tcPr>
            <w:tcW w:w="1118" w:type="dxa"/>
            <w:tcBorders>
              <w:bottom w:val="single" w:sz="18" w:space="0" w:color="auto"/>
            </w:tcBorders>
            <w:noWrap/>
            <w:vAlign w:val="bottom"/>
          </w:tcPr>
          <w:p w:rsidR="00E300EC" w:rsidRPr="009C5C9E" w:rsidRDefault="00E300EC" w:rsidP="009C5C9E">
            <w:pPr>
              <w:jc w:val="center"/>
              <w:rPr>
                <w:rFonts w:ascii="Arial" w:hAnsi="Arial" w:cs="Arial"/>
                <w:sz w:val="18"/>
                <w:szCs w:val="18"/>
              </w:rPr>
            </w:pPr>
            <w:r w:rsidRPr="009C5C9E">
              <w:rPr>
                <w:rFonts w:ascii="Arial" w:hAnsi="Arial" w:cs="Arial"/>
                <w:sz w:val="18"/>
                <w:szCs w:val="18"/>
              </w:rPr>
              <w:t>d</w:t>
            </w:r>
          </w:p>
        </w:tc>
        <w:tc>
          <w:tcPr>
            <w:tcW w:w="1501" w:type="dxa"/>
            <w:tcBorders>
              <w:bottom w:val="single" w:sz="18" w:space="0" w:color="auto"/>
            </w:tcBorders>
            <w:noWrap/>
            <w:vAlign w:val="bottom"/>
          </w:tcPr>
          <w:p w:rsidR="00E300EC" w:rsidRPr="009C5C9E" w:rsidRDefault="00E300EC" w:rsidP="009C5C9E">
            <w:pPr>
              <w:jc w:val="center"/>
              <w:rPr>
                <w:rFonts w:ascii="Arial" w:hAnsi="Arial" w:cs="Arial"/>
                <w:sz w:val="18"/>
                <w:szCs w:val="18"/>
              </w:rPr>
            </w:pPr>
            <w:r w:rsidRPr="009C5C9E">
              <w:rPr>
                <w:rFonts w:ascii="Arial" w:hAnsi="Arial" w:cs="Arial"/>
                <w:sz w:val="18"/>
                <w:szCs w:val="18"/>
              </w:rPr>
              <w:t>e</w:t>
            </w:r>
          </w:p>
        </w:tc>
        <w:tc>
          <w:tcPr>
            <w:tcW w:w="1118" w:type="dxa"/>
            <w:tcBorders>
              <w:bottom w:val="single" w:sz="18" w:space="0" w:color="auto"/>
            </w:tcBorders>
            <w:noWrap/>
            <w:vAlign w:val="bottom"/>
          </w:tcPr>
          <w:p w:rsidR="00E300EC" w:rsidRPr="009C5C9E" w:rsidRDefault="00E300EC" w:rsidP="009C5C9E">
            <w:pPr>
              <w:jc w:val="center"/>
              <w:rPr>
                <w:rFonts w:ascii="Arial" w:hAnsi="Arial" w:cs="Arial"/>
                <w:sz w:val="18"/>
                <w:szCs w:val="18"/>
              </w:rPr>
            </w:pPr>
            <w:r w:rsidRPr="009C5C9E">
              <w:rPr>
                <w:rFonts w:ascii="Arial" w:hAnsi="Arial" w:cs="Arial"/>
                <w:sz w:val="18"/>
                <w:szCs w:val="18"/>
              </w:rPr>
              <w:t>f</w:t>
            </w:r>
          </w:p>
        </w:tc>
        <w:tc>
          <w:tcPr>
            <w:tcW w:w="1501" w:type="dxa"/>
            <w:tcBorders>
              <w:bottom w:val="single" w:sz="18" w:space="0" w:color="auto"/>
            </w:tcBorders>
            <w:noWrap/>
            <w:vAlign w:val="bottom"/>
          </w:tcPr>
          <w:p w:rsidR="00E300EC" w:rsidRPr="009C5C9E" w:rsidRDefault="00E300EC" w:rsidP="009C5C9E">
            <w:pPr>
              <w:jc w:val="center"/>
              <w:rPr>
                <w:rFonts w:ascii="Arial" w:hAnsi="Arial" w:cs="Arial"/>
                <w:sz w:val="18"/>
                <w:szCs w:val="18"/>
              </w:rPr>
            </w:pPr>
            <w:r w:rsidRPr="009C5C9E">
              <w:rPr>
                <w:rFonts w:ascii="Arial" w:hAnsi="Arial" w:cs="Arial"/>
                <w:sz w:val="18"/>
                <w:szCs w:val="18"/>
              </w:rPr>
              <w:t>g</w:t>
            </w:r>
          </w:p>
        </w:tc>
      </w:tr>
      <w:tr w:rsidR="00E300EC" w:rsidRPr="009C5C9E" w:rsidTr="002919A7">
        <w:trPr>
          <w:trHeight w:val="240"/>
        </w:trPr>
        <w:tc>
          <w:tcPr>
            <w:tcW w:w="1408" w:type="dxa"/>
            <w:tcBorders>
              <w:top w:val="single" w:sz="18" w:space="0" w:color="auto"/>
            </w:tcBorders>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Slovensko</w:t>
            </w:r>
          </w:p>
        </w:tc>
        <w:tc>
          <w:tcPr>
            <w:tcW w:w="1117" w:type="dxa"/>
            <w:tcBorders>
              <w:top w:val="single" w:sz="18" w:space="0" w:color="auto"/>
            </w:tcBorders>
            <w:noWrap/>
            <w:vAlign w:val="bottom"/>
          </w:tcPr>
          <w:p w:rsidR="00E300EC" w:rsidRPr="009C5C9E" w:rsidRDefault="00E300EC" w:rsidP="009C5C9E">
            <w:pPr>
              <w:jc w:val="right"/>
              <w:rPr>
                <w:rFonts w:ascii="Arial" w:hAnsi="Arial" w:cs="Arial"/>
                <w:sz w:val="18"/>
                <w:szCs w:val="18"/>
              </w:rPr>
            </w:pPr>
            <w:r>
              <w:rPr>
                <w:rFonts w:ascii="Arial" w:hAnsi="Arial" w:cs="Arial"/>
                <w:sz w:val="18"/>
                <w:szCs w:val="18"/>
              </w:rPr>
              <w:t>392.380</w:t>
            </w:r>
          </w:p>
        </w:tc>
        <w:tc>
          <w:tcPr>
            <w:tcW w:w="1501" w:type="dxa"/>
            <w:tcBorders>
              <w:top w:val="single" w:sz="1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416.809</w:t>
            </w:r>
          </w:p>
        </w:tc>
        <w:tc>
          <w:tcPr>
            <w:tcW w:w="1118" w:type="dxa"/>
            <w:tcBorders>
              <w:top w:val="single" w:sz="18" w:space="0" w:color="auto"/>
            </w:tcBorders>
            <w:noWrap/>
            <w:vAlign w:val="bottom"/>
          </w:tcPr>
          <w:p w:rsidR="00E300EC" w:rsidRPr="009C5C9E" w:rsidRDefault="00E300EC" w:rsidP="009C5C9E">
            <w:pPr>
              <w:jc w:val="right"/>
              <w:rPr>
                <w:rFonts w:ascii="Arial" w:hAnsi="Arial" w:cs="Arial"/>
                <w:sz w:val="18"/>
                <w:szCs w:val="18"/>
              </w:rPr>
            </w:pPr>
            <w:r>
              <w:rPr>
                <w:rFonts w:ascii="Arial" w:hAnsi="Arial" w:cs="Arial"/>
                <w:sz w:val="18"/>
                <w:szCs w:val="18"/>
              </w:rPr>
              <w:t>33.472</w:t>
            </w:r>
          </w:p>
        </w:tc>
        <w:tc>
          <w:tcPr>
            <w:tcW w:w="1501" w:type="dxa"/>
            <w:tcBorders>
              <w:top w:val="single" w:sz="1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32.565</w:t>
            </w:r>
          </w:p>
        </w:tc>
        <w:tc>
          <w:tcPr>
            <w:tcW w:w="1118" w:type="dxa"/>
            <w:tcBorders>
              <w:top w:val="single" w:sz="18" w:space="0" w:color="auto"/>
            </w:tcBorders>
            <w:noWrap/>
            <w:vAlign w:val="bottom"/>
          </w:tcPr>
          <w:p w:rsidR="00E300EC" w:rsidRPr="009C5C9E" w:rsidRDefault="00E300EC" w:rsidP="009C5C9E">
            <w:pPr>
              <w:jc w:val="right"/>
              <w:rPr>
                <w:rFonts w:ascii="Arial" w:hAnsi="Arial" w:cs="Arial"/>
                <w:sz w:val="18"/>
                <w:szCs w:val="18"/>
              </w:rPr>
            </w:pPr>
            <w:r>
              <w:rPr>
                <w:rFonts w:ascii="Arial" w:hAnsi="Arial" w:cs="Arial"/>
                <w:sz w:val="18"/>
                <w:szCs w:val="18"/>
              </w:rPr>
              <w:t>22.017</w:t>
            </w:r>
          </w:p>
        </w:tc>
        <w:tc>
          <w:tcPr>
            <w:tcW w:w="1501" w:type="dxa"/>
            <w:tcBorders>
              <w:top w:val="single" w:sz="18" w:space="0" w:color="auto"/>
            </w:tcBorders>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22.424</w:t>
            </w:r>
          </w:p>
        </w:tc>
      </w:tr>
      <w:tr w:rsidR="00E300EC" w:rsidRPr="009C5C9E" w:rsidTr="009C4EB1">
        <w:trPr>
          <w:trHeight w:val="240"/>
        </w:trPr>
        <w:tc>
          <w:tcPr>
            <w:tcW w:w="1408" w:type="dxa"/>
            <w:noWrap/>
            <w:vAlign w:val="bottom"/>
          </w:tcPr>
          <w:p w:rsidR="00E300EC" w:rsidRPr="009C5C9E" w:rsidRDefault="00E300EC" w:rsidP="009C5C9E">
            <w:pPr>
              <w:rPr>
                <w:rFonts w:ascii="Arial" w:hAnsi="Arial" w:cs="Arial"/>
                <w:sz w:val="18"/>
                <w:szCs w:val="18"/>
              </w:rPr>
            </w:pPr>
          </w:p>
        </w:tc>
        <w:tc>
          <w:tcPr>
            <w:tcW w:w="1117"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c>
          <w:tcPr>
            <w:tcW w:w="1118"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c>
          <w:tcPr>
            <w:tcW w:w="1118"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1408" w:type="dxa"/>
            <w:noWrap/>
            <w:vAlign w:val="bottom"/>
          </w:tcPr>
          <w:p w:rsidR="00E300EC" w:rsidRPr="009C5C9E" w:rsidRDefault="00E300EC" w:rsidP="009C5C9E">
            <w:pPr>
              <w:rPr>
                <w:rFonts w:ascii="Arial" w:hAnsi="Arial" w:cs="Arial"/>
                <w:sz w:val="18"/>
                <w:szCs w:val="18"/>
              </w:rPr>
            </w:pPr>
          </w:p>
        </w:tc>
        <w:tc>
          <w:tcPr>
            <w:tcW w:w="1117"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c>
          <w:tcPr>
            <w:tcW w:w="1118"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c>
          <w:tcPr>
            <w:tcW w:w="1118"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1408" w:type="dxa"/>
            <w:noWrap/>
            <w:vAlign w:val="bottom"/>
          </w:tcPr>
          <w:p w:rsidR="00E300EC" w:rsidRPr="009C5C9E" w:rsidRDefault="00E300EC" w:rsidP="009C5C9E">
            <w:pPr>
              <w:rPr>
                <w:rFonts w:ascii="Arial" w:hAnsi="Arial" w:cs="Arial"/>
                <w:sz w:val="18"/>
                <w:szCs w:val="18"/>
              </w:rPr>
            </w:pPr>
          </w:p>
        </w:tc>
        <w:tc>
          <w:tcPr>
            <w:tcW w:w="1117"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c>
          <w:tcPr>
            <w:tcW w:w="1118"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c>
          <w:tcPr>
            <w:tcW w:w="1118"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1408" w:type="dxa"/>
            <w:noWrap/>
            <w:vAlign w:val="bottom"/>
          </w:tcPr>
          <w:p w:rsidR="00E300EC" w:rsidRPr="009C5C9E" w:rsidRDefault="00E300EC" w:rsidP="009C5C9E">
            <w:pPr>
              <w:rPr>
                <w:rFonts w:ascii="Arial" w:hAnsi="Arial" w:cs="Arial"/>
                <w:sz w:val="18"/>
                <w:szCs w:val="18"/>
              </w:rPr>
            </w:pPr>
          </w:p>
        </w:tc>
        <w:tc>
          <w:tcPr>
            <w:tcW w:w="1117"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c>
          <w:tcPr>
            <w:tcW w:w="1118"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c>
          <w:tcPr>
            <w:tcW w:w="1118"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1408" w:type="dxa"/>
            <w:noWrap/>
            <w:vAlign w:val="bottom"/>
          </w:tcPr>
          <w:p w:rsidR="00E300EC" w:rsidRPr="009C5C9E" w:rsidRDefault="00E300EC" w:rsidP="009C5C9E">
            <w:pPr>
              <w:rPr>
                <w:rFonts w:ascii="Arial" w:hAnsi="Arial" w:cs="Arial"/>
                <w:sz w:val="18"/>
                <w:szCs w:val="18"/>
              </w:rPr>
            </w:pPr>
          </w:p>
        </w:tc>
        <w:tc>
          <w:tcPr>
            <w:tcW w:w="1117"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c>
          <w:tcPr>
            <w:tcW w:w="1118"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c>
          <w:tcPr>
            <w:tcW w:w="1118" w:type="dxa"/>
            <w:noWrap/>
            <w:vAlign w:val="bottom"/>
          </w:tcPr>
          <w:p w:rsidR="00E300EC" w:rsidRPr="009C5C9E" w:rsidRDefault="00E300EC" w:rsidP="009C5C9E">
            <w:pPr>
              <w:jc w:val="right"/>
              <w:rPr>
                <w:rFonts w:ascii="Arial" w:hAnsi="Arial" w:cs="Arial"/>
                <w:sz w:val="18"/>
                <w:szCs w:val="18"/>
              </w:rPr>
            </w:pPr>
          </w:p>
        </w:tc>
        <w:tc>
          <w:tcPr>
            <w:tcW w:w="1501"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55"/>
        </w:trPr>
        <w:tc>
          <w:tcPr>
            <w:tcW w:w="1408" w:type="dxa"/>
            <w:noWrap/>
            <w:vAlign w:val="bottom"/>
          </w:tcPr>
          <w:p w:rsidR="00E300EC" w:rsidRPr="009C5C9E" w:rsidRDefault="00E300EC" w:rsidP="009C5C9E">
            <w:pPr>
              <w:rPr>
                <w:rFonts w:ascii="Arial" w:hAnsi="Arial" w:cs="Arial"/>
                <w:b/>
                <w:bCs/>
                <w:sz w:val="18"/>
                <w:szCs w:val="18"/>
              </w:rPr>
            </w:pPr>
            <w:r w:rsidRPr="009C5C9E">
              <w:rPr>
                <w:rFonts w:ascii="Arial" w:hAnsi="Arial" w:cs="Arial"/>
                <w:b/>
                <w:bCs/>
                <w:sz w:val="18"/>
                <w:szCs w:val="18"/>
              </w:rPr>
              <w:t>Spolu</w:t>
            </w:r>
          </w:p>
        </w:tc>
        <w:tc>
          <w:tcPr>
            <w:tcW w:w="1117" w:type="dxa"/>
            <w:noWrap/>
            <w:vAlign w:val="bottom"/>
          </w:tcPr>
          <w:p w:rsidR="00E300EC" w:rsidRPr="009C5C9E" w:rsidRDefault="00E300EC" w:rsidP="009C5C9E">
            <w:pPr>
              <w:jc w:val="right"/>
              <w:rPr>
                <w:rFonts w:ascii="Arial" w:hAnsi="Arial" w:cs="Arial"/>
                <w:b/>
                <w:bCs/>
                <w:sz w:val="18"/>
                <w:szCs w:val="18"/>
              </w:rPr>
            </w:pPr>
            <w:r>
              <w:rPr>
                <w:rFonts w:ascii="Arial" w:hAnsi="Arial" w:cs="Arial"/>
                <w:b/>
                <w:bCs/>
                <w:sz w:val="18"/>
                <w:szCs w:val="18"/>
              </w:rPr>
              <w:t>392.380</w:t>
            </w:r>
          </w:p>
        </w:tc>
        <w:tc>
          <w:tcPr>
            <w:tcW w:w="1501" w:type="dxa"/>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416.809</w:t>
            </w:r>
          </w:p>
        </w:tc>
        <w:tc>
          <w:tcPr>
            <w:tcW w:w="1118" w:type="dxa"/>
            <w:noWrap/>
            <w:vAlign w:val="bottom"/>
          </w:tcPr>
          <w:p w:rsidR="00E300EC" w:rsidRPr="009C5C9E" w:rsidRDefault="00E300EC" w:rsidP="009C5C9E">
            <w:pPr>
              <w:jc w:val="right"/>
              <w:rPr>
                <w:rFonts w:ascii="Arial" w:hAnsi="Arial" w:cs="Arial"/>
                <w:b/>
                <w:bCs/>
                <w:sz w:val="18"/>
                <w:szCs w:val="18"/>
              </w:rPr>
            </w:pPr>
            <w:r>
              <w:rPr>
                <w:rFonts w:ascii="Arial" w:hAnsi="Arial" w:cs="Arial"/>
                <w:b/>
                <w:bCs/>
                <w:sz w:val="18"/>
                <w:szCs w:val="18"/>
              </w:rPr>
              <w:t>33.472</w:t>
            </w:r>
          </w:p>
        </w:tc>
        <w:tc>
          <w:tcPr>
            <w:tcW w:w="1501" w:type="dxa"/>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32.565</w:t>
            </w:r>
          </w:p>
        </w:tc>
        <w:tc>
          <w:tcPr>
            <w:tcW w:w="1118" w:type="dxa"/>
            <w:noWrap/>
            <w:vAlign w:val="bottom"/>
          </w:tcPr>
          <w:p w:rsidR="00E300EC" w:rsidRPr="009C5C9E" w:rsidRDefault="00E300EC" w:rsidP="009C5C9E">
            <w:pPr>
              <w:jc w:val="right"/>
              <w:rPr>
                <w:rFonts w:ascii="Arial" w:hAnsi="Arial" w:cs="Arial"/>
                <w:b/>
                <w:bCs/>
                <w:sz w:val="18"/>
                <w:szCs w:val="18"/>
              </w:rPr>
            </w:pPr>
            <w:r>
              <w:rPr>
                <w:rFonts w:ascii="Arial" w:hAnsi="Arial" w:cs="Arial"/>
                <w:b/>
                <w:bCs/>
                <w:sz w:val="18"/>
                <w:szCs w:val="18"/>
              </w:rPr>
              <w:t>22.017</w:t>
            </w:r>
          </w:p>
        </w:tc>
        <w:tc>
          <w:tcPr>
            <w:tcW w:w="1501" w:type="dxa"/>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22.424</w:t>
            </w:r>
          </w:p>
        </w:tc>
      </w:tr>
    </w:tbl>
    <w:p w:rsidR="00E300EC" w:rsidRPr="00E63C40" w:rsidRDefault="00E300EC" w:rsidP="00B053B4">
      <w:pPr>
        <w:pStyle w:val="Heading2"/>
      </w:pPr>
      <w:r>
        <w:t xml:space="preserve"> </w:t>
      </w:r>
    </w:p>
    <w:p w:rsidR="00E300EC" w:rsidRPr="00C60338" w:rsidRDefault="00E300EC" w:rsidP="00B809F2">
      <w:pPr>
        <w:pStyle w:val="odstavec"/>
      </w:pPr>
      <w:r>
        <w:t>I</w:t>
      </w:r>
      <w:r w:rsidRPr="00C60338">
        <w:t>nformácie o výnosoch pri aktivácii nákladov a o vý</w:t>
      </w:r>
      <w:r>
        <w:t xml:space="preserve">nosoch z hospodárskej činnosti a </w:t>
      </w:r>
      <w:r w:rsidRPr="00C60338">
        <w:t xml:space="preserve">finančnej činnosti </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5882"/>
        <w:gridCol w:w="1659"/>
        <w:gridCol w:w="1699"/>
      </w:tblGrid>
      <w:tr w:rsidR="00E300EC" w:rsidRPr="009C5C9E" w:rsidTr="002919A7">
        <w:trPr>
          <w:trHeight w:val="679"/>
        </w:trPr>
        <w:tc>
          <w:tcPr>
            <w:tcW w:w="5882" w:type="dxa"/>
            <w:tcBorders>
              <w:bottom w:val="single" w:sz="18" w:space="0" w:color="auto"/>
            </w:tcBorders>
            <w:noWrap/>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Názov položky</w:t>
            </w:r>
          </w:p>
        </w:tc>
        <w:tc>
          <w:tcPr>
            <w:tcW w:w="1659" w:type="dxa"/>
            <w:tcBorders>
              <w:bottom w:val="single" w:sz="18" w:space="0" w:color="auto"/>
            </w:tcBorders>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1699" w:type="dxa"/>
            <w:tcBorders>
              <w:bottom w:val="single" w:sz="18" w:space="0" w:color="auto"/>
            </w:tcBorders>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E300EC" w:rsidRPr="009C5C9E" w:rsidTr="002919A7">
        <w:trPr>
          <w:trHeight w:val="255"/>
        </w:trPr>
        <w:tc>
          <w:tcPr>
            <w:tcW w:w="5882" w:type="dxa"/>
            <w:tcBorders>
              <w:top w:val="single" w:sz="18" w:space="0" w:color="auto"/>
            </w:tcBorders>
            <w:noWrap/>
            <w:vAlign w:val="bottom"/>
          </w:tcPr>
          <w:p w:rsidR="00E300EC" w:rsidRPr="009C5C9E" w:rsidRDefault="00E300EC" w:rsidP="009C5C9E">
            <w:pPr>
              <w:rPr>
                <w:rFonts w:ascii="Arial" w:hAnsi="Arial" w:cs="Arial"/>
                <w:b/>
                <w:bCs/>
                <w:sz w:val="18"/>
                <w:szCs w:val="18"/>
              </w:rPr>
            </w:pPr>
            <w:r>
              <w:rPr>
                <w:rFonts w:ascii="Arial" w:hAnsi="Arial" w:cs="Arial"/>
                <w:b/>
                <w:bCs/>
                <w:sz w:val="18"/>
                <w:szCs w:val="18"/>
              </w:rPr>
              <w:t>Položk</w:t>
            </w:r>
            <w:r w:rsidRPr="009C5C9E">
              <w:rPr>
                <w:rFonts w:ascii="Arial" w:hAnsi="Arial" w:cs="Arial"/>
                <w:b/>
                <w:bCs/>
                <w:sz w:val="18"/>
                <w:szCs w:val="18"/>
              </w:rPr>
              <w:t xml:space="preserve">y pri aktivácii nákladov, z toho: </w:t>
            </w:r>
          </w:p>
        </w:tc>
        <w:tc>
          <w:tcPr>
            <w:tcW w:w="1659" w:type="dxa"/>
            <w:tcBorders>
              <w:top w:val="single" w:sz="18" w:space="0" w:color="auto"/>
            </w:tcBorders>
            <w:noWrap/>
            <w:vAlign w:val="bottom"/>
          </w:tcPr>
          <w:p w:rsidR="00E300EC" w:rsidRPr="009C5C9E" w:rsidRDefault="00E300EC" w:rsidP="009C5C9E">
            <w:pPr>
              <w:jc w:val="right"/>
              <w:rPr>
                <w:rFonts w:ascii="Arial" w:hAnsi="Arial" w:cs="Arial"/>
                <w:b/>
                <w:bCs/>
                <w:sz w:val="18"/>
                <w:szCs w:val="18"/>
              </w:rPr>
            </w:pPr>
          </w:p>
        </w:tc>
        <w:tc>
          <w:tcPr>
            <w:tcW w:w="1699" w:type="dxa"/>
            <w:tcBorders>
              <w:top w:val="single" w:sz="18" w:space="0" w:color="auto"/>
            </w:tcBorders>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5.369</w:t>
            </w:r>
            <w:r w:rsidRPr="009C5C9E">
              <w:rPr>
                <w:rFonts w:ascii="Arial" w:hAnsi="Arial" w:cs="Arial"/>
                <w:b/>
                <w:bCs/>
                <w:sz w:val="18"/>
                <w:szCs w:val="18"/>
              </w:rPr>
              <w:t> </w:t>
            </w:r>
          </w:p>
        </w:tc>
      </w:tr>
      <w:tr w:rsidR="00E300EC" w:rsidRPr="009C5C9E" w:rsidTr="009C4EB1">
        <w:trPr>
          <w:trHeight w:val="255"/>
        </w:trPr>
        <w:tc>
          <w:tcPr>
            <w:tcW w:w="5882"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Dlhodobý hmotný majetok vytvorený vlastnou činnosťou</w:t>
            </w:r>
          </w:p>
        </w:tc>
        <w:tc>
          <w:tcPr>
            <w:tcW w:w="1659" w:type="dxa"/>
            <w:noWrap/>
            <w:vAlign w:val="bottom"/>
          </w:tcPr>
          <w:p w:rsidR="00E300EC" w:rsidRPr="009C5C9E" w:rsidRDefault="00E300EC" w:rsidP="009C5C9E">
            <w:pPr>
              <w:jc w:val="right"/>
              <w:rPr>
                <w:rFonts w:ascii="Arial" w:hAnsi="Arial" w:cs="Arial"/>
                <w:sz w:val="18"/>
                <w:szCs w:val="18"/>
              </w:rPr>
            </w:pPr>
          </w:p>
        </w:tc>
        <w:tc>
          <w:tcPr>
            <w:tcW w:w="1699"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Obstaranie zásob vlastnou dopravou</w:t>
            </w:r>
          </w:p>
        </w:tc>
        <w:tc>
          <w:tcPr>
            <w:tcW w:w="1659" w:type="dxa"/>
            <w:noWrap/>
            <w:vAlign w:val="bottom"/>
          </w:tcPr>
          <w:p w:rsidR="00E300EC" w:rsidRPr="009C5C9E" w:rsidRDefault="00E300EC" w:rsidP="009C5C9E">
            <w:pPr>
              <w:jc w:val="right"/>
              <w:rPr>
                <w:rFonts w:ascii="Arial" w:hAnsi="Arial" w:cs="Arial"/>
                <w:sz w:val="18"/>
                <w:szCs w:val="18"/>
              </w:rPr>
            </w:pPr>
          </w:p>
        </w:tc>
        <w:tc>
          <w:tcPr>
            <w:tcW w:w="1699"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sz w:val="18"/>
                <w:szCs w:val="18"/>
              </w:rPr>
            </w:pPr>
            <w:r>
              <w:rPr>
                <w:rFonts w:ascii="Arial" w:hAnsi="Arial" w:cs="Arial"/>
                <w:sz w:val="18"/>
                <w:szCs w:val="18"/>
              </w:rPr>
              <w:t>Zamestnanecké stravovanie</w:t>
            </w:r>
          </w:p>
        </w:tc>
        <w:tc>
          <w:tcPr>
            <w:tcW w:w="1659" w:type="dxa"/>
            <w:noWrap/>
            <w:vAlign w:val="bottom"/>
          </w:tcPr>
          <w:p w:rsidR="00E300EC" w:rsidRPr="009C5C9E" w:rsidRDefault="00E300EC" w:rsidP="009C5C9E">
            <w:pPr>
              <w:jc w:val="right"/>
              <w:rPr>
                <w:rFonts w:ascii="Arial" w:hAnsi="Arial" w:cs="Arial"/>
                <w:sz w:val="18"/>
                <w:szCs w:val="18"/>
              </w:rPr>
            </w:pPr>
            <w:r>
              <w:rPr>
                <w:rFonts w:ascii="Arial" w:hAnsi="Arial" w:cs="Arial"/>
                <w:sz w:val="18"/>
                <w:szCs w:val="18"/>
              </w:rPr>
              <w:t>4.575</w:t>
            </w:r>
          </w:p>
        </w:tc>
        <w:tc>
          <w:tcPr>
            <w:tcW w:w="1699"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5.369</w:t>
            </w: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Ostatná aktivácia</w:t>
            </w:r>
          </w:p>
        </w:tc>
        <w:tc>
          <w:tcPr>
            <w:tcW w:w="1659" w:type="dxa"/>
            <w:noWrap/>
            <w:vAlign w:val="bottom"/>
          </w:tcPr>
          <w:p w:rsidR="00E300EC" w:rsidRPr="009C5C9E" w:rsidRDefault="00E300EC" w:rsidP="009C5C9E">
            <w:pPr>
              <w:jc w:val="right"/>
              <w:rPr>
                <w:rFonts w:ascii="Arial" w:hAnsi="Arial" w:cs="Arial"/>
                <w:sz w:val="18"/>
                <w:szCs w:val="18"/>
              </w:rPr>
            </w:pPr>
          </w:p>
        </w:tc>
        <w:tc>
          <w:tcPr>
            <w:tcW w:w="1699"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55"/>
        </w:trPr>
        <w:tc>
          <w:tcPr>
            <w:tcW w:w="5882" w:type="dxa"/>
            <w:noWrap/>
            <w:vAlign w:val="bottom"/>
          </w:tcPr>
          <w:p w:rsidR="00E300EC" w:rsidRPr="009C5C9E" w:rsidRDefault="00E300EC" w:rsidP="009C5C9E">
            <w:pPr>
              <w:rPr>
                <w:rFonts w:ascii="Arial" w:hAnsi="Arial" w:cs="Arial"/>
                <w:b/>
                <w:bCs/>
                <w:sz w:val="18"/>
                <w:szCs w:val="18"/>
              </w:rPr>
            </w:pPr>
            <w:r w:rsidRPr="009C5C9E">
              <w:rPr>
                <w:rFonts w:ascii="Arial" w:hAnsi="Arial" w:cs="Arial"/>
                <w:b/>
                <w:bCs/>
                <w:sz w:val="18"/>
                <w:szCs w:val="18"/>
              </w:rPr>
              <w:t>Ostatné významné položky výnosov z hospodárskej činnosti, z toho:</w:t>
            </w:r>
          </w:p>
        </w:tc>
        <w:tc>
          <w:tcPr>
            <w:tcW w:w="1659" w:type="dxa"/>
            <w:noWrap/>
            <w:vAlign w:val="bottom"/>
          </w:tcPr>
          <w:p w:rsidR="00E300EC" w:rsidRPr="009C5C9E" w:rsidRDefault="00E300EC" w:rsidP="009C5C9E">
            <w:pPr>
              <w:jc w:val="right"/>
              <w:rPr>
                <w:rFonts w:ascii="Arial" w:hAnsi="Arial" w:cs="Arial"/>
                <w:b/>
                <w:bCs/>
                <w:sz w:val="18"/>
                <w:szCs w:val="18"/>
              </w:rPr>
            </w:pPr>
            <w:r>
              <w:rPr>
                <w:rFonts w:ascii="Arial" w:hAnsi="Arial" w:cs="Arial"/>
                <w:b/>
                <w:bCs/>
                <w:sz w:val="18"/>
                <w:szCs w:val="18"/>
              </w:rPr>
              <w:t>52.553</w:t>
            </w:r>
          </w:p>
        </w:tc>
        <w:tc>
          <w:tcPr>
            <w:tcW w:w="1699" w:type="dxa"/>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51.259</w:t>
            </w:r>
            <w:r w:rsidRPr="009C5C9E">
              <w:rPr>
                <w:rFonts w:ascii="Arial" w:hAnsi="Arial" w:cs="Arial"/>
                <w:b/>
                <w:bCs/>
                <w:sz w:val="18"/>
                <w:szCs w:val="18"/>
              </w:rPr>
              <w:t> </w:t>
            </w:r>
          </w:p>
        </w:tc>
      </w:tr>
      <w:tr w:rsidR="00E300EC" w:rsidRPr="009C5C9E" w:rsidTr="009C4EB1">
        <w:trPr>
          <w:trHeight w:val="255"/>
        </w:trPr>
        <w:tc>
          <w:tcPr>
            <w:tcW w:w="5882"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Predaj materiálu</w:t>
            </w:r>
          </w:p>
        </w:tc>
        <w:tc>
          <w:tcPr>
            <w:tcW w:w="1659" w:type="dxa"/>
            <w:noWrap/>
            <w:vAlign w:val="bottom"/>
          </w:tcPr>
          <w:p w:rsidR="00E300EC" w:rsidRPr="009C5C9E" w:rsidRDefault="00E300EC" w:rsidP="009C5C9E">
            <w:pPr>
              <w:jc w:val="right"/>
              <w:rPr>
                <w:rFonts w:ascii="Arial" w:hAnsi="Arial" w:cs="Arial"/>
                <w:sz w:val="18"/>
                <w:szCs w:val="18"/>
              </w:rPr>
            </w:pPr>
          </w:p>
        </w:tc>
        <w:tc>
          <w:tcPr>
            <w:tcW w:w="1699"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Prebytky na majetku zistené pri inventarizácii</w:t>
            </w:r>
          </w:p>
        </w:tc>
        <w:tc>
          <w:tcPr>
            <w:tcW w:w="1659" w:type="dxa"/>
            <w:noWrap/>
            <w:vAlign w:val="bottom"/>
          </w:tcPr>
          <w:p w:rsidR="00E300EC" w:rsidRPr="009C5C9E" w:rsidRDefault="00E300EC" w:rsidP="009C5C9E">
            <w:pPr>
              <w:jc w:val="right"/>
              <w:rPr>
                <w:rFonts w:ascii="Arial" w:hAnsi="Arial" w:cs="Arial"/>
                <w:sz w:val="18"/>
                <w:szCs w:val="18"/>
              </w:rPr>
            </w:pPr>
            <w:r>
              <w:rPr>
                <w:rFonts w:ascii="Arial" w:hAnsi="Arial" w:cs="Arial"/>
                <w:sz w:val="18"/>
                <w:szCs w:val="18"/>
              </w:rPr>
              <w:t>902</w:t>
            </w:r>
          </w:p>
        </w:tc>
        <w:tc>
          <w:tcPr>
            <w:tcW w:w="1699"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716</w:t>
            </w: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Výnosy z predaja dlhodobého hmotného a nehmotného majetku</w:t>
            </w:r>
          </w:p>
        </w:tc>
        <w:tc>
          <w:tcPr>
            <w:tcW w:w="1659" w:type="dxa"/>
            <w:noWrap/>
            <w:vAlign w:val="bottom"/>
          </w:tcPr>
          <w:p w:rsidR="00E300EC" w:rsidRPr="009C5C9E" w:rsidRDefault="00E300EC" w:rsidP="009C5C9E">
            <w:pPr>
              <w:jc w:val="right"/>
              <w:rPr>
                <w:rFonts w:ascii="Arial" w:hAnsi="Arial" w:cs="Arial"/>
                <w:sz w:val="18"/>
                <w:szCs w:val="18"/>
              </w:rPr>
            </w:pPr>
          </w:p>
        </w:tc>
        <w:tc>
          <w:tcPr>
            <w:tcW w:w="1699"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Výnosy z dotácií</w:t>
            </w:r>
          </w:p>
        </w:tc>
        <w:tc>
          <w:tcPr>
            <w:tcW w:w="1659" w:type="dxa"/>
            <w:noWrap/>
            <w:vAlign w:val="bottom"/>
          </w:tcPr>
          <w:p w:rsidR="00E300EC" w:rsidRPr="009C5C9E" w:rsidRDefault="00E300EC" w:rsidP="009C5C9E">
            <w:pPr>
              <w:jc w:val="right"/>
              <w:rPr>
                <w:rFonts w:ascii="Arial" w:hAnsi="Arial" w:cs="Arial"/>
                <w:sz w:val="18"/>
                <w:szCs w:val="18"/>
              </w:rPr>
            </w:pPr>
            <w:r>
              <w:rPr>
                <w:rFonts w:ascii="Arial" w:hAnsi="Arial" w:cs="Arial"/>
                <w:sz w:val="18"/>
                <w:szCs w:val="18"/>
              </w:rPr>
              <w:t>48.720</w:t>
            </w:r>
          </w:p>
        </w:tc>
        <w:tc>
          <w:tcPr>
            <w:tcW w:w="1699"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48.720</w:t>
            </w: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sz w:val="18"/>
                <w:szCs w:val="18"/>
              </w:rPr>
            </w:pPr>
            <w:r>
              <w:rPr>
                <w:rFonts w:ascii="Arial" w:hAnsi="Arial" w:cs="Arial"/>
                <w:sz w:val="18"/>
                <w:szCs w:val="18"/>
              </w:rPr>
              <w:t>Zmluvné a ostatné pokuty, penále, úroky z omeškania</w:t>
            </w:r>
          </w:p>
        </w:tc>
        <w:tc>
          <w:tcPr>
            <w:tcW w:w="1659" w:type="dxa"/>
            <w:noWrap/>
            <w:vAlign w:val="bottom"/>
          </w:tcPr>
          <w:p w:rsidR="00E300EC" w:rsidRPr="009C5C9E" w:rsidRDefault="00E300EC" w:rsidP="009C5C9E">
            <w:pPr>
              <w:jc w:val="right"/>
              <w:rPr>
                <w:rFonts w:ascii="Arial" w:hAnsi="Arial" w:cs="Arial"/>
                <w:sz w:val="18"/>
                <w:szCs w:val="18"/>
              </w:rPr>
            </w:pPr>
            <w:r>
              <w:rPr>
                <w:rFonts w:ascii="Arial" w:hAnsi="Arial" w:cs="Arial"/>
                <w:sz w:val="18"/>
                <w:szCs w:val="18"/>
              </w:rPr>
              <w:t>2.680</w:t>
            </w:r>
          </w:p>
        </w:tc>
        <w:tc>
          <w:tcPr>
            <w:tcW w:w="1699"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448</w:t>
            </w: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sz w:val="18"/>
                <w:szCs w:val="18"/>
              </w:rPr>
            </w:pPr>
            <w:r>
              <w:rPr>
                <w:rFonts w:ascii="Arial" w:hAnsi="Arial" w:cs="Arial"/>
                <w:sz w:val="18"/>
                <w:szCs w:val="18"/>
              </w:rPr>
              <w:t>Výnosy z postúpených pohľadávok</w:t>
            </w:r>
          </w:p>
        </w:tc>
        <w:tc>
          <w:tcPr>
            <w:tcW w:w="1659" w:type="dxa"/>
            <w:noWrap/>
            <w:vAlign w:val="bottom"/>
          </w:tcPr>
          <w:p w:rsidR="00E300EC" w:rsidRPr="009C5C9E" w:rsidRDefault="00E300EC" w:rsidP="009C5C9E">
            <w:pPr>
              <w:jc w:val="right"/>
              <w:rPr>
                <w:rFonts w:ascii="Arial" w:hAnsi="Arial" w:cs="Arial"/>
                <w:sz w:val="18"/>
                <w:szCs w:val="18"/>
              </w:rPr>
            </w:pPr>
          </w:p>
        </w:tc>
        <w:tc>
          <w:tcPr>
            <w:tcW w:w="1699"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5882" w:type="dxa"/>
            <w:noWrap/>
            <w:vAlign w:val="bottom"/>
          </w:tcPr>
          <w:p w:rsidR="00E300EC" w:rsidRDefault="00E300EC" w:rsidP="009C5C9E">
            <w:pPr>
              <w:rPr>
                <w:rFonts w:ascii="Arial" w:hAnsi="Arial" w:cs="Arial"/>
                <w:sz w:val="18"/>
                <w:szCs w:val="18"/>
              </w:rPr>
            </w:pPr>
            <w:r>
              <w:rPr>
                <w:rFonts w:ascii="Arial" w:hAnsi="Arial" w:cs="Arial"/>
                <w:sz w:val="18"/>
                <w:szCs w:val="18"/>
              </w:rPr>
              <w:t>Prijaté poistné plnenia pri vzniku poistných udalostí</w:t>
            </w:r>
          </w:p>
        </w:tc>
        <w:tc>
          <w:tcPr>
            <w:tcW w:w="1659" w:type="dxa"/>
            <w:noWrap/>
            <w:vAlign w:val="bottom"/>
          </w:tcPr>
          <w:p w:rsidR="00E300EC" w:rsidRDefault="00E300EC" w:rsidP="009C5C9E">
            <w:pPr>
              <w:jc w:val="right"/>
              <w:rPr>
                <w:rFonts w:ascii="Arial" w:hAnsi="Arial" w:cs="Arial"/>
                <w:sz w:val="18"/>
                <w:szCs w:val="18"/>
              </w:rPr>
            </w:pPr>
          </w:p>
        </w:tc>
        <w:tc>
          <w:tcPr>
            <w:tcW w:w="1699" w:type="dxa"/>
            <w:noWrap/>
            <w:vAlign w:val="bottom"/>
          </w:tcPr>
          <w:p w:rsidR="00E300EC" w:rsidRDefault="00E300EC" w:rsidP="00DC0F5D">
            <w:pPr>
              <w:jc w:val="right"/>
              <w:rPr>
                <w:rFonts w:ascii="Arial" w:hAnsi="Arial" w:cs="Arial"/>
                <w:sz w:val="18"/>
                <w:szCs w:val="18"/>
              </w:rPr>
            </w:pPr>
            <w:r>
              <w:rPr>
                <w:rFonts w:ascii="Arial" w:hAnsi="Arial" w:cs="Arial"/>
                <w:sz w:val="18"/>
                <w:szCs w:val="18"/>
              </w:rPr>
              <w:t>168</w:t>
            </w:r>
          </w:p>
        </w:tc>
      </w:tr>
      <w:tr w:rsidR="00E300EC" w:rsidRPr="009C5C9E" w:rsidTr="009C4EB1">
        <w:trPr>
          <w:trHeight w:val="240"/>
        </w:trPr>
        <w:tc>
          <w:tcPr>
            <w:tcW w:w="5882" w:type="dxa"/>
            <w:noWrap/>
            <w:vAlign w:val="bottom"/>
          </w:tcPr>
          <w:p w:rsidR="00E300EC" w:rsidRDefault="00E300EC" w:rsidP="009C5C9E">
            <w:pPr>
              <w:rPr>
                <w:rFonts w:ascii="Arial" w:hAnsi="Arial" w:cs="Arial"/>
                <w:sz w:val="18"/>
                <w:szCs w:val="18"/>
              </w:rPr>
            </w:pPr>
            <w:r>
              <w:rPr>
                <w:rFonts w:ascii="Arial" w:hAnsi="Arial" w:cs="Arial"/>
                <w:sz w:val="18"/>
                <w:szCs w:val="18"/>
              </w:rPr>
              <w:t>Náhrada výdavkov vynaložených v min.obdobiach</w:t>
            </w:r>
          </w:p>
        </w:tc>
        <w:tc>
          <w:tcPr>
            <w:tcW w:w="1659" w:type="dxa"/>
            <w:noWrap/>
            <w:vAlign w:val="bottom"/>
          </w:tcPr>
          <w:p w:rsidR="00E300EC" w:rsidRDefault="00E300EC" w:rsidP="009C5C9E">
            <w:pPr>
              <w:jc w:val="right"/>
              <w:rPr>
                <w:rFonts w:ascii="Arial" w:hAnsi="Arial" w:cs="Arial"/>
                <w:sz w:val="18"/>
                <w:szCs w:val="18"/>
              </w:rPr>
            </w:pPr>
          </w:p>
        </w:tc>
        <w:tc>
          <w:tcPr>
            <w:tcW w:w="1699" w:type="dxa"/>
            <w:noWrap/>
            <w:vAlign w:val="bottom"/>
          </w:tcPr>
          <w:p w:rsidR="00E300EC" w:rsidRDefault="00E300EC" w:rsidP="00DC0F5D">
            <w:pPr>
              <w:jc w:val="right"/>
              <w:rPr>
                <w:rFonts w:ascii="Arial" w:hAnsi="Arial" w:cs="Arial"/>
                <w:sz w:val="18"/>
                <w:szCs w:val="18"/>
              </w:rPr>
            </w:pPr>
          </w:p>
        </w:tc>
      </w:tr>
      <w:tr w:rsidR="00E300EC" w:rsidRPr="009C5C9E" w:rsidTr="009C4EB1">
        <w:trPr>
          <w:trHeight w:val="240"/>
        </w:trPr>
        <w:tc>
          <w:tcPr>
            <w:tcW w:w="5882" w:type="dxa"/>
            <w:noWrap/>
            <w:vAlign w:val="bottom"/>
          </w:tcPr>
          <w:p w:rsidR="00E300EC" w:rsidRDefault="00E300EC" w:rsidP="009C5C9E">
            <w:pPr>
              <w:rPr>
                <w:rFonts w:ascii="Arial" w:hAnsi="Arial" w:cs="Arial"/>
                <w:sz w:val="18"/>
                <w:szCs w:val="18"/>
              </w:rPr>
            </w:pPr>
            <w:r>
              <w:rPr>
                <w:rFonts w:ascii="Arial" w:hAnsi="Arial" w:cs="Arial"/>
                <w:sz w:val="18"/>
                <w:szCs w:val="18"/>
              </w:rPr>
              <w:t>Odpis záväzkov</w:t>
            </w:r>
          </w:p>
        </w:tc>
        <w:tc>
          <w:tcPr>
            <w:tcW w:w="1659" w:type="dxa"/>
            <w:noWrap/>
            <w:vAlign w:val="bottom"/>
          </w:tcPr>
          <w:p w:rsidR="00E300EC" w:rsidRDefault="00E300EC" w:rsidP="009C5C9E">
            <w:pPr>
              <w:jc w:val="right"/>
              <w:rPr>
                <w:rFonts w:ascii="Arial" w:hAnsi="Arial" w:cs="Arial"/>
                <w:sz w:val="18"/>
                <w:szCs w:val="18"/>
              </w:rPr>
            </w:pPr>
          </w:p>
        </w:tc>
        <w:tc>
          <w:tcPr>
            <w:tcW w:w="1699" w:type="dxa"/>
            <w:noWrap/>
            <w:vAlign w:val="bottom"/>
          </w:tcPr>
          <w:p w:rsidR="00E300EC" w:rsidRDefault="00E300EC" w:rsidP="00DC0F5D">
            <w:pPr>
              <w:jc w:val="right"/>
              <w:rPr>
                <w:rFonts w:ascii="Arial" w:hAnsi="Arial" w:cs="Arial"/>
                <w:sz w:val="18"/>
                <w:szCs w:val="18"/>
              </w:rPr>
            </w:pPr>
            <w:r>
              <w:rPr>
                <w:rFonts w:ascii="Arial" w:hAnsi="Arial" w:cs="Arial"/>
                <w:sz w:val="18"/>
                <w:szCs w:val="18"/>
              </w:rPr>
              <w:t>1.056</w:t>
            </w: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Ostatné</w:t>
            </w:r>
          </w:p>
        </w:tc>
        <w:tc>
          <w:tcPr>
            <w:tcW w:w="1659" w:type="dxa"/>
            <w:noWrap/>
            <w:vAlign w:val="bottom"/>
          </w:tcPr>
          <w:p w:rsidR="00E300EC" w:rsidRPr="009C5C9E" w:rsidRDefault="00E300EC" w:rsidP="009C5C9E">
            <w:pPr>
              <w:jc w:val="right"/>
              <w:rPr>
                <w:rFonts w:ascii="Arial" w:hAnsi="Arial" w:cs="Arial"/>
                <w:sz w:val="18"/>
                <w:szCs w:val="18"/>
              </w:rPr>
            </w:pPr>
            <w:r>
              <w:rPr>
                <w:rFonts w:ascii="Arial" w:hAnsi="Arial" w:cs="Arial"/>
                <w:sz w:val="18"/>
                <w:szCs w:val="18"/>
              </w:rPr>
              <w:t>251</w:t>
            </w:r>
          </w:p>
        </w:tc>
        <w:tc>
          <w:tcPr>
            <w:tcW w:w="1699"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151</w:t>
            </w:r>
          </w:p>
        </w:tc>
      </w:tr>
      <w:tr w:rsidR="00E300EC" w:rsidRPr="009C5C9E" w:rsidTr="009C4EB1">
        <w:trPr>
          <w:trHeight w:val="255"/>
        </w:trPr>
        <w:tc>
          <w:tcPr>
            <w:tcW w:w="5882" w:type="dxa"/>
            <w:noWrap/>
            <w:vAlign w:val="bottom"/>
          </w:tcPr>
          <w:p w:rsidR="00E300EC" w:rsidRPr="009C5C9E" w:rsidRDefault="00E300EC" w:rsidP="009C5C9E">
            <w:pPr>
              <w:rPr>
                <w:rFonts w:ascii="Arial" w:hAnsi="Arial" w:cs="Arial"/>
                <w:b/>
                <w:bCs/>
                <w:sz w:val="18"/>
                <w:szCs w:val="18"/>
              </w:rPr>
            </w:pPr>
            <w:r w:rsidRPr="009C5C9E">
              <w:rPr>
                <w:rFonts w:ascii="Arial" w:hAnsi="Arial" w:cs="Arial"/>
                <w:b/>
                <w:bCs/>
                <w:sz w:val="18"/>
                <w:szCs w:val="18"/>
              </w:rPr>
              <w:t>Finančné výnosy, z toho:</w:t>
            </w:r>
          </w:p>
        </w:tc>
        <w:tc>
          <w:tcPr>
            <w:tcW w:w="1659" w:type="dxa"/>
            <w:noWrap/>
            <w:vAlign w:val="bottom"/>
          </w:tcPr>
          <w:p w:rsidR="00E300EC" w:rsidRPr="009C5C9E" w:rsidRDefault="00E300EC" w:rsidP="009C5C9E">
            <w:pPr>
              <w:jc w:val="right"/>
              <w:rPr>
                <w:rFonts w:ascii="Arial" w:hAnsi="Arial" w:cs="Arial"/>
                <w:b/>
                <w:bCs/>
                <w:sz w:val="18"/>
                <w:szCs w:val="18"/>
              </w:rPr>
            </w:pPr>
          </w:p>
        </w:tc>
        <w:tc>
          <w:tcPr>
            <w:tcW w:w="1699" w:type="dxa"/>
            <w:noWrap/>
            <w:vAlign w:val="bottom"/>
          </w:tcPr>
          <w:p w:rsidR="00E300EC" w:rsidRPr="009C5C9E" w:rsidRDefault="00E300EC" w:rsidP="009C5C9E">
            <w:pPr>
              <w:jc w:val="right"/>
              <w:rPr>
                <w:rFonts w:ascii="Arial" w:hAnsi="Arial" w:cs="Arial"/>
                <w:b/>
                <w:bCs/>
                <w:sz w:val="18"/>
                <w:szCs w:val="18"/>
              </w:rPr>
            </w:pPr>
          </w:p>
        </w:tc>
      </w:tr>
      <w:tr w:rsidR="00E300EC" w:rsidRPr="009C5C9E" w:rsidTr="009C4EB1">
        <w:trPr>
          <w:trHeight w:val="255"/>
        </w:trPr>
        <w:tc>
          <w:tcPr>
            <w:tcW w:w="5882" w:type="dxa"/>
            <w:noWrap/>
            <w:vAlign w:val="bottom"/>
          </w:tcPr>
          <w:p w:rsidR="00E300EC" w:rsidRPr="009C5C9E" w:rsidRDefault="00E300EC" w:rsidP="009C5C9E">
            <w:pPr>
              <w:rPr>
                <w:rFonts w:ascii="Arial" w:hAnsi="Arial" w:cs="Arial"/>
                <w:i/>
                <w:iCs/>
                <w:sz w:val="18"/>
                <w:szCs w:val="18"/>
              </w:rPr>
            </w:pPr>
            <w:r w:rsidRPr="009C5C9E">
              <w:rPr>
                <w:rFonts w:ascii="Arial" w:hAnsi="Arial" w:cs="Arial"/>
                <w:i/>
                <w:iCs/>
                <w:sz w:val="18"/>
                <w:szCs w:val="18"/>
              </w:rPr>
              <w:t>Kurzové zisky, z toho:</w:t>
            </w:r>
          </w:p>
        </w:tc>
        <w:tc>
          <w:tcPr>
            <w:tcW w:w="1659" w:type="dxa"/>
            <w:noWrap/>
            <w:vAlign w:val="bottom"/>
          </w:tcPr>
          <w:p w:rsidR="00E300EC" w:rsidRPr="009C5C9E" w:rsidRDefault="00E300EC" w:rsidP="009C5C9E">
            <w:pPr>
              <w:jc w:val="right"/>
              <w:rPr>
                <w:rFonts w:ascii="Arial" w:hAnsi="Arial" w:cs="Arial"/>
                <w:sz w:val="18"/>
                <w:szCs w:val="18"/>
              </w:rPr>
            </w:pPr>
          </w:p>
        </w:tc>
        <w:tc>
          <w:tcPr>
            <w:tcW w:w="1699" w:type="dxa"/>
            <w:noWrap/>
            <w:vAlign w:val="bottom"/>
          </w:tcPr>
          <w:p w:rsidR="00E300EC" w:rsidRPr="009C5C9E" w:rsidRDefault="00E300EC" w:rsidP="009C5C9E">
            <w:pPr>
              <w:jc w:val="right"/>
              <w:rPr>
                <w:rFonts w:ascii="Arial" w:hAnsi="Arial" w:cs="Arial"/>
                <w:sz w:val="18"/>
                <w:szCs w:val="18"/>
              </w:rPr>
            </w:pP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kurzové zisky ku dňu, ku ktorému sa zostavuje účtovná závierka</w:t>
            </w:r>
          </w:p>
        </w:tc>
        <w:tc>
          <w:tcPr>
            <w:tcW w:w="1659" w:type="dxa"/>
            <w:noWrap/>
            <w:vAlign w:val="bottom"/>
          </w:tcPr>
          <w:p w:rsidR="00E300EC" w:rsidRPr="009C5C9E" w:rsidRDefault="00E300EC" w:rsidP="009C5C9E">
            <w:pPr>
              <w:jc w:val="right"/>
              <w:rPr>
                <w:rFonts w:ascii="Arial" w:hAnsi="Arial" w:cs="Arial"/>
                <w:sz w:val="18"/>
                <w:szCs w:val="18"/>
              </w:rPr>
            </w:pPr>
          </w:p>
        </w:tc>
        <w:tc>
          <w:tcPr>
            <w:tcW w:w="1699" w:type="dxa"/>
            <w:noWrap/>
            <w:vAlign w:val="bottom"/>
          </w:tcPr>
          <w:p w:rsidR="00E300EC" w:rsidRPr="009C5C9E" w:rsidRDefault="00E300EC" w:rsidP="009C5C9E">
            <w:pPr>
              <w:jc w:val="right"/>
              <w:rPr>
                <w:rFonts w:ascii="Arial" w:hAnsi="Arial" w:cs="Arial"/>
                <w:sz w:val="18"/>
                <w:szCs w:val="18"/>
              </w:rPr>
            </w:pP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i/>
                <w:iCs/>
                <w:sz w:val="18"/>
                <w:szCs w:val="18"/>
              </w:rPr>
            </w:pPr>
            <w:r w:rsidRPr="009C5C9E">
              <w:rPr>
                <w:rFonts w:ascii="Arial" w:hAnsi="Arial" w:cs="Arial"/>
                <w:i/>
                <w:iCs/>
                <w:sz w:val="18"/>
                <w:szCs w:val="18"/>
              </w:rPr>
              <w:t xml:space="preserve">Ostatné </w:t>
            </w:r>
            <w:r>
              <w:rPr>
                <w:rFonts w:ascii="Arial" w:hAnsi="Arial" w:cs="Arial"/>
                <w:i/>
                <w:iCs/>
                <w:sz w:val="18"/>
                <w:szCs w:val="18"/>
              </w:rPr>
              <w:t>p</w:t>
            </w:r>
            <w:r w:rsidRPr="009C5C9E">
              <w:rPr>
                <w:rFonts w:ascii="Arial" w:hAnsi="Arial" w:cs="Arial"/>
                <w:i/>
                <w:iCs/>
                <w:sz w:val="18"/>
                <w:szCs w:val="18"/>
              </w:rPr>
              <w:t>oložky finančných výnosov, z toho:</w:t>
            </w:r>
          </w:p>
        </w:tc>
        <w:tc>
          <w:tcPr>
            <w:tcW w:w="1659" w:type="dxa"/>
            <w:noWrap/>
            <w:vAlign w:val="bottom"/>
          </w:tcPr>
          <w:p w:rsidR="00E300EC" w:rsidRPr="009C5C9E" w:rsidRDefault="00E300EC" w:rsidP="009C5C9E">
            <w:pPr>
              <w:jc w:val="right"/>
              <w:rPr>
                <w:rFonts w:ascii="Arial" w:hAnsi="Arial" w:cs="Arial"/>
                <w:i/>
                <w:iCs/>
                <w:sz w:val="18"/>
                <w:szCs w:val="18"/>
              </w:rPr>
            </w:pPr>
          </w:p>
        </w:tc>
        <w:tc>
          <w:tcPr>
            <w:tcW w:w="1699" w:type="dxa"/>
            <w:noWrap/>
            <w:vAlign w:val="bottom"/>
          </w:tcPr>
          <w:p w:rsidR="00E300EC" w:rsidRPr="009C5C9E" w:rsidRDefault="00E300EC" w:rsidP="009C5C9E">
            <w:pPr>
              <w:jc w:val="right"/>
              <w:rPr>
                <w:rFonts w:ascii="Arial" w:hAnsi="Arial" w:cs="Arial"/>
                <w:i/>
                <w:iCs/>
                <w:sz w:val="18"/>
                <w:szCs w:val="18"/>
              </w:rPr>
            </w:pPr>
          </w:p>
        </w:tc>
      </w:tr>
      <w:tr w:rsidR="00E300EC" w:rsidRPr="009C5C9E" w:rsidTr="009C4EB1">
        <w:trPr>
          <w:trHeight w:val="240"/>
        </w:trPr>
        <w:tc>
          <w:tcPr>
            <w:tcW w:w="5882" w:type="dxa"/>
            <w:noWrap/>
            <w:vAlign w:val="bottom"/>
          </w:tcPr>
          <w:p w:rsidR="00E300EC" w:rsidRPr="009C5C9E" w:rsidRDefault="00E300EC" w:rsidP="009C5C9E">
            <w:pPr>
              <w:rPr>
                <w:rFonts w:ascii="Arial" w:hAnsi="Arial" w:cs="Arial"/>
                <w:sz w:val="18"/>
                <w:szCs w:val="18"/>
              </w:rPr>
            </w:pPr>
            <w:r>
              <w:rPr>
                <w:rFonts w:ascii="Arial" w:hAnsi="Arial" w:cs="Arial"/>
                <w:sz w:val="18"/>
                <w:szCs w:val="18"/>
              </w:rPr>
              <w:t>Výnosové úroky  zdanené zrážkovou daňou</w:t>
            </w:r>
          </w:p>
        </w:tc>
        <w:tc>
          <w:tcPr>
            <w:tcW w:w="1659" w:type="dxa"/>
            <w:noWrap/>
            <w:vAlign w:val="bottom"/>
          </w:tcPr>
          <w:p w:rsidR="00E300EC" w:rsidRPr="009C5C9E" w:rsidRDefault="00E300EC" w:rsidP="009C5C9E">
            <w:pPr>
              <w:jc w:val="right"/>
              <w:rPr>
                <w:rFonts w:ascii="Arial" w:hAnsi="Arial" w:cs="Arial"/>
                <w:sz w:val="18"/>
                <w:szCs w:val="18"/>
              </w:rPr>
            </w:pPr>
          </w:p>
        </w:tc>
        <w:tc>
          <w:tcPr>
            <w:tcW w:w="1699" w:type="dxa"/>
            <w:noWrap/>
            <w:vAlign w:val="bottom"/>
          </w:tcPr>
          <w:p w:rsidR="00E300EC" w:rsidRPr="009C5C9E" w:rsidRDefault="00E300EC" w:rsidP="009C5C9E">
            <w:pPr>
              <w:jc w:val="right"/>
              <w:rPr>
                <w:rFonts w:ascii="Arial" w:hAnsi="Arial" w:cs="Arial"/>
                <w:sz w:val="18"/>
                <w:szCs w:val="18"/>
              </w:rPr>
            </w:pPr>
          </w:p>
        </w:tc>
      </w:tr>
    </w:tbl>
    <w:p w:rsidR="00E300EC" w:rsidRDefault="00E300EC" w:rsidP="00B809F2">
      <w:pPr>
        <w:pStyle w:val="odstavec"/>
      </w:pPr>
    </w:p>
    <w:p w:rsidR="00E300EC" w:rsidRPr="00C60338" w:rsidRDefault="00E300EC" w:rsidP="00B809F2">
      <w:pPr>
        <w:pStyle w:val="odstavec"/>
      </w:pPr>
      <w:r w:rsidRPr="00C60338">
        <w:t>Informácie o čistom obrate</w:t>
      </w: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5816"/>
        <w:gridCol w:w="1708"/>
        <w:gridCol w:w="1716"/>
      </w:tblGrid>
      <w:tr w:rsidR="00E300EC" w:rsidRPr="009C5C9E" w:rsidTr="002919A7">
        <w:trPr>
          <w:trHeight w:val="720"/>
        </w:trPr>
        <w:tc>
          <w:tcPr>
            <w:tcW w:w="5816" w:type="dxa"/>
            <w:tcBorders>
              <w:bottom w:val="single" w:sz="18" w:space="0" w:color="auto"/>
            </w:tcBorders>
            <w:noWrap/>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Názov položky</w:t>
            </w:r>
          </w:p>
        </w:tc>
        <w:tc>
          <w:tcPr>
            <w:tcW w:w="1708" w:type="dxa"/>
            <w:tcBorders>
              <w:bottom w:val="single" w:sz="18" w:space="0" w:color="auto"/>
            </w:tcBorders>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Bežné účtovné obdobie</w:t>
            </w:r>
          </w:p>
        </w:tc>
        <w:tc>
          <w:tcPr>
            <w:tcW w:w="1716" w:type="dxa"/>
            <w:tcBorders>
              <w:bottom w:val="single" w:sz="18" w:space="0" w:color="auto"/>
            </w:tcBorders>
            <w:vAlign w:val="bottom"/>
          </w:tcPr>
          <w:p w:rsidR="00E300EC" w:rsidRPr="009C5C9E" w:rsidRDefault="00E300EC" w:rsidP="009C5C9E">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E300EC" w:rsidRPr="009C5C9E" w:rsidTr="002919A7">
        <w:trPr>
          <w:trHeight w:val="240"/>
        </w:trPr>
        <w:tc>
          <w:tcPr>
            <w:tcW w:w="5816" w:type="dxa"/>
            <w:tcBorders>
              <w:top w:val="single" w:sz="18" w:space="0" w:color="auto"/>
            </w:tcBorders>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Tržby za vlastné výrobky</w:t>
            </w:r>
          </w:p>
        </w:tc>
        <w:tc>
          <w:tcPr>
            <w:tcW w:w="1708" w:type="dxa"/>
            <w:tcBorders>
              <w:top w:val="single" w:sz="18" w:space="0" w:color="auto"/>
            </w:tcBorders>
            <w:noWrap/>
            <w:vAlign w:val="bottom"/>
          </w:tcPr>
          <w:p w:rsidR="00E300EC" w:rsidRPr="009C5C9E" w:rsidRDefault="00E300EC" w:rsidP="009C5C9E">
            <w:pPr>
              <w:jc w:val="right"/>
              <w:rPr>
                <w:rFonts w:ascii="Arial" w:hAnsi="Arial" w:cs="Arial"/>
                <w:sz w:val="18"/>
                <w:szCs w:val="18"/>
              </w:rPr>
            </w:pPr>
          </w:p>
        </w:tc>
        <w:tc>
          <w:tcPr>
            <w:tcW w:w="1716" w:type="dxa"/>
            <w:tcBorders>
              <w:top w:val="single" w:sz="18" w:space="0" w:color="auto"/>
            </w:tcBorders>
            <w:noWrap/>
            <w:vAlign w:val="bottom"/>
          </w:tcPr>
          <w:p w:rsidR="00E300EC" w:rsidRPr="009C5C9E" w:rsidRDefault="00E300EC" w:rsidP="009C5C9E">
            <w:pPr>
              <w:jc w:val="right"/>
              <w:rPr>
                <w:rFonts w:ascii="Arial" w:hAnsi="Arial" w:cs="Arial"/>
                <w:sz w:val="18"/>
                <w:szCs w:val="18"/>
              </w:rPr>
            </w:pPr>
          </w:p>
        </w:tc>
      </w:tr>
      <w:tr w:rsidR="00E300EC" w:rsidRPr="009C5C9E" w:rsidTr="009C4EB1">
        <w:trPr>
          <w:trHeight w:val="240"/>
        </w:trPr>
        <w:tc>
          <w:tcPr>
            <w:tcW w:w="5816"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Tržby z predaja služieb</w:t>
            </w:r>
          </w:p>
        </w:tc>
        <w:tc>
          <w:tcPr>
            <w:tcW w:w="1708" w:type="dxa"/>
            <w:noWrap/>
            <w:vAlign w:val="bottom"/>
          </w:tcPr>
          <w:p w:rsidR="00E300EC" w:rsidRPr="009C5C9E" w:rsidRDefault="00E300EC" w:rsidP="009C5C9E">
            <w:pPr>
              <w:jc w:val="right"/>
              <w:rPr>
                <w:rFonts w:ascii="Arial" w:hAnsi="Arial" w:cs="Arial"/>
                <w:sz w:val="18"/>
                <w:szCs w:val="18"/>
              </w:rPr>
            </w:pPr>
            <w:r>
              <w:rPr>
                <w:rFonts w:ascii="Arial" w:hAnsi="Arial" w:cs="Arial"/>
                <w:sz w:val="18"/>
                <w:szCs w:val="18"/>
              </w:rPr>
              <w:t>447.869</w:t>
            </w:r>
          </w:p>
        </w:tc>
        <w:tc>
          <w:tcPr>
            <w:tcW w:w="1716"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471.798</w:t>
            </w:r>
          </w:p>
        </w:tc>
      </w:tr>
      <w:tr w:rsidR="00E300EC" w:rsidRPr="009C5C9E" w:rsidTr="009C4EB1">
        <w:trPr>
          <w:trHeight w:val="240"/>
        </w:trPr>
        <w:tc>
          <w:tcPr>
            <w:tcW w:w="5816"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Tržby za tovar</w:t>
            </w:r>
          </w:p>
        </w:tc>
        <w:tc>
          <w:tcPr>
            <w:tcW w:w="1708" w:type="dxa"/>
            <w:noWrap/>
            <w:vAlign w:val="bottom"/>
          </w:tcPr>
          <w:p w:rsidR="00E300EC" w:rsidRPr="009C5C9E" w:rsidRDefault="00E300EC" w:rsidP="009C5C9E">
            <w:pPr>
              <w:jc w:val="right"/>
              <w:rPr>
                <w:rFonts w:ascii="Arial" w:hAnsi="Arial" w:cs="Arial"/>
                <w:sz w:val="18"/>
                <w:szCs w:val="18"/>
              </w:rPr>
            </w:pPr>
          </w:p>
        </w:tc>
        <w:tc>
          <w:tcPr>
            <w:tcW w:w="1716"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5816"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Výnosy zo zákazky</w:t>
            </w:r>
          </w:p>
        </w:tc>
        <w:tc>
          <w:tcPr>
            <w:tcW w:w="1708" w:type="dxa"/>
            <w:noWrap/>
            <w:vAlign w:val="bottom"/>
          </w:tcPr>
          <w:p w:rsidR="00E300EC" w:rsidRPr="009C5C9E" w:rsidRDefault="00E300EC" w:rsidP="009C5C9E">
            <w:pPr>
              <w:jc w:val="right"/>
              <w:rPr>
                <w:rFonts w:ascii="Arial" w:hAnsi="Arial" w:cs="Arial"/>
                <w:sz w:val="18"/>
                <w:szCs w:val="18"/>
              </w:rPr>
            </w:pPr>
          </w:p>
        </w:tc>
        <w:tc>
          <w:tcPr>
            <w:tcW w:w="1716"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5816"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Výnosy z nehnuteľnosti na predaj</w:t>
            </w:r>
          </w:p>
        </w:tc>
        <w:tc>
          <w:tcPr>
            <w:tcW w:w="1708" w:type="dxa"/>
            <w:noWrap/>
            <w:vAlign w:val="bottom"/>
          </w:tcPr>
          <w:p w:rsidR="00E300EC" w:rsidRPr="009C5C9E" w:rsidRDefault="00E300EC" w:rsidP="009C5C9E">
            <w:pPr>
              <w:jc w:val="right"/>
              <w:rPr>
                <w:rFonts w:ascii="Arial" w:hAnsi="Arial" w:cs="Arial"/>
                <w:sz w:val="18"/>
                <w:szCs w:val="18"/>
              </w:rPr>
            </w:pPr>
          </w:p>
        </w:tc>
        <w:tc>
          <w:tcPr>
            <w:tcW w:w="1716"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40"/>
        </w:trPr>
        <w:tc>
          <w:tcPr>
            <w:tcW w:w="5816" w:type="dxa"/>
            <w:noWrap/>
            <w:vAlign w:val="bottom"/>
          </w:tcPr>
          <w:p w:rsidR="00E300EC" w:rsidRPr="009C5C9E" w:rsidRDefault="00E300EC" w:rsidP="009C5C9E">
            <w:pPr>
              <w:rPr>
                <w:rFonts w:ascii="Arial" w:hAnsi="Arial" w:cs="Arial"/>
                <w:sz w:val="18"/>
                <w:szCs w:val="18"/>
              </w:rPr>
            </w:pPr>
            <w:r w:rsidRPr="009C5C9E">
              <w:rPr>
                <w:rFonts w:ascii="Arial" w:hAnsi="Arial" w:cs="Arial"/>
                <w:sz w:val="18"/>
                <w:szCs w:val="18"/>
              </w:rPr>
              <w:t>Iné výnosy súvisiace s bežnou činnosťou</w:t>
            </w:r>
          </w:p>
        </w:tc>
        <w:tc>
          <w:tcPr>
            <w:tcW w:w="1708" w:type="dxa"/>
            <w:noWrap/>
            <w:vAlign w:val="bottom"/>
          </w:tcPr>
          <w:p w:rsidR="00E300EC" w:rsidRPr="009C5C9E" w:rsidRDefault="00E300EC" w:rsidP="009C5C9E">
            <w:pPr>
              <w:jc w:val="right"/>
              <w:rPr>
                <w:rFonts w:ascii="Arial" w:hAnsi="Arial" w:cs="Arial"/>
                <w:sz w:val="18"/>
                <w:szCs w:val="18"/>
              </w:rPr>
            </w:pPr>
          </w:p>
        </w:tc>
        <w:tc>
          <w:tcPr>
            <w:tcW w:w="1716" w:type="dxa"/>
            <w:noWrap/>
            <w:vAlign w:val="bottom"/>
          </w:tcPr>
          <w:p w:rsidR="00E300EC" w:rsidRPr="009C5C9E" w:rsidRDefault="00E300EC" w:rsidP="00DC0F5D">
            <w:pPr>
              <w:jc w:val="right"/>
              <w:rPr>
                <w:rFonts w:ascii="Arial" w:hAnsi="Arial" w:cs="Arial"/>
                <w:sz w:val="18"/>
                <w:szCs w:val="18"/>
              </w:rPr>
            </w:pPr>
          </w:p>
        </w:tc>
      </w:tr>
      <w:tr w:rsidR="00E300EC" w:rsidRPr="009C5C9E" w:rsidTr="009C4EB1">
        <w:trPr>
          <w:trHeight w:val="255"/>
        </w:trPr>
        <w:tc>
          <w:tcPr>
            <w:tcW w:w="5816" w:type="dxa"/>
            <w:noWrap/>
            <w:vAlign w:val="bottom"/>
          </w:tcPr>
          <w:p w:rsidR="00E300EC" w:rsidRPr="009C5C9E" w:rsidRDefault="00E300EC" w:rsidP="009C5C9E">
            <w:pPr>
              <w:rPr>
                <w:rFonts w:ascii="Arial" w:hAnsi="Arial" w:cs="Arial"/>
                <w:b/>
                <w:bCs/>
                <w:sz w:val="18"/>
                <w:szCs w:val="18"/>
              </w:rPr>
            </w:pPr>
            <w:r w:rsidRPr="009C5C9E">
              <w:rPr>
                <w:rFonts w:ascii="Arial" w:hAnsi="Arial" w:cs="Arial"/>
                <w:b/>
                <w:bCs/>
                <w:sz w:val="18"/>
                <w:szCs w:val="18"/>
              </w:rPr>
              <w:t>Čistý obrat celkom</w:t>
            </w:r>
          </w:p>
        </w:tc>
        <w:tc>
          <w:tcPr>
            <w:tcW w:w="1708" w:type="dxa"/>
            <w:noWrap/>
            <w:vAlign w:val="bottom"/>
          </w:tcPr>
          <w:p w:rsidR="00E300EC" w:rsidRPr="009C5C9E" w:rsidRDefault="00E300EC" w:rsidP="009C5C9E">
            <w:pPr>
              <w:jc w:val="right"/>
              <w:rPr>
                <w:rFonts w:ascii="Arial" w:hAnsi="Arial" w:cs="Arial"/>
                <w:b/>
                <w:bCs/>
                <w:sz w:val="18"/>
                <w:szCs w:val="18"/>
              </w:rPr>
            </w:pPr>
            <w:r>
              <w:rPr>
                <w:rFonts w:ascii="Arial" w:hAnsi="Arial" w:cs="Arial"/>
                <w:b/>
                <w:bCs/>
                <w:sz w:val="18"/>
                <w:szCs w:val="18"/>
              </w:rPr>
              <w:t>447.869</w:t>
            </w:r>
            <w:r w:rsidRPr="009C5C9E">
              <w:rPr>
                <w:rFonts w:ascii="Arial" w:hAnsi="Arial" w:cs="Arial"/>
                <w:b/>
                <w:bCs/>
                <w:sz w:val="18"/>
                <w:szCs w:val="18"/>
              </w:rPr>
              <w:t> </w:t>
            </w:r>
          </w:p>
        </w:tc>
        <w:tc>
          <w:tcPr>
            <w:tcW w:w="1716" w:type="dxa"/>
            <w:noWrap/>
            <w:vAlign w:val="bottom"/>
          </w:tcPr>
          <w:p w:rsidR="00E300EC" w:rsidRPr="009C5C9E" w:rsidRDefault="00E300EC" w:rsidP="00DC0F5D">
            <w:pPr>
              <w:jc w:val="right"/>
              <w:rPr>
                <w:rFonts w:ascii="Arial" w:hAnsi="Arial" w:cs="Arial"/>
                <w:b/>
                <w:bCs/>
                <w:sz w:val="18"/>
                <w:szCs w:val="18"/>
              </w:rPr>
            </w:pPr>
            <w:r>
              <w:rPr>
                <w:rFonts w:ascii="Arial" w:hAnsi="Arial" w:cs="Arial"/>
                <w:b/>
                <w:bCs/>
                <w:sz w:val="18"/>
                <w:szCs w:val="18"/>
              </w:rPr>
              <w:t>471.798</w:t>
            </w:r>
            <w:r w:rsidRPr="009C5C9E">
              <w:rPr>
                <w:rFonts w:ascii="Arial" w:hAnsi="Arial" w:cs="Arial"/>
                <w:b/>
                <w:bCs/>
                <w:sz w:val="18"/>
                <w:szCs w:val="18"/>
              </w:rPr>
              <w:t> </w:t>
            </w:r>
          </w:p>
        </w:tc>
      </w:tr>
    </w:tbl>
    <w:p w:rsidR="00E300EC" w:rsidRDefault="00E300EC" w:rsidP="006338D5">
      <w:pPr>
        <w:tabs>
          <w:tab w:val="left" w:pos="9000"/>
        </w:tabs>
        <w:suppressAutoHyphens/>
        <w:jc w:val="center"/>
        <w:rPr>
          <w:rFonts w:ascii="Arial" w:hAnsi="Arial" w:cs="Arial"/>
          <w:b/>
          <w:sz w:val="28"/>
          <w:szCs w:val="28"/>
        </w:rPr>
      </w:pPr>
      <w:r>
        <w:rPr>
          <w:rFonts w:ascii="Arial" w:hAnsi="Arial" w:cs="Arial"/>
          <w:b/>
          <w:sz w:val="28"/>
          <w:szCs w:val="28"/>
        </w:rPr>
        <w:t>Čl. V</w:t>
      </w:r>
    </w:p>
    <w:p w:rsidR="00E300EC" w:rsidRDefault="00E300EC" w:rsidP="006338D5">
      <w:pPr>
        <w:tabs>
          <w:tab w:val="left" w:pos="9000"/>
        </w:tabs>
        <w:suppressAutoHyphens/>
        <w:jc w:val="center"/>
        <w:rPr>
          <w:rFonts w:ascii="Arial" w:hAnsi="Arial" w:cs="Arial"/>
          <w:b/>
          <w:sz w:val="28"/>
          <w:szCs w:val="28"/>
        </w:rPr>
      </w:pPr>
      <w:r>
        <w:rPr>
          <w:rFonts w:ascii="Arial" w:hAnsi="Arial" w:cs="Arial"/>
          <w:b/>
          <w:sz w:val="28"/>
          <w:szCs w:val="28"/>
        </w:rPr>
        <w:t>Informácie o iných aktívach a iných pasívach</w:t>
      </w:r>
    </w:p>
    <w:p w:rsidR="00E300EC" w:rsidRDefault="00E300EC" w:rsidP="006338D5">
      <w:pPr>
        <w:pStyle w:val="odstavec"/>
        <w:ind w:left="0"/>
      </w:pPr>
    </w:p>
    <w:p w:rsidR="00E300EC" w:rsidRPr="009D2D4D" w:rsidRDefault="00E300EC" w:rsidP="006338D5">
      <w:pPr>
        <w:pStyle w:val="odstavec"/>
        <w:ind w:left="0"/>
        <w:rPr>
          <w:b/>
        </w:rPr>
      </w:pPr>
      <w:r w:rsidRPr="009D2D4D">
        <w:rPr>
          <w:b/>
        </w:rPr>
        <w:t>1. Podsúvahová evidencia</w:t>
      </w:r>
    </w:p>
    <w:p w:rsidR="00E300EC" w:rsidRDefault="00E300EC" w:rsidP="006338D5">
      <w:pPr>
        <w:pStyle w:val="odstavec"/>
        <w:ind w:left="0"/>
      </w:pPr>
    </w:p>
    <w:p w:rsidR="00E300EC" w:rsidRDefault="00E300EC" w:rsidP="009D2D4D">
      <w:pPr>
        <w:pStyle w:val="odstavec"/>
      </w:pPr>
      <w:r w:rsidRPr="00587F3D">
        <w:t xml:space="preserve">Spoločnosť eviduje v podsúvahovej evidencii nákladné motorové vozidlo – Citroen Berlingo nadobudnuté postúpením leasingovej zmluvy č.LZF/03/41239 dňa 23.2.2005. Pôvodná leasingová zmluva bola uzatvorená s pôvodným nájomcom v roku 2003. Predmetný majetok je na podsúvahovom účte evidovaný vo výške </w:t>
      </w:r>
      <w:r>
        <w:t>2.0</w:t>
      </w:r>
      <w:r w:rsidRPr="00587F3D">
        <w:t>00 € – ktorá predstavuje reprodukčnú obstarávaciu cenu, teda cenu, za ktorú by sa majetok obstaral v čase, keď sa o ňom účtuje. V roku 2006 bola predmetná leasingová zmluva ukončená a predmet zmluvy bol do vlastníctva spoločnosti odkúpený za kúpnu cenu 33 €.</w:t>
      </w:r>
    </w:p>
    <w:p w:rsidR="00E300EC" w:rsidRDefault="00E300EC" w:rsidP="009D2D4D">
      <w:pPr>
        <w:pStyle w:val="odstavec"/>
      </w:pPr>
      <w:r>
        <w:t>Ďalej Spoločnosť eviduje v podsúvahovej evidencii výčapné zariadenie, ktoré jej bolo poskytnuté do užívania v zmysle Zmluvy o spolupráci za účelom plnenia povinnosti z nej vyplývajúcich. Vlastníkom tohto zariadenia je naďalej poskytovateľ. Hodnota zapožičaného majetku predstavuje sumu 832 €.</w:t>
      </w:r>
    </w:p>
    <w:p w:rsidR="00E300EC" w:rsidRDefault="00E300EC" w:rsidP="009D2D4D">
      <w:pPr>
        <w:pStyle w:val="odstavec"/>
      </w:pPr>
      <w:r>
        <w:t>Taktiež je v podsúvahovej evidencii vedený kávovar SANREMO v zmysle Zmluvy o prenájme ponechaný do dočasného užívania od 05.02.2012 do 04.02.2015, ktorý zostáva vlastníctvom prenajímateľa. Kávovar sa využíva výhradne na predaj a propagáciu kávy značky určenej prenajímateľom. Hodnota kávovaru je 3.990 €.</w:t>
      </w:r>
    </w:p>
    <w:p w:rsidR="00E300EC" w:rsidRDefault="00E300EC" w:rsidP="009D2D4D">
      <w:pPr>
        <w:pStyle w:val="odstavec"/>
      </w:pPr>
      <w:r>
        <w:t xml:space="preserve">Poslednou položkou podsúvahovej evidencie je čajový prezentér v počte 2 kusy, zapožičané dodávateľom na propagáciu čaju ním stanovenej značky. Hodnota týchto prezentérov je 180 €. </w:t>
      </w:r>
    </w:p>
    <w:p w:rsidR="00E300EC" w:rsidRDefault="00E300EC" w:rsidP="009D2D4D">
      <w:pPr>
        <w:pStyle w:val="odstavec"/>
      </w:pPr>
    </w:p>
    <w:p w:rsidR="00E300EC" w:rsidRPr="00587F3D" w:rsidRDefault="00E300EC" w:rsidP="009D2D4D">
      <w:pPr>
        <w:pStyle w:val="odstavec"/>
      </w:pPr>
    </w:p>
    <w:p w:rsidR="00E300EC" w:rsidRDefault="00E300EC" w:rsidP="009D2D4D">
      <w:pPr>
        <w:pStyle w:val="odstavec"/>
      </w:pP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056"/>
        <w:gridCol w:w="2590"/>
        <w:gridCol w:w="2594"/>
      </w:tblGrid>
      <w:tr w:rsidR="00E300EC" w:rsidRPr="009C5C9E" w:rsidTr="00DC0F5D">
        <w:trPr>
          <w:trHeight w:val="439"/>
        </w:trPr>
        <w:tc>
          <w:tcPr>
            <w:tcW w:w="4056" w:type="dxa"/>
            <w:tcBorders>
              <w:bottom w:val="single" w:sz="18" w:space="0" w:color="auto"/>
            </w:tcBorders>
            <w:noWrap/>
            <w:vAlign w:val="center"/>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Názov položky</w:t>
            </w:r>
          </w:p>
        </w:tc>
        <w:tc>
          <w:tcPr>
            <w:tcW w:w="2590" w:type="dxa"/>
            <w:tcBorders>
              <w:bottom w:val="single" w:sz="18" w:space="0" w:color="auto"/>
            </w:tcBorders>
            <w:vAlign w:val="center"/>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Bežné účtovné obdobie</w:t>
            </w:r>
          </w:p>
        </w:tc>
        <w:tc>
          <w:tcPr>
            <w:tcW w:w="2594" w:type="dxa"/>
            <w:tcBorders>
              <w:bottom w:val="single" w:sz="18" w:space="0" w:color="auto"/>
            </w:tcBorders>
            <w:vAlign w:val="center"/>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Bezprostredne predchádz</w:t>
            </w:r>
            <w:r w:rsidRPr="009C5C9E">
              <w:rPr>
                <w:rFonts w:ascii="Arial" w:hAnsi="Arial" w:cs="Arial"/>
                <w:b/>
                <w:bCs/>
                <w:sz w:val="18"/>
                <w:szCs w:val="18"/>
              </w:rPr>
              <w:t>a</w:t>
            </w:r>
            <w:r w:rsidRPr="009C5C9E">
              <w:rPr>
                <w:rFonts w:ascii="Arial" w:hAnsi="Arial" w:cs="Arial"/>
                <w:b/>
                <w:bCs/>
                <w:sz w:val="18"/>
                <w:szCs w:val="18"/>
              </w:rPr>
              <w:t>júce účtovné obdobie</w:t>
            </w:r>
          </w:p>
        </w:tc>
      </w:tr>
      <w:tr w:rsidR="00E300EC" w:rsidRPr="009C5C9E" w:rsidTr="00DC0F5D">
        <w:trPr>
          <w:trHeight w:val="240"/>
        </w:trPr>
        <w:tc>
          <w:tcPr>
            <w:tcW w:w="4056" w:type="dxa"/>
            <w:tcBorders>
              <w:top w:val="single" w:sz="18" w:space="0" w:color="auto"/>
            </w:tcBorders>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Prenajatý majetok</w:t>
            </w:r>
          </w:p>
        </w:tc>
        <w:tc>
          <w:tcPr>
            <w:tcW w:w="2590" w:type="dxa"/>
            <w:tcBorders>
              <w:top w:val="single" w:sz="18" w:space="0" w:color="auto"/>
            </w:tcBorders>
            <w:vAlign w:val="center"/>
          </w:tcPr>
          <w:p w:rsidR="00E300EC" w:rsidRPr="009C5C9E" w:rsidRDefault="00E300EC" w:rsidP="00DC0F5D">
            <w:pPr>
              <w:jc w:val="right"/>
              <w:rPr>
                <w:rFonts w:ascii="Arial" w:hAnsi="Arial" w:cs="Arial"/>
                <w:sz w:val="18"/>
                <w:szCs w:val="18"/>
              </w:rPr>
            </w:pPr>
            <w:r>
              <w:rPr>
                <w:rFonts w:ascii="Arial" w:hAnsi="Arial" w:cs="Arial"/>
                <w:sz w:val="18"/>
                <w:szCs w:val="18"/>
              </w:rPr>
              <w:t>3.990</w:t>
            </w:r>
          </w:p>
        </w:tc>
        <w:tc>
          <w:tcPr>
            <w:tcW w:w="2594" w:type="dxa"/>
            <w:tcBorders>
              <w:top w:val="single" w:sz="18" w:space="0" w:color="auto"/>
            </w:tcBorders>
            <w:vAlign w:val="center"/>
          </w:tcPr>
          <w:p w:rsidR="00E300EC" w:rsidRPr="009C5C9E" w:rsidRDefault="00E300EC" w:rsidP="00DC0F5D">
            <w:pPr>
              <w:jc w:val="right"/>
              <w:rPr>
                <w:rFonts w:ascii="Arial" w:hAnsi="Arial" w:cs="Arial"/>
                <w:sz w:val="18"/>
                <w:szCs w:val="18"/>
              </w:rPr>
            </w:pPr>
            <w:r>
              <w:rPr>
                <w:rFonts w:ascii="Arial" w:hAnsi="Arial" w:cs="Arial"/>
                <w:sz w:val="18"/>
                <w:szCs w:val="18"/>
              </w:rPr>
              <w:t>3.990</w:t>
            </w:r>
          </w:p>
        </w:tc>
      </w:tr>
      <w:tr w:rsidR="00E300EC" w:rsidRPr="009C5C9E" w:rsidTr="00DC0F5D">
        <w:trPr>
          <w:trHeight w:val="240"/>
        </w:trPr>
        <w:tc>
          <w:tcPr>
            <w:tcW w:w="4056"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Majetok v nájme (operatívny prenájom)</w:t>
            </w:r>
          </w:p>
        </w:tc>
        <w:tc>
          <w:tcPr>
            <w:tcW w:w="2590" w:type="dxa"/>
            <w:noWrap/>
            <w:vAlign w:val="bottom"/>
          </w:tcPr>
          <w:p w:rsidR="00E300EC" w:rsidRPr="009C5C9E" w:rsidRDefault="00E300EC" w:rsidP="00DC0F5D">
            <w:pPr>
              <w:jc w:val="right"/>
              <w:rPr>
                <w:rFonts w:ascii="Arial" w:hAnsi="Arial" w:cs="Arial"/>
                <w:sz w:val="18"/>
                <w:szCs w:val="18"/>
              </w:rPr>
            </w:pPr>
          </w:p>
        </w:tc>
        <w:tc>
          <w:tcPr>
            <w:tcW w:w="2594"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4056"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Majetok prijatý do úschovy</w:t>
            </w:r>
          </w:p>
        </w:tc>
        <w:tc>
          <w:tcPr>
            <w:tcW w:w="2590" w:type="dxa"/>
            <w:noWrap/>
            <w:vAlign w:val="bottom"/>
          </w:tcPr>
          <w:p w:rsidR="00E300EC" w:rsidRPr="009C5C9E" w:rsidRDefault="00E300EC" w:rsidP="00DC0F5D">
            <w:pPr>
              <w:jc w:val="right"/>
              <w:rPr>
                <w:rFonts w:ascii="Arial" w:hAnsi="Arial" w:cs="Arial"/>
                <w:sz w:val="18"/>
                <w:szCs w:val="18"/>
              </w:rPr>
            </w:pPr>
          </w:p>
        </w:tc>
        <w:tc>
          <w:tcPr>
            <w:tcW w:w="2594"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4056"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Pohľadávky z derivátov</w:t>
            </w:r>
          </w:p>
        </w:tc>
        <w:tc>
          <w:tcPr>
            <w:tcW w:w="2590" w:type="dxa"/>
            <w:noWrap/>
            <w:vAlign w:val="bottom"/>
          </w:tcPr>
          <w:p w:rsidR="00E300EC" w:rsidRPr="009C5C9E" w:rsidRDefault="00E300EC" w:rsidP="00DC0F5D">
            <w:pPr>
              <w:jc w:val="right"/>
              <w:rPr>
                <w:rFonts w:ascii="Arial" w:hAnsi="Arial" w:cs="Arial"/>
                <w:sz w:val="18"/>
                <w:szCs w:val="18"/>
              </w:rPr>
            </w:pPr>
          </w:p>
        </w:tc>
        <w:tc>
          <w:tcPr>
            <w:tcW w:w="2594"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4056"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Záväzky z opcií derivátov</w:t>
            </w:r>
          </w:p>
        </w:tc>
        <w:tc>
          <w:tcPr>
            <w:tcW w:w="2590" w:type="dxa"/>
            <w:noWrap/>
            <w:vAlign w:val="bottom"/>
          </w:tcPr>
          <w:p w:rsidR="00E300EC" w:rsidRPr="009C5C9E" w:rsidRDefault="00E300EC" w:rsidP="00DC0F5D">
            <w:pPr>
              <w:jc w:val="right"/>
              <w:rPr>
                <w:rFonts w:ascii="Arial" w:hAnsi="Arial" w:cs="Arial"/>
                <w:sz w:val="18"/>
                <w:szCs w:val="18"/>
              </w:rPr>
            </w:pPr>
          </w:p>
        </w:tc>
        <w:tc>
          <w:tcPr>
            <w:tcW w:w="2594"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4056" w:type="dxa"/>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Odpísané pohľadávky</w:t>
            </w:r>
          </w:p>
        </w:tc>
        <w:tc>
          <w:tcPr>
            <w:tcW w:w="2590" w:type="dxa"/>
            <w:noWrap/>
            <w:vAlign w:val="bottom"/>
          </w:tcPr>
          <w:p w:rsidR="00E300EC" w:rsidRPr="009C5C9E" w:rsidRDefault="00E300EC" w:rsidP="00DC0F5D">
            <w:pPr>
              <w:jc w:val="right"/>
              <w:rPr>
                <w:rFonts w:ascii="Arial" w:hAnsi="Arial" w:cs="Arial"/>
                <w:sz w:val="18"/>
                <w:szCs w:val="18"/>
              </w:rPr>
            </w:pPr>
          </w:p>
        </w:tc>
        <w:tc>
          <w:tcPr>
            <w:tcW w:w="2594"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4056"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Pohľadávky z leasingu</w:t>
            </w:r>
          </w:p>
        </w:tc>
        <w:tc>
          <w:tcPr>
            <w:tcW w:w="2590" w:type="dxa"/>
            <w:noWrap/>
            <w:vAlign w:val="bottom"/>
          </w:tcPr>
          <w:p w:rsidR="00E300EC" w:rsidRPr="009C5C9E" w:rsidRDefault="00E300EC" w:rsidP="00DC0F5D">
            <w:pPr>
              <w:jc w:val="right"/>
              <w:rPr>
                <w:rFonts w:ascii="Arial" w:hAnsi="Arial" w:cs="Arial"/>
                <w:sz w:val="18"/>
                <w:szCs w:val="18"/>
              </w:rPr>
            </w:pPr>
          </w:p>
        </w:tc>
        <w:tc>
          <w:tcPr>
            <w:tcW w:w="2594"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4056"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Záväzky z leasingu</w:t>
            </w:r>
          </w:p>
        </w:tc>
        <w:tc>
          <w:tcPr>
            <w:tcW w:w="2590" w:type="dxa"/>
            <w:noWrap/>
            <w:vAlign w:val="bottom"/>
          </w:tcPr>
          <w:p w:rsidR="00E300EC" w:rsidRPr="009C5C9E" w:rsidRDefault="00E300EC" w:rsidP="00DC0F5D">
            <w:pPr>
              <w:jc w:val="right"/>
              <w:rPr>
                <w:rFonts w:ascii="Arial" w:hAnsi="Arial" w:cs="Arial"/>
                <w:sz w:val="18"/>
                <w:szCs w:val="18"/>
              </w:rPr>
            </w:pPr>
          </w:p>
        </w:tc>
        <w:tc>
          <w:tcPr>
            <w:tcW w:w="2594"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4056" w:type="dxa"/>
            <w:noWrap/>
            <w:vAlign w:val="bottom"/>
          </w:tcPr>
          <w:p w:rsidR="00E300EC" w:rsidRPr="009C5C9E" w:rsidRDefault="00E300EC" w:rsidP="00DC0F5D">
            <w:pPr>
              <w:rPr>
                <w:rFonts w:ascii="Arial" w:hAnsi="Arial" w:cs="Arial"/>
                <w:sz w:val="18"/>
                <w:szCs w:val="18"/>
              </w:rPr>
            </w:pPr>
            <w:r>
              <w:rPr>
                <w:rFonts w:ascii="Arial" w:hAnsi="Arial" w:cs="Arial"/>
                <w:sz w:val="18"/>
                <w:szCs w:val="18"/>
              </w:rPr>
              <w:t>Zapožičaný majetok</w:t>
            </w:r>
          </w:p>
        </w:tc>
        <w:tc>
          <w:tcPr>
            <w:tcW w:w="2590"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1.012</w:t>
            </w:r>
          </w:p>
        </w:tc>
        <w:tc>
          <w:tcPr>
            <w:tcW w:w="2594"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1.012</w:t>
            </w:r>
          </w:p>
        </w:tc>
      </w:tr>
      <w:tr w:rsidR="00E300EC" w:rsidRPr="009C5C9E" w:rsidTr="00DC0F5D">
        <w:trPr>
          <w:trHeight w:val="240"/>
        </w:trPr>
        <w:tc>
          <w:tcPr>
            <w:tcW w:w="4056" w:type="dxa"/>
            <w:noWrap/>
            <w:vAlign w:val="bottom"/>
          </w:tcPr>
          <w:p w:rsidR="00E300EC" w:rsidRDefault="00E300EC" w:rsidP="00DC0F5D">
            <w:pPr>
              <w:rPr>
                <w:rFonts w:ascii="Arial" w:hAnsi="Arial" w:cs="Arial"/>
                <w:sz w:val="18"/>
                <w:szCs w:val="18"/>
              </w:rPr>
            </w:pPr>
            <w:r>
              <w:rPr>
                <w:rFonts w:ascii="Arial" w:hAnsi="Arial" w:cs="Arial"/>
                <w:sz w:val="18"/>
                <w:szCs w:val="18"/>
              </w:rPr>
              <w:t>Rozdiel menovitej a obstarávacej ceny pohľ</w:t>
            </w:r>
            <w:r>
              <w:rPr>
                <w:rFonts w:ascii="Arial" w:hAnsi="Arial" w:cs="Arial"/>
                <w:sz w:val="18"/>
                <w:szCs w:val="18"/>
              </w:rPr>
              <w:t>a</w:t>
            </w:r>
            <w:r>
              <w:rPr>
                <w:rFonts w:ascii="Arial" w:hAnsi="Arial" w:cs="Arial"/>
                <w:sz w:val="18"/>
                <w:szCs w:val="18"/>
              </w:rPr>
              <w:t>dávky nadobudnutej postúpením</w:t>
            </w:r>
          </w:p>
        </w:tc>
        <w:tc>
          <w:tcPr>
            <w:tcW w:w="2590" w:type="dxa"/>
            <w:noWrap/>
            <w:vAlign w:val="bottom"/>
          </w:tcPr>
          <w:p w:rsidR="00E300EC" w:rsidRDefault="00E300EC" w:rsidP="00DC0F5D">
            <w:pPr>
              <w:jc w:val="right"/>
              <w:rPr>
                <w:rFonts w:ascii="Arial" w:hAnsi="Arial" w:cs="Arial"/>
                <w:sz w:val="18"/>
                <w:szCs w:val="18"/>
              </w:rPr>
            </w:pPr>
          </w:p>
        </w:tc>
        <w:tc>
          <w:tcPr>
            <w:tcW w:w="2594"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4056" w:type="dxa"/>
            <w:noWrap/>
            <w:vAlign w:val="bottom"/>
          </w:tcPr>
          <w:p w:rsidR="00E300EC" w:rsidRDefault="00E300EC" w:rsidP="00DC0F5D">
            <w:pPr>
              <w:rPr>
                <w:rFonts w:ascii="Arial" w:hAnsi="Arial" w:cs="Arial"/>
                <w:sz w:val="18"/>
                <w:szCs w:val="18"/>
              </w:rPr>
            </w:pPr>
            <w:r>
              <w:rPr>
                <w:rFonts w:ascii="Arial" w:hAnsi="Arial" w:cs="Arial"/>
                <w:sz w:val="18"/>
                <w:szCs w:val="18"/>
              </w:rPr>
              <w:t>Motorové vozidlo nadobudnuté leasingom pred</w:t>
            </w:r>
          </w:p>
          <w:p w:rsidR="00E300EC" w:rsidRPr="009C5C9E" w:rsidRDefault="00E300EC" w:rsidP="00DC0F5D">
            <w:pPr>
              <w:rPr>
                <w:rFonts w:ascii="Arial" w:hAnsi="Arial" w:cs="Arial"/>
                <w:sz w:val="18"/>
                <w:szCs w:val="18"/>
              </w:rPr>
            </w:pPr>
            <w:r>
              <w:rPr>
                <w:rFonts w:ascii="Arial" w:hAnsi="Arial" w:cs="Arial"/>
                <w:sz w:val="18"/>
                <w:szCs w:val="18"/>
              </w:rPr>
              <w:t>01.01.2004</w:t>
            </w:r>
          </w:p>
        </w:tc>
        <w:tc>
          <w:tcPr>
            <w:tcW w:w="2590"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2.000</w:t>
            </w:r>
          </w:p>
        </w:tc>
        <w:tc>
          <w:tcPr>
            <w:tcW w:w="2594" w:type="dxa"/>
            <w:noWrap/>
            <w:vAlign w:val="bottom"/>
          </w:tcPr>
          <w:p w:rsidR="00E300EC" w:rsidRPr="009C5C9E" w:rsidRDefault="00E300EC" w:rsidP="00DC0F5D">
            <w:pPr>
              <w:jc w:val="right"/>
              <w:rPr>
                <w:rFonts w:ascii="Arial" w:hAnsi="Arial" w:cs="Arial"/>
                <w:sz w:val="18"/>
                <w:szCs w:val="18"/>
              </w:rPr>
            </w:pPr>
            <w:r>
              <w:rPr>
                <w:rFonts w:ascii="Arial" w:hAnsi="Arial" w:cs="Arial"/>
                <w:sz w:val="18"/>
                <w:szCs w:val="18"/>
              </w:rPr>
              <w:t>2.400</w:t>
            </w:r>
          </w:p>
        </w:tc>
      </w:tr>
    </w:tbl>
    <w:p w:rsidR="00E300EC" w:rsidRDefault="00E300EC" w:rsidP="00B809F2">
      <w:pPr>
        <w:pStyle w:val="odstavec"/>
      </w:pPr>
    </w:p>
    <w:p w:rsidR="00E300EC" w:rsidRDefault="00E300EC" w:rsidP="00B809F2">
      <w:pPr>
        <w:pStyle w:val="odstavec"/>
      </w:pPr>
    </w:p>
    <w:p w:rsidR="00E300EC" w:rsidRDefault="00E300EC" w:rsidP="00D51990">
      <w:pPr>
        <w:pStyle w:val="Heading2"/>
        <w:ind w:left="-75" w:firstLine="0"/>
      </w:pPr>
      <w:r>
        <w:t xml:space="preserve"> 2.  </w:t>
      </w:r>
      <w:r w:rsidRPr="00E63C40">
        <w:t>Majetok daný do prenájmu</w:t>
      </w:r>
    </w:p>
    <w:p w:rsidR="00E300EC" w:rsidRPr="00EA3A7E" w:rsidRDefault="00E300EC" w:rsidP="00D51990">
      <w:pPr>
        <w:ind w:left="419"/>
        <w:jc w:val="both"/>
        <w:rPr>
          <w:rFonts w:ascii="Arial" w:hAnsi="Arial" w:cs="Arial"/>
          <w:sz w:val="20"/>
          <w:szCs w:val="20"/>
        </w:rPr>
      </w:pPr>
      <w:r>
        <w:rPr>
          <w:rFonts w:ascii="Arial" w:hAnsi="Arial" w:cs="Arial"/>
          <w:sz w:val="20"/>
          <w:szCs w:val="20"/>
        </w:rPr>
        <w:t xml:space="preserve">V roku 2015 Spoločnosť prenajímala nehnuteľnosť v Košiciach na Alžbetinej ulici. Nájomné z prenájmu  predstavovali za rok 2015 výnosy vo výške 16.451 a služby súvisiace s prenájom predstavovali výnosy vo výške 5.134. </w:t>
      </w:r>
      <w:r w:rsidRPr="00EA3A7E">
        <w:rPr>
          <w:rFonts w:ascii="Arial" w:hAnsi="Arial" w:cs="Arial"/>
          <w:sz w:val="20"/>
          <w:szCs w:val="20"/>
        </w:rPr>
        <w:t>Prenajímané nehnuteľnosti sa v súvahe vykazujú ako dlhodobý hmotný majetok.</w:t>
      </w:r>
      <w:r>
        <w:rPr>
          <w:rFonts w:ascii="Arial" w:hAnsi="Arial" w:cs="Arial"/>
          <w:sz w:val="20"/>
          <w:szCs w:val="20"/>
        </w:rPr>
        <w:t xml:space="preserve"> </w:t>
      </w:r>
    </w:p>
    <w:p w:rsidR="00E300EC" w:rsidRPr="00EA3A7E" w:rsidRDefault="00E300EC" w:rsidP="00D51990">
      <w:pPr>
        <w:pStyle w:val="odstavec"/>
      </w:pPr>
    </w:p>
    <w:tbl>
      <w:tblPr>
        <w:tblW w:w="0" w:type="auto"/>
        <w:tblInd w:w="5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A0"/>
      </w:tblPr>
      <w:tblGrid>
        <w:gridCol w:w="4056"/>
        <w:gridCol w:w="2590"/>
        <w:gridCol w:w="2594"/>
      </w:tblGrid>
      <w:tr w:rsidR="00E300EC" w:rsidRPr="009C5C9E" w:rsidTr="00DC0F5D">
        <w:trPr>
          <w:trHeight w:val="439"/>
        </w:trPr>
        <w:tc>
          <w:tcPr>
            <w:tcW w:w="4056" w:type="dxa"/>
            <w:tcBorders>
              <w:bottom w:val="single" w:sz="18" w:space="0" w:color="auto"/>
            </w:tcBorders>
            <w:noWrap/>
            <w:vAlign w:val="center"/>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Názov položky</w:t>
            </w:r>
          </w:p>
        </w:tc>
        <w:tc>
          <w:tcPr>
            <w:tcW w:w="2590" w:type="dxa"/>
            <w:tcBorders>
              <w:bottom w:val="single" w:sz="18" w:space="0" w:color="auto"/>
            </w:tcBorders>
            <w:vAlign w:val="center"/>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Bežné účtovné obdobie</w:t>
            </w:r>
          </w:p>
        </w:tc>
        <w:tc>
          <w:tcPr>
            <w:tcW w:w="2594" w:type="dxa"/>
            <w:tcBorders>
              <w:bottom w:val="single" w:sz="18" w:space="0" w:color="auto"/>
            </w:tcBorders>
            <w:vAlign w:val="center"/>
          </w:tcPr>
          <w:p w:rsidR="00E300EC" w:rsidRPr="009C5C9E" w:rsidRDefault="00E300EC" w:rsidP="00DC0F5D">
            <w:pPr>
              <w:jc w:val="center"/>
              <w:rPr>
                <w:rFonts w:ascii="Arial" w:hAnsi="Arial" w:cs="Arial"/>
                <w:b/>
                <w:bCs/>
                <w:sz w:val="18"/>
                <w:szCs w:val="18"/>
              </w:rPr>
            </w:pPr>
            <w:r w:rsidRPr="009C5C9E">
              <w:rPr>
                <w:rFonts w:ascii="Arial" w:hAnsi="Arial" w:cs="Arial"/>
                <w:b/>
                <w:bCs/>
                <w:sz w:val="18"/>
                <w:szCs w:val="18"/>
              </w:rPr>
              <w:t>Bezprostredne predchádz</w:t>
            </w:r>
            <w:r w:rsidRPr="009C5C9E">
              <w:rPr>
                <w:rFonts w:ascii="Arial" w:hAnsi="Arial" w:cs="Arial"/>
                <w:b/>
                <w:bCs/>
                <w:sz w:val="18"/>
                <w:szCs w:val="18"/>
              </w:rPr>
              <w:t>a</w:t>
            </w:r>
            <w:r w:rsidRPr="009C5C9E">
              <w:rPr>
                <w:rFonts w:ascii="Arial" w:hAnsi="Arial" w:cs="Arial"/>
                <w:b/>
                <w:bCs/>
                <w:sz w:val="18"/>
                <w:szCs w:val="18"/>
              </w:rPr>
              <w:t>júce účtovné obdobie</w:t>
            </w:r>
          </w:p>
        </w:tc>
      </w:tr>
      <w:tr w:rsidR="00E300EC" w:rsidRPr="009C5C9E" w:rsidTr="00DC0F5D">
        <w:trPr>
          <w:trHeight w:val="240"/>
        </w:trPr>
        <w:tc>
          <w:tcPr>
            <w:tcW w:w="4056" w:type="dxa"/>
            <w:tcBorders>
              <w:top w:val="single" w:sz="18" w:space="0" w:color="auto"/>
            </w:tcBorders>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Prenajatý majetok</w:t>
            </w:r>
          </w:p>
        </w:tc>
        <w:tc>
          <w:tcPr>
            <w:tcW w:w="2590" w:type="dxa"/>
            <w:tcBorders>
              <w:top w:val="single" w:sz="18" w:space="0" w:color="auto"/>
            </w:tcBorders>
            <w:vAlign w:val="center"/>
          </w:tcPr>
          <w:p w:rsidR="00E300EC" w:rsidRPr="009C5C9E" w:rsidRDefault="00E300EC" w:rsidP="00DC0F5D">
            <w:pPr>
              <w:jc w:val="right"/>
              <w:rPr>
                <w:rFonts w:ascii="Arial" w:hAnsi="Arial" w:cs="Arial"/>
                <w:sz w:val="18"/>
                <w:szCs w:val="18"/>
              </w:rPr>
            </w:pPr>
            <w:r>
              <w:rPr>
                <w:rFonts w:ascii="Arial" w:hAnsi="Arial" w:cs="Arial"/>
                <w:sz w:val="18"/>
                <w:szCs w:val="18"/>
              </w:rPr>
              <w:t>79.677</w:t>
            </w:r>
          </w:p>
        </w:tc>
        <w:tc>
          <w:tcPr>
            <w:tcW w:w="2594" w:type="dxa"/>
            <w:tcBorders>
              <w:top w:val="single" w:sz="18" w:space="0" w:color="auto"/>
            </w:tcBorders>
            <w:vAlign w:val="center"/>
          </w:tcPr>
          <w:p w:rsidR="00E300EC" w:rsidRPr="009C5C9E" w:rsidRDefault="00E300EC" w:rsidP="00DC0F5D">
            <w:pPr>
              <w:jc w:val="right"/>
              <w:rPr>
                <w:rFonts w:ascii="Arial" w:hAnsi="Arial" w:cs="Arial"/>
                <w:sz w:val="18"/>
                <w:szCs w:val="18"/>
              </w:rPr>
            </w:pPr>
            <w:r>
              <w:rPr>
                <w:rFonts w:ascii="Arial" w:hAnsi="Arial" w:cs="Arial"/>
                <w:sz w:val="18"/>
                <w:szCs w:val="18"/>
              </w:rPr>
              <w:t>79.677</w:t>
            </w:r>
          </w:p>
        </w:tc>
      </w:tr>
      <w:tr w:rsidR="00E300EC" w:rsidRPr="009C5C9E" w:rsidTr="00DC0F5D">
        <w:trPr>
          <w:trHeight w:val="240"/>
        </w:trPr>
        <w:tc>
          <w:tcPr>
            <w:tcW w:w="4056"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Majetok v nájme (operatívny prenájom)</w:t>
            </w:r>
          </w:p>
        </w:tc>
        <w:tc>
          <w:tcPr>
            <w:tcW w:w="2590" w:type="dxa"/>
            <w:noWrap/>
            <w:vAlign w:val="bottom"/>
          </w:tcPr>
          <w:p w:rsidR="00E300EC" w:rsidRPr="009C5C9E" w:rsidRDefault="00E300EC" w:rsidP="00DC0F5D">
            <w:pPr>
              <w:jc w:val="right"/>
              <w:rPr>
                <w:rFonts w:ascii="Arial" w:hAnsi="Arial" w:cs="Arial"/>
                <w:sz w:val="18"/>
                <w:szCs w:val="18"/>
              </w:rPr>
            </w:pPr>
          </w:p>
        </w:tc>
        <w:tc>
          <w:tcPr>
            <w:tcW w:w="2594"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4056"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Majetok prijatý do úschovy</w:t>
            </w:r>
          </w:p>
        </w:tc>
        <w:tc>
          <w:tcPr>
            <w:tcW w:w="2590" w:type="dxa"/>
            <w:noWrap/>
            <w:vAlign w:val="bottom"/>
          </w:tcPr>
          <w:p w:rsidR="00E300EC" w:rsidRPr="009C5C9E" w:rsidRDefault="00E300EC" w:rsidP="00DC0F5D">
            <w:pPr>
              <w:jc w:val="right"/>
              <w:rPr>
                <w:rFonts w:ascii="Arial" w:hAnsi="Arial" w:cs="Arial"/>
                <w:sz w:val="18"/>
                <w:szCs w:val="18"/>
              </w:rPr>
            </w:pPr>
          </w:p>
        </w:tc>
        <w:tc>
          <w:tcPr>
            <w:tcW w:w="2594" w:type="dxa"/>
            <w:noWrap/>
            <w:vAlign w:val="bottom"/>
          </w:tcPr>
          <w:p w:rsidR="00E300EC" w:rsidRPr="009C5C9E" w:rsidRDefault="00E300EC" w:rsidP="00DC0F5D">
            <w:pPr>
              <w:jc w:val="right"/>
              <w:rPr>
                <w:rFonts w:ascii="Arial" w:hAnsi="Arial" w:cs="Arial"/>
                <w:sz w:val="18"/>
                <w:szCs w:val="18"/>
              </w:rPr>
            </w:pPr>
          </w:p>
        </w:tc>
      </w:tr>
      <w:tr w:rsidR="00E300EC" w:rsidRPr="009C5C9E" w:rsidTr="00DC0F5D">
        <w:trPr>
          <w:trHeight w:val="240"/>
        </w:trPr>
        <w:tc>
          <w:tcPr>
            <w:tcW w:w="4056" w:type="dxa"/>
            <w:noWrap/>
            <w:vAlign w:val="bottom"/>
          </w:tcPr>
          <w:p w:rsidR="00E300EC" w:rsidRPr="009C5C9E" w:rsidRDefault="00E300EC" w:rsidP="00DC0F5D">
            <w:pPr>
              <w:rPr>
                <w:rFonts w:ascii="Arial" w:hAnsi="Arial" w:cs="Arial"/>
                <w:sz w:val="18"/>
                <w:szCs w:val="18"/>
              </w:rPr>
            </w:pPr>
            <w:r w:rsidRPr="009C5C9E">
              <w:rPr>
                <w:rFonts w:ascii="Arial" w:hAnsi="Arial" w:cs="Arial"/>
                <w:sz w:val="18"/>
                <w:szCs w:val="18"/>
              </w:rPr>
              <w:t>Pohľadávky z derivátov</w:t>
            </w:r>
          </w:p>
        </w:tc>
        <w:tc>
          <w:tcPr>
            <w:tcW w:w="2590" w:type="dxa"/>
            <w:noWrap/>
            <w:vAlign w:val="bottom"/>
          </w:tcPr>
          <w:p w:rsidR="00E300EC" w:rsidRPr="009C5C9E" w:rsidRDefault="00E300EC" w:rsidP="00DC0F5D">
            <w:pPr>
              <w:jc w:val="right"/>
              <w:rPr>
                <w:rFonts w:ascii="Arial" w:hAnsi="Arial" w:cs="Arial"/>
                <w:sz w:val="18"/>
                <w:szCs w:val="18"/>
              </w:rPr>
            </w:pPr>
          </w:p>
        </w:tc>
        <w:tc>
          <w:tcPr>
            <w:tcW w:w="2594" w:type="dxa"/>
            <w:noWrap/>
            <w:vAlign w:val="bottom"/>
          </w:tcPr>
          <w:p w:rsidR="00E300EC" w:rsidRPr="009C5C9E" w:rsidRDefault="00E300EC" w:rsidP="00DC0F5D">
            <w:pPr>
              <w:jc w:val="right"/>
              <w:rPr>
                <w:rFonts w:ascii="Arial" w:hAnsi="Arial" w:cs="Arial"/>
                <w:sz w:val="18"/>
                <w:szCs w:val="18"/>
              </w:rPr>
            </w:pPr>
          </w:p>
        </w:tc>
      </w:tr>
    </w:tbl>
    <w:p w:rsidR="00E300EC" w:rsidRDefault="00E300EC" w:rsidP="00B809F2">
      <w:pPr>
        <w:pStyle w:val="odstavec"/>
      </w:pPr>
    </w:p>
    <w:p w:rsidR="00E300EC" w:rsidRDefault="00E300EC" w:rsidP="00B809F2">
      <w:pPr>
        <w:pStyle w:val="odstavec"/>
      </w:pPr>
    </w:p>
    <w:p w:rsidR="00E300EC" w:rsidRPr="00E63C40" w:rsidRDefault="00E300EC" w:rsidP="00D51990">
      <w:pPr>
        <w:pStyle w:val="odstavec"/>
      </w:pPr>
      <w:r w:rsidRPr="00E63C40">
        <w:t xml:space="preserve">Vedenie Spoločnosti si nie je vedomé žiadnych </w:t>
      </w:r>
      <w:r>
        <w:t>o</w:t>
      </w:r>
      <w:r w:rsidRPr="00E63C40">
        <w:t>kolností, v dôsledku ktorých by jej vznik</w:t>
      </w:r>
      <w:r>
        <w:t>ol v budúcnosti významný náklad alebo významná finančná povinnosť.</w:t>
      </w:r>
    </w:p>
    <w:p w:rsidR="00E300EC" w:rsidRDefault="00E300EC" w:rsidP="00B809F2">
      <w:pPr>
        <w:pStyle w:val="odstavec"/>
      </w:pPr>
    </w:p>
    <w:p w:rsidR="00E300EC" w:rsidRDefault="00E300EC" w:rsidP="00B809F2">
      <w:pPr>
        <w:pStyle w:val="odstavec"/>
      </w:pPr>
    </w:p>
    <w:p w:rsidR="00E300EC" w:rsidRDefault="00E300EC" w:rsidP="00D51990">
      <w:pPr>
        <w:tabs>
          <w:tab w:val="left" w:pos="9000"/>
        </w:tabs>
        <w:suppressAutoHyphens/>
        <w:jc w:val="center"/>
        <w:rPr>
          <w:rFonts w:ascii="Arial" w:hAnsi="Arial" w:cs="Arial"/>
          <w:b/>
          <w:sz w:val="28"/>
          <w:szCs w:val="28"/>
        </w:rPr>
      </w:pPr>
      <w:r>
        <w:rPr>
          <w:rFonts w:ascii="Arial" w:hAnsi="Arial" w:cs="Arial"/>
          <w:b/>
          <w:sz w:val="28"/>
          <w:szCs w:val="28"/>
        </w:rPr>
        <w:t>Čl. VI</w:t>
      </w:r>
    </w:p>
    <w:p w:rsidR="00E300EC" w:rsidRDefault="00E300EC" w:rsidP="00D51990">
      <w:pPr>
        <w:tabs>
          <w:tab w:val="left" w:pos="9000"/>
        </w:tabs>
        <w:suppressAutoHyphens/>
        <w:jc w:val="center"/>
        <w:rPr>
          <w:rFonts w:ascii="Arial" w:hAnsi="Arial" w:cs="Arial"/>
          <w:b/>
          <w:sz w:val="28"/>
          <w:szCs w:val="28"/>
        </w:rPr>
      </w:pPr>
      <w:r>
        <w:rPr>
          <w:rFonts w:ascii="Arial" w:hAnsi="Arial" w:cs="Arial"/>
          <w:b/>
          <w:sz w:val="28"/>
          <w:szCs w:val="28"/>
        </w:rPr>
        <w:t>Udalosti, ktoré nastali po dni, ku ktorému sa zostavuje účtovná závierka</w:t>
      </w:r>
    </w:p>
    <w:p w:rsidR="00E300EC" w:rsidRPr="00D51990" w:rsidRDefault="00E300EC" w:rsidP="00D51990">
      <w:pPr>
        <w:tabs>
          <w:tab w:val="left" w:pos="9000"/>
        </w:tabs>
        <w:suppressAutoHyphens/>
        <w:jc w:val="center"/>
        <w:rPr>
          <w:rFonts w:ascii="Arial" w:hAnsi="Arial" w:cs="Arial"/>
          <w:sz w:val="20"/>
          <w:szCs w:val="20"/>
        </w:rPr>
      </w:pPr>
    </w:p>
    <w:p w:rsidR="00E300EC" w:rsidRDefault="00E300EC" w:rsidP="00D51990">
      <w:pPr>
        <w:pStyle w:val="odstavec"/>
        <w:ind w:left="0"/>
      </w:pPr>
    </w:p>
    <w:p w:rsidR="00E300EC" w:rsidRDefault="00E300EC" w:rsidP="00D51990">
      <w:pPr>
        <w:pStyle w:val="odstavec"/>
      </w:pPr>
      <w:r>
        <w:t>Spoločnosť pri zostavovaní účtovnej závierky zohľadnila všetky informácie, ktorými disponovala do dňa zostavenia účtovnej závierke a to v rámci závierkových a upravujúcich závierkových účtovných prípadov. Do dňa zostavenia účtovnej závierky nenastali  významné udalosti s výnimočným finančným vplyvom.</w:t>
      </w:r>
    </w:p>
    <w:p w:rsidR="00E300EC" w:rsidRDefault="00E300EC" w:rsidP="00D51990">
      <w:pPr>
        <w:pStyle w:val="odstavec"/>
      </w:pPr>
    </w:p>
    <w:p w:rsidR="00E300EC" w:rsidRPr="0068734E" w:rsidRDefault="00E300EC" w:rsidP="00D51990">
      <w:pPr>
        <w:pStyle w:val="Default"/>
        <w:jc w:val="center"/>
      </w:pPr>
      <w:r>
        <w:t xml:space="preserve">    </w:t>
      </w:r>
      <w:r w:rsidRPr="0068734E">
        <w:rPr>
          <w:b/>
          <w:bCs/>
        </w:rPr>
        <w:t xml:space="preserve">Čl. </w:t>
      </w:r>
      <w:r>
        <w:rPr>
          <w:b/>
          <w:bCs/>
        </w:rPr>
        <w:t>VII</w:t>
      </w:r>
    </w:p>
    <w:p w:rsidR="00E300EC" w:rsidRDefault="00E300EC" w:rsidP="00D51990">
      <w:pPr>
        <w:pStyle w:val="Default"/>
        <w:jc w:val="center"/>
        <w:rPr>
          <w:b/>
          <w:bCs/>
        </w:rPr>
      </w:pPr>
      <w:r>
        <w:rPr>
          <w:b/>
          <w:bCs/>
        </w:rPr>
        <w:t>Ostatné informácie</w:t>
      </w:r>
    </w:p>
    <w:p w:rsidR="00E300EC" w:rsidRDefault="00E300EC" w:rsidP="00D51990">
      <w:pPr>
        <w:pStyle w:val="odstavec"/>
      </w:pPr>
      <w:r>
        <w:t>Spoločnosť nemá vecnú náplň.</w:t>
      </w:r>
    </w:p>
    <w:p w:rsidR="00E300EC" w:rsidRDefault="00E300EC" w:rsidP="00D51990">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tbl>
      <w:tblPr>
        <w:tblW w:w="2100" w:type="pct"/>
        <w:tblInd w:w="496" w:type="dxa"/>
        <w:tblCellMar>
          <w:left w:w="70" w:type="dxa"/>
          <w:right w:w="70" w:type="dxa"/>
        </w:tblCellMar>
        <w:tblLook w:val="00A0"/>
      </w:tblPr>
      <w:tblGrid>
        <w:gridCol w:w="1520"/>
        <w:gridCol w:w="2587"/>
      </w:tblGrid>
      <w:tr w:rsidR="00E300EC" w:rsidRPr="004A0DA3" w:rsidTr="00D51990">
        <w:trPr>
          <w:trHeight w:val="1135"/>
        </w:trPr>
        <w:tc>
          <w:tcPr>
            <w:tcW w:w="1850" w:type="pct"/>
            <w:tcBorders>
              <w:top w:val="single" w:sz="4" w:space="0" w:color="auto"/>
              <w:left w:val="single" w:sz="4" w:space="0" w:color="auto"/>
              <w:bottom w:val="single" w:sz="4" w:space="0" w:color="auto"/>
              <w:right w:val="single" w:sz="4" w:space="0" w:color="auto"/>
            </w:tcBorders>
          </w:tcPr>
          <w:p w:rsidR="00E300EC" w:rsidRDefault="00E300EC" w:rsidP="004A0DA3">
            <w:pPr>
              <w:rPr>
                <w:rFonts w:ascii="Arial" w:hAnsi="Arial" w:cs="Arial"/>
                <w:color w:val="000000"/>
                <w:sz w:val="20"/>
                <w:szCs w:val="20"/>
              </w:rPr>
            </w:pPr>
            <w:r w:rsidRPr="004A0DA3">
              <w:rPr>
                <w:rFonts w:ascii="Arial" w:hAnsi="Arial" w:cs="Arial"/>
                <w:color w:val="000000"/>
                <w:sz w:val="20"/>
                <w:szCs w:val="20"/>
              </w:rPr>
              <w:t>Zostavené dňa:</w:t>
            </w:r>
          </w:p>
          <w:p w:rsidR="00E300EC" w:rsidRDefault="00E300EC" w:rsidP="004A0DA3">
            <w:pPr>
              <w:rPr>
                <w:rFonts w:ascii="Arial" w:hAnsi="Arial" w:cs="Arial"/>
                <w:color w:val="000000"/>
                <w:sz w:val="20"/>
                <w:szCs w:val="20"/>
              </w:rPr>
            </w:pPr>
          </w:p>
          <w:p w:rsidR="00E300EC" w:rsidRPr="004A0DA3" w:rsidRDefault="00E300EC" w:rsidP="004A0DA3">
            <w:pPr>
              <w:rPr>
                <w:rFonts w:ascii="Arial" w:hAnsi="Arial" w:cs="Arial"/>
                <w:color w:val="000000"/>
                <w:sz w:val="20"/>
                <w:szCs w:val="20"/>
              </w:rPr>
            </w:pPr>
            <w:r>
              <w:rPr>
                <w:rFonts w:ascii="Arial" w:hAnsi="Arial" w:cs="Arial"/>
                <w:color w:val="000000"/>
                <w:sz w:val="20"/>
                <w:szCs w:val="20"/>
              </w:rPr>
              <w:t>21.03.2016</w:t>
            </w:r>
          </w:p>
        </w:tc>
        <w:tc>
          <w:tcPr>
            <w:tcW w:w="3150" w:type="pct"/>
            <w:vMerge w:val="restart"/>
            <w:tcBorders>
              <w:top w:val="single" w:sz="4" w:space="0" w:color="auto"/>
              <w:left w:val="single" w:sz="4" w:space="0" w:color="auto"/>
              <w:bottom w:val="single" w:sz="4" w:space="0" w:color="000000"/>
              <w:right w:val="single" w:sz="4" w:space="0" w:color="auto"/>
            </w:tcBorders>
          </w:tcPr>
          <w:p w:rsidR="00E300EC" w:rsidRDefault="00E300EC" w:rsidP="001A28E3">
            <w:pPr>
              <w:rPr>
                <w:rFonts w:ascii="Arial" w:hAnsi="Arial" w:cs="Arial"/>
                <w:color w:val="000000"/>
                <w:sz w:val="20"/>
                <w:szCs w:val="20"/>
              </w:rPr>
            </w:pPr>
            <w:r w:rsidRPr="004A0DA3">
              <w:rPr>
                <w:rFonts w:ascii="Arial" w:hAnsi="Arial" w:cs="Arial"/>
                <w:color w:val="000000"/>
                <w:sz w:val="20"/>
                <w:szCs w:val="20"/>
              </w:rPr>
              <w:t xml:space="preserve">Podpisový záznam </w:t>
            </w:r>
            <w:r>
              <w:rPr>
                <w:rFonts w:ascii="Arial" w:hAnsi="Arial" w:cs="Arial"/>
                <w:color w:val="000000"/>
                <w:sz w:val="20"/>
                <w:szCs w:val="20"/>
              </w:rPr>
              <w:t>člena štatutárneho orgánu účto</w:t>
            </w:r>
            <w:r>
              <w:rPr>
                <w:rFonts w:ascii="Arial" w:hAnsi="Arial" w:cs="Arial"/>
                <w:color w:val="000000"/>
                <w:sz w:val="20"/>
                <w:szCs w:val="20"/>
              </w:rPr>
              <w:t>v</w:t>
            </w:r>
            <w:r>
              <w:rPr>
                <w:rFonts w:ascii="Arial" w:hAnsi="Arial" w:cs="Arial"/>
                <w:color w:val="000000"/>
                <w:sz w:val="20"/>
                <w:szCs w:val="20"/>
              </w:rPr>
              <w:t>nej jednotky:</w:t>
            </w:r>
          </w:p>
          <w:p w:rsidR="00E300EC" w:rsidRDefault="00E300EC" w:rsidP="004A0DA3">
            <w:pPr>
              <w:rPr>
                <w:rFonts w:ascii="Arial" w:hAnsi="Arial" w:cs="Arial"/>
                <w:color w:val="000000"/>
                <w:sz w:val="20"/>
                <w:szCs w:val="20"/>
              </w:rPr>
            </w:pPr>
          </w:p>
          <w:p w:rsidR="00E300EC" w:rsidRDefault="00E300EC" w:rsidP="004A0DA3">
            <w:pPr>
              <w:rPr>
                <w:rFonts w:ascii="Arial" w:hAnsi="Arial" w:cs="Arial"/>
                <w:color w:val="000000"/>
                <w:sz w:val="20"/>
                <w:szCs w:val="20"/>
              </w:rPr>
            </w:pPr>
          </w:p>
          <w:p w:rsidR="00E300EC" w:rsidRDefault="00E300EC" w:rsidP="004A0DA3">
            <w:pPr>
              <w:rPr>
                <w:rFonts w:ascii="Arial" w:hAnsi="Arial" w:cs="Arial"/>
                <w:color w:val="000000"/>
                <w:sz w:val="20"/>
                <w:szCs w:val="20"/>
              </w:rPr>
            </w:pPr>
          </w:p>
          <w:p w:rsidR="00E300EC" w:rsidRDefault="00E300EC" w:rsidP="004A0DA3">
            <w:pPr>
              <w:rPr>
                <w:rFonts w:ascii="Arial" w:hAnsi="Arial" w:cs="Arial"/>
                <w:color w:val="000000"/>
                <w:sz w:val="20"/>
                <w:szCs w:val="20"/>
              </w:rPr>
            </w:pPr>
          </w:p>
          <w:p w:rsidR="00E300EC" w:rsidRDefault="00E300EC" w:rsidP="004A0DA3">
            <w:pPr>
              <w:rPr>
                <w:rFonts w:ascii="Arial" w:hAnsi="Arial" w:cs="Arial"/>
                <w:color w:val="000000"/>
                <w:sz w:val="20"/>
                <w:szCs w:val="20"/>
              </w:rPr>
            </w:pPr>
            <w:r w:rsidRPr="004A0DA3">
              <w:rPr>
                <w:rFonts w:ascii="Arial" w:hAnsi="Arial" w:cs="Arial"/>
                <w:color w:val="000000"/>
                <w:sz w:val="20"/>
                <w:szCs w:val="20"/>
              </w:rPr>
              <w:t>–––––––––––––––––</w:t>
            </w:r>
          </w:p>
          <w:p w:rsidR="00E300EC" w:rsidRPr="004A0DA3" w:rsidRDefault="00E300EC" w:rsidP="004A0DA3">
            <w:pPr>
              <w:rPr>
                <w:rFonts w:ascii="Arial" w:hAnsi="Arial" w:cs="Arial"/>
                <w:color w:val="000000"/>
                <w:sz w:val="20"/>
                <w:szCs w:val="20"/>
              </w:rPr>
            </w:pPr>
          </w:p>
        </w:tc>
      </w:tr>
      <w:tr w:rsidR="00E300EC" w:rsidRPr="004A0DA3" w:rsidTr="00D51990">
        <w:trPr>
          <w:trHeight w:val="1265"/>
        </w:trPr>
        <w:tc>
          <w:tcPr>
            <w:tcW w:w="1850" w:type="pct"/>
            <w:tcBorders>
              <w:top w:val="nil"/>
              <w:left w:val="single" w:sz="4" w:space="0" w:color="auto"/>
              <w:bottom w:val="single" w:sz="4" w:space="0" w:color="auto"/>
              <w:right w:val="single" w:sz="4" w:space="0" w:color="auto"/>
            </w:tcBorders>
            <w:noWrap/>
          </w:tcPr>
          <w:p w:rsidR="00E300EC" w:rsidRPr="004A0DA3" w:rsidRDefault="00E300EC" w:rsidP="004A0DA3">
            <w:pPr>
              <w:rPr>
                <w:rFonts w:ascii="Arial" w:hAnsi="Arial" w:cs="Arial"/>
                <w:color w:val="000000"/>
                <w:sz w:val="20"/>
                <w:szCs w:val="20"/>
              </w:rPr>
            </w:pPr>
            <w:r w:rsidRPr="004A0DA3">
              <w:rPr>
                <w:rFonts w:ascii="Arial" w:hAnsi="Arial" w:cs="Arial"/>
                <w:color w:val="000000"/>
                <w:sz w:val="20"/>
                <w:szCs w:val="20"/>
              </w:rPr>
              <w:t>Schválené dňa:</w:t>
            </w:r>
          </w:p>
        </w:tc>
        <w:tc>
          <w:tcPr>
            <w:tcW w:w="3150" w:type="pct"/>
            <w:vMerge/>
            <w:tcBorders>
              <w:top w:val="single" w:sz="4" w:space="0" w:color="auto"/>
              <w:left w:val="single" w:sz="4" w:space="0" w:color="auto"/>
              <w:bottom w:val="single" w:sz="4" w:space="0" w:color="000000"/>
              <w:right w:val="single" w:sz="4" w:space="0" w:color="auto"/>
            </w:tcBorders>
            <w:vAlign w:val="center"/>
          </w:tcPr>
          <w:p w:rsidR="00E300EC" w:rsidRPr="004A0DA3" w:rsidRDefault="00E300EC" w:rsidP="004A0DA3">
            <w:pPr>
              <w:rPr>
                <w:rFonts w:ascii="Arial" w:hAnsi="Arial" w:cs="Arial"/>
                <w:color w:val="000000"/>
                <w:sz w:val="20"/>
                <w:szCs w:val="20"/>
              </w:rPr>
            </w:pPr>
          </w:p>
        </w:tc>
      </w:tr>
    </w:tbl>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p w:rsidR="00E300EC" w:rsidRDefault="00E300EC" w:rsidP="00B809F2">
      <w:pPr>
        <w:pStyle w:val="odstavec"/>
      </w:pPr>
    </w:p>
    <w:sectPr w:rsidR="00E300EC" w:rsidSect="007A549A">
      <w:headerReference w:type="default" r:id="rId7"/>
      <w:footerReference w:type="even" r:id="rId8"/>
      <w:footerReference w:type="default" r:id="rId9"/>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00EC" w:rsidRDefault="00E300EC">
      <w:r>
        <w:separator/>
      </w:r>
    </w:p>
  </w:endnote>
  <w:endnote w:type="continuationSeparator" w:id="0">
    <w:p w:rsidR="00E300EC" w:rsidRDefault="00E300E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00EC" w:rsidRDefault="00E300EC" w:rsidP="0041486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300EC" w:rsidRDefault="00E300E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00EC" w:rsidRDefault="00E300EC" w:rsidP="0041486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16</w:t>
    </w:r>
    <w:r>
      <w:rPr>
        <w:rStyle w:val="PageNumber"/>
      </w:rPr>
      <w:fldChar w:fldCharType="end"/>
    </w:r>
  </w:p>
  <w:p w:rsidR="00E300EC" w:rsidRDefault="00E300E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00EC" w:rsidRDefault="00E300EC">
      <w:r>
        <w:separator/>
      </w:r>
    </w:p>
  </w:footnote>
  <w:footnote w:type="continuationSeparator" w:id="0">
    <w:p w:rsidR="00E300EC" w:rsidRDefault="00E300E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00EC" w:rsidRDefault="00E300EC" w:rsidP="00272BC4"/>
  <w:tbl>
    <w:tblPr>
      <w:tblW w:w="9925"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45"/>
      <w:gridCol w:w="702"/>
      <w:gridCol w:w="512"/>
      <w:gridCol w:w="306"/>
      <w:gridCol w:w="306"/>
      <w:gridCol w:w="306"/>
      <w:gridCol w:w="306"/>
      <w:gridCol w:w="306"/>
      <w:gridCol w:w="306"/>
      <w:gridCol w:w="306"/>
      <w:gridCol w:w="306"/>
      <w:gridCol w:w="788"/>
      <w:gridCol w:w="341"/>
      <w:gridCol w:w="306"/>
      <w:gridCol w:w="306"/>
      <w:gridCol w:w="306"/>
      <w:gridCol w:w="306"/>
      <w:gridCol w:w="306"/>
      <w:gridCol w:w="306"/>
      <w:gridCol w:w="306"/>
      <w:gridCol w:w="306"/>
      <w:gridCol w:w="306"/>
    </w:tblGrid>
    <w:tr w:rsidR="00E300EC" w:rsidRPr="007C5CC9" w:rsidTr="00414867">
      <w:trPr>
        <w:trHeight w:val="310"/>
      </w:trPr>
      <w:tc>
        <w:tcPr>
          <w:tcW w:w="2659" w:type="dxa"/>
        </w:tcPr>
        <w:p w:rsidR="00E300EC" w:rsidRPr="007C5CC9" w:rsidRDefault="00E300EC" w:rsidP="00414867">
          <w:pPr>
            <w:pStyle w:val="Header"/>
            <w:tabs>
              <w:tab w:val="center" w:pos="4253"/>
              <w:tab w:val="right" w:pos="9214"/>
            </w:tabs>
            <w:ind w:right="-1"/>
            <w:rPr>
              <w:sz w:val="18"/>
              <w:szCs w:val="18"/>
            </w:rPr>
          </w:pPr>
          <w:r w:rsidRPr="007C5CC9">
            <w:rPr>
              <w:sz w:val="18"/>
              <w:szCs w:val="18"/>
            </w:rPr>
            <w:t>Poznámky Úč POD 3-01</w:t>
          </w:r>
        </w:p>
      </w:tc>
      <w:tc>
        <w:tcPr>
          <w:tcW w:w="737" w:type="dxa"/>
          <w:tcBorders>
            <w:top w:val="nil"/>
            <w:bottom w:val="nil"/>
            <w:right w:val="nil"/>
          </w:tcBorders>
        </w:tcPr>
        <w:p w:rsidR="00E300EC" w:rsidRPr="007C5CC9" w:rsidRDefault="00E300EC" w:rsidP="00414867">
          <w:pPr>
            <w:jc w:val="right"/>
            <w:rPr>
              <w:sz w:val="18"/>
              <w:szCs w:val="18"/>
            </w:rPr>
          </w:pPr>
          <w:r w:rsidRPr="007C5CC9">
            <w:rPr>
              <w:sz w:val="18"/>
              <w:szCs w:val="18"/>
            </w:rPr>
            <w:t>IČO</w:t>
          </w:r>
        </w:p>
      </w:tc>
      <w:tc>
        <w:tcPr>
          <w:tcW w:w="567" w:type="dxa"/>
          <w:tcBorders>
            <w:top w:val="nil"/>
            <w:left w:val="nil"/>
            <w:bottom w:val="nil"/>
          </w:tcBorders>
        </w:tcPr>
        <w:p w:rsidR="00E300EC" w:rsidRPr="007C5CC9" w:rsidRDefault="00E300EC" w:rsidP="00414867">
          <w:pPr>
            <w:rPr>
              <w:sz w:val="18"/>
              <w:szCs w:val="18"/>
            </w:rPr>
          </w:pPr>
        </w:p>
      </w:tc>
      <w:tc>
        <w:tcPr>
          <w:tcW w:w="268" w:type="dxa"/>
        </w:tcPr>
        <w:p w:rsidR="00E300EC" w:rsidRPr="007C5CC9" w:rsidRDefault="00E300EC" w:rsidP="00414867">
          <w:pPr>
            <w:rPr>
              <w:sz w:val="18"/>
              <w:szCs w:val="18"/>
            </w:rPr>
          </w:pPr>
          <w:r>
            <w:rPr>
              <w:sz w:val="18"/>
              <w:szCs w:val="18"/>
            </w:rPr>
            <w:t>3</w:t>
          </w:r>
        </w:p>
      </w:tc>
      <w:tc>
        <w:tcPr>
          <w:tcW w:w="281" w:type="dxa"/>
        </w:tcPr>
        <w:p w:rsidR="00E300EC" w:rsidRPr="007C5CC9" w:rsidRDefault="00E300EC" w:rsidP="00414867">
          <w:pPr>
            <w:rPr>
              <w:sz w:val="18"/>
              <w:szCs w:val="18"/>
            </w:rPr>
          </w:pPr>
          <w:r>
            <w:rPr>
              <w:sz w:val="18"/>
              <w:szCs w:val="18"/>
            </w:rPr>
            <w:t>1</w:t>
          </w:r>
        </w:p>
      </w:tc>
      <w:tc>
        <w:tcPr>
          <w:tcW w:w="282" w:type="dxa"/>
        </w:tcPr>
        <w:p w:rsidR="00E300EC" w:rsidRPr="007C5CC9" w:rsidRDefault="00E300EC" w:rsidP="00414867">
          <w:pPr>
            <w:rPr>
              <w:sz w:val="18"/>
              <w:szCs w:val="18"/>
            </w:rPr>
          </w:pPr>
          <w:r>
            <w:rPr>
              <w:sz w:val="18"/>
              <w:szCs w:val="18"/>
            </w:rPr>
            <w:t>7</w:t>
          </w:r>
        </w:p>
      </w:tc>
      <w:tc>
        <w:tcPr>
          <w:tcW w:w="303" w:type="dxa"/>
        </w:tcPr>
        <w:p w:rsidR="00E300EC" w:rsidRPr="007C5CC9" w:rsidRDefault="00E300EC" w:rsidP="00414867">
          <w:pPr>
            <w:rPr>
              <w:sz w:val="18"/>
              <w:szCs w:val="18"/>
            </w:rPr>
          </w:pPr>
          <w:r>
            <w:rPr>
              <w:sz w:val="18"/>
              <w:szCs w:val="18"/>
            </w:rPr>
            <w:t>3</w:t>
          </w:r>
        </w:p>
      </w:tc>
      <w:tc>
        <w:tcPr>
          <w:tcW w:w="283" w:type="dxa"/>
        </w:tcPr>
        <w:p w:rsidR="00E300EC" w:rsidRPr="007C5CC9" w:rsidRDefault="00E300EC" w:rsidP="00414867">
          <w:pPr>
            <w:rPr>
              <w:sz w:val="18"/>
              <w:szCs w:val="18"/>
            </w:rPr>
          </w:pPr>
          <w:r>
            <w:rPr>
              <w:sz w:val="18"/>
              <w:szCs w:val="18"/>
            </w:rPr>
            <w:t>7</w:t>
          </w:r>
        </w:p>
      </w:tc>
      <w:tc>
        <w:tcPr>
          <w:tcW w:w="284" w:type="dxa"/>
        </w:tcPr>
        <w:p w:rsidR="00E300EC" w:rsidRPr="007C5CC9" w:rsidRDefault="00E300EC" w:rsidP="00414867">
          <w:pPr>
            <w:rPr>
              <w:sz w:val="18"/>
              <w:szCs w:val="18"/>
            </w:rPr>
          </w:pPr>
          <w:r>
            <w:rPr>
              <w:sz w:val="18"/>
              <w:szCs w:val="18"/>
            </w:rPr>
            <w:t>5</w:t>
          </w:r>
        </w:p>
      </w:tc>
      <w:tc>
        <w:tcPr>
          <w:tcW w:w="283" w:type="dxa"/>
        </w:tcPr>
        <w:p w:rsidR="00E300EC" w:rsidRPr="007C5CC9" w:rsidRDefault="00E300EC" w:rsidP="00414867">
          <w:pPr>
            <w:rPr>
              <w:sz w:val="18"/>
              <w:szCs w:val="18"/>
            </w:rPr>
          </w:pPr>
          <w:r>
            <w:rPr>
              <w:sz w:val="18"/>
              <w:szCs w:val="18"/>
            </w:rPr>
            <w:t>1</w:t>
          </w:r>
        </w:p>
      </w:tc>
      <w:tc>
        <w:tcPr>
          <w:tcW w:w="280" w:type="dxa"/>
        </w:tcPr>
        <w:p w:rsidR="00E300EC" w:rsidRPr="007C5CC9" w:rsidRDefault="00E300EC" w:rsidP="00414867">
          <w:pPr>
            <w:rPr>
              <w:sz w:val="18"/>
              <w:szCs w:val="18"/>
            </w:rPr>
          </w:pPr>
          <w:r>
            <w:rPr>
              <w:sz w:val="18"/>
              <w:szCs w:val="18"/>
            </w:rPr>
            <w:t>0</w:t>
          </w:r>
        </w:p>
      </w:tc>
      <w:tc>
        <w:tcPr>
          <w:tcW w:w="840" w:type="dxa"/>
          <w:tcBorders>
            <w:top w:val="nil"/>
            <w:bottom w:val="nil"/>
          </w:tcBorders>
        </w:tcPr>
        <w:p w:rsidR="00E300EC" w:rsidRPr="007C5CC9" w:rsidRDefault="00E300EC" w:rsidP="00414867">
          <w:pPr>
            <w:rPr>
              <w:sz w:val="18"/>
              <w:szCs w:val="18"/>
            </w:rPr>
          </w:pPr>
          <w:r w:rsidRPr="007C5CC9">
            <w:rPr>
              <w:sz w:val="18"/>
              <w:szCs w:val="18"/>
            </w:rPr>
            <w:t xml:space="preserve">   DIČ               </w:t>
          </w:r>
        </w:p>
      </w:tc>
      <w:tc>
        <w:tcPr>
          <w:tcW w:w="348" w:type="dxa"/>
        </w:tcPr>
        <w:p w:rsidR="00E300EC" w:rsidRPr="007C5CC9" w:rsidRDefault="00E300EC" w:rsidP="00414867">
          <w:pPr>
            <w:rPr>
              <w:sz w:val="18"/>
              <w:szCs w:val="18"/>
            </w:rPr>
          </w:pPr>
          <w:r>
            <w:rPr>
              <w:sz w:val="18"/>
              <w:szCs w:val="18"/>
            </w:rPr>
            <w:t>2</w:t>
          </w:r>
        </w:p>
      </w:tc>
      <w:tc>
        <w:tcPr>
          <w:tcW w:w="284" w:type="dxa"/>
        </w:tcPr>
        <w:p w:rsidR="00E300EC" w:rsidRPr="007C5CC9" w:rsidRDefault="00E300EC" w:rsidP="00414867">
          <w:pPr>
            <w:rPr>
              <w:sz w:val="18"/>
              <w:szCs w:val="18"/>
            </w:rPr>
          </w:pPr>
          <w:r>
            <w:rPr>
              <w:sz w:val="18"/>
              <w:szCs w:val="18"/>
            </w:rPr>
            <w:t>0</w:t>
          </w:r>
        </w:p>
      </w:tc>
      <w:tc>
        <w:tcPr>
          <w:tcW w:w="280" w:type="dxa"/>
        </w:tcPr>
        <w:p w:rsidR="00E300EC" w:rsidRPr="007C5CC9" w:rsidRDefault="00E300EC" w:rsidP="00414867">
          <w:pPr>
            <w:rPr>
              <w:sz w:val="18"/>
              <w:szCs w:val="18"/>
            </w:rPr>
          </w:pPr>
          <w:r>
            <w:rPr>
              <w:sz w:val="18"/>
              <w:szCs w:val="18"/>
            </w:rPr>
            <w:t>2</w:t>
          </w:r>
        </w:p>
      </w:tc>
      <w:tc>
        <w:tcPr>
          <w:tcW w:w="305" w:type="dxa"/>
        </w:tcPr>
        <w:p w:rsidR="00E300EC" w:rsidRPr="007C5CC9" w:rsidRDefault="00E300EC" w:rsidP="00414867">
          <w:pPr>
            <w:rPr>
              <w:sz w:val="18"/>
              <w:szCs w:val="18"/>
            </w:rPr>
          </w:pPr>
          <w:r>
            <w:rPr>
              <w:sz w:val="18"/>
              <w:szCs w:val="18"/>
            </w:rPr>
            <w:t>0</w:t>
          </w:r>
        </w:p>
      </w:tc>
      <w:tc>
        <w:tcPr>
          <w:tcW w:w="262" w:type="dxa"/>
        </w:tcPr>
        <w:p w:rsidR="00E300EC" w:rsidRPr="007C5CC9" w:rsidRDefault="00E300EC" w:rsidP="00414867">
          <w:pPr>
            <w:rPr>
              <w:sz w:val="18"/>
              <w:szCs w:val="18"/>
            </w:rPr>
          </w:pPr>
          <w:r>
            <w:rPr>
              <w:sz w:val="18"/>
              <w:szCs w:val="18"/>
            </w:rPr>
            <w:t>0</w:t>
          </w:r>
        </w:p>
      </w:tc>
      <w:tc>
        <w:tcPr>
          <w:tcW w:w="283" w:type="dxa"/>
        </w:tcPr>
        <w:p w:rsidR="00E300EC" w:rsidRPr="007C5CC9" w:rsidRDefault="00E300EC" w:rsidP="00414867">
          <w:pPr>
            <w:rPr>
              <w:sz w:val="18"/>
              <w:szCs w:val="18"/>
            </w:rPr>
          </w:pPr>
          <w:r>
            <w:rPr>
              <w:sz w:val="18"/>
              <w:szCs w:val="18"/>
            </w:rPr>
            <w:t>5</w:t>
          </w:r>
        </w:p>
      </w:tc>
      <w:tc>
        <w:tcPr>
          <w:tcW w:w="284" w:type="dxa"/>
        </w:tcPr>
        <w:p w:rsidR="00E300EC" w:rsidRPr="007C5CC9" w:rsidRDefault="00E300EC" w:rsidP="00414867">
          <w:pPr>
            <w:rPr>
              <w:sz w:val="18"/>
              <w:szCs w:val="18"/>
            </w:rPr>
          </w:pPr>
          <w:r>
            <w:rPr>
              <w:sz w:val="18"/>
              <w:szCs w:val="18"/>
            </w:rPr>
            <w:t>5</w:t>
          </w:r>
        </w:p>
      </w:tc>
      <w:tc>
        <w:tcPr>
          <w:tcW w:w="283" w:type="dxa"/>
        </w:tcPr>
        <w:p w:rsidR="00E300EC" w:rsidRPr="007C5CC9" w:rsidRDefault="00E300EC" w:rsidP="00414867">
          <w:pPr>
            <w:rPr>
              <w:sz w:val="18"/>
              <w:szCs w:val="18"/>
            </w:rPr>
          </w:pPr>
          <w:r>
            <w:rPr>
              <w:sz w:val="18"/>
              <w:szCs w:val="18"/>
            </w:rPr>
            <w:t>9</w:t>
          </w:r>
        </w:p>
      </w:tc>
      <w:tc>
        <w:tcPr>
          <w:tcW w:w="293" w:type="dxa"/>
        </w:tcPr>
        <w:p w:rsidR="00E300EC" w:rsidRPr="007C5CC9" w:rsidRDefault="00E300EC" w:rsidP="00414867">
          <w:pPr>
            <w:rPr>
              <w:sz w:val="18"/>
              <w:szCs w:val="18"/>
            </w:rPr>
          </w:pPr>
          <w:r>
            <w:rPr>
              <w:sz w:val="18"/>
              <w:szCs w:val="18"/>
            </w:rPr>
            <w:t>6</w:t>
          </w:r>
        </w:p>
      </w:tc>
      <w:tc>
        <w:tcPr>
          <w:tcW w:w="236" w:type="dxa"/>
        </w:tcPr>
        <w:p w:rsidR="00E300EC" w:rsidRPr="007C5CC9" w:rsidRDefault="00E300EC" w:rsidP="00414867">
          <w:pPr>
            <w:rPr>
              <w:sz w:val="18"/>
              <w:szCs w:val="18"/>
            </w:rPr>
          </w:pPr>
          <w:r>
            <w:rPr>
              <w:sz w:val="18"/>
              <w:szCs w:val="18"/>
            </w:rPr>
            <w:t>1</w:t>
          </w:r>
        </w:p>
      </w:tc>
    </w:tr>
  </w:tbl>
  <w:p w:rsidR="00E300EC" w:rsidRPr="004D5ED9" w:rsidRDefault="00E300EC">
    <w:pPr>
      <w:pStyle w:val="Header"/>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6950B02A"/>
    <w:lvl w:ilvl="0">
      <w:start w:val="1"/>
      <w:numFmt w:val="bullet"/>
      <w:pStyle w:val="ListBullet4"/>
      <w:lvlText w:val=""/>
      <w:lvlJc w:val="left"/>
      <w:pPr>
        <w:tabs>
          <w:tab w:val="num" w:pos="1209"/>
        </w:tabs>
        <w:ind w:left="1209" w:hanging="360"/>
      </w:pPr>
      <w:rPr>
        <w:rFonts w:ascii="Symbol" w:hAnsi="Symbol" w:hint="default"/>
      </w:rPr>
    </w:lvl>
  </w:abstractNum>
  <w:abstractNum w:abstractNumId="1">
    <w:nsid w:val="FFFFFF82"/>
    <w:multiLevelType w:val="singleLevel"/>
    <w:tmpl w:val="A670A1B6"/>
    <w:lvl w:ilvl="0">
      <w:start w:val="1"/>
      <w:numFmt w:val="bullet"/>
      <w:pStyle w:val="ListBullet3"/>
      <w:lvlText w:val=""/>
      <w:lvlJc w:val="left"/>
      <w:pPr>
        <w:tabs>
          <w:tab w:val="num" w:pos="926"/>
        </w:tabs>
        <w:ind w:left="926" w:hanging="360"/>
      </w:pPr>
      <w:rPr>
        <w:rFonts w:ascii="Symbol" w:hAnsi="Symbol" w:hint="default"/>
      </w:rPr>
    </w:lvl>
  </w:abstractNum>
  <w:abstractNum w:abstractNumId="2">
    <w:nsid w:val="FFFFFF83"/>
    <w:multiLevelType w:val="singleLevel"/>
    <w:tmpl w:val="645A6EB2"/>
    <w:lvl w:ilvl="0">
      <w:start w:val="1"/>
      <w:numFmt w:val="bullet"/>
      <w:lvlText w:val=""/>
      <w:lvlJc w:val="left"/>
      <w:pPr>
        <w:tabs>
          <w:tab w:val="num" w:pos="643"/>
        </w:tabs>
        <w:ind w:left="643" w:hanging="360"/>
      </w:pPr>
      <w:rPr>
        <w:rFonts w:ascii="Symbol" w:hAnsi="Symbol" w:hint="default"/>
      </w:rPr>
    </w:lvl>
  </w:abstractNum>
  <w:abstractNum w:abstractNumId="3">
    <w:nsid w:val="407F0E87"/>
    <w:multiLevelType w:val="hybridMultilevel"/>
    <w:tmpl w:val="0C707636"/>
    <w:lvl w:ilvl="0" w:tplc="AF9ED922">
      <w:start w:val="1"/>
      <w:numFmt w:val="decimal"/>
      <w:pStyle w:val="Heading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4"/>
  </w:num>
  <w:num w:numId="6">
    <w:abstractNumId w:val="3"/>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85729"/>
    <w:rsid w:val="0000066C"/>
    <w:rsid w:val="00002853"/>
    <w:rsid w:val="000031B2"/>
    <w:rsid w:val="000032D0"/>
    <w:rsid w:val="00003962"/>
    <w:rsid w:val="00003D81"/>
    <w:rsid w:val="00004924"/>
    <w:rsid w:val="00006CBE"/>
    <w:rsid w:val="00007B33"/>
    <w:rsid w:val="00010006"/>
    <w:rsid w:val="000110DF"/>
    <w:rsid w:val="00013994"/>
    <w:rsid w:val="00015744"/>
    <w:rsid w:val="00015C2A"/>
    <w:rsid w:val="000228C8"/>
    <w:rsid w:val="00024966"/>
    <w:rsid w:val="00024F7F"/>
    <w:rsid w:val="00027503"/>
    <w:rsid w:val="000317FE"/>
    <w:rsid w:val="00032370"/>
    <w:rsid w:val="00032A7A"/>
    <w:rsid w:val="00032E34"/>
    <w:rsid w:val="00034B92"/>
    <w:rsid w:val="00036E89"/>
    <w:rsid w:val="00041C17"/>
    <w:rsid w:val="00042139"/>
    <w:rsid w:val="000423E9"/>
    <w:rsid w:val="00044822"/>
    <w:rsid w:val="000448C5"/>
    <w:rsid w:val="00052D5F"/>
    <w:rsid w:val="00053F5B"/>
    <w:rsid w:val="000542B2"/>
    <w:rsid w:val="0005509D"/>
    <w:rsid w:val="00056331"/>
    <w:rsid w:val="000636E9"/>
    <w:rsid w:val="00065002"/>
    <w:rsid w:val="0006540C"/>
    <w:rsid w:val="000659CA"/>
    <w:rsid w:val="00066B8F"/>
    <w:rsid w:val="00066BE2"/>
    <w:rsid w:val="00066BEF"/>
    <w:rsid w:val="000739E2"/>
    <w:rsid w:val="00075966"/>
    <w:rsid w:val="000817FE"/>
    <w:rsid w:val="00081D5A"/>
    <w:rsid w:val="00084743"/>
    <w:rsid w:val="00084ACB"/>
    <w:rsid w:val="000854CE"/>
    <w:rsid w:val="00085B84"/>
    <w:rsid w:val="00085C9A"/>
    <w:rsid w:val="00087F3B"/>
    <w:rsid w:val="00090F1B"/>
    <w:rsid w:val="00095692"/>
    <w:rsid w:val="000956A8"/>
    <w:rsid w:val="00095958"/>
    <w:rsid w:val="000961C9"/>
    <w:rsid w:val="00096576"/>
    <w:rsid w:val="00096827"/>
    <w:rsid w:val="0009686E"/>
    <w:rsid w:val="00097638"/>
    <w:rsid w:val="00097A0A"/>
    <w:rsid w:val="000A0EB5"/>
    <w:rsid w:val="000B283C"/>
    <w:rsid w:val="000B2ED1"/>
    <w:rsid w:val="000B338E"/>
    <w:rsid w:val="000B5187"/>
    <w:rsid w:val="000B5DEA"/>
    <w:rsid w:val="000C030F"/>
    <w:rsid w:val="000C0E75"/>
    <w:rsid w:val="000C1658"/>
    <w:rsid w:val="000C4682"/>
    <w:rsid w:val="000C471F"/>
    <w:rsid w:val="000C4DE4"/>
    <w:rsid w:val="000C5704"/>
    <w:rsid w:val="000C59E8"/>
    <w:rsid w:val="000C771F"/>
    <w:rsid w:val="000D1289"/>
    <w:rsid w:val="000D267B"/>
    <w:rsid w:val="000D324B"/>
    <w:rsid w:val="000D330C"/>
    <w:rsid w:val="000D6800"/>
    <w:rsid w:val="000D6BAC"/>
    <w:rsid w:val="000E1F98"/>
    <w:rsid w:val="000E34F6"/>
    <w:rsid w:val="000E5187"/>
    <w:rsid w:val="000E6B8A"/>
    <w:rsid w:val="000F0B77"/>
    <w:rsid w:val="000F210E"/>
    <w:rsid w:val="000F2C12"/>
    <w:rsid w:val="000F32B8"/>
    <w:rsid w:val="000F450C"/>
    <w:rsid w:val="000F5571"/>
    <w:rsid w:val="000F5A6B"/>
    <w:rsid w:val="000F71C7"/>
    <w:rsid w:val="000F7D2D"/>
    <w:rsid w:val="00101862"/>
    <w:rsid w:val="001021A0"/>
    <w:rsid w:val="0010223C"/>
    <w:rsid w:val="0010533D"/>
    <w:rsid w:val="00107D13"/>
    <w:rsid w:val="001103BB"/>
    <w:rsid w:val="00110F3A"/>
    <w:rsid w:val="00111C04"/>
    <w:rsid w:val="0011375B"/>
    <w:rsid w:val="00114937"/>
    <w:rsid w:val="00114DD7"/>
    <w:rsid w:val="00115694"/>
    <w:rsid w:val="001161B8"/>
    <w:rsid w:val="00117013"/>
    <w:rsid w:val="0011737F"/>
    <w:rsid w:val="001206B5"/>
    <w:rsid w:val="00122977"/>
    <w:rsid w:val="00122C5E"/>
    <w:rsid w:val="00123780"/>
    <w:rsid w:val="00125CCD"/>
    <w:rsid w:val="001277F3"/>
    <w:rsid w:val="00130E35"/>
    <w:rsid w:val="00131666"/>
    <w:rsid w:val="001329B2"/>
    <w:rsid w:val="00135077"/>
    <w:rsid w:val="00135131"/>
    <w:rsid w:val="00136CF8"/>
    <w:rsid w:val="00136EEB"/>
    <w:rsid w:val="00137585"/>
    <w:rsid w:val="00141457"/>
    <w:rsid w:val="00142A8C"/>
    <w:rsid w:val="0014348E"/>
    <w:rsid w:val="00144AF6"/>
    <w:rsid w:val="001453EC"/>
    <w:rsid w:val="0014592F"/>
    <w:rsid w:val="00146E0F"/>
    <w:rsid w:val="00147FA7"/>
    <w:rsid w:val="001507AA"/>
    <w:rsid w:val="00155E90"/>
    <w:rsid w:val="00156FBE"/>
    <w:rsid w:val="001573C1"/>
    <w:rsid w:val="001574DF"/>
    <w:rsid w:val="00157F75"/>
    <w:rsid w:val="0016015D"/>
    <w:rsid w:val="0016039B"/>
    <w:rsid w:val="00160910"/>
    <w:rsid w:val="0016146E"/>
    <w:rsid w:val="00161F4E"/>
    <w:rsid w:val="00162183"/>
    <w:rsid w:val="00162645"/>
    <w:rsid w:val="00164712"/>
    <w:rsid w:val="001657DB"/>
    <w:rsid w:val="00165970"/>
    <w:rsid w:val="00166ACB"/>
    <w:rsid w:val="0017050C"/>
    <w:rsid w:val="001712B1"/>
    <w:rsid w:val="00172BA8"/>
    <w:rsid w:val="00174ACF"/>
    <w:rsid w:val="00176AC0"/>
    <w:rsid w:val="00176BAF"/>
    <w:rsid w:val="00177742"/>
    <w:rsid w:val="00180B2A"/>
    <w:rsid w:val="0018128C"/>
    <w:rsid w:val="001826CC"/>
    <w:rsid w:val="00182875"/>
    <w:rsid w:val="00184D2F"/>
    <w:rsid w:val="00185FDB"/>
    <w:rsid w:val="001879D7"/>
    <w:rsid w:val="00190E39"/>
    <w:rsid w:val="001918EF"/>
    <w:rsid w:val="001955E5"/>
    <w:rsid w:val="001969D5"/>
    <w:rsid w:val="0019782E"/>
    <w:rsid w:val="001A02BF"/>
    <w:rsid w:val="001A04B2"/>
    <w:rsid w:val="001A08A7"/>
    <w:rsid w:val="001A1457"/>
    <w:rsid w:val="001A28E3"/>
    <w:rsid w:val="001A3A60"/>
    <w:rsid w:val="001A3A79"/>
    <w:rsid w:val="001A4557"/>
    <w:rsid w:val="001A5B43"/>
    <w:rsid w:val="001A6228"/>
    <w:rsid w:val="001A6ADE"/>
    <w:rsid w:val="001B59CD"/>
    <w:rsid w:val="001B66A5"/>
    <w:rsid w:val="001B6B85"/>
    <w:rsid w:val="001B71A2"/>
    <w:rsid w:val="001B747C"/>
    <w:rsid w:val="001C0426"/>
    <w:rsid w:val="001C1818"/>
    <w:rsid w:val="001C27E4"/>
    <w:rsid w:val="001C29BF"/>
    <w:rsid w:val="001C4AFE"/>
    <w:rsid w:val="001C4DBB"/>
    <w:rsid w:val="001C510B"/>
    <w:rsid w:val="001C5368"/>
    <w:rsid w:val="001C5D8B"/>
    <w:rsid w:val="001C63C9"/>
    <w:rsid w:val="001D0B15"/>
    <w:rsid w:val="001D0E02"/>
    <w:rsid w:val="001D5032"/>
    <w:rsid w:val="001D5425"/>
    <w:rsid w:val="001D7AA1"/>
    <w:rsid w:val="001E04B8"/>
    <w:rsid w:val="001E1C38"/>
    <w:rsid w:val="001E552C"/>
    <w:rsid w:val="001E6D5C"/>
    <w:rsid w:val="001E7A77"/>
    <w:rsid w:val="001F1131"/>
    <w:rsid w:val="001F17BA"/>
    <w:rsid w:val="001F2618"/>
    <w:rsid w:val="001F2CFB"/>
    <w:rsid w:val="001F45A4"/>
    <w:rsid w:val="001F4A24"/>
    <w:rsid w:val="001F4BC5"/>
    <w:rsid w:val="001F4C5E"/>
    <w:rsid w:val="001F536A"/>
    <w:rsid w:val="001F5B67"/>
    <w:rsid w:val="001F74C9"/>
    <w:rsid w:val="001F78C0"/>
    <w:rsid w:val="002002E4"/>
    <w:rsid w:val="0020069E"/>
    <w:rsid w:val="00200813"/>
    <w:rsid w:val="002009D5"/>
    <w:rsid w:val="00202611"/>
    <w:rsid w:val="002038C4"/>
    <w:rsid w:val="0020476C"/>
    <w:rsid w:val="0020507D"/>
    <w:rsid w:val="0020573C"/>
    <w:rsid w:val="00207392"/>
    <w:rsid w:val="0021065A"/>
    <w:rsid w:val="00210C19"/>
    <w:rsid w:val="00211503"/>
    <w:rsid w:val="00211BAA"/>
    <w:rsid w:val="0021202F"/>
    <w:rsid w:val="0021318D"/>
    <w:rsid w:val="00214974"/>
    <w:rsid w:val="0021501F"/>
    <w:rsid w:val="00217405"/>
    <w:rsid w:val="00217E39"/>
    <w:rsid w:val="00220A20"/>
    <w:rsid w:val="00220AAE"/>
    <w:rsid w:val="00220B20"/>
    <w:rsid w:val="0022143D"/>
    <w:rsid w:val="00221F82"/>
    <w:rsid w:val="0023074B"/>
    <w:rsid w:val="002320F4"/>
    <w:rsid w:val="002336C6"/>
    <w:rsid w:val="00233E4C"/>
    <w:rsid w:val="0023587A"/>
    <w:rsid w:val="002375E7"/>
    <w:rsid w:val="00241AF0"/>
    <w:rsid w:val="00242854"/>
    <w:rsid w:val="00242B02"/>
    <w:rsid w:val="002433D1"/>
    <w:rsid w:val="002433FE"/>
    <w:rsid w:val="0024408C"/>
    <w:rsid w:val="00244751"/>
    <w:rsid w:val="00244D3D"/>
    <w:rsid w:val="00247936"/>
    <w:rsid w:val="00250B9F"/>
    <w:rsid w:val="00254998"/>
    <w:rsid w:val="00255A0F"/>
    <w:rsid w:val="00256B9C"/>
    <w:rsid w:val="002573A7"/>
    <w:rsid w:val="00260054"/>
    <w:rsid w:val="002603D4"/>
    <w:rsid w:val="00260DE4"/>
    <w:rsid w:val="002627E6"/>
    <w:rsid w:val="00263102"/>
    <w:rsid w:val="00263B75"/>
    <w:rsid w:val="0026444F"/>
    <w:rsid w:val="00264A5C"/>
    <w:rsid w:val="002654CE"/>
    <w:rsid w:val="00266434"/>
    <w:rsid w:val="00266E05"/>
    <w:rsid w:val="002709B1"/>
    <w:rsid w:val="002719D1"/>
    <w:rsid w:val="00272BC4"/>
    <w:rsid w:val="0027459D"/>
    <w:rsid w:val="00276EC9"/>
    <w:rsid w:val="00281355"/>
    <w:rsid w:val="00281EAF"/>
    <w:rsid w:val="00283310"/>
    <w:rsid w:val="00283CD0"/>
    <w:rsid w:val="00283F02"/>
    <w:rsid w:val="00284BBB"/>
    <w:rsid w:val="00290018"/>
    <w:rsid w:val="002910DB"/>
    <w:rsid w:val="002919A7"/>
    <w:rsid w:val="00291F97"/>
    <w:rsid w:val="002958BA"/>
    <w:rsid w:val="00295A1C"/>
    <w:rsid w:val="002973A5"/>
    <w:rsid w:val="0029783C"/>
    <w:rsid w:val="00297DB7"/>
    <w:rsid w:val="00297F73"/>
    <w:rsid w:val="002A046F"/>
    <w:rsid w:val="002A1ABE"/>
    <w:rsid w:val="002A1DAB"/>
    <w:rsid w:val="002A2803"/>
    <w:rsid w:val="002A2A45"/>
    <w:rsid w:val="002A373A"/>
    <w:rsid w:val="002A4231"/>
    <w:rsid w:val="002A4CE6"/>
    <w:rsid w:val="002A5627"/>
    <w:rsid w:val="002A57F3"/>
    <w:rsid w:val="002A6B50"/>
    <w:rsid w:val="002A700C"/>
    <w:rsid w:val="002A743C"/>
    <w:rsid w:val="002B1504"/>
    <w:rsid w:val="002B1CCA"/>
    <w:rsid w:val="002B23F1"/>
    <w:rsid w:val="002B277F"/>
    <w:rsid w:val="002B3EF8"/>
    <w:rsid w:val="002B67AD"/>
    <w:rsid w:val="002B6BFA"/>
    <w:rsid w:val="002C06E6"/>
    <w:rsid w:val="002C0E26"/>
    <w:rsid w:val="002C2A11"/>
    <w:rsid w:val="002C31A8"/>
    <w:rsid w:val="002C44E0"/>
    <w:rsid w:val="002C604E"/>
    <w:rsid w:val="002C7C3C"/>
    <w:rsid w:val="002D1111"/>
    <w:rsid w:val="002D123E"/>
    <w:rsid w:val="002D5E54"/>
    <w:rsid w:val="002D6AE4"/>
    <w:rsid w:val="002E13A2"/>
    <w:rsid w:val="002E1AFD"/>
    <w:rsid w:val="002E1D4E"/>
    <w:rsid w:val="002E22A7"/>
    <w:rsid w:val="002E437F"/>
    <w:rsid w:val="002E444B"/>
    <w:rsid w:val="002E5313"/>
    <w:rsid w:val="002E6266"/>
    <w:rsid w:val="002E6698"/>
    <w:rsid w:val="002F0F92"/>
    <w:rsid w:val="002F1A85"/>
    <w:rsid w:val="002F1B81"/>
    <w:rsid w:val="002F351E"/>
    <w:rsid w:val="002F3681"/>
    <w:rsid w:val="002F50AE"/>
    <w:rsid w:val="002F6970"/>
    <w:rsid w:val="002F7E57"/>
    <w:rsid w:val="00302196"/>
    <w:rsid w:val="00303172"/>
    <w:rsid w:val="00304575"/>
    <w:rsid w:val="00305C51"/>
    <w:rsid w:val="00306B16"/>
    <w:rsid w:val="00306FFD"/>
    <w:rsid w:val="0030735C"/>
    <w:rsid w:val="00307C7B"/>
    <w:rsid w:val="003101B0"/>
    <w:rsid w:val="003107A9"/>
    <w:rsid w:val="00311023"/>
    <w:rsid w:val="0031177A"/>
    <w:rsid w:val="00312289"/>
    <w:rsid w:val="00312613"/>
    <w:rsid w:val="00312D59"/>
    <w:rsid w:val="003139A1"/>
    <w:rsid w:val="00314E35"/>
    <w:rsid w:val="00316173"/>
    <w:rsid w:val="0031788B"/>
    <w:rsid w:val="0032011E"/>
    <w:rsid w:val="00321CFC"/>
    <w:rsid w:val="003229CD"/>
    <w:rsid w:val="00325FC5"/>
    <w:rsid w:val="0032614F"/>
    <w:rsid w:val="00326FA0"/>
    <w:rsid w:val="00327818"/>
    <w:rsid w:val="00327DE9"/>
    <w:rsid w:val="003314F9"/>
    <w:rsid w:val="0033388F"/>
    <w:rsid w:val="00334A69"/>
    <w:rsid w:val="003360A5"/>
    <w:rsid w:val="00336A2B"/>
    <w:rsid w:val="00337E8E"/>
    <w:rsid w:val="00340787"/>
    <w:rsid w:val="00341226"/>
    <w:rsid w:val="003425E0"/>
    <w:rsid w:val="003429BE"/>
    <w:rsid w:val="00343B37"/>
    <w:rsid w:val="00347C36"/>
    <w:rsid w:val="00350093"/>
    <w:rsid w:val="003503BF"/>
    <w:rsid w:val="0035158B"/>
    <w:rsid w:val="00353B4B"/>
    <w:rsid w:val="0035558D"/>
    <w:rsid w:val="00360016"/>
    <w:rsid w:val="00362528"/>
    <w:rsid w:val="00365667"/>
    <w:rsid w:val="00367F4B"/>
    <w:rsid w:val="0037086B"/>
    <w:rsid w:val="003717C9"/>
    <w:rsid w:val="003717FB"/>
    <w:rsid w:val="0037203C"/>
    <w:rsid w:val="00374D21"/>
    <w:rsid w:val="00376DDB"/>
    <w:rsid w:val="0037705C"/>
    <w:rsid w:val="00377369"/>
    <w:rsid w:val="00377DA0"/>
    <w:rsid w:val="00377E25"/>
    <w:rsid w:val="00377E97"/>
    <w:rsid w:val="00380CF9"/>
    <w:rsid w:val="003818F6"/>
    <w:rsid w:val="00381E9F"/>
    <w:rsid w:val="00382935"/>
    <w:rsid w:val="00383F5B"/>
    <w:rsid w:val="0038430D"/>
    <w:rsid w:val="00386BF9"/>
    <w:rsid w:val="00390587"/>
    <w:rsid w:val="00390F62"/>
    <w:rsid w:val="00391AB4"/>
    <w:rsid w:val="003929A2"/>
    <w:rsid w:val="003935B7"/>
    <w:rsid w:val="003940E2"/>
    <w:rsid w:val="00394F82"/>
    <w:rsid w:val="003960BA"/>
    <w:rsid w:val="003975B2"/>
    <w:rsid w:val="003A0210"/>
    <w:rsid w:val="003A17CF"/>
    <w:rsid w:val="003A215C"/>
    <w:rsid w:val="003A26B3"/>
    <w:rsid w:val="003A359E"/>
    <w:rsid w:val="003A3E68"/>
    <w:rsid w:val="003A3EDF"/>
    <w:rsid w:val="003A6746"/>
    <w:rsid w:val="003A6E8D"/>
    <w:rsid w:val="003A7D29"/>
    <w:rsid w:val="003B0DC1"/>
    <w:rsid w:val="003B1326"/>
    <w:rsid w:val="003B3343"/>
    <w:rsid w:val="003B44C8"/>
    <w:rsid w:val="003B4D78"/>
    <w:rsid w:val="003B62EB"/>
    <w:rsid w:val="003B6457"/>
    <w:rsid w:val="003C186D"/>
    <w:rsid w:val="003C2332"/>
    <w:rsid w:val="003C492A"/>
    <w:rsid w:val="003C4D0C"/>
    <w:rsid w:val="003C5660"/>
    <w:rsid w:val="003C593B"/>
    <w:rsid w:val="003C7AA4"/>
    <w:rsid w:val="003D073B"/>
    <w:rsid w:val="003D1336"/>
    <w:rsid w:val="003D2EFD"/>
    <w:rsid w:val="003D796D"/>
    <w:rsid w:val="003E11CD"/>
    <w:rsid w:val="003E17BF"/>
    <w:rsid w:val="003E2868"/>
    <w:rsid w:val="003E455C"/>
    <w:rsid w:val="003E5FA1"/>
    <w:rsid w:val="003E76F2"/>
    <w:rsid w:val="003E7BB3"/>
    <w:rsid w:val="003F08A8"/>
    <w:rsid w:val="003F13A7"/>
    <w:rsid w:val="003F31B8"/>
    <w:rsid w:val="003F3249"/>
    <w:rsid w:val="003F536D"/>
    <w:rsid w:val="003F75E5"/>
    <w:rsid w:val="003F7DD5"/>
    <w:rsid w:val="004013DC"/>
    <w:rsid w:val="0040286B"/>
    <w:rsid w:val="00406E94"/>
    <w:rsid w:val="004074E7"/>
    <w:rsid w:val="00414867"/>
    <w:rsid w:val="00414D33"/>
    <w:rsid w:val="0041609A"/>
    <w:rsid w:val="00416BD7"/>
    <w:rsid w:val="00420AC7"/>
    <w:rsid w:val="00421E76"/>
    <w:rsid w:val="004235C7"/>
    <w:rsid w:val="00424EF2"/>
    <w:rsid w:val="00426E35"/>
    <w:rsid w:val="00427956"/>
    <w:rsid w:val="00431674"/>
    <w:rsid w:val="00432D54"/>
    <w:rsid w:val="0043369D"/>
    <w:rsid w:val="00435073"/>
    <w:rsid w:val="004357A0"/>
    <w:rsid w:val="004367C4"/>
    <w:rsid w:val="00437841"/>
    <w:rsid w:val="004408AC"/>
    <w:rsid w:val="00440A9C"/>
    <w:rsid w:val="004414C9"/>
    <w:rsid w:val="0044171C"/>
    <w:rsid w:val="004420AF"/>
    <w:rsid w:val="004439AF"/>
    <w:rsid w:val="00444280"/>
    <w:rsid w:val="00445311"/>
    <w:rsid w:val="0044716E"/>
    <w:rsid w:val="004504CB"/>
    <w:rsid w:val="0045112D"/>
    <w:rsid w:val="00455E07"/>
    <w:rsid w:val="00456698"/>
    <w:rsid w:val="00461492"/>
    <w:rsid w:val="00461C17"/>
    <w:rsid w:val="0046202B"/>
    <w:rsid w:val="0046215D"/>
    <w:rsid w:val="00462C24"/>
    <w:rsid w:val="0046459F"/>
    <w:rsid w:val="00464E48"/>
    <w:rsid w:val="00465521"/>
    <w:rsid w:val="00465A26"/>
    <w:rsid w:val="0046601D"/>
    <w:rsid w:val="00466F90"/>
    <w:rsid w:val="004670A1"/>
    <w:rsid w:val="00470AF0"/>
    <w:rsid w:val="0047223A"/>
    <w:rsid w:val="00473930"/>
    <w:rsid w:val="00473EC1"/>
    <w:rsid w:val="004746D8"/>
    <w:rsid w:val="004747F4"/>
    <w:rsid w:val="00474B89"/>
    <w:rsid w:val="00475AF9"/>
    <w:rsid w:val="004760D9"/>
    <w:rsid w:val="004810BB"/>
    <w:rsid w:val="00481984"/>
    <w:rsid w:val="00482B68"/>
    <w:rsid w:val="00482C1D"/>
    <w:rsid w:val="00482E14"/>
    <w:rsid w:val="0048373B"/>
    <w:rsid w:val="00483BB8"/>
    <w:rsid w:val="00484770"/>
    <w:rsid w:val="00484C11"/>
    <w:rsid w:val="00484DA9"/>
    <w:rsid w:val="00487E9B"/>
    <w:rsid w:val="00491E55"/>
    <w:rsid w:val="00492967"/>
    <w:rsid w:val="00492979"/>
    <w:rsid w:val="00496401"/>
    <w:rsid w:val="004A071A"/>
    <w:rsid w:val="004A079E"/>
    <w:rsid w:val="004A0DA3"/>
    <w:rsid w:val="004A0F66"/>
    <w:rsid w:val="004A170B"/>
    <w:rsid w:val="004A3FCB"/>
    <w:rsid w:val="004A4EB4"/>
    <w:rsid w:val="004A71BD"/>
    <w:rsid w:val="004A783B"/>
    <w:rsid w:val="004B1023"/>
    <w:rsid w:val="004B1DDA"/>
    <w:rsid w:val="004B3136"/>
    <w:rsid w:val="004B35C9"/>
    <w:rsid w:val="004B3951"/>
    <w:rsid w:val="004B4023"/>
    <w:rsid w:val="004B4E62"/>
    <w:rsid w:val="004B61C3"/>
    <w:rsid w:val="004B6E87"/>
    <w:rsid w:val="004B7766"/>
    <w:rsid w:val="004C2EC5"/>
    <w:rsid w:val="004C5BA7"/>
    <w:rsid w:val="004C65A2"/>
    <w:rsid w:val="004C71AC"/>
    <w:rsid w:val="004D1F7F"/>
    <w:rsid w:val="004D29EB"/>
    <w:rsid w:val="004D3A3C"/>
    <w:rsid w:val="004D3DFA"/>
    <w:rsid w:val="004D50F4"/>
    <w:rsid w:val="004D534A"/>
    <w:rsid w:val="004D5ED9"/>
    <w:rsid w:val="004D7702"/>
    <w:rsid w:val="004E1D8C"/>
    <w:rsid w:val="004E2188"/>
    <w:rsid w:val="004E372D"/>
    <w:rsid w:val="004E4FEC"/>
    <w:rsid w:val="004E55AC"/>
    <w:rsid w:val="004E5707"/>
    <w:rsid w:val="004E5AE0"/>
    <w:rsid w:val="004E5B52"/>
    <w:rsid w:val="004E5BEE"/>
    <w:rsid w:val="004E7349"/>
    <w:rsid w:val="004F05AF"/>
    <w:rsid w:val="004F0A18"/>
    <w:rsid w:val="004F1373"/>
    <w:rsid w:val="004F1405"/>
    <w:rsid w:val="004F3B57"/>
    <w:rsid w:val="004F3C1E"/>
    <w:rsid w:val="004F5A38"/>
    <w:rsid w:val="004F5D82"/>
    <w:rsid w:val="004F664C"/>
    <w:rsid w:val="004F6BF9"/>
    <w:rsid w:val="004F7948"/>
    <w:rsid w:val="004F7CA1"/>
    <w:rsid w:val="00504C69"/>
    <w:rsid w:val="005071FA"/>
    <w:rsid w:val="005104A3"/>
    <w:rsid w:val="00511450"/>
    <w:rsid w:val="00511BC1"/>
    <w:rsid w:val="0051549C"/>
    <w:rsid w:val="00516162"/>
    <w:rsid w:val="005168AA"/>
    <w:rsid w:val="0051721F"/>
    <w:rsid w:val="00517626"/>
    <w:rsid w:val="00517D70"/>
    <w:rsid w:val="005228FC"/>
    <w:rsid w:val="0052313B"/>
    <w:rsid w:val="00523395"/>
    <w:rsid w:val="0052432D"/>
    <w:rsid w:val="00526326"/>
    <w:rsid w:val="005310A4"/>
    <w:rsid w:val="00531116"/>
    <w:rsid w:val="00533416"/>
    <w:rsid w:val="00540956"/>
    <w:rsid w:val="00541011"/>
    <w:rsid w:val="005441F4"/>
    <w:rsid w:val="00545715"/>
    <w:rsid w:val="005464E8"/>
    <w:rsid w:val="005511CB"/>
    <w:rsid w:val="00551A57"/>
    <w:rsid w:val="005551C2"/>
    <w:rsid w:val="00555E51"/>
    <w:rsid w:val="00556518"/>
    <w:rsid w:val="005572EA"/>
    <w:rsid w:val="005579FD"/>
    <w:rsid w:val="00557C11"/>
    <w:rsid w:val="005602CF"/>
    <w:rsid w:val="00561457"/>
    <w:rsid w:val="00561694"/>
    <w:rsid w:val="005637B3"/>
    <w:rsid w:val="00572743"/>
    <w:rsid w:val="005739D4"/>
    <w:rsid w:val="00574A94"/>
    <w:rsid w:val="00575DBA"/>
    <w:rsid w:val="00575F0D"/>
    <w:rsid w:val="00576258"/>
    <w:rsid w:val="005779E3"/>
    <w:rsid w:val="00581D09"/>
    <w:rsid w:val="005823C8"/>
    <w:rsid w:val="00582640"/>
    <w:rsid w:val="00583369"/>
    <w:rsid w:val="00583DE1"/>
    <w:rsid w:val="00584A7C"/>
    <w:rsid w:val="00584BDD"/>
    <w:rsid w:val="0058595C"/>
    <w:rsid w:val="00586C3F"/>
    <w:rsid w:val="00587F3D"/>
    <w:rsid w:val="00590746"/>
    <w:rsid w:val="00590E4D"/>
    <w:rsid w:val="00592595"/>
    <w:rsid w:val="005937CE"/>
    <w:rsid w:val="00593F1D"/>
    <w:rsid w:val="00594074"/>
    <w:rsid w:val="005947F4"/>
    <w:rsid w:val="00594ADE"/>
    <w:rsid w:val="005952C2"/>
    <w:rsid w:val="0059538F"/>
    <w:rsid w:val="005977B7"/>
    <w:rsid w:val="00597C78"/>
    <w:rsid w:val="005A05B3"/>
    <w:rsid w:val="005A5638"/>
    <w:rsid w:val="005A5C0C"/>
    <w:rsid w:val="005A6F52"/>
    <w:rsid w:val="005A725F"/>
    <w:rsid w:val="005A74B1"/>
    <w:rsid w:val="005B0A65"/>
    <w:rsid w:val="005B4058"/>
    <w:rsid w:val="005B4CC2"/>
    <w:rsid w:val="005B6107"/>
    <w:rsid w:val="005B6492"/>
    <w:rsid w:val="005B6BDC"/>
    <w:rsid w:val="005C0423"/>
    <w:rsid w:val="005C2240"/>
    <w:rsid w:val="005C39C1"/>
    <w:rsid w:val="005C4410"/>
    <w:rsid w:val="005C44A6"/>
    <w:rsid w:val="005C4749"/>
    <w:rsid w:val="005C675B"/>
    <w:rsid w:val="005D0400"/>
    <w:rsid w:val="005D050A"/>
    <w:rsid w:val="005D16A5"/>
    <w:rsid w:val="005D1A47"/>
    <w:rsid w:val="005D2F18"/>
    <w:rsid w:val="005D36E9"/>
    <w:rsid w:val="005D49D8"/>
    <w:rsid w:val="005D49E9"/>
    <w:rsid w:val="005D6297"/>
    <w:rsid w:val="005D6440"/>
    <w:rsid w:val="005E0CBE"/>
    <w:rsid w:val="005E1ACC"/>
    <w:rsid w:val="005E3317"/>
    <w:rsid w:val="005E4D57"/>
    <w:rsid w:val="005E7B4F"/>
    <w:rsid w:val="005F1676"/>
    <w:rsid w:val="005F16FF"/>
    <w:rsid w:val="005F377D"/>
    <w:rsid w:val="005F46DF"/>
    <w:rsid w:val="005F5F13"/>
    <w:rsid w:val="005F7266"/>
    <w:rsid w:val="005F79E0"/>
    <w:rsid w:val="00600E6F"/>
    <w:rsid w:val="0060102F"/>
    <w:rsid w:val="00601777"/>
    <w:rsid w:val="006037E9"/>
    <w:rsid w:val="00604F01"/>
    <w:rsid w:val="00611071"/>
    <w:rsid w:val="00611B7B"/>
    <w:rsid w:val="006125AA"/>
    <w:rsid w:val="0061267C"/>
    <w:rsid w:val="00612B71"/>
    <w:rsid w:val="00612B72"/>
    <w:rsid w:val="00613084"/>
    <w:rsid w:val="00613097"/>
    <w:rsid w:val="006135EA"/>
    <w:rsid w:val="00614DF2"/>
    <w:rsid w:val="006160BC"/>
    <w:rsid w:val="00616D19"/>
    <w:rsid w:val="0062158C"/>
    <w:rsid w:val="00621619"/>
    <w:rsid w:val="006238DB"/>
    <w:rsid w:val="0062756F"/>
    <w:rsid w:val="00627EB1"/>
    <w:rsid w:val="0063151D"/>
    <w:rsid w:val="006325C5"/>
    <w:rsid w:val="006338D5"/>
    <w:rsid w:val="00633A1E"/>
    <w:rsid w:val="00636056"/>
    <w:rsid w:val="0063773B"/>
    <w:rsid w:val="006403BD"/>
    <w:rsid w:val="00641761"/>
    <w:rsid w:val="00644005"/>
    <w:rsid w:val="006450CD"/>
    <w:rsid w:val="00647209"/>
    <w:rsid w:val="006477D3"/>
    <w:rsid w:val="00651A36"/>
    <w:rsid w:val="00654E0F"/>
    <w:rsid w:val="006578CB"/>
    <w:rsid w:val="0066099B"/>
    <w:rsid w:val="00661D37"/>
    <w:rsid w:val="0066208D"/>
    <w:rsid w:val="00662718"/>
    <w:rsid w:val="0066324E"/>
    <w:rsid w:val="006655F6"/>
    <w:rsid w:val="00665AA5"/>
    <w:rsid w:val="0067177B"/>
    <w:rsid w:val="00671D46"/>
    <w:rsid w:val="006740C2"/>
    <w:rsid w:val="00674818"/>
    <w:rsid w:val="006774DA"/>
    <w:rsid w:val="00677EDD"/>
    <w:rsid w:val="00680005"/>
    <w:rsid w:val="006824F3"/>
    <w:rsid w:val="00683A77"/>
    <w:rsid w:val="00685746"/>
    <w:rsid w:val="0068734E"/>
    <w:rsid w:val="0069232C"/>
    <w:rsid w:val="00693428"/>
    <w:rsid w:val="00693B3C"/>
    <w:rsid w:val="00694D06"/>
    <w:rsid w:val="006977E6"/>
    <w:rsid w:val="006A0E8D"/>
    <w:rsid w:val="006A14AA"/>
    <w:rsid w:val="006A3A0C"/>
    <w:rsid w:val="006A4CCA"/>
    <w:rsid w:val="006A7AC4"/>
    <w:rsid w:val="006B01C9"/>
    <w:rsid w:val="006B1842"/>
    <w:rsid w:val="006B3721"/>
    <w:rsid w:val="006B39E4"/>
    <w:rsid w:val="006B5074"/>
    <w:rsid w:val="006B6FAC"/>
    <w:rsid w:val="006C1DD7"/>
    <w:rsid w:val="006C27AA"/>
    <w:rsid w:val="006C3A49"/>
    <w:rsid w:val="006C4B74"/>
    <w:rsid w:val="006C576B"/>
    <w:rsid w:val="006C70D6"/>
    <w:rsid w:val="006D0108"/>
    <w:rsid w:val="006D100A"/>
    <w:rsid w:val="006D2614"/>
    <w:rsid w:val="006D5184"/>
    <w:rsid w:val="006D54CC"/>
    <w:rsid w:val="006E1337"/>
    <w:rsid w:val="006E13BA"/>
    <w:rsid w:val="006E1993"/>
    <w:rsid w:val="006E3600"/>
    <w:rsid w:val="006E377C"/>
    <w:rsid w:val="006E505B"/>
    <w:rsid w:val="006E57AB"/>
    <w:rsid w:val="006E6AAE"/>
    <w:rsid w:val="006E6B9C"/>
    <w:rsid w:val="006E71AF"/>
    <w:rsid w:val="006E7A12"/>
    <w:rsid w:val="006E7D75"/>
    <w:rsid w:val="006F16CA"/>
    <w:rsid w:val="006F17D9"/>
    <w:rsid w:val="006F5278"/>
    <w:rsid w:val="006F5656"/>
    <w:rsid w:val="006F5692"/>
    <w:rsid w:val="006F71F7"/>
    <w:rsid w:val="006F7C7C"/>
    <w:rsid w:val="007018A4"/>
    <w:rsid w:val="00701C28"/>
    <w:rsid w:val="00701C8A"/>
    <w:rsid w:val="0070362D"/>
    <w:rsid w:val="00703718"/>
    <w:rsid w:val="00704F51"/>
    <w:rsid w:val="0070643A"/>
    <w:rsid w:val="0070644C"/>
    <w:rsid w:val="0070730B"/>
    <w:rsid w:val="00710A0B"/>
    <w:rsid w:val="00712542"/>
    <w:rsid w:val="00712779"/>
    <w:rsid w:val="007128FF"/>
    <w:rsid w:val="00714A96"/>
    <w:rsid w:val="00715040"/>
    <w:rsid w:val="007158AE"/>
    <w:rsid w:val="00715EFC"/>
    <w:rsid w:val="00716667"/>
    <w:rsid w:val="00717419"/>
    <w:rsid w:val="007179BF"/>
    <w:rsid w:val="00717AC3"/>
    <w:rsid w:val="00721003"/>
    <w:rsid w:val="00721FF2"/>
    <w:rsid w:val="00722AAF"/>
    <w:rsid w:val="00722C47"/>
    <w:rsid w:val="00722D52"/>
    <w:rsid w:val="00723363"/>
    <w:rsid w:val="00723A65"/>
    <w:rsid w:val="00724B55"/>
    <w:rsid w:val="00724D29"/>
    <w:rsid w:val="007255B6"/>
    <w:rsid w:val="0072767D"/>
    <w:rsid w:val="00727B6D"/>
    <w:rsid w:val="00732D89"/>
    <w:rsid w:val="007345D9"/>
    <w:rsid w:val="00734919"/>
    <w:rsid w:val="007371D1"/>
    <w:rsid w:val="00741459"/>
    <w:rsid w:val="00742ED2"/>
    <w:rsid w:val="00742EEA"/>
    <w:rsid w:val="00743507"/>
    <w:rsid w:val="007439C1"/>
    <w:rsid w:val="0075089F"/>
    <w:rsid w:val="00750DCF"/>
    <w:rsid w:val="007528C6"/>
    <w:rsid w:val="007539A5"/>
    <w:rsid w:val="007540FC"/>
    <w:rsid w:val="007554E2"/>
    <w:rsid w:val="007561BE"/>
    <w:rsid w:val="00757805"/>
    <w:rsid w:val="00757BFF"/>
    <w:rsid w:val="0076028E"/>
    <w:rsid w:val="00760810"/>
    <w:rsid w:val="00760CB5"/>
    <w:rsid w:val="00760F82"/>
    <w:rsid w:val="00762837"/>
    <w:rsid w:val="007632E1"/>
    <w:rsid w:val="00763C71"/>
    <w:rsid w:val="00763EB7"/>
    <w:rsid w:val="00764326"/>
    <w:rsid w:val="00764E55"/>
    <w:rsid w:val="00765D96"/>
    <w:rsid w:val="00772C4F"/>
    <w:rsid w:val="007745AE"/>
    <w:rsid w:val="00774C1A"/>
    <w:rsid w:val="00774E94"/>
    <w:rsid w:val="007750FE"/>
    <w:rsid w:val="0077550D"/>
    <w:rsid w:val="00776BDD"/>
    <w:rsid w:val="0078000B"/>
    <w:rsid w:val="0078023F"/>
    <w:rsid w:val="007802EF"/>
    <w:rsid w:val="00780E3D"/>
    <w:rsid w:val="007821B5"/>
    <w:rsid w:val="0078261C"/>
    <w:rsid w:val="00785779"/>
    <w:rsid w:val="00790655"/>
    <w:rsid w:val="007906FF"/>
    <w:rsid w:val="00790ECB"/>
    <w:rsid w:val="00792594"/>
    <w:rsid w:val="00793E82"/>
    <w:rsid w:val="00794601"/>
    <w:rsid w:val="007946C0"/>
    <w:rsid w:val="007977EA"/>
    <w:rsid w:val="007A115E"/>
    <w:rsid w:val="007A26D3"/>
    <w:rsid w:val="007A51B5"/>
    <w:rsid w:val="007A549A"/>
    <w:rsid w:val="007A5C93"/>
    <w:rsid w:val="007B1EDF"/>
    <w:rsid w:val="007B2521"/>
    <w:rsid w:val="007B6723"/>
    <w:rsid w:val="007B7FCD"/>
    <w:rsid w:val="007C01CE"/>
    <w:rsid w:val="007C17E4"/>
    <w:rsid w:val="007C2FE9"/>
    <w:rsid w:val="007C5CC9"/>
    <w:rsid w:val="007C61B0"/>
    <w:rsid w:val="007C6250"/>
    <w:rsid w:val="007D024C"/>
    <w:rsid w:val="007D2960"/>
    <w:rsid w:val="007D33C7"/>
    <w:rsid w:val="007D3951"/>
    <w:rsid w:val="007D4654"/>
    <w:rsid w:val="007D5FFE"/>
    <w:rsid w:val="007D6174"/>
    <w:rsid w:val="007D6722"/>
    <w:rsid w:val="007D766E"/>
    <w:rsid w:val="007E2786"/>
    <w:rsid w:val="007E421F"/>
    <w:rsid w:val="007E5C88"/>
    <w:rsid w:val="007E60E8"/>
    <w:rsid w:val="007E62E4"/>
    <w:rsid w:val="007F4B1B"/>
    <w:rsid w:val="007F539C"/>
    <w:rsid w:val="007F70B6"/>
    <w:rsid w:val="007F70C6"/>
    <w:rsid w:val="0080023E"/>
    <w:rsid w:val="00800F74"/>
    <w:rsid w:val="0080334D"/>
    <w:rsid w:val="00803848"/>
    <w:rsid w:val="00803AA4"/>
    <w:rsid w:val="00806179"/>
    <w:rsid w:val="00806AF4"/>
    <w:rsid w:val="00806B40"/>
    <w:rsid w:val="00810C39"/>
    <w:rsid w:val="00810C7B"/>
    <w:rsid w:val="00811468"/>
    <w:rsid w:val="008128D2"/>
    <w:rsid w:val="008145BC"/>
    <w:rsid w:val="00814787"/>
    <w:rsid w:val="008167DE"/>
    <w:rsid w:val="00817F92"/>
    <w:rsid w:val="00821F6A"/>
    <w:rsid w:val="00822D7E"/>
    <w:rsid w:val="00823020"/>
    <w:rsid w:val="0082365D"/>
    <w:rsid w:val="00823F01"/>
    <w:rsid w:val="00824EAF"/>
    <w:rsid w:val="00825209"/>
    <w:rsid w:val="0082610F"/>
    <w:rsid w:val="00830EE6"/>
    <w:rsid w:val="00831752"/>
    <w:rsid w:val="008332EA"/>
    <w:rsid w:val="00834FB3"/>
    <w:rsid w:val="00836372"/>
    <w:rsid w:val="00836B38"/>
    <w:rsid w:val="00840310"/>
    <w:rsid w:val="0084171A"/>
    <w:rsid w:val="00843833"/>
    <w:rsid w:val="008449FD"/>
    <w:rsid w:val="00845411"/>
    <w:rsid w:val="008515FB"/>
    <w:rsid w:val="00852214"/>
    <w:rsid w:val="00852564"/>
    <w:rsid w:val="00853BB1"/>
    <w:rsid w:val="00853E4F"/>
    <w:rsid w:val="00856D78"/>
    <w:rsid w:val="00860198"/>
    <w:rsid w:val="00860913"/>
    <w:rsid w:val="00860F5E"/>
    <w:rsid w:val="0086239F"/>
    <w:rsid w:val="00864DEE"/>
    <w:rsid w:val="0086718D"/>
    <w:rsid w:val="00873B9D"/>
    <w:rsid w:val="00874A58"/>
    <w:rsid w:val="00874FBA"/>
    <w:rsid w:val="0088016B"/>
    <w:rsid w:val="008806D9"/>
    <w:rsid w:val="00883BA3"/>
    <w:rsid w:val="00883E7C"/>
    <w:rsid w:val="00883EFA"/>
    <w:rsid w:val="00887BC3"/>
    <w:rsid w:val="00890B76"/>
    <w:rsid w:val="008910C1"/>
    <w:rsid w:val="008912AE"/>
    <w:rsid w:val="00891893"/>
    <w:rsid w:val="00893E5B"/>
    <w:rsid w:val="008969D8"/>
    <w:rsid w:val="00896B84"/>
    <w:rsid w:val="00896D8E"/>
    <w:rsid w:val="008979D1"/>
    <w:rsid w:val="00897A48"/>
    <w:rsid w:val="008A0B38"/>
    <w:rsid w:val="008A17B2"/>
    <w:rsid w:val="008A202D"/>
    <w:rsid w:val="008A2207"/>
    <w:rsid w:val="008A2610"/>
    <w:rsid w:val="008A2EF4"/>
    <w:rsid w:val="008A3240"/>
    <w:rsid w:val="008A5263"/>
    <w:rsid w:val="008A78C6"/>
    <w:rsid w:val="008B12BA"/>
    <w:rsid w:val="008B16D7"/>
    <w:rsid w:val="008B1B05"/>
    <w:rsid w:val="008B2115"/>
    <w:rsid w:val="008B27D4"/>
    <w:rsid w:val="008B28CA"/>
    <w:rsid w:val="008B31AE"/>
    <w:rsid w:val="008B5585"/>
    <w:rsid w:val="008B5ABA"/>
    <w:rsid w:val="008B68F4"/>
    <w:rsid w:val="008B6F81"/>
    <w:rsid w:val="008C6D8F"/>
    <w:rsid w:val="008C7E86"/>
    <w:rsid w:val="008D04CA"/>
    <w:rsid w:val="008D3B5D"/>
    <w:rsid w:val="008D4A8F"/>
    <w:rsid w:val="008D541A"/>
    <w:rsid w:val="008D6399"/>
    <w:rsid w:val="008D6608"/>
    <w:rsid w:val="008D6DF5"/>
    <w:rsid w:val="008D72E6"/>
    <w:rsid w:val="008D7A91"/>
    <w:rsid w:val="008E1DD2"/>
    <w:rsid w:val="008E334F"/>
    <w:rsid w:val="008E4174"/>
    <w:rsid w:val="008E4E06"/>
    <w:rsid w:val="008E538E"/>
    <w:rsid w:val="008E59E0"/>
    <w:rsid w:val="008E6DF2"/>
    <w:rsid w:val="008F0EF9"/>
    <w:rsid w:val="008F1F7A"/>
    <w:rsid w:val="00900CB6"/>
    <w:rsid w:val="009017D6"/>
    <w:rsid w:val="009043CA"/>
    <w:rsid w:val="00905906"/>
    <w:rsid w:val="0090780E"/>
    <w:rsid w:val="00907BF8"/>
    <w:rsid w:val="0091109A"/>
    <w:rsid w:val="009125CD"/>
    <w:rsid w:val="00915FE6"/>
    <w:rsid w:val="00916179"/>
    <w:rsid w:val="00923E9C"/>
    <w:rsid w:val="00924DB3"/>
    <w:rsid w:val="00926956"/>
    <w:rsid w:val="00927360"/>
    <w:rsid w:val="00927D23"/>
    <w:rsid w:val="00930056"/>
    <w:rsid w:val="009353D5"/>
    <w:rsid w:val="009357B4"/>
    <w:rsid w:val="009360CD"/>
    <w:rsid w:val="00936E9F"/>
    <w:rsid w:val="0093705A"/>
    <w:rsid w:val="00940198"/>
    <w:rsid w:val="00940BE7"/>
    <w:rsid w:val="00940F4C"/>
    <w:rsid w:val="00942F58"/>
    <w:rsid w:val="00945628"/>
    <w:rsid w:val="009527BC"/>
    <w:rsid w:val="009561F2"/>
    <w:rsid w:val="00956C06"/>
    <w:rsid w:val="00962EBC"/>
    <w:rsid w:val="009672E5"/>
    <w:rsid w:val="0096748B"/>
    <w:rsid w:val="00967689"/>
    <w:rsid w:val="00970E69"/>
    <w:rsid w:val="00972898"/>
    <w:rsid w:val="00973476"/>
    <w:rsid w:val="0097440B"/>
    <w:rsid w:val="009769DE"/>
    <w:rsid w:val="009770F2"/>
    <w:rsid w:val="00980076"/>
    <w:rsid w:val="009810DA"/>
    <w:rsid w:val="0098264E"/>
    <w:rsid w:val="00983B9F"/>
    <w:rsid w:val="00984186"/>
    <w:rsid w:val="00984AC1"/>
    <w:rsid w:val="00985E44"/>
    <w:rsid w:val="00985F8E"/>
    <w:rsid w:val="0098603C"/>
    <w:rsid w:val="00987B59"/>
    <w:rsid w:val="00990C60"/>
    <w:rsid w:val="0099227F"/>
    <w:rsid w:val="0099544C"/>
    <w:rsid w:val="0099710E"/>
    <w:rsid w:val="00997881"/>
    <w:rsid w:val="00997D81"/>
    <w:rsid w:val="009A2F1D"/>
    <w:rsid w:val="009A3C32"/>
    <w:rsid w:val="009A51E1"/>
    <w:rsid w:val="009A65F8"/>
    <w:rsid w:val="009A78B6"/>
    <w:rsid w:val="009A7E1C"/>
    <w:rsid w:val="009B0634"/>
    <w:rsid w:val="009B288D"/>
    <w:rsid w:val="009B3423"/>
    <w:rsid w:val="009B4309"/>
    <w:rsid w:val="009B438A"/>
    <w:rsid w:val="009B4E22"/>
    <w:rsid w:val="009B5079"/>
    <w:rsid w:val="009B7336"/>
    <w:rsid w:val="009B7615"/>
    <w:rsid w:val="009C1865"/>
    <w:rsid w:val="009C2672"/>
    <w:rsid w:val="009C3942"/>
    <w:rsid w:val="009C3C22"/>
    <w:rsid w:val="009C4EB1"/>
    <w:rsid w:val="009C5C9E"/>
    <w:rsid w:val="009C7145"/>
    <w:rsid w:val="009C793F"/>
    <w:rsid w:val="009D012E"/>
    <w:rsid w:val="009D1713"/>
    <w:rsid w:val="009D227A"/>
    <w:rsid w:val="009D29A5"/>
    <w:rsid w:val="009D2D4D"/>
    <w:rsid w:val="009D2F06"/>
    <w:rsid w:val="009D4B62"/>
    <w:rsid w:val="009D5835"/>
    <w:rsid w:val="009E0BF8"/>
    <w:rsid w:val="009E1ECD"/>
    <w:rsid w:val="009E23F8"/>
    <w:rsid w:val="009E2CEB"/>
    <w:rsid w:val="009E36C5"/>
    <w:rsid w:val="009E3E95"/>
    <w:rsid w:val="009E4CD1"/>
    <w:rsid w:val="009E532B"/>
    <w:rsid w:val="009E5D7F"/>
    <w:rsid w:val="009F271E"/>
    <w:rsid w:val="009F2A30"/>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4B53"/>
    <w:rsid w:val="00A15B78"/>
    <w:rsid w:val="00A21AF4"/>
    <w:rsid w:val="00A21F39"/>
    <w:rsid w:val="00A226D3"/>
    <w:rsid w:val="00A26E99"/>
    <w:rsid w:val="00A26EA9"/>
    <w:rsid w:val="00A314C9"/>
    <w:rsid w:val="00A358C7"/>
    <w:rsid w:val="00A3677A"/>
    <w:rsid w:val="00A36832"/>
    <w:rsid w:val="00A36889"/>
    <w:rsid w:val="00A369F7"/>
    <w:rsid w:val="00A37AD5"/>
    <w:rsid w:val="00A37D91"/>
    <w:rsid w:val="00A40EF5"/>
    <w:rsid w:val="00A41206"/>
    <w:rsid w:val="00A436CE"/>
    <w:rsid w:val="00A439C6"/>
    <w:rsid w:val="00A46B6F"/>
    <w:rsid w:val="00A4781B"/>
    <w:rsid w:val="00A506D4"/>
    <w:rsid w:val="00A51333"/>
    <w:rsid w:val="00A51897"/>
    <w:rsid w:val="00A528B1"/>
    <w:rsid w:val="00A52CF0"/>
    <w:rsid w:val="00A54AF7"/>
    <w:rsid w:val="00A54E42"/>
    <w:rsid w:val="00A55555"/>
    <w:rsid w:val="00A559CB"/>
    <w:rsid w:val="00A573A3"/>
    <w:rsid w:val="00A57B1F"/>
    <w:rsid w:val="00A6047B"/>
    <w:rsid w:val="00A6145A"/>
    <w:rsid w:val="00A61835"/>
    <w:rsid w:val="00A62065"/>
    <w:rsid w:val="00A625F3"/>
    <w:rsid w:val="00A62CA6"/>
    <w:rsid w:val="00A631E7"/>
    <w:rsid w:val="00A64CE3"/>
    <w:rsid w:val="00A65842"/>
    <w:rsid w:val="00A66DA8"/>
    <w:rsid w:val="00A67D4D"/>
    <w:rsid w:val="00A703B4"/>
    <w:rsid w:val="00A7089D"/>
    <w:rsid w:val="00A717E9"/>
    <w:rsid w:val="00A71A9F"/>
    <w:rsid w:val="00A720D0"/>
    <w:rsid w:val="00A7316B"/>
    <w:rsid w:val="00A7798E"/>
    <w:rsid w:val="00A8019C"/>
    <w:rsid w:val="00A82042"/>
    <w:rsid w:val="00A82487"/>
    <w:rsid w:val="00A82800"/>
    <w:rsid w:val="00A831EF"/>
    <w:rsid w:val="00A8479D"/>
    <w:rsid w:val="00A91EE8"/>
    <w:rsid w:val="00A94507"/>
    <w:rsid w:val="00A949AC"/>
    <w:rsid w:val="00A969D5"/>
    <w:rsid w:val="00A97BAB"/>
    <w:rsid w:val="00AA13AB"/>
    <w:rsid w:val="00AA1847"/>
    <w:rsid w:val="00AA19D1"/>
    <w:rsid w:val="00AA1DDC"/>
    <w:rsid w:val="00AA237E"/>
    <w:rsid w:val="00AA2BE0"/>
    <w:rsid w:val="00AA3182"/>
    <w:rsid w:val="00AA3FB9"/>
    <w:rsid w:val="00AA56B1"/>
    <w:rsid w:val="00AA65A7"/>
    <w:rsid w:val="00AA6861"/>
    <w:rsid w:val="00AA7D77"/>
    <w:rsid w:val="00AB1D4C"/>
    <w:rsid w:val="00AB6A78"/>
    <w:rsid w:val="00AB70BB"/>
    <w:rsid w:val="00AC08F6"/>
    <w:rsid w:val="00AC117B"/>
    <w:rsid w:val="00AC2CFD"/>
    <w:rsid w:val="00AC4675"/>
    <w:rsid w:val="00AC7372"/>
    <w:rsid w:val="00AD3FAF"/>
    <w:rsid w:val="00AD6968"/>
    <w:rsid w:val="00AD735D"/>
    <w:rsid w:val="00AD7BEC"/>
    <w:rsid w:val="00AE037B"/>
    <w:rsid w:val="00AE14E4"/>
    <w:rsid w:val="00AE170F"/>
    <w:rsid w:val="00AE2BA4"/>
    <w:rsid w:val="00AE3A38"/>
    <w:rsid w:val="00AE4340"/>
    <w:rsid w:val="00AE4416"/>
    <w:rsid w:val="00AE55F9"/>
    <w:rsid w:val="00AE5677"/>
    <w:rsid w:val="00AE602F"/>
    <w:rsid w:val="00AE6435"/>
    <w:rsid w:val="00AE7806"/>
    <w:rsid w:val="00AF15F2"/>
    <w:rsid w:val="00AF258E"/>
    <w:rsid w:val="00AF3BDC"/>
    <w:rsid w:val="00AF457C"/>
    <w:rsid w:val="00AF46C7"/>
    <w:rsid w:val="00AF5FFE"/>
    <w:rsid w:val="00AF6178"/>
    <w:rsid w:val="00AF70A7"/>
    <w:rsid w:val="00B00176"/>
    <w:rsid w:val="00B01156"/>
    <w:rsid w:val="00B0184F"/>
    <w:rsid w:val="00B020AC"/>
    <w:rsid w:val="00B053B4"/>
    <w:rsid w:val="00B06B26"/>
    <w:rsid w:val="00B10981"/>
    <w:rsid w:val="00B121EB"/>
    <w:rsid w:val="00B13E6D"/>
    <w:rsid w:val="00B15EF3"/>
    <w:rsid w:val="00B15F9D"/>
    <w:rsid w:val="00B16227"/>
    <w:rsid w:val="00B1646B"/>
    <w:rsid w:val="00B206B0"/>
    <w:rsid w:val="00B20C7F"/>
    <w:rsid w:val="00B20DF6"/>
    <w:rsid w:val="00B2204B"/>
    <w:rsid w:val="00B22E05"/>
    <w:rsid w:val="00B23C66"/>
    <w:rsid w:val="00B256EE"/>
    <w:rsid w:val="00B25EED"/>
    <w:rsid w:val="00B26F84"/>
    <w:rsid w:val="00B27AD5"/>
    <w:rsid w:val="00B27FC9"/>
    <w:rsid w:val="00B30301"/>
    <w:rsid w:val="00B30C36"/>
    <w:rsid w:val="00B30F0C"/>
    <w:rsid w:val="00B3290B"/>
    <w:rsid w:val="00B335FE"/>
    <w:rsid w:val="00B34AFD"/>
    <w:rsid w:val="00B34BF2"/>
    <w:rsid w:val="00B3520C"/>
    <w:rsid w:val="00B363A8"/>
    <w:rsid w:val="00B379EE"/>
    <w:rsid w:val="00B37A57"/>
    <w:rsid w:val="00B4047A"/>
    <w:rsid w:val="00B41A23"/>
    <w:rsid w:val="00B41F75"/>
    <w:rsid w:val="00B43593"/>
    <w:rsid w:val="00B438F3"/>
    <w:rsid w:val="00B43A82"/>
    <w:rsid w:val="00B45E9B"/>
    <w:rsid w:val="00B47271"/>
    <w:rsid w:val="00B478E3"/>
    <w:rsid w:val="00B5219D"/>
    <w:rsid w:val="00B528A3"/>
    <w:rsid w:val="00B52DC0"/>
    <w:rsid w:val="00B52EBC"/>
    <w:rsid w:val="00B533C9"/>
    <w:rsid w:val="00B56A37"/>
    <w:rsid w:val="00B578B9"/>
    <w:rsid w:val="00B609A3"/>
    <w:rsid w:val="00B61AE6"/>
    <w:rsid w:val="00B623CA"/>
    <w:rsid w:val="00B62EEC"/>
    <w:rsid w:val="00B648A4"/>
    <w:rsid w:val="00B67481"/>
    <w:rsid w:val="00B702E1"/>
    <w:rsid w:val="00B75874"/>
    <w:rsid w:val="00B7624B"/>
    <w:rsid w:val="00B805E2"/>
    <w:rsid w:val="00B809F2"/>
    <w:rsid w:val="00B83FA1"/>
    <w:rsid w:val="00B8496C"/>
    <w:rsid w:val="00B8631F"/>
    <w:rsid w:val="00B86C4F"/>
    <w:rsid w:val="00B87C9F"/>
    <w:rsid w:val="00B9085B"/>
    <w:rsid w:val="00B90E35"/>
    <w:rsid w:val="00B923CB"/>
    <w:rsid w:val="00B924FF"/>
    <w:rsid w:val="00B956DE"/>
    <w:rsid w:val="00BA0317"/>
    <w:rsid w:val="00BA22DE"/>
    <w:rsid w:val="00BA239E"/>
    <w:rsid w:val="00BA6699"/>
    <w:rsid w:val="00BB01A0"/>
    <w:rsid w:val="00BB31D9"/>
    <w:rsid w:val="00BB50E1"/>
    <w:rsid w:val="00BB6A46"/>
    <w:rsid w:val="00BB6EC2"/>
    <w:rsid w:val="00BB76BC"/>
    <w:rsid w:val="00BB76F7"/>
    <w:rsid w:val="00BB7CDE"/>
    <w:rsid w:val="00BC06C0"/>
    <w:rsid w:val="00BC0C32"/>
    <w:rsid w:val="00BC10C7"/>
    <w:rsid w:val="00BC2567"/>
    <w:rsid w:val="00BC2A59"/>
    <w:rsid w:val="00BC4E11"/>
    <w:rsid w:val="00BC7BE5"/>
    <w:rsid w:val="00BD417A"/>
    <w:rsid w:val="00BD70A9"/>
    <w:rsid w:val="00BE106D"/>
    <w:rsid w:val="00BE1FA0"/>
    <w:rsid w:val="00BE34A3"/>
    <w:rsid w:val="00BE3FF2"/>
    <w:rsid w:val="00BE5371"/>
    <w:rsid w:val="00BE5B05"/>
    <w:rsid w:val="00BE6233"/>
    <w:rsid w:val="00BE7715"/>
    <w:rsid w:val="00BF042D"/>
    <w:rsid w:val="00BF1DF3"/>
    <w:rsid w:val="00BF212D"/>
    <w:rsid w:val="00C002EA"/>
    <w:rsid w:val="00C00565"/>
    <w:rsid w:val="00C01130"/>
    <w:rsid w:val="00C01CF3"/>
    <w:rsid w:val="00C020F2"/>
    <w:rsid w:val="00C02BF2"/>
    <w:rsid w:val="00C040A2"/>
    <w:rsid w:val="00C041F3"/>
    <w:rsid w:val="00C04947"/>
    <w:rsid w:val="00C0646D"/>
    <w:rsid w:val="00C10140"/>
    <w:rsid w:val="00C10476"/>
    <w:rsid w:val="00C1053F"/>
    <w:rsid w:val="00C10FFE"/>
    <w:rsid w:val="00C11172"/>
    <w:rsid w:val="00C12F12"/>
    <w:rsid w:val="00C1354E"/>
    <w:rsid w:val="00C13E56"/>
    <w:rsid w:val="00C14955"/>
    <w:rsid w:val="00C14E70"/>
    <w:rsid w:val="00C15748"/>
    <w:rsid w:val="00C1647A"/>
    <w:rsid w:val="00C1733D"/>
    <w:rsid w:val="00C20622"/>
    <w:rsid w:val="00C20669"/>
    <w:rsid w:val="00C20EDD"/>
    <w:rsid w:val="00C2304A"/>
    <w:rsid w:val="00C234AC"/>
    <w:rsid w:val="00C244D9"/>
    <w:rsid w:val="00C26F18"/>
    <w:rsid w:val="00C27B91"/>
    <w:rsid w:val="00C30C6F"/>
    <w:rsid w:val="00C32ADE"/>
    <w:rsid w:val="00C33454"/>
    <w:rsid w:val="00C33D3F"/>
    <w:rsid w:val="00C342F9"/>
    <w:rsid w:val="00C3763D"/>
    <w:rsid w:val="00C37EA7"/>
    <w:rsid w:val="00C42D18"/>
    <w:rsid w:val="00C44B3D"/>
    <w:rsid w:val="00C46514"/>
    <w:rsid w:val="00C47204"/>
    <w:rsid w:val="00C47803"/>
    <w:rsid w:val="00C5156F"/>
    <w:rsid w:val="00C51B78"/>
    <w:rsid w:val="00C52F6E"/>
    <w:rsid w:val="00C56C7A"/>
    <w:rsid w:val="00C572DA"/>
    <w:rsid w:val="00C60338"/>
    <w:rsid w:val="00C61312"/>
    <w:rsid w:val="00C6523D"/>
    <w:rsid w:val="00C65FFC"/>
    <w:rsid w:val="00C662BA"/>
    <w:rsid w:val="00C66534"/>
    <w:rsid w:val="00C665D5"/>
    <w:rsid w:val="00C666D4"/>
    <w:rsid w:val="00C66B8D"/>
    <w:rsid w:val="00C67B8B"/>
    <w:rsid w:val="00C720DC"/>
    <w:rsid w:val="00C723D4"/>
    <w:rsid w:val="00C742A0"/>
    <w:rsid w:val="00C748FE"/>
    <w:rsid w:val="00C75416"/>
    <w:rsid w:val="00C75D6C"/>
    <w:rsid w:val="00C76C61"/>
    <w:rsid w:val="00C77F66"/>
    <w:rsid w:val="00C80F51"/>
    <w:rsid w:val="00C8135F"/>
    <w:rsid w:val="00C8198C"/>
    <w:rsid w:val="00C85467"/>
    <w:rsid w:val="00C86178"/>
    <w:rsid w:val="00C87967"/>
    <w:rsid w:val="00C916A8"/>
    <w:rsid w:val="00C92B23"/>
    <w:rsid w:val="00C9320A"/>
    <w:rsid w:val="00C94858"/>
    <w:rsid w:val="00C959B8"/>
    <w:rsid w:val="00C9706C"/>
    <w:rsid w:val="00CA33D3"/>
    <w:rsid w:val="00CA3C31"/>
    <w:rsid w:val="00CA417F"/>
    <w:rsid w:val="00CA4A2E"/>
    <w:rsid w:val="00CA4B96"/>
    <w:rsid w:val="00CA4DAD"/>
    <w:rsid w:val="00CA58BD"/>
    <w:rsid w:val="00CA598C"/>
    <w:rsid w:val="00CA777D"/>
    <w:rsid w:val="00CB3143"/>
    <w:rsid w:val="00CB4BFD"/>
    <w:rsid w:val="00CB5B47"/>
    <w:rsid w:val="00CB6493"/>
    <w:rsid w:val="00CB6B9B"/>
    <w:rsid w:val="00CC10A5"/>
    <w:rsid w:val="00CC3F15"/>
    <w:rsid w:val="00CC566E"/>
    <w:rsid w:val="00CC627E"/>
    <w:rsid w:val="00CC633C"/>
    <w:rsid w:val="00CC7257"/>
    <w:rsid w:val="00CD121A"/>
    <w:rsid w:val="00CD224A"/>
    <w:rsid w:val="00CD2AD0"/>
    <w:rsid w:val="00CD3509"/>
    <w:rsid w:val="00CD449F"/>
    <w:rsid w:val="00CD4BA1"/>
    <w:rsid w:val="00CD50C2"/>
    <w:rsid w:val="00CD5EAE"/>
    <w:rsid w:val="00CD79DA"/>
    <w:rsid w:val="00CE0FA3"/>
    <w:rsid w:val="00CE24A5"/>
    <w:rsid w:val="00CE2B74"/>
    <w:rsid w:val="00CE3345"/>
    <w:rsid w:val="00CE3DF5"/>
    <w:rsid w:val="00CE4A5A"/>
    <w:rsid w:val="00CE4E95"/>
    <w:rsid w:val="00CE591C"/>
    <w:rsid w:val="00CE62F8"/>
    <w:rsid w:val="00CF247A"/>
    <w:rsid w:val="00CF25AC"/>
    <w:rsid w:val="00CF2C43"/>
    <w:rsid w:val="00CF2ED3"/>
    <w:rsid w:val="00CF3F2C"/>
    <w:rsid w:val="00CF632A"/>
    <w:rsid w:val="00CF69E1"/>
    <w:rsid w:val="00CF7510"/>
    <w:rsid w:val="00CF7828"/>
    <w:rsid w:val="00D01FC5"/>
    <w:rsid w:val="00D03202"/>
    <w:rsid w:val="00D0396E"/>
    <w:rsid w:val="00D0405D"/>
    <w:rsid w:val="00D05204"/>
    <w:rsid w:val="00D064A5"/>
    <w:rsid w:val="00D06794"/>
    <w:rsid w:val="00D13054"/>
    <w:rsid w:val="00D14B83"/>
    <w:rsid w:val="00D15956"/>
    <w:rsid w:val="00D16851"/>
    <w:rsid w:val="00D17F35"/>
    <w:rsid w:val="00D215F7"/>
    <w:rsid w:val="00D22959"/>
    <w:rsid w:val="00D25B4F"/>
    <w:rsid w:val="00D25C63"/>
    <w:rsid w:val="00D274F2"/>
    <w:rsid w:val="00D333B0"/>
    <w:rsid w:val="00D372D7"/>
    <w:rsid w:val="00D40441"/>
    <w:rsid w:val="00D40912"/>
    <w:rsid w:val="00D4229B"/>
    <w:rsid w:val="00D4564F"/>
    <w:rsid w:val="00D45CF0"/>
    <w:rsid w:val="00D46071"/>
    <w:rsid w:val="00D46618"/>
    <w:rsid w:val="00D51856"/>
    <w:rsid w:val="00D51990"/>
    <w:rsid w:val="00D51ADC"/>
    <w:rsid w:val="00D5207D"/>
    <w:rsid w:val="00D54800"/>
    <w:rsid w:val="00D554C3"/>
    <w:rsid w:val="00D5638E"/>
    <w:rsid w:val="00D64BC4"/>
    <w:rsid w:val="00D652CF"/>
    <w:rsid w:val="00D6541C"/>
    <w:rsid w:val="00D6636D"/>
    <w:rsid w:val="00D67D6D"/>
    <w:rsid w:val="00D67DDC"/>
    <w:rsid w:val="00D70791"/>
    <w:rsid w:val="00D72BB0"/>
    <w:rsid w:val="00D74584"/>
    <w:rsid w:val="00D75506"/>
    <w:rsid w:val="00D758DB"/>
    <w:rsid w:val="00D75B45"/>
    <w:rsid w:val="00D75BA3"/>
    <w:rsid w:val="00D77202"/>
    <w:rsid w:val="00D77C51"/>
    <w:rsid w:val="00D8240A"/>
    <w:rsid w:val="00D841B6"/>
    <w:rsid w:val="00D84289"/>
    <w:rsid w:val="00D8452C"/>
    <w:rsid w:val="00D8555A"/>
    <w:rsid w:val="00D85E63"/>
    <w:rsid w:val="00D869B8"/>
    <w:rsid w:val="00D86F99"/>
    <w:rsid w:val="00D87B74"/>
    <w:rsid w:val="00D92929"/>
    <w:rsid w:val="00D92B8C"/>
    <w:rsid w:val="00D963CE"/>
    <w:rsid w:val="00D96E5A"/>
    <w:rsid w:val="00D97BF6"/>
    <w:rsid w:val="00DA0C62"/>
    <w:rsid w:val="00DA2615"/>
    <w:rsid w:val="00DA2643"/>
    <w:rsid w:val="00DA2EAC"/>
    <w:rsid w:val="00DA40DD"/>
    <w:rsid w:val="00DA42E8"/>
    <w:rsid w:val="00DA452B"/>
    <w:rsid w:val="00DA46F9"/>
    <w:rsid w:val="00DB1157"/>
    <w:rsid w:val="00DB1816"/>
    <w:rsid w:val="00DB3BC5"/>
    <w:rsid w:val="00DB3CA5"/>
    <w:rsid w:val="00DB4CBE"/>
    <w:rsid w:val="00DB78C9"/>
    <w:rsid w:val="00DB7BD7"/>
    <w:rsid w:val="00DC07F7"/>
    <w:rsid w:val="00DC0F5D"/>
    <w:rsid w:val="00DC0F78"/>
    <w:rsid w:val="00DC1590"/>
    <w:rsid w:val="00DC172E"/>
    <w:rsid w:val="00DC210A"/>
    <w:rsid w:val="00DC60F3"/>
    <w:rsid w:val="00DC7CA7"/>
    <w:rsid w:val="00DD0855"/>
    <w:rsid w:val="00DD1079"/>
    <w:rsid w:val="00DD1226"/>
    <w:rsid w:val="00DD3944"/>
    <w:rsid w:val="00DD4344"/>
    <w:rsid w:val="00DD5C2C"/>
    <w:rsid w:val="00DD5F18"/>
    <w:rsid w:val="00DE00C3"/>
    <w:rsid w:val="00DE0742"/>
    <w:rsid w:val="00DE0DD4"/>
    <w:rsid w:val="00DE12F0"/>
    <w:rsid w:val="00DE1A9B"/>
    <w:rsid w:val="00DE2AF3"/>
    <w:rsid w:val="00DE38A8"/>
    <w:rsid w:val="00DE44E5"/>
    <w:rsid w:val="00DE4864"/>
    <w:rsid w:val="00DE6F11"/>
    <w:rsid w:val="00DF0CC0"/>
    <w:rsid w:val="00DF3F86"/>
    <w:rsid w:val="00DF4729"/>
    <w:rsid w:val="00DF5AD5"/>
    <w:rsid w:val="00DF6882"/>
    <w:rsid w:val="00DF7F50"/>
    <w:rsid w:val="00E0154E"/>
    <w:rsid w:val="00E01580"/>
    <w:rsid w:val="00E0245F"/>
    <w:rsid w:val="00E03BB4"/>
    <w:rsid w:val="00E06D43"/>
    <w:rsid w:val="00E07B05"/>
    <w:rsid w:val="00E10097"/>
    <w:rsid w:val="00E12751"/>
    <w:rsid w:val="00E12969"/>
    <w:rsid w:val="00E13ED8"/>
    <w:rsid w:val="00E16251"/>
    <w:rsid w:val="00E17F96"/>
    <w:rsid w:val="00E21088"/>
    <w:rsid w:val="00E247EF"/>
    <w:rsid w:val="00E27AA9"/>
    <w:rsid w:val="00E300EC"/>
    <w:rsid w:val="00E3150C"/>
    <w:rsid w:val="00E32C3E"/>
    <w:rsid w:val="00E333CA"/>
    <w:rsid w:val="00E34F48"/>
    <w:rsid w:val="00E3591E"/>
    <w:rsid w:val="00E363B8"/>
    <w:rsid w:val="00E363E0"/>
    <w:rsid w:val="00E36744"/>
    <w:rsid w:val="00E40BDC"/>
    <w:rsid w:val="00E42482"/>
    <w:rsid w:val="00E42C6E"/>
    <w:rsid w:val="00E453B0"/>
    <w:rsid w:val="00E45A12"/>
    <w:rsid w:val="00E45EE1"/>
    <w:rsid w:val="00E4697B"/>
    <w:rsid w:val="00E47AA7"/>
    <w:rsid w:val="00E47BB2"/>
    <w:rsid w:val="00E47C10"/>
    <w:rsid w:val="00E51865"/>
    <w:rsid w:val="00E5248C"/>
    <w:rsid w:val="00E52CB7"/>
    <w:rsid w:val="00E54565"/>
    <w:rsid w:val="00E54DC2"/>
    <w:rsid w:val="00E5532B"/>
    <w:rsid w:val="00E569E8"/>
    <w:rsid w:val="00E56C8A"/>
    <w:rsid w:val="00E57889"/>
    <w:rsid w:val="00E57C0F"/>
    <w:rsid w:val="00E60965"/>
    <w:rsid w:val="00E60B18"/>
    <w:rsid w:val="00E6136E"/>
    <w:rsid w:val="00E63C40"/>
    <w:rsid w:val="00E640E8"/>
    <w:rsid w:val="00E653D6"/>
    <w:rsid w:val="00E659BC"/>
    <w:rsid w:val="00E65C6D"/>
    <w:rsid w:val="00E67FCE"/>
    <w:rsid w:val="00E70040"/>
    <w:rsid w:val="00E728A8"/>
    <w:rsid w:val="00E72DDF"/>
    <w:rsid w:val="00E7364C"/>
    <w:rsid w:val="00E73A27"/>
    <w:rsid w:val="00E73EA2"/>
    <w:rsid w:val="00E752CC"/>
    <w:rsid w:val="00E753B5"/>
    <w:rsid w:val="00E75C85"/>
    <w:rsid w:val="00E76358"/>
    <w:rsid w:val="00E77CA1"/>
    <w:rsid w:val="00E77E6B"/>
    <w:rsid w:val="00E82EC7"/>
    <w:rsid w:val="00E83777"/>
    <w:rsid w:val="00E83CEF"/>
    <w:rsid w:val="00E87A76"/>
    <w:rsid w:val="00E92838"/>
    <w:rsid w:val="00E94650"/>
    <w:rsid w:val="00E96FDA"/>
    <w:rsid w:val="00E973E1"/>
    <w:rsid w:val="00EA055A"/>
    <w:rsid w:val="00EA20DA"/>
    <w:rsid w:val="00EA2B8E"/>
    <w:rsid w:val="00EA2C38"/>
    <w:rsid w:val="00EA3A7E"/>
    <w:rsid w:val="00EA3AD0"/>
    <w:rsid w:val="00EA488F"/>
    <w:rsid w:val="00EA7A62"/>
    <w:rsid w:val="00EB1788"/>
    <w:rsid w:val="00EB2A3E"/>
    <w:rsid w:val="00EB304B"/>
    <w:rsid w:val="00EB504D"/>
    <w:rsid w:val="00EB56F5"/>
    <w:rsid w:val="00EB5CAF"/>
    <w:rsid w:val="00EB6325"/>
    <w:rsid w:val="00EB776B"/>
    <w:rsid w:val="00EC250D"/>
    <w:rsid w:val="00EC2C2C"/>
    <w:rsid w:val="00EC4596"/>
    <w:rsid w:val="00EC47D7"/>
    <w:rsid w:val="00EC5101"/>
    <w:rsid w:val="00EC5EE3"/>
    <w:rsid w:val="00EC6A1D"/>
    <w:rsid w:val="00EC77FB"/>
    <w:rsid w:val="00EC7BC6"/>
    <w:rsid w:val="00ED1CDA"/>
    <w:rsid w:val="00ED2F54"/>
    <w:rsid w:val="00ED4895"/>
    <w:rsid w:val="00ED649E"/>
    <w:rsid w:val="00ED669C"/>
    <w:rsid w:val="00EE0523"/>
    <w:rsid w:val="00EE077C"/>
    <w:rsid w:val="00EE16E6"/>
    <w:rsid w:val="00EE3B47"/>
    <w:rsid w:val="00EF04E2"/>
    <w:rsid w:val="00EF1AC6"/>
    <w:rsid w:val="00EF1BF2"/>
    <w:rsid w:val="00EF32BD"/>
    <w:rsid w:val="00EF5985"/>
    <w:rsid w:val="00EF5BEF"/>
    <w:rsid w:val="00EF5D57"/>
    <w:rsid w:val="00F01D53"/>
    <w:rsid w:val="00F03C25"/>
    <w:rsid w:val="00F03FDD"/>
    <w:rsid w:val="00F04573"/>
    <w:rsid w:val="00F04F99"/>
    <w:rsid w:val="00F05E1D"/>
    <w:rsid w:val="00F06555"/>
    <w:rsid w:val="00F141F3"/>
    <w:rsid w:val="00F16D44"/>
    <w:rsid w:val="00F16DA9"/>
    <w:rsid w:val="00F1778E"/>
    <w:rsid w:val="00F178B2"/>
    <w:rsid w:val="00F20593"/>
    <w:rsid w:val="00F21941"/>
    <w:rsid w:val="00F25634"/>
    <w:rsid w:val="00F2629C"/>
    <w:rsid w:val="00F262B0"/>
    <w:rsid w:val="00F26434"/>
    <w:rsid w:val="00F2768E"/>
    <w:rsid w:val="00F3027B"/>
    <w:rsid w:val="00F30375"/>
    <w:rsid w:val="00F30F14"/>
    <w:rsid w:val="00F316C5"/>
    <w:rsid w:val="00F31D35"/>
    <w:rsid w:val="00F31ED6"/>
    <w:rsid w:val="00F3251A"/>
    <w:rsid w:val="00F32EAB"/>
    <w:rsid w:val="00F40316"/>
    <w:rsid w:val="00F4201C"/>
    <w:rsid w:val="00F42601"/>
    <w:rsid w:val="00F44C1F"/>
    <w:rsid w:val="00F46525"/>
    <w:rsid w:val="00F51D86"/>
    <w:rsid w:val="00F527F5"/>
    <w:rsid w:val="00F53674"/>
    <w:rsid w:val="00F53EC5"/>
    <w:rsid w:val="00F54D3C"/>
    <w:rsid w:val="00F54F87"/>
    <w:rsid w:val="00F562C4"/>
    <w:rsid w:val="00F56921"/>
    <w:rsid w:val="00F56B03"/>
    <w:rsid w:val="00F618CD"/>
    <w:rsid w:val="00F62FB2"/>
    <w:rsid w:val="00F66198"/>
    <w:rsid w:val="00F70006"/>
    <w:rsid w:val="00F714E3"/>
    <w:rsid w:val="00F716FD"/>
    <w:rsid w:val="00F7183E"/>
    <w:rsid w:val="00F73B36"/>
    <w:rsid w:val="00F766C2"/>
    <w:rsid w:val="00F80624"/>
    <w:rsid w:val="00F820C6"/>
    <w:rsid w:val="00F84F3D"/>
    <w:rsid w:val="00F85729"/>
    <w:rsid w:val="00F86851"/>
    <w:rsid w:val="00F87EB5"/>
    <w:rsid w:val="00F91BAD"/>
    <w:rsid w:val="00F938D3"/>
    <w:rsid w:val="00F93A1E"/>
    <w:rsid w:val="00F940FC"/>
    <w:rsid w:val="00F96109"/>
    <w:rsid w:val="00F9639B"/>
    <w:rsid w:val="00FA12B8"/>
    <w:rsid w:val="00FA2042"/>
    <w:rsid w:val="00FA27AF"/>
    <w:rsid w:val="00FA2A2D"/>
    <w:rsid w:val="00FA4885"/>
    <w:rsid w:val="00FA54F9"/>
    <w:rsid w:val="00FA55BC"/>
    <w:rsid w:val="00FA5662"/>
    <w:rsid w:val="00FA6086"/>
    <w:rsid w:val="00FB2A0F"/>
    <w:rsid w:val="00FB2BCE"/>
    <w:rsid w:val="00FB6E9B"/>
    <w:rsid w:val="00FC219D"/>
    <w:rsid w:val="00FC2C7F"/>
    <w:rsid w:val="00FC2E5B"/>
    <w:rsid w:val="00FC3626"/>
    <w:rsid w:val="00FC3871"/>
    <w:rsid w:val="00FC398D"/>
    <w:rsid w:val="00FC41F7"/>
    <w:rsid w:val="00FC4DA5"/>
    <w:rsid w:val="00FC5169"/>
    <w:rsid w:val="00FC675D"/>
    <w:rsid w:val="00FD15AE"/>
    <w:rsid w:val="00FD3A28"/>
    <w:rsid w:val="00FD4DA4"/>
    <w:rsid w:val="00FD5A52"/>
    <w:rsid w:val="00FD5CE1"/>
    <w:rsid w:val="00FD6B02"/>
    <w:rsid w:val="00FE07CC"/>
    <w:rsid w:val="00FE219A"/>
    <w:rsid w:val="00FE23D8"/>
    <w:rsid w:val="00FE308B"/>
    <w:rsid w:val="00FE31A2"/>
    <w:rsid w:val="00FE5586"/>
    <w:rsid w:val="00FF1879"/>
    <w:rsid w:val="00FF2077"/>
    <w:rsid w:val="00FF47BA"/>
    <w:rsid w:val="00FF49CA"/>
    <w:rsid w:val="00FF5869"/>
    <w:rsid w:val="00FF5970"/>
    <w:rsid w:val="00FF5B00"/>
    <w:rsid w:val="00FF76A5"/>
    <w:rsid w:val="00FF7F5A"/>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166ACB"/>
    <w:rPr>
      <w:sz w:val="24"/>
      <w:szCs w:val="24"/>
      <w:lang w:val="sk-SK" w:eastAsia="sk-SK"/>
    </w:rPr>
  </w:style>
  <w:style w:type="paragraph" w:styleId="Heading1">
    <w:name w:val="heading 1"/>
    <w:basedOn w:val="Normal"/>
    <w:next w:val="Normal"/>
    <w:link w:val="Heading1Char"/>
    <w:autoRedefine/>
    <w:uiPriority w:val="99"/>
    <w:qFormat/>
    <w:rsid w:val="006F7C7C"/>
    <w:pPr>
      <w:keepNext/>
      <w:numPr>
        <w:numId w:val="1"/>
      </w:numPr>
      <w:tabs>
        <w:tab w:val="clear" w:pos="643"/>
        <w:tab w:val="num" w:pos="422"/>
      </w:tabs>
      <w:spacing w:before="60" w:after="240"/>
      <w:ind w:left="419" w:hanging="425"/>
      <w:jc w:val="both"/>
      <w:outlineLvl w:val="0"/>
    </w:pPr>
    <w:rPr>
      <w:rFonts w:cs="Arial"/>
      <w:b/>
      <w:bCs/>
      <w:kern w:val="32"/>
      <w:sz w:val="20"/>
      <w:szCs w:val="20"/>
    </w:rPr>
  </w:style>
  <w:style w:type="paragraph" w:styleId="Heading2">
    <w:name w:val="heading 2"/>
    <w:basedOn w:val="Normal"/>
    <w:next w:val="Normal"/>
    <w:link w:val="Heading2Char"/>
    <w:autoRedefine/>
    <w:uiPriority w:val="99"/>
    <w:qFormat/>
    <w:rsid w:val="00B053B4"/>
    <w:pPr>
      <w:suppressAutoHyphens/>
      <w:spacing w:before="60" w:after="240"/>
      <w:ind w:left="-120" w:firstLine="120"/>
      <w:jc w:val="both"/>
      <w:outlineLvl w:val="1"/>
    </w:pPr>
    <w:rPr>
      <w:rFonts w:ascii="Arial" w:hAnsi="Arial" w:cs="Arial"/>
      <w:b/>
      <w:bCs/>
      <w:iCs/>
      <w:sz w:val="20"/>
      <w:szCs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6"/>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646B"/>
    <w:rPr>
      <w:rFonts w:cs="Arial"/>
      <w:b/>
      <w:bCs/>
      <w:kern w:val="32"/>
      <w:lang w:val="sk-SK" w:eastAsia="sk-SK" w:bidi="ar-SA"/>
    </w:rPr>
  </w:style>
  <w:style w:type="character" w:customStyle="1" w:styleId="Heading2Char">
    <w:name w:val="Heading 2 Char"/>
    <w:basedOn w:val="DefaultParagraphFont"/>
    <w:link w:val="Heading2"/>
    <w:uiPriority w:val="99"/>
    <w:locked/>
    <w:rsid w:val="00B053B4"/>
    <w:rPr>
      <w:rFonts w:ascii="Arial" w:hAnsi="Arial" w:cs="Arial"/>
      <w:b/>
      <w:bCs/>
      <w:iCs/>
      <w:lang w:val="sk-SK" w:eastAsia="sk-SK" w:bidi="ar-SA"/>
    </w:rPr>
  </w:style>
  <w:style w:type="character" w:customStyle="1" w:styleId="Heading3Char">
    <w:name w:val="Heading 3 Char"/>
    <w:basedOn w:val="DefaultParagraphFont"/>
    <w:link w:val="Heading3"/>
    <w:uiPriority w:val="99"/>
    <w:semiHidden/>
    <w:locked/>
    <w:rsid w:val="00B1646B"/>
    <w:rPr>
      <w:rFonts w:ascii="Cambria" w:hAnsi="Cambria" w:cs="Times New Roman"/>
      <w:b/>
      <w:bCs/>
      <w:sz w:val="26"/>
      <w:szCs w:val="26"/>
      <w:lang w:val="sk-SK" w:eastAsia="sk-SK"/>
    </w:rPr>
  </w:style>
  <w:style w:type="character" w:customStyle="1" w:styleId="Heading4Char">
    <w:name w:val="Heading 4 Char"/>
    <w:basedOn w:val="DefaultParagraphFont"/>
    <w:link w:val="Heading4"/>
    <w:uiPriority w:val="99"/>
    <w:semiHidden/>
    <w:locked/>
    <w:rsid w:val="00B1646B"/>
    <w:rPr>
      <w:rFonts w:ascii="Calibri" w:hAnsi="Calibri" w:cs="Times New Roman"/>
      <w:b/>
      <w:bCs/>
      <w:sz w:val="28"/>
      <w:szCs w:val="28"/>
      <w:lang w:val="sk-SK" w:eastAsia="sk-SK"/>
    </w:rPr>
  </w:style>
  <w:style w:type="character" w:customStyle="1" w:styleId="Heading5Char">
    <w:name w:val="Heading 5 Char"/>
    <w:basedOn w:val="DefaultParagraphFont"/>
    <w:link w:val="Heading5"/>
    <w:uiPriority w:val="99"/>
    <w:semiHidden/>
    <w:locked/>
    <w:rsid w:val="00B1646B"/>
    <w:rPr>
      <w:rFonts w:ascii="Calibri" w:hAnsi="Calibri" w:cs="Times New Roman"/>
      <w:b/>
      <w:bCs/>
      <w:i/>
      <w:iCs/>
      <w:sz w:val="26"/>
      <w:szCs w:val="26"/>
      <w:lang w:val="sk-SK" w:eastAsia="sk-SK"/>
    </w:rPr>
  </w:style>
  <w:style w:type="character" w:customStyle="1" w:styleId="Heading6Char">
    <w:name w:val="Heading 6 Char"/>
    <w:basedOn w:val="DefaultParagraphFont"/>
    <w:link w:val="Heading6"/>
    <w:uiPriority w:val="99"/>
    <w:semiHidden/>
    <w:locked/>
    <w:rsid w:val="00B1646B"/>
    <w:rPr>
      <w:rFonts w:ascii="Calibri" w:hAnsi="Calibri" w:cs="Times New Roman"/>
      <w:b/>
      <w:bCs/>
      <w:lang w:val="sk-SK" w:eastAsia="sk-SK"/>
    </w:rPr>
  </w:style>
  <w:style w:type="character" w:customStyle="1" w:styleId="Heading7Char">
    <w:name w:val="Heading 7 Char"/>
    <w:basedOn w:val="DefaultParagraphFont"/>
    <w:link w:val="Heading7"/>
    <w:uiPriority w:val="99"/>
    <w:semiHidden/>
    <w:locked/>
    <w:rsid w:val="00B1646B"/>
    <w:rPr>
      <w:rFonts w:ascii="Calibri" w:hAnsi="Calibri" w:cs="Times New Roman"/>
      <w:sz w:val="24"/>
      <w:szCs w:val="24"/>
      <w:lang w:val="sk-SK" w:eastAsia="sk-SK"/>
    </w:rPr>
  </w:style>
  <w:style w:type="character" w:customStyle="1" w:styleId="Heading8Char">
    <w:name w:val="Heading 8 Char"/>
    <w:basedOn w:val="DefaultParagraphFont"/>
    <w:link w:val="Heading8"/>
    <w:uiPriority w:val="99"/>
    <w:locked/>
    <w:rsid w:val="00B1646B"/>
    <w:rPr>
      <w:b/>
      <w:sz w:val="20"/>
      <w:szCs w:val="24"/>
      <w:lang w:val="sk-SK" w:eastAsia="sk-SK"/>
    </w:rPr>
  </w:style>
  <w:style w:type="character" w:customStyle="1" w:styleId="Heading9Char">
    <w:name w:val="Heading 9 Char"/>
    <w:basedOn w:val="DefaultParagraphFont"/>
    <w:link w:val="Heading9"/>
    <w:uiPriority w:val="99"/>
    <w:semiHidden/>
    <w:locked/>
    <w:rsid w:val="00B1646B"/>
    <w:rPr>
      <w:rFonts w:ascii="Cambria" w:hAnsi="Cambria" w:cs="Times New Roman"/>
      <w:lang w:val="sk-SK" w:eastAsia="sk-SK"/>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semiHidden/>
    <w:locked/>
    <w:rsid w:val="00B1646B"/>
    <w:rPr>
      <w:rFonts w:cs="Times New Roman"/>
      <w:sz w:val="24"/>
      <w:szCs w:val="24"/>
      <w:lang w:val="sk-SK" w:eastAsia="sk-SK"/>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semiHidden/>
    <w:locked/>
    <w:rsid w:val="00B1646B"/>
    <w:rPr>
      <w:rFonts w:cs="Times New Roman"/>
      <w:sz w:val="24"/>
      <w:szCs w:val="24"/>
      <w:lang w:val="sk-SK" w:eastAsia="sk-SK"/>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uiPriority w:val="99"/>
    <w:rsid w:val="00B809F2"/>
    <w:pPr>
      <w:suppressAutoHyphens/>
      <w:ind w:left="480" w:right="-79"/>
      <w:jc w:val="both"/>
    </w:pPr>
    <w:rPr>
      <w:rFonts w:ascii="Arial" w:hAnsi="Arial" w:cs="Arial"/>
      <w:bCs/>
      <w:iCs/>
      <w:sz w:val="20"/>
      <w:szCs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044822"/>
    <w:pPr>
      <w:suppressAutoHyphens/>
      <w:spacing w:before="60" w:after="120"/>
      <w:ind w:left="480" w:hanging="480"/>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B1646B"/>
    <w:rPr>
      <w:rFonts w:cs="Times New Roman"/>
      <w:sz w:val="24"/>
      <w:szCs w:val="24"/>
      <w:lang w:val="sk-SK" w:eastAsia="sk-SK"/>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B1646B"/>
    <w:rPr>
      <w:rFonts w:cs="Times New Roman"/>
      <w:sz w:val="24"/>
      <w:szCs w:val="24"/>
      <w:lang w:val="sk-SK" w:eastAsia="sk-SK"/>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B1646B"/>
    <w:rPr>
      <w:rFonts w:cs="Times New Roman"/>
      <w:sz w:val="24"/>
      <w:szCs w:val="24"/>
      <w:lang w:val="sk-SK" w:eastAsia="sk-SK"/>
    </w:rPr>
  </w:style>
  <w:style w:type="paragraph" w:styleId="BodyText2">
    <w:name w:val="Body Text 2"/>
    <w:basedOn w:val="Normal"/>
    <w:link w:val="BodyText2Char"/>
    <w:uiPriority w:val="99"/>
    <w:rsid w:val="00CA4A2E"/>
    <w:pPr>
      <w:ind w:firstLine="120"/>
    </w:pPr>
    <w:rPr>
      <w:szCs w:val="20"/>
      <w:lang w:eastAsia="cs-CZ"/>
    </w:rPr>
  </w:style>
  <w:style w:type="character" w:customStyle="1" w:styleId="BodyText2Char">
    <w:name w:val="Body Text 2 Char"/>
    <w:basedOn w:val="DefaultParagraphFont"/>
    <w:link w:val="BodyText2"/>
    <w:uiPriority w:val="99"/>
    <w:semiHidden/>
    <w:locked/>
    <w:rsid w:val="00B1646B"/>
    <w:rPr>
      <w:rFonts w:cs="Times New Roman"/>
      <w:sz w:val="24"/>
      <w:szCs w:val="24"/>
      <w:lang w:val="sk-SK" w:eastAsia="sk-SK"/>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B1646B"/>
    <w:rPr>
      <w:rFonts w:cs="Times New Roman"/>
      <w:sz w:val="16"/>
      <w:szCs w:val="16"/>
      <w:lang w:val="sk-SK" w:eastAsia="sk-SK"/>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B1646B"/>
    <w:rPr>
      <w:rFonts w:cs="Times New Roman"/>
      <w:sz w:val="16"/>
      <w:szCs w:val="16"/>
      <w:lang w:val="sk-SK" w:eastAsia="sk-SK"/>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B1646B"/>
    <w:rPr>
      <w:rFonts w:ascii="Courier New" w:hAnsi="Courier New" w:cs="Courier New"/>
      <w:sz w:val="20"/>
      <w:szCs w:val="20"/>
      <w:lang w:val="sk-SK" w:eastAsia="sk-SK"/>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B1646B"/>
    <w:rPr>
      <w:rFonts w:cs="Times New Roman"/>
      <w:sz w:val="20"/>
      <w:szCs w:val="20"/>
      <w:lang w:val="sk-SK" w:eastAsia="sk-SK"/>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646B"/>
    <w:rPr>
      <w:rFonts w:cs="Times New Roman"/>
      <w:sz w:val="2"/>
      <w:lang w:val="sk-SK" w:eastAsia="sk-SK"/>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uiPriority w:val="99"/>
    <w:locked/>
    <w:rsid w:val="00B809F2"/>
    <w:rPr>
      <w:rFonts w:ascii="Arial" w:hAnsi="Arial" w:cs="Arial"/>
      <w:bCs/>
      <w:iCs/>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b/>
      <w:bCs/>
    </w:rPr>
  </w:style>
  <w:style w:type="paragraph" w:styleId="DocumentMap">
    <w:name w:val="Document Map"/>
    <w:basedOn w:val="Normal"/>
    <w:link w:val="DocumentMapChar"/>
    <w:uiPriority w:val="99"/>
    <w:rsid w:val="00A314C9"/>
    <w:rPr>
      <w:rFonts w:ascii="Tahoma" w:hAnsi="Tahoma" w:cs="Tahoma"/>
      <w:sz w:val="16"/>
      <w:szCs w:val="16"/>
    </w:rPr>
  </w:style>
  <w:style w:type="character" w:customStyle="1" w:styleId="DocumentMapChar">
    <w:name w:val="Document Map Char"/>
    <w:basedOn w:val="DefaultParagraphFont"/>
    <w:link w:val="DocumentMap"/>
    <w:uiPriority w:val="99"/>
    <w:locked/>
    <w:rsid w:val="00A314C9"/>
    <w:rPr>
      <w:rFonts w:ascii="Tahoma" w:hAnsi="Tahoma" w:cs="Tahoma"/>
      <w:sz w:val="16"/>
      <w:szCs w:val="16"/>
    </w:rPr>
  </w:style>
  <w:style w:type="paragraph" w:customStyle="1" w:styleId="Default">
    <w:name w:val="Default"/>
    <w:uiPriority w:val="99"/>
    <w:rsid w:val="00B809F2"/>
    <w:pPr>
      <w:autoSpaceDE w:val="0"/>
      <w:autoSpaceDN w:val="0"/>
      <w:adjustRightInd w:val="0"/>
    </w:pPr>
    <w:rPr>
      <w:rFonts w:ascii="Arial" w:hAnsi="Arial" w:cs="Arial"/>
      <w:color w:val="000000"/>
      <w:sz w:val="24"/>
      <w:szCs w:val="24"/>
      <w:lang w:val="sk-SK" w:eastAsia="sk-SK"/>
    </w:rPr>
  </w:style>
</w:styles>
</file>

<file path=word/webSettings.xml><?xml version="1.0" encoding="utf-8"?>
<w:webSettings xmlns:r="http://schemas.openxmlformats.org/officeDocument/2006/relationships" xmlns:w="http://schemas.openxmlformats.org/wordprocessingml/2006/main">
  <w:divs>
    <w:div w:id="1467311259">
      <w:marLeft w:val="0"/>
      <w:marRight w:val="0"/>
      <w:marTop w:val="0"/>
      <w:marBottom w:val="0"/>
      <w:divBdr>
        <w:top w:val="none" w:sz="0" w:space="0" w:color="auto"/>
        <w:left w:val="none" w:sz="0" w:space="0" w:color="auto"/>
        <w:bottom w:val="none" w:sz="0" w:space="0" w:color="auto"/>
        <w:right w:val="none" w:sz="0" w:space="0" w:color="auto"/>
      </w:divBdr>
    </w:div>
    <w:div w:id="1467311260">
      <w:marLeft w:val="0"/>
      <w:marRight w:val="0"/>
      <w:marTop w:val="0"/>
      <w:marBottom w:val="0"/>
      <w:divBdr>
        <w:top w:val="none" w:sz="0" w:space="0" w:color="auto"/>
        <w:left w:val="none" w:sz="0" w:space="0" w:color="auto"/>
        <w:bottom w:val="none" w:sz="0" w:space="0" w:color="auto"/>
        <w:right w:val="none" w:sz="0" w:space="0" w:color="auto"/>
      </w:divBdr>
    </w:div>
    <w:div w:id="1467311261">
      <w:marLeft w:val="0"/>
      <w:marRight w:val="0"/>
      <w:marTop w:val="0"/>
      <w:marBottom w:val="0"/>
      <w:divBdr>
        <w:top w:val="none" w:sz="0" w:space="0" w:color="auto"/>
        <w:left w:val="none" w:sz="0" w:space="0" w:color="auto"/>
        <w:bottom w:val="none" w:sz="0" w:space="0" w:color="auto"/>
        <w:right w:val="none" w:sz="0" w:space="0" w:color="auto"/>
      </w:divBdr>
    </w:div>
    <w:div w:id="1467311262">
      <w:marLeft w:val="0"/>
      <w:marRight w:val="0"/>
      <w:marTop w:val="0"/>
      <w:marBottom w:val="0"/>
      <w:divBdr>
        <w:top w:val="none" w:sz="0" w:space="0" w:color="auto"/>
        <w:left w:val="none" w:sz="0" w:space="0" w:color="auto"/>
        <w:bottom w:val="none" w:sz="0" w:space="0" w:color="auto"/>
        <w:right w:val="none" w:sz="0" w:space="0" w:color="auto"/>
      </w:divBdr>
    </w:div>
    <w:div w:id="1467311263">
      <w:marLeft w:val="0"/>
      <w:marRight w:val="0"/>
      <w:marTop w:val="0"/>
      <w:marBottom w:val="0"/>
      <w:divBdr>
        <w:top w:val="none" w:sz="0" w:space="0" w:color="auto"/>
        <w:left w:val="none" w:sz="0" w:space="0" w:color="auto"/>
        <w:bottom w:val="none" w:sz="0" w:space="0" w:color="auto"/>
        <w:right w:val="none" w:sz="0" w:space="0" w:color="auto"/>
      </w:divBdr>
    </w:div>
    <w:div w:id="1467311264">
      <w:marLeft w:val="0"/>
      <w:marRight w:val="0"/>
      <w:marTop w:val="0"/>
      <w:marBottom w:val="0"/>
      <w:divBdr>
        <w:top w:val="none" w:sz="0" w:space="0" w:color="auto"/>
        <w:left w:val="none" w:sz="0" w:space="0" w:color="auto"/>
        <w:bottom w:val="none" w:sz="0" w:space="0" w:color="auto"/>
        <w:right w:val="none" w:sz="0" w:space="0" w:color="auto"/>
      </w:divBdr>
    </w:div>
    <w:div w:id="1467311265">
      <w:marLeft w:val="0"/>
      <w:marRight w:val="0"/>
      <w:marTop w:val="0"/>
      <w:marBottom w:val="0"/>
      <w:divBdr>
        <w:top w:val="none" w:sz="0" w:space="0" w:color="auto"/>
        <w:left w:val="none" w:sz="0" w:space="0" w:color="auto"/>
        <w:bottom w:val="none" w:sz="0" w:space="0" w:color="auto"/>
        <w:right w:val="none" w:sz="0" w:space="0" w:color="auto"/>
      </w:divBdr>
    </w:div>
    <w:div w:id="1467311266">
      <w:marLeft w:val="0"/>
      <w:marRight w:val="0"/>
      <w:marTop w:val="0"/>
      <w:marBottom w:val="0"/>
      <w:divBdr>
        <w:top w:val="none" w:sz="0" w:space="0" w:color="auto"/>
        <w:left w:val="none" w:sz="0" w:space="0" w:color="auto"/>
        <w:bottom w:val="none" w:sz="0" w:space="0" w:color="auto"/>
        <w:right w:val="none" w:sz="0" w:space="0" w:color="auto"/>
      </w:divBdr>
    </w:div>
    <w:div w:id="1467311267">
      <w:marLeft w:val="0"/>
      <w:marRight w:val="0"/>
      <w:marTop w:val="0"/>
      <w:marBottom w:val="0"/>
      <w:divBdr>
        <w:top w:val="none" w:sz="0" w:space="0" w:color="auto"/>
        <w:left w:val="none" w:sz="0" w:space="0" w:color="auto"/>
        <w:bottom w:val="none" w:sz="0" w:space="0" w:color="auto"/>
        <w:right w:val="none" w:sz="0" w:space="0" w:color="auto"/>
      </w:divBdr>
    </w:div>
    <w:div w:id="1467311268">
      <w:marLeft w:val="0"/>
      <w:marRight w:val="0"/>
      <w:marTop w:val="0"/>
      <w:marBottom w:val="0"/>
      <w:divBdr>
        <w:top w:val="none" w:sz="0" w:space="0" w:color="auto"/>
        <w:left w:val="none" w:sz="0" w:space="0" w:color="auto"/>
        <w:bottom w:val="none" w:sz="0" w:space="0" w:color="auto"/>
        <w:right w:val="none" w:sz="0" w:space="0" w:color="auto"/>
      </w:divBdr>
    </w:div>
    <w:div w:id="1467311269">
      <w:marLeft w:val="0"/>
      <w:marRight w:val="0"/>
      <w:marTop w:val="0"/>
      <w:marBottom w:val="0"/>
      <w:divBdr>
        <w:top w:val="none" w:sz="0" w:space="0" w:color="auto"/>
        <w:left w:val="none" w:sz="0" w:space="0" w:color="auto"/>
        <w:bottom w:val="none" w:sz="0" w:space="0" w:color="auto"/>
        <w:right w:val="none" w:sz="0" w:space="0" w:color="auto"/>
      </w:divBdr>
    </w:div>
    <w:div w:id="1467311270">
      <w:marLeft w:val="0"/>
      <w:marRight w:val="0"/>
      <w:marTop w:val="0"/>
      <w:marBottom w:val="0"/>
      <w:divBdr>
        <w:top w:val="none" w:sz="0" w:space="0" w:color="auto"/>
        <w:left w:val="none" w:sz="0" w:space="0" w:color="auto"/>
        <w:bottom w:val="none" w:sz="0" w:space="0" w:color="auto"/>
        <w:right w:val="none" w:sz="0" w:space="0" w:color="auto"/>
      </w:divBdr>
    </w:div>
    <w:div w:id="1467311271">
      <w:marLeft w:val="0"/>
      <w:marRight w:val="0"/>
      <w:marTop w:val="0"/>
      <w:marBottom w:val="0"/>
      <w:divBdr>
        <w:top w:val="none" w:sz="0" w:space="0" w:color="auto"/>
        <w:left w:val="none" w:sz="0" w:space="0" w:color="auto"/>
        <w:bottom w:val="none" w:sz="0" w:space="0" w:color="auto"/>
        <w:right w:val="none" w:sz="0" w:space="0" w:color="auto"/>
      </w:divBdr>
    </w:div>
    <w:div w:id="1467311272">
      <w:marLeft w:val="0"/>
      <w:marRight w:val="0"/>
      <w:marTop w:val="0"/>
      <w:marBottom w:val="0"/>
      <w:divBdr>
        <w:top w:val="none" w:sz="0" w:space="0" w:color="auto"/>
        <w:left w:val="none" w:sz="0" w:space="0" w:color="auto"/>
        <w:bottom w:val="none" w:sz="0" w:space="0" w:color="auto"/>
        <w:right w:val="none" w:sz="0" w:space="0" w:color="auto"/>
      </w:divBdr>
    </w:div>
    <w:div w:id="1467311273">
      <w:marLeft w:val="0"/>
      <w:marRight w:val="0"/>
      <w:marTop w:val="0"/>
      <w:marBottom w:val="0"/>
      <w:divBdr>
        <w:top w:val="none" w:sz="0" w:space="0" w:color="auto"/>
        <w:left w:val="none" w:sz="0" w:space="0" w:color="auto"/>
        <w:bottom w:val="none" w:sz="0" w:space="0" w:color="auto"/>
        <w:right w:val="none" w:sz="0" w:space="0" w:color="auto"/>
      </w:divBdr>
    </w:div>
    <w:div w:id="1467311274">
      <w:marLeft w:val="0"/>
      <w:marRight w:val="0"/>
      <w:marTop w:val="0"/>
      <w:marBottom w:val="0"/>
      <w:divBdr>
        <w:top w:val="none" w:sz="0" w:space="0" w:color="auto"/>
        <w:left w:val="none" w:sz="0" w:space="0" w:color="auto"/>
        <w:bottom w:val="none" w:sz="0" w:space="0" w:color="auto"/>
        <w:right w:val="none" w:sz="0" w:space="0" w:color="auto"/>
      </w:divBdr>
    </w:div>
    <w:div w:id="1467311275">
      <w:marLeft w:val="0"/>
      <w:marRight w:val="0"/>
      <w:marTop w:val="0"/>
      <w:marBottom w:val="0"/>
      <w:divBdr>
        <w:top w:val="none" w:sz="0" w:space="0" w:color="auto"/>
        <w:left w:val="none" w:sz="0" w:space="0" w:color="auto"/>
        <w:bottom w:val="none" w:sz="0" w:space="0" w:color="auto"/>
        <w:right w:val="none" w:sz="0" w:space="0" w:color="auto"/>
      </w:divBdr>
    </w:div>
    <w:div w:id="1467311276">
      <w:marLeft w:val="0"/>
      <w:marRight w:val="0"/>
      <w:marTop w:val="0"/>
      <w:marBottom w:val="0"/>
      <w:divBdr>
        <w:top w:val="none" w:sz="0" w:space="0" w:color="auto"/>
        <w:left w:val="none" w:sz="0" w:space="0" w:color="auto"/>
        <w:bottom w:val="none" w:sz="0" w:space="0" w:color="auto"/>
        <w:right w:val="none" w:sz="0" w:space="0" w:color="auto"/>
      </w:divBdr>
    </w:div>
    <w:div w:id="1467311277">
      <w:marLeft w:val="0"/>
      <w:marRight w:val="0"/>
      <w:marTop w:val="0"/>
      <w:marBottom w:val="0"/>
      <w:divBdr>
        <w:top w:val="none" w:sz="0" w:space="0" w:color="auto"/>
        <w:left w:val="none" w:sz="0" w:space="0" w:color="auto"/>
        <w:bottom w:val="none" w:sz="0" w:space="0" w:color="auto"/>
        <w:right w:val="none" w:sz="0" w:space="0" w:color="auto"/>
      </w:divBdr>
    </w:div>
    <w:div w:id="1467311278">
      <w:marLeft w:val="0"/>
      <w:marRight w:val="0"/>
      <w:marTop w:val="0"/>
      <w:marBottom w:val="0"/>
      <w:divBdr>
        <w:top w:val="none" w:sz="0" w:space="0" w:color="auto"/>
        <w:left w:val="none" w:sz="0" w:space="0" w:color="auto"/>
        <w:bottom w:val="none" w:sz="0" w:space="0" w:color="auto"/>
        <w:right w:val="none" w:sz="0" w:space="0" w:color="auto"/>
      </w:divBdr>
    </w:div>
    <w:div w:id="1467311279">
      <w:marLeft w:val="0"/>
      <w:marRight w:val="0"/>
      <w:marTop w:val="0"/>
      <w:marBottom w:val="0"/>
      <w:divBdr>
        <w:top w:val="none" w:sz="0" w:space="0" w:color="auto"/>
        <w:left w:val="none" w:sz="0" w:space="0" w:color="auto"/>
        <w:bottom w:val="none" w:sz="0" w:space="0" w:color="auto"/>
        <w:right w:val="none" w:sz="0" w:space="0" w:color="auto"/>
      </w:divBdr>
    </w:div>
    <w:div w:id="1467311280">
      <w:marLeft w:val="0"/>
      <w:marRight w:val="0"/>
      <w:marTop w:val="0"/>
      <w:marBottom w:val="0"/>
      <w:divBdr>
        <w:top w:val="none" w:sz="0" w:space="0" w:color="auto"/>
        <w:left w:val="none" w:sz="0" w:space="0" w:color="auto"/>
        <w:bottom w:val="none" w:sz="0" w:space="0" w:color="auto"/>
        <w:right w:val="none" w:sz="0" w:space="0" w:color="auto"/>
      </w:divBdr>
    </w:div>
    <w:div w:id="1467311281">
      <w:marLeft w:val="0"/>
      <w:marRight w:val="0"/>
      <w:marTop w:val="0"/>
      <w:marBottom w:val="0"/>
      <w:divBdr>
        <w:top w:val="none" w:sz="0" w:space="0" w:color="auto"/>
        <w:left w:val="none" w:sz="0" w:space="0" w:color="auto"/>
        <w:bottom w:val="none" w:sz="0" w:space="0" w:color="auto"/>
        <w:right w:val="none" w:sz="0" w:space="0" w:color="auto"/>
      </w:divBdr>
    </w:div>
    <w:div w:id="1467311282">
      <w:marLeft w:val="0"/>
      <w:marRight w:val="0"/>
      <w:marTop w:val="0"/>
      <w:marBottom w:val="0"/>
      <w:divBdr>
        <w:top w:val="none" w:sz="0" w:space="0" w:color="auto"/>
        <w:left w:val="none" w:sz="0" w:space="0" w:color="auto"/>
        <w:bottom w:val="none" w:sz="0" w:space="0" w:color="auto"/>
        <w:right w:val="none" w:sz="0" w:space="0" w:color="auto"/>
      </w:divBdr>
    </w:div>
    <w:div w:id="1467311283">
      <w:marLeft w:val="0"/>
      <w:marRight w:val="0"/>
      <w:marTop w:val="0"/>
      <w:marBottom w:val="0"/>
      <w:divBdr>
        <w:top w:val="none" w:sz="0" w:space="0" w:color="auto"/>
        <w:left w:val="none" w:sz="0" w:space="0" w:color="auto"/>
        <w:bottom w:val="none" w:sz="0" w:space="0" w:color="auto"/>
        <w:right w:val="none" w:sz="0" w:space="0" w:color="auto"/>
      </w:divBdr>
    </w:div>
    <w:div w:id="1467311284">
      <w:marLeft w:val="0"/>
      <w:marRight w:val="0"/>
      <w:marTop w:val="0"/>
      <w:marBottom w:val="0"/>
      <w:divBdr>
        <w:top w:val="none" w:sz="0" w:space="0" w:color="auto"/>
        <w:left w:val="none" w:sz="0" w:space="0" w:color="auto"/>
        <w:bottom w:val="none" w:sz="0" w:space="0" w:color="auto"/>
        <w:right w:val="none" w:sz="0" w:space="0" w:color="auto"/>
      </w:divBdr>
    </w:div>
    <w:div w:id="1467311285">
      <w:marLeft w:val="0"/>
      <w:marRight w:val="0"/>
      <w:marTop w:val="0"/>
      <w:marBottom w:val="0"/>
      <w:divBdr>
        <w:top w:val="none" w:sz="0" w:space="0" w:color="auto"/>
        <w:left w:val="none" w:sz="0" w:space="0" w:color="auto"/>
        <w:bottom w:val="none" w:sz="0" w:space="0" w:color="auto"/>
        <w:right w:val="none" w:sz="0" w:space="0" w:color="auto"/>
      </w:divBdr>
    </w:div>
    <w:div w:id="1467311286">
      <w:marLeft w:val="0"/>
      <w:marRight w:val="0"/>
      <w:marTop w:val="0"/>
      <w:marBottom w:val="0"/>
      <w:divBdr>
        <w:top w:val="none" w:sz="0" w:space="0" w:color="auto"/>
        <w:left w:val="none" w:sz="0" w:space="0" w:color="auto"/>
        <w:bottom w:val="none" w:sz="0" w:space="0" w:color="auto"/>
        <w:right w:val="none" w:sz="0" w:space="0" w:color="auto"/>
      </w:divBdr>
    </w:div>
    <w:div w:id="1467311287">
      <w:marLeft w:val="0"/>
      <w:marRight w:val="0"/>
      <w:marTop w:val="0"/>
      <w:marBottom w:val="0"/>
      <w:divBdr>
        <w:top w:val="none" w:sz="0" w:space="0" w:color="auto"/>
        <w:left w:val="none" w:sz="0" w:space="0" w:color="auto"/>
        <w:bottom w:val="none" w:sz="0" w:space="0" w:color="auto"/>
        <w:right w:val="none" w:sz="0" w:space="0" w:color="auto"/>
      </w:divBdr>
    </w:div>
    <w:div w:id="1467311288">
      <w:marLeft w:val="0"/>
      <w:marRight w:val="0"/>
      <w:marTop w:val="0"/>
      <w:marBottom w:val="0"/>
      <w:divBdr>
        <w:top w:val="none" w:sz="0" w:space="0" w:color="auto"/>
        <w:left w:val="none" w:sz="0" w:space="0" w:color="auto"/>
        <w:bottom w:val="none" w:sz="0" w:space="0" w:color="auto"/>
        <w:right w:val="none" w:sz="0" w:space="0" w:color="auto"/>
      </w:divBdr>
    </w:div>
    <w:div w:id="1467311289">
      <w:marLeft w:val="0"/>
      <w:marRight w:val="0"/>
      <w:marTop w:val="0"/>
      <w:marBottom w:val="0"/>
      <w:divBdr>
        <w:top w:val="none" w:sz="0" w:space="0" w:color="auto"/>
        <w:left w:val="none" w:sz="0" w:space="0" w:color="auto"/>
        <w:bottom w:val="none" w:sz="0" w:space="0" w:color="auto"/>
        <w:right w:val="none" w:sz="0" w:space="0" w:color="auto"/>
      </w:divBdr>
    </w:div>
    <w:div w:id="1467311290">
      <w:marLeft w:val="0"/>
      <w:marRight w:val="0"/>
      <w:marTop w:val="0"/>
      <w:marBottom w:val="0"/>
      <w:divBdr>
        <w:top w:val="none" w:sz="0" w:space="0" w:color="auto"/>
        <w:left w:val="none" w:sz="0" w:space="0" w:color="auto"/>
        <w:bottom w:val="none" w:sz="0" w:space="0" w:color="auto"/>
        <w:right w:val="none" w:sz="0" w:space="0" w:color="auto"/>
      </w:divBdr>
    </w:div>
    <w:div w:id="1467311291">
      <w:marLeft w:val="0"/>
      <w:marRight w:val="0"/>
      <w:marTop w:val="0"/>
      <w:marBottom w:val="0"/>
      <w:divBdr>
        <w:top w:val="none" w:sz="0" w:space="0" w:color="auto"/>
        <w:left w:val="none" w:sz="0" w:space="0" w:color="auto"/>
        <w:bottom w:val="none" w:sz="0" w:space="0" w:color="auto"/>
        <w:right w:val="none" w:sz="0" w:space="0" w:color="auto"/>
      </w:divBdr>
    </w:div>
    <w:div w:id="1467311292">
      <w:marLeft w:val="0"/>
      <w:marRight w:val="0"/>
      <w:marTop w:val="0"/>
      <w:marBottom w:val="0"/>
      <w:divBdr>
        <w:top w:val="none" w:sz="0" w:space="0" w:color="auto"/>
        <w:left w:val="none" w:sz="0" w:space="0" w:color="auto"/>
        <w:bottom w:val="none" w:sz="0" w:space="0" w:color="auto"/>
        <w:right w:val="none" w:sz="0" w:space="0" w:color="auto"/>
      </w:divBdr>
    </w:div>
    <w:div w:id="1467311293">
      <w:marLeft w:val="0"/>
      <w:marRight w:val="0"/>
      <w:marTop w:val="0"/>
      <w:marBottom w:val="0"/>
      <w:divBdr>
        <w:top w:val="none" w:sz="0" w:space="0" w:color="auto"/>
        <w:left w:val="none" w:sz="0" w:space="0" w:color="auto"/>
        <w:bottom w:val="none" w:sz="0" w:space="0" w:color="auto"/>
        <w:right w:val="none" w:sz="0" w:space="0" w:color="auto"/>
      </w:divBdr>
    </w:div>
    <w:div w:id="1467311294">
      <w:marLeft w:val="0"/>
      <w:marRight w:val="0"/>
      <w:marTop w:val="0"/>
      <w:marBottom w:val="0"/>
      <w:divBdr>
        <w:top w:val="none" w:sz="0" w:space="0" w:color="auto"/>
        <w:left w:val="none" w:sz="0" w:space="0" w:color="auto"/>
        <w:bottom w:val="none" w:sz="0" w:space="0" w:color="auto"/>
        <w:right w:val="none" w:sz="0" w:space="0" w:color="auto"/>
      </w:divBdr>
    </w:div>
    <w:div w:id="1467311295">
      <w:marLeft w:val="0"/>
      <w:marRight w:val="0"/>
      <w:marTop w:val="0"/>
      <w:marBottom w:val="0"/>
      <w:divBdr>
        <w:top w:val="none" w:sz="0" w:space="0" w:color="auto"/>
        <w:left w:val="none" w:sz="0" w:space="0" w:color="auto"/>
        <w:bottom w:val="none" w:sz="0" w:space="0" w:color="auto"/>
        <w:right w:val="none" w:sz="0" w:space="0" w:color="auto"/>
      </w:divBdr>
    </w:div>
    <w:div w:id="1467311296">
      <w:marLeft w:val="0"/>
      <w:marRight w:val="0"/>
      <w:marTop w:val="0"/>
      <w:marBottom w:val="0"/>
      <w:divBdr>
        <w:top w:val="none" w:sz="0" w:space="0" w:color="auto"/>
        <w:left w:val="none" w:sz="0" w:space="0" w:color="auto"/>
        <w:bottom w:val="none" w:sz="0" w:space="0" w:color="auto"/>
        <w:right w:val="none" w:sz="0" w:space="0" w:color="auto"/>
      </w:divBdr>
    </w:div>
    <w:div w:id="1467311297">
      <w:marLeft w:val="0"/>
      <w:marRight w:val="0"/>
      <w:marTop w:val="0"/>
      <w:marBottom w:val="0"/>
      <w:divBdr>
        <w:top w:val="none" w:sz="0" w:space="0" w:color="auto"/>
        <w:left w:val="none" w:sz="0" w:space="0" w:color="auto"/>
        <w:bottom w:val="none" w:sz="0" w:space="0" w:color="auto"/>
        <w:right w:val="none" w:sz="0" w:space="0" w:color="auto"/>
      </w:divBdr>
    </w:div>
    <w:div w:id="1467311298">
      <w:marLeft w:val="0"/>
      <w:marRight w:val="0"/>
      <w:marTop w:val="0"/>
      <w:marBottom w:val="0"/>
      <w:divBdr>
        <w:top w:val="none" w:sz="0" w:space="0" w:color="auto"/>
        <w:left w:val="none" w:sz="0" w:space="0" w:color="auto"/>
        <w:bottom w:val="none" w:sz="0" w:space="0" w:color="auto"/>
        <w:right w:val="none" w:sz="0" w:space="0" w:color="auto"/>
      </w:divBdr>
    </w:div>
    <w:div w:id="1467311299">
      <w:marLeft w:val="0"/>
      <w:marRight w:val="0"/>
      <w:marTop w:val="0"/>
      <w:marBottom w:val="0"/>
      <w:divBdr>
        <w:top w:val="none" w:sz="0" w:space="0" w:color="auto"/>
        <w:left w:val="none" w:sz="0" w:space="0" w:color="auto"/>
        <w:bottom w:val="none" w:sz="0" w:space="0" w:color="auto"/>
        <w:right w:val="none" w:sz="0" w:space="0" w:color="auto"/>
      </w:divBdr>
    </w:div>
    <w:div w:id="1467311300">
      <w:marLeft w:val="0"/>
      <w:marRight w:val="0"/>
      <w:marTop w:val="0"/>
      <w:marBottom w:val="0"/>
      <w:divBdr>
        <w:top w:val="none" w:sz="0" w:space="0" w:color="auto"/>
        <w:left w:val="none" w:sz="0" w:space="0" w:color="auto"/>
        <w:bottom w:val="none" w:sz="0" w:space="0" w:color="auto"/>
        <w:right w:val="none" w:sz="0" w:space="0" w:color="auto"/>
      </w:divBdr>
    </w:div>
    <w:div w:id="1467311301">
      <w:marLeft w:val="0"/>
      <w:marRight w:val="0"/>
      <w:marTop w:val="0"/>
      <w:marBottom w:val="0"/>
      <w:divBdr>
        <w:top w:val="none" w:sz="0" w:space="0" w:color="auto"/>
        <w:left w:val="none" w:sz="0" w:space="0" w:color="auto"/>
        <w:bottom w:val="none" w:sz="0" w:space="0" w:color="auto"/>
        <w:right w:val="none" w:sz="0" w:space="0" w:color="auto"/>
      </w:divBdr>
    </w:div>
    <w:div w:id="1467311302">
      <w:marLeft w:val="0"/>
      <w:marRight w:val="0"/>
      <w:marTop w:val="0"/>
      <w:marBottom w:val="0"/>
      <w:divBdr>
        <w:top w:val="none" w:sz="0" w:space="0" w:color="auto"/>
        <w:left w:val="none" w:sz="0" w:space="0" w:color="auto"/>
        <w:bottom w:val="none" w:sz="0" w:space="0" w:color="auto"/>
        <w:right w:val="none" w:sz="0" w:space="0" w:color="auto"/>
      </w:divBdr>
    </w:div>
    <w:div w:id="1467311303">
      <w:marLeft w:val="0"/>
      <w:marRight w:val="0"/>
      <w:marTop w:val="0"/>
      <w:marBottom w:val="0"/>
      <w:divBdr>
        <w:top w:val="none" w:sz="0" w:space="0" w:color="auto"/>
        <w:left w:val="none" w:sz="0" w:space="0" w:color="auto"/>
        <w:bottom w:val="none" w:sz="0" w:space="0" w:color="auto"/>
        <w:right w:val="none" w:sz="0" w:space="0" w:color="auto"/>
      </w:divBdr>
    </w:div>
    <w:div w:id="1467311304">
      <w:marLeft w:val="0"/>
      <w:marRight w:val="0"/>
      <w:marTop w:val="0"/>
      <w:marBottom w:val="0"/>
      <w:divBdr>
        <w:top w:val="none" w:sz="0" w:space="0" w:color="auto"/>
        <w:left w:val="none" w:sz="0" w:space="0" w:color="auto"/>
        <w:bottom w:val="none" w:sz="0" w:space="0" w:color="auto"/>
        <w:right w:val="none" w:sz="0" w:space="0" w:color="auto"/>
      </w:divBdr>
    </w:div>
    <w:div w:id="1467311305">
      <w:marLeft w:val="0"/>
      <w:marRight w:val="0"/>
      <w:marTop w:val="0"/>
      <w:marBottom w:val="0"/>
      <w:divBdr>
        <w:top w:val="none" w:sz="0" w:space="0" w:color="auto"/>
        <w:left w:val="none" w:sz="0" w:space="0" w:color="auto"/>
        <w:bottom w:val="none" w:sz="0" w:space="0" w:color="auto"/>
        <w:right w:val="none" w:sz="0" w:space="0" w:color="auto"/>
      </w:divBdr>
    </w:div>
    <w:div w:id="1467311306">
      <w:marLeft w:val="0"/>
      <w:marRight w:val="0"/>
      <w:marTop w:val="0"/>
      <w:marBottom w:val="0"/>
      <w:divBdr>
        <w:top w:val="none" w:sz="0" w:space="0" w:color="auto"/>
        <w:left w:val="none" w:sz="0" w:space="0" w:color="auto"/>
        <w:bottom w:val="none" w:sz="0" w:space="0" w:color="auto"/>
        <w:right w:val="none" w:sz="0" w:space="0" w:color="auto"/>
      </w:divBdr>
    </w:div>
    <w:div w:id="1467311307">
      <w:marLeft w:val="0"/>
      <w:marRight w:val="0"/>
      <w:marTop w:val="0"/>
      <w:marBottom w:val="0"/>
      <w:divBdr>
        <w:top w:val="none" w:sz="0" w:space="0" w:color="auto"/>
        <w:left w:val="none" w:sz="0" w:space="0" w:color="auto"/>
        <w:bottom w:val="none" w:sz="0" w:space="0" w:color="auto"/>
        <w:right w:val="none" w:sz="0" w:space="0" w:color="auto"/>
      </w:divBdr>
    </w:div>
    <w:div w:id="1467311308">
      <w:marLeft w:val="0"/>
      <w:marRight w:val="0"/>
      <w:marTop w:val="0"/>
      <w:marBottom w:val="0"/>
      <w:divBdr>
        <w:top w:val="none" w:sz="0" w:space="0" w:color="auto"/>
        <w:left w:val="none" w:sz="0" w:space="0" w:color="auto"/>
        <w:bottom w:val="none" w:sz="0" w:space="0" w:color="auto"/>
        <w:right w:val="none" w:sz="0" w:space="0" w:color="auto"/>
      </w:divBdr>
    </w:div>
    <w:div w:id="1467311309">
      <w:marLeft w:val="0"/>
      <w:marRight w:val="0"/>
      <w:marTop w:val="0"/>
      <w:marBottom w:val="0"/>
      <w:divBdr>
        <w:top w:val="none" w:sz="0" w:space="0" w:color="auto"/>
        <w:left w:val="none" w:sz="0" w:space="0" w:color="auto"/>
        <w:bottom w:val="none" w:sz="0" w:space="0" w:color="auto"/>
        <w:right w:val="none" w:sz="0" w:space="0" w:color="auto"/>
      </w:divBdr>
    </w:div>
    <w:div w:id="1467311310">
      <w:marLeft w:val="0"/>
      <w:marRight w:val="0"/>
      <w:marTop w:val="0"/>
      <w:marBottom w:val="0"/>
      <w:divBdr>
        <w:top w:val="none" w:sz="0" w:space="0" w:color="auto"/>
        <w:left w:val="none" w:sz="0" w:space="0" w:color="auto"/>
        <w:bottom w:val="none" w:sz="0" w:space="0" w:color="auto"/>
        <w:right w:val="none" w:sz="0" w:space="0" w:color="auto"/>
      </w:divBdr>
    </w:div>
    <w:div w:id="1467311311">
      <w:marLeft w:val="0"/>
      <w:marRight w:val="0"/>
      <w:marTop w:val="0"/>
      <w:marBottom w:val="0"/>
      <w:divBdr>
        <w:top w:val="none" w:sz="0" w:space="0" w:color="auto"/>
        <w:left w:val="none" w:sz="0" w:space="0" w:color="auto"/>
        <w:bottom w:val="none" w:sz="0" w:space="0" w:color="auto"/>
        <w:right w:val="none" w:sz="0" w:space="0" w:color="auto"/>
      </w:divBdr>
    </w:div>
    <w:div w:id="1467311312">
      <w:marLeft w:val="0"/>
      <w:marRight w:val="0"/>
      <w:marTop w:val="0"/>
      <w:marBottom w:val="0"/>
      <w:divBdr>
        <w:top w:val="none" w:sz="0" w:space="0" w:color="auto"/>
        <w:left w:val="none" w:sz="0" w:space="0" w:color="auto"/>
        <w:bottom w:val="none" w:sz="0" w:space="0" w:color="auto"/>
        <w:right w:val="none" w:sz="0" w:space="0" w:color="auto"/>
      </w:divBdr>
    </w:div>
    <w:div w:id="1467311313">
      <w:marLeft w:val="0"/>
      <w:marRight w:val="0"/>
      <w:marTop w:val="0"/>
      <w:marBottom w:val="0"/>
      <w:divBdr>
        <w:top w:val="none" w:sz="0" w:space="0" w:color="auto"/>
        <w:left w:val="none" w:sz="0" w:space="0" w:color="auto"/>
        <w:bottom w:val="none" w:sz="0" w:space="0" w:color="auto"/>
        <w:right w:val="none" w:sz="0" w:space="0" w:color="auto"/>
      </w:divBdr>
    </w:div>
    <w:div w:id="1467311314">
      <w:marLeft w:val="0"/>
      <w:marRight w:val="0"/>
      <w:marTop w:val="0"/>
      <w:marBottom w:val="0"/>
      <w:divBdr>
        <w:top w:val="none" w:sz="0" w:space="0" w:color="auto"/>
        <w:left w:val="none" w:sz="0" w:space="0" w:color="auto"/>
        <w:bottom w:val="none" w:sz="0" w:space="0" w:color="auto"/>
        <w:right w:val="none" w:sz="0" w:space="0" w:color="auto"/>
      </w:divBdr>
    </w:div>
    <w:div w:id="1467311315">
      <w:marLeft w:val="0"/>
      <w:marRight w:val="0"/>
      <w:marTop w:val="0"/>
      <w:marBottom w:val="0"/>
      <w:divBdr>
        <w:top w:val="none" w:sz="0" w:space="0" w:color="auto"/>
        <w:left w:val="none" w:sz="0" w:space="0" w:color="auto"/>
        <w:bottom w:val="none" w:sz="0" w:space="0" w:color="auto"/>
        <w:right w:val="none" w:sz="0" w:space="0" w:color="auto"/>
      </w:divBdr>
    </w:div>
    <w:div w:id="1467311316">
      <w:marLeft w:val="0"/>
      <w:marRight w:val="0"/>
      <w:marTop w:val="0"/>
      <w:marBottom w:val="0"/>
      <w:divBdr>
        <w:top w:val="none" w:sz="0" w:space="0" w:color="auto"/>
        <w:left w:val="none" w:sz="0" w:space="0" w:color="auto"/>
        <w:bottom w:val="none" w:sz="0" w:space="0" w:color="auto"/>
        <w:right w:val="none" w:sz="0" w:space="0" w:color="auto"/>
      </w:divBdr>
    </w:div>
    <w:div w:id="1467311317">
      <w:marLeft w:val="0"/>
      <w:marRight w:val="0"/>
      <w:marTop w:val="0"/>
      <w:marBottom w:val="0"/>
      <w:divBdr>
        <w:top w:val="none" w:sz="0" w:space="0" w:color="auto"/>
        <w:left w:val="none" w:sz="0" w:space="0" w:color="auto"/>
        <w:bottom w:val="none" w:sz="0" w:space="0" w:color="auto"/>
        <w:right w:val="none" w:sz="0" w:space="0" w:color="auto"/>
      </w:divBdr>
    </w:div>
    <w:div w:id="1467311318">
      <w:marLeft w:val="0"/>
      <w:marRight w:val="0"/>
      <w:marTop w:val="0"/>
      <w:marBottom w:val="0"/>
      <w:divBdr>
        <w:top w:val="none" w:sz="0" w:space="0" w:color="auto"/>
        <w:left w:val="none" w:sz="0" w:space="0" w:color="auto"/>
        <w:bottom w:val="none" w:sz="0" w:space="0" w:color="auto"/>
        <w:right w:val="none" w:sz="0" w:space="0" w:color="auto"/>
      </w:divBdr>
    </w:div>
    <w:div w:id="1467311319">
      <w:marLeft w:val="0"/>
      <w:marRight w:val="0"/>
      <w:marTop w:val="0"/>
      <w:marBottom w:val="0"/>
      <w:divBdr>
        <w:top w:val="none" w:sz="0" w:space="0" w:color="auto"/>
        <w:left w:val="none" w:sz="0" w:space="0" w:color="auto"/>
        <w:bottom w:val="none" w:sz="0" w:space="0" w:color="auto"/>
        <w:right w:val="none" w:sz="0" w:space="0" w:color="auto"/>
      </w:divBdr>
    </w:div>
    <w:div w:id="1467311320">
      <w:marLeft w:val="0"/>
      <w:marRight w:val="0"/>
      <w:marTop w:val="0"/>
      <w:marBottom w:val="0"/>
      <w:divBdr>
        <w:top w:val="none" w:sz="0" w:space="0" w:color="auto"/>
        <w:left w:val="none" w:sz="0" w:space="0" w:color="auto"/>
        <w:bottom w:val="none" w:sz="0" w:space="0" w:color="auto"/>
        <w:right w:val="none" w:sz="0" w:space="0" w:color="auto"/>
      </w:divBdr>
    </w:div>
    <w:div w:id="1467311321">
      <w:marLeft w:val="0"/>
      <w:marRight w:val="0"/>
      <w:marTop w:val="0"/>
      <w:marBottom w:val="0"/>
      <w:divBdr>
        <w:top w:val="none" w:sz="0" w:space="0" w:color="auto"/>
        <w:left w:val="none" w:sz="0" w:space="0" w:color="auto"/>
        <w:bottom w:val="none" w:sz="0" w:space="0" w:color="auto"/>
        <w:right w:val="none" w:sz="0" w:space="0" w:color="auto"/>
      </w:divBdr>
    </w:div>
    <w:div w:id="1467311322">
      <w:marLeft w:val="0"/>
      <w:marRight w:val="0"/>
      <w:marTop w:val="0"/>
      <w:marBottom w:val="0"/>
      <w:divBdr>
        <w:top w:val="none" w:sz="0" w:space="0" w:color="auto"/>
        <w:left w:val="none" w:sz="0" w:space="0" w:color="auto"/>
        <w:bottom w:val="none" w:sz="0" w:space="0" w:color="auto"/>
        <w:right w:val="none" w:sz="0" w:space="0" w:color="auto"/>
      </w:divBdr>
    </w:div>
    <w:div w:id="1467311323">
      <w:marLeft w:val="0"/>
      <w:marRight w:val="0"/>
      <w:marTop w:val="0"/>
      <w:marBottom w:val="0"/>
      <w:divBdr>
        <w:top w:val="none" w:sz="0" w:space="0" w:color="auto"/>
        <w:left w:val="none" w:sz="0" w:space="0" w:color="auto"/>
        <w:bottom w:val="none" w:sz="0" w:space="0" w:color="auto"/>
        <w:right w:val="none" w:sz="0" w:space="0" w:color="auto"/>
      </w:divBdr>
    </w:div>
    <w:div w:id="1467311324">
      <w:marLeft w:val="0"/>
      <w:marRight w:val="0"/>
      <w:marTop w:val="0"/>
      <w:marBottom w:val="0"/>
      <w:divBdr>
        <w:top w:val="none" w:sz="0" w:space="0" w:color="auto"/>
        <w:left w:val="none" w:sz="0" w:space="0" w:color="auto"/>
        <w:bottom w:val="none" w:sz="0" w:space="0" w:color="auto"/>
        <w:right w:val="none" w:sz="0" w:space="0" w:color="auto"/>
      </w:divBdr>
    </w:div>
    <w:div w:id="1467311325">
      <w:marLeft w:val="0"/>
      <w:marRight w:val="0"/>
      <w:marTop w:val="0"/>
      <w:marBottom w:val="0"/>
      <w:divBdr>
        <w:top w:val="none" w:sz="0" w:space="0" w:color="auto"/>
        <w:left w:val="none" w:sz="0" w:space="0" w:color="auto"/>
        <w:bottom w:val="none" w:sz="0" w:space="0" w:color="auto"/>
        <w:right w:val="none" w:sz="0" w:space="0" w:color="auto"/>
      </w:divBdr>
    </w:div>
    <w:div w:id="1467311326">
      <w:marLeft w:val="0"/>
      <w:marRight w:val="0"/>
      <w:marTop w:val="0"/>
      <w:marBottom w:val="0"/>
      <w:divBdr>
        <w:top w:val="none" w:sz="0" w:space="0" w:color="auto"/>
        <w:left w:val="none" w:sz="0" w:space="0" w:color="auto"/>
        <w:bottom w:val="none" w:sz="0" w:space="0" w:color="auto"/>
        <w:right w:val="none" w:sz="0" w:space="0" w:color="auto"/>
      </w:divBdr>
    </w:div>
    <w:div w:id="1467311327">
      <w:marLeft w:val="0"/>
      <w:marRight w:val="0"/>
      <w:marTop w:val="0"/>
      <w:marBottom w:val="0"/>
      <w:divBdr>
        <w:top w:val="none" w:sz="0" w:space="0" w:color="auto"/>
        <w:left w:val="none" w:sz="0" w:space="0" w:color="auto"/>
        <w:bottom w:val="none" w:sz="0" w:space="0" w:color="auto"/>
        <w:right w:val="none" w:sz="0" w:space="0" w:color="auto"/>
      </w:divBdr>
    </w:div>
    <w:div w:id="1467311328">
      <w:marLeft w:val="0"/>
      <w:marRight w:val="0"/>
      <w:marTop w:val="0"/>
      <w:marBottom w:val="0"/>
      <w:divBdr>
        <w:top w:val="none" w:sz="0" w:space="0" w:color="auto"/>
        <w:left w:val="none" w:sz="0" w:space="0" w:color="auto"/>
        <w:bottom w:val="none" w:sz="0" w:space="0" w:color="auto"/>
        <w:right w:val="none" w:sz="0" w:space="0" w:color="auto"/>
      </w:divBdr>
    </w:div>
    <w:div w:id="1467311329">
      <w:marLeft w:val="0"/>
      <w:marRight w:val="0"/>
      <w:marTop w:val="0"/>
      <w:marBottom w:val="0"/>
      <w:divBdr>
        <w:top w:val="none" w:sz="0" w:space="0" w:color="auto"/>
        <w:left w:val="none" w:sz="0" w:space="0" w:color="auto"/>
        <w:bottom w:val="none" w:sz="0" w:space="0" w:color="auto"/>
        <w:right w:val="none" w:sz="0" w:space="0" w:color="auto"/>
      </w:divBdr>
    </w:div>
    <w:div w:id="1467311330">
      <w:marLeft w:val="0"/>
      <w:marRight w:val="0"/>
      <w:marTop w:val="0"/>
      <w:marBottom w:val="0"/>
      <w:divBdr>
        <w:top w:val="none" w:sz="0" w:space="0" w:color="auto"/>
        <w:left w:val="none" w:sz="0" w:space="0" w:color="auto"/>
        <w:bottom w:val="none" w:sz="0" w:space="0" w:color="auto"/>
        <w:right w:val="none" w:sz="0" w:space="0" w:color="auto"/>
      </w:divBdr>
    </w:div>
    <w:div w:id="1467311331">
      <w:marLeft w:val="0"/>
      <w:marRight w:val="0"/>
      <w:marTop w:val="0"/>
      <w:marBottom w:val="0"/>
      <w:divBdr>
        <w:top w:val="none" w:sz="0" w:space="0" w:color="auto"/>
        <w:left w:val="none" w:sz="0" w:space="0" w:color="auto"/>
        <w:bottom w:val="none" w:sz="0" w:space="0" w:color="auto"/>
        <w:right w:val="none" w:sz="0" w:space="0" w:color="auto"/>
      </w:divBdr>
    </w:div>
    <w:div w:id="1467311332">
      <w:marLeft w:val="0"/>
      <w:marRight w:val="0"/>
      <w:marTop w:val="0"/>
      <w:marBottom w:val="0"/>
      <w:divBdr>
        <w:top w:val="none" w:sz="0" w:space="0" w:color="auto"/>
        <w:left w:val="none" w:sz="0" w:space="0" w:color="auto"/>
        <w:bottom w:val="none" w:sz="0" w:space="0" w:color="auto"/>
        <w:right w:val="none" w:sz="0" w:space="0" w:color="auto"/>
      </w:divBdr>
    </w:div>
    <w:div w:id="1467311333">
      <w:marLeft w:val="0"/>
      <w:marRight w:val="0"/>
      <w:marTop w:val="0"/>
      <w:marBottom w:val="0"/>
      <w:divBdr>
        <w:top w:val="none" w:sz="0" w:space="0" w:color="auto"/>
        <w:left w:val="none" w:sz="0" w:space="0" w:color="auto"/>
        <w:bottom w:val="none" w:sz="0" w:space="0" w:color="auto"/>
        <w:right w:val="none" w:sz="0" w:space="0" w:color="auto"/>
      </w:divBdr>
    </w:div>
    <w:div w:id="1467311334">
      <w:marLeft w:val="0"/>
      <w:marRight w:val="0"/>
      <w:marTop w:val="0"/>
      <w:marBottom w:val="0"/>
      <w:divBdr>
        <w:top w:val="none" w:sz="0" w:space="0" w:color="auto"/>
        <w:left w:val="none" w:sz="0" w:space="0" w:color="auto"/>
        <w:bottom w:val="none" w:sz="0" w:space="0" w:color="auto"/>
        <w:right w:val="none" w:sz="0" w:space="0" w:color="auto"/>
      </w:divBdr>
    </w:div>
    <w:div w:id="1467311335">
      <w:marLeft w:val="0"/>
      <w:marRight w:val="0"/>
      <w:marTop w:val="0"/>
      <w:marBottom w:val="0"/>
      <w:divBdr>
        <w:top w:val="none" w:sz="0" w:space="0" w:color="auto"/>
        <w:left w:val="none" w:sz="0" w:space="0" w:color="auto"/>
        <w:bottom w:val="none" w:sz="0" w:space="0" w:color="auto"/>
        <w:right w:val="none" w:sz="0" w:space="0" w:color="auto"/>
      </w:divBdr>
    </w:div>
    <w:div w:id="1467311336">
      <w:marLeft w:val="0"/>
      <w:marRight w:val="0"/>
      <w:marTop w:val="0"/>
      <w:marBottom w:val="0"/>
      <w:divBdr>
        <w:top w:val="none" w:sz="0" w:space="0" w:color="auto"/>
        <w:left w:val="none" w:sz="0" w:space="0" w:color="auto"/>
        <w:bottom w:val="none" w:sz="0" w:space="0" w:color="auto"/>
        <w:right w:val="none" w:sz="0" w:space="0" w:color="auto"/>
      </w:divBdr>
    </w:div>
    <w:div w:id="1467311337">
      <w:marLeft w:val="0"/>
      <w:marRight w:val="0"/>
      <w:marTop w:val="0"/>
      <w:marBottom w:val="0"/>
      <w:divBdr>
        <w:top w:val="none" w:sz="0" w:space="0" w:color="auto"/>
        <w:left w:val="none" w:sz="0" w:space="0" w:color="auto"/>
        <w:bottom w:val="none" w:sz="0" w:space="0" w:color="auto"/>
        <w:right w:val="none" w:sz="0" w:space="0" w:color="auto"/>
      </w:divBdr>
    </w:div>
    <w:div w:id="1467311338">
      <w:marLeft w:val="0"/>
      <w:marRight w:val="0"/>
      <w:marTop w:val="0"/>
      <w:marBottom w:val="0"/>
      <w:divBdr>
        <w:top w:val="none" w:sz="0" w:space="0" w:color="auto"/>
        <w:left w:val="none" w:sz="0" w:space="0" w:color="auto"/>
        <w:bottom w:val="none" w:sz="0" w:space="0" w:color="auto"/>
        <w:right w:val="none" w:sz="0" w:space="0" w:color="auto"/>
      </w:divBdr>
    </w:div>
    <w:div w:id="1467311339">
      <w:marLeft w:val="0"/>
      <w:marRight w:val="0"/>
      <w:marTop w:val="0"/>
      <w:marBottom w:val="0"/>
      <w:divBdr>
        <w:top w:val="none" w:sz="0" w:space="0" w:color="auto"/>
        <w:left w:val="none" w:sz="0" w:space="0" w:color="auto"/>
        <w:bottom w:val="none" w:sz="0" w:space="0" w:color="auto"/>
        <w:right w:val="none" w:sz="0" w:space="0" w:color="auto"/>
      </w:divBdr>
    </w:div>
    <w:div w:id="1467311340">
      <w:marLeft w:val="0"/>
      <w:marRight w:val="0"/>
      <w:marTop w:val="0"/>
      <w:marBottom w:val="0"/>
      <w:divBdr>
        <w:top w:val="none" w:sz="0" w:space="0" w:color="auto"/>
        <w:left w:val="none" w:sz="0" w:space="0" w:color="auto"/>
        <w:bottom w:val="none" w:sz="0" w:space="0" w:color="auto"/>
        <w:right w:val="none" w:sz="0" w:space="0" w:color="auto"/>
      </w:divBdr>
    </w:div>
    <w:div w:id="1467311341">
      <w:marLeft w:val="0"/>
      <w:marRight w:val="0"/>
      <w:marTop w:val="0"/>
      <w:marBottom w:val="0"/>
      <w:divBdr>
        <w:top w:val="none" w:sz="0" w:space="0" w:color="auto"/>
        <w:left w:val="none" w:sz="0" w:space="0" w:color="auto"/>
        <w:bottom w:val="none" w:sz="0" w:space="0" w:color="auto"/>
        <w:right w:val="none" w:sz="0" w:space="0" w:color="auto"/>
      </w:divBdr>
    </w:div>
    <w:div w:id="1467311342">
      <w:marLeft w:val="0"/>
      <w:marRight w:val="0"/>
      <w:marTop w:val="0"/>
      <w:marBottom w:val="0"/>
      <w:divBdr>
        <w:top w:val="none" w:sz="0" w:space="0" w:color="auto"/>
        <w:left w:val="none" w:sz="0" w:space="0" w:color="auto"/>
        <w:bottom w:val="none" w:sz="0" w:space="0" w:color="auto"/>
        <w:right w:val="none" w:sz="0" w:space="0" w:color="auto"/>
      </w:divBdr>
    </w:div>
    <w:div w:id="1467311343">
      <w:marLeft w:val="0"/>
      <w:marRight w:val="0"/>
      <w:marTop w:val="0"/>
      <w:marBottom w:val="0"/>
      <w:divBdr>
        <w:top w:val="none" w:sz="0" w:space="0" w:color="auto"/>
        <w:left w:val="none" w:sz="0" w:space="0" w:color="auto"/>
        <w:bottom w:val="none" w:sz="0" w:space="0" w:color="auto"/>
        <w:right w:val="none" w:sz="0" w:space="0" w:color="auto"/>
      </w:divBdr>
    </w:div>
    <w:div w:id="1467311344">
      <w:marLeft w:val="0"/>
      <w:marRight w:val="0"/>
      <w:marTop w:val="0"/>
      <w:marBottom w:val="0"/>
      <w:divBdr>
        <w:top w:val="none" w:sz="0" w:space="0" w:color="auto"/>
        <w:left w:val="none" w:sz="0" w:space="0" w:color="auto"/>
        <w:bottom w:val="none" w:sz="0" w:space="0" w:color="auto"/>
        <w:right w:val="none" w:sz="0" w:space="0" w:color="auto"/>
      </w:divBdr>
    </w:div>
    <w:div w:id="1467311345">
      <w:marLeft w:val="0"/>
      <w:marRight w:val="0"/>
      <w:marTop w:val="0"/>
      <w:marBottom w:val="0"/>
      <w:divBdr>
        <w:top w:val="none" w:sz="0" w:space="0" w:color="auto"/>
        <w:left w:val="none" w:sz="0" w:space="0" w:color="auto"/>
        <w:bottom w:val="none" w:sz="0" w:space="0" w:color="auto"/>
        <w:right w:val="none" w:sz="0" w:space="0" w:color="auto"/>
      </w:divBdr>
    </w:div>
    <w:div w:id="1467311346">
      <w:marLeft w:val="0"/>
      <w:marRight w:val="0"/>
      <w:marTop w:val="0"/>
      <w:marBottom w:val="0"/>
      <w:divBdr>
        <w:top w:val="none" w:sz="0" w:space="0" w:color="auto"/>
        <w:left w:val="none" w:sz="0" w:space="0" w:color="auto"/>
        <w:bottom w:val="none" w:sz="0" w:space="0" w:color="auto"/>
        <w:right w:val="none" w:sz="0" w:space="0" w:color="auto"/>
      </w:divBdr>
    </w:div>
    <w:div w:id="1467311347">
      <w:marLeft w:val="0"/>
      <w:marRight w:val="0"/>
      <w:marTop w:val="0"/>
      <w:marBottom w:val="0"/>
      <w:divBdr>
        <w:top w:val="none" w:sz="0" w:space="0" w:color="auto"/>
        <w:left w:val="none" w:sz="0" w:space="0" w:color="auto"/>
        <w:bottom w:val="none" w:sz="0" w:space="0" w:color="auto"/>
        <w:right w:val="none" w:sz="0" w:space="0" w:color="auto"/>
      </w:divBdr>
    </w:div>
    <w:div w:id="1467311348">
      <w:marLeft w:val="0"/>
      <w:marRight w:val="0"/>
      <w:marTop w:val="0"/>
      <w:marBottom w:val="0"/>
      <w:divBdr>
        <w:top w:val="none" w:sz="0" w:space="0" w:color="auto"/>
        <w:left w:val="none" w:sz="0" w:space="0" w:color="auto"/>
        <w:bottom w:val="none" w:sz="0" w:space="0" w:color="auto"/>
        <w:right w:val="none" w:sz="0" w:space="0" w:color="auto"/>
      </w:divBdr>
    </w:div>
    <w:div w:id="1467311349">
      <w:marLeft w:val="0"/>
      <w:marRight w:val="0"/>
      <w:marTop w:val="0"/>
      <w:marBottom w:val="0"/>
      <w:divBdr>
        <w:top w:val="none" w:sz="0" w:space="0" w:color="auto"/>
        <w:left w:val="none" w:sz="0" w:space="0" w:color="auto"/>
        <w:bottom w:val="none" w:sz="0" w:space="0" w:color="auto"/>
        <w:right w:val="none" w:sz="0" w:space="0" w:color="auto"/>
      </w:divBdr>
    </w:div>
    <w:div w:id="1467311350">
      <w:marLeft w:val="0"/>
      <w:marRight w:val="0"/>
      <w:marTop w:val="0"/>
      <w:marBottom w:val="0"/>
      <w:divBdr>
        <w:top w:val="none" w:sz="0" w:space="0" w:color="auto"/>
        <w:left w:val="none" w:sz="0" w:space="0" w:color="auto"/>
        <w:bottom w:val="none" w:sz="0" w:space="0" w:color="auto"/>
        <w:right w:val="none" w:sz="0" w:space="0" w:color="auto"/>
      </w:divBdr>
    </w:div>
    <w:div w:id="1467311351">
      <w:marLeft w:val="0"/>
      <w:marRight w:val="0"/>
      <w:marTop w:val="0"/>
      <w:marBottom w:val="0"/>
      <w:divBdr>
        <w:top w:val="none" w:sz="0" w:space="0" w:color="auto"/>
        <w:left w:val="none" w:sz="0" w:space="0" w:color="auto"/>
        <w:bottom w:val="none" w:sz="0" w:space="0" w:color="auto"/>
        <w:right w:val="none" w:sz="0" w:space="0" w:color="auto"/>
      </w:divBdr>
    </w:div>
    <w:div w:id="1467311352">
      <w:marLeft w:val="0"/>
      <w:marRight w:val="0"/>
      <w:marTop w:val="0"/>
      <w:marBottom w:val="0"/>
      <w:divBdr>
        <w:top w:val="none" w:sz="0" w:space="0" w:color="auto"/>
        <w:left w:val="none" w:sz="0" w:space="0" w:color="auto"/>
        <w:bottom w:val="none" w:sz="0" w:space="0" w:color="auto"/>
        <w:right w:val="none" w:sz="0" w:space="0" w:color="auto"/>
      </w:divBdr>
    </w:div>
    <w:div w:id="1467311353">
      <w:marLeft w:val="0"/>
      <w:marRight w:val="0"/>
      <w:marTop w:val="0"/>
      <w:marBottom w:val="0"/>
      <w:divBdr>
        <w:top w:val="none" w:sz="0" w:space="0" w:color="auto"/>
        <w:left w:val="none" w:sz="0" w:space="0" w:color="auto"/>
        <w:bottom w:val="none" w:sz="0" w:space="0" w:color="auto"/>
        <w:right w:val="none" w:sz="0" w:space="0" w:color="auto"/>
      </w:divBdr>
    </w:div>
    <w:div w:id="1467311354">
      <w:marLeft w:val="0"/>
      <w:marRight w:val="0"/>
      <w:marTop w:val="0"/>
      <w:marBottom w:val="0"/>
      <w:divBdr>
        <w:top w:val="none" w:sz="0" w:space="0" w:color="auto"/>
        <w:left w:val="none" w:sz="0" w:space="0" w:color="auto"/>
        <w:bottom w:val="none" w:sz="0" w:space="0" w:color="auto"/>
        <w:right w:val="none" w:sz="0" w:space="0" w:color="auto"/>
      </w:divBdr>
    </w:div>
    <w:div w:id="1467311355">
      <w:marLeft w:val="0"/>
      <w:marRight w:val="0"/>
      <w:marTop w:val="0"/>
      <w:marBottom w:val="0"/>
      <w:divBdr>
        <w:top w:val="none" w:sz="0" w:space="0" w:color="auto"/>
        <w:left w:val="none" w:sz="0" w:space="0" w:color="auto"/>
        <w:bottom w:val="none" w:sz="0" w:space="0" w:color="auto"/>
        <w:right w:val="none" w:sz="0" w:space="0" w:color="auto"/>
      </w:divBdr>
    </w:div>
    <w:div w:id="1467311356">
      <w:marLeft w:val="0"/>
      <w:marRight w:val="0"/>
      <w:marTop w:val="0"/>
      <w:marBottom w:val="0"/>
      <w:divBdr>
        <w:top w:val="none" w:sz="0" w:space="0" w:color="auto"/>
        <w:left w:val="none" w:sz="0" w:space="0" w:color="auto"/>
        <w:bottom w:val="none" w:sz="0" w:space="0" w:color="auto"/>
        <w:right w:val="none" w:sz="0" w:space="0" w:color="auto"/>
      </w:divBdr>
    </w:div>
    <w:div w:id="1467311357">
      <w:marLeft w:val="0"/>
      <w:marRight w:val="0"/>
      <w:marTop w:val="0"/>
      <w:marBottom w:val="0"/>
      <w:divBdr>
        <w:top w:val="none" w:sz="0" w:space="0" w:color="auto"/>
        <w:left w:val="none" w:sz="0" w:space="0" w:color="auto"/>
        <w:bottom w:val="none" w:sz="0" w:space="0" w:color="auto"/>
        <w:right w:val="none" w:sz="0" w:space="0" w:color="auto"/>
      </w:divBdr>
    </w:div>
    <w:div w:id="1467311358">
      <w:marLeft w:val="0"/>
      <w:marRight w:val="0"/>
      <w:marTop w:val="0"/>
      <w:marBottom w:val="0"/>
      <w:divBdr>
        <w:top w:val="none" w:sz="0" w:space="0" w:color="auto"/>
        <w:left w:val="none" w:sz="0" w:space="0" w:color="auto"/>
        <w:bottom w:val="none" w:sz="0" w:space="0" w:color="auto"/>
        <w:right w:val="none" w:sz="0" w:space="0" w:color="auto"/>
      </w:divBdr>
    </w:div>
    <w:div w:id="1467311359">
      <w:marLeft w:val="0"/>
      <w:marRight w:val="0"/>
      <w:marTop w:val="0"/>
      <w:marBottom w:val="0"/>
      <w:divBdr>
        <w:top w:val="none" w:sz="0" w:space="0" w:color="auto"/>
        <w:left w:val="none" w:sz="0" w:space="0" w:color="auto"/>
        <w:bottom w:val="none" w:sz="0" w:space="0" w:color="auto"/>
        <w:right w:val="none" w:sz="0" w:space="0" w:color="auto"/>
      </w:divBdr>
    </w:div>
    <w:div w:id="1467311360">
      <w:marLeft w:val="0"/>
      <w:marRight w:val="0"/>
      <w:marTop w:val="0"/>
      <w:marBottom w:val="0"/>
      <w:divBdr>
        <w:top w:val="none" w:sz="0" w:space="0" w:color="auto"/>
        <w:left w:val="none" w:sz="0" w:space="0" w:color="auto"/>
        <w:bottom w:val="none" w:sz="0" w:space="0" w:color="auto"/>
        <w:right w:val="none" w:sz="0" w:space="0" w:color="auto"/>
      </w:divBdr>
    </w:div>
    <w:div w:id="1467311361">
      <w:marLeft w:val="0"/>
      <w:marRight w:val="0"/>
      <w:marTop w:val="0"/>
      <w:marBottom w:val="0"/>
      <w:divBdr>
        <w:top w:val="none" w:sz="0" w:space="0" w:color="auto"/>
        <w:left w:val="none" w:sz="0" w:space="0" w:color="auto"/>
        <w:bottom w:val="none" w:sz="0" w:space="0" w:color="auto"/>
        <w:right w:val="none" w:sz="0" w:space="0" w:color="auto"/>
      </w:divBdr>
    </w:div>
    <w:div w:id="1467311362">
      <w:marLeft w:val="0"/>
      <w:marRight w:val="0"/>
      <w:marTop w:val="0"/>
      <w:marBottom w:val="0"/>
      <w:divBdr>
        <w:top w:val="none" w:sz="0" w:space="0" w:color="auto"/>
        <w:left w:val="none" w:sz="0" w:space="0" w:color="auto"/>
        <w:bottom w:val="none" w:sz="0" w:space="0" w:color="auto"/>
        <w:right w:val="none" w:sz="0" w:space="0" w:color="auto"/>
      </w:divBdr>
    </w:div>
    <w:div w:id="1467311363">
      <w:marLeft w:val="0"/>
      <w:marRight w:val="0"/>
      <w:marTop w:val="0"/>
      <w:marBottom w:val="0"/>
      <w:divBdr>
        <w:top w:val="none" w:sz="0" w:space="0" w:color="auto"/>
        <w:left w:val="none" w:sz="0" w:space="0" w:color="auto"/>
        <w:bottom w:val="none" w:sz="0" w:space="0" w:color="auto"/>
        <w:right w:val="none" w:sz="0" w:space="0" w:color="auto"/>
      </w:divBdr>
    </w:div>
    <w:div w:id="1467311364">
      <w:marLeft w:val="0"/>
      <w:marRight w:val="0"/>
      <w:marTop w:val="0"/>
      <w:marBottom w:val="0"/>
      <w:divBdr>
        <w:top w:val="none" w:sz="0" w:space="0" w:color="auto"/>
        <w:left w:val="none" w:sz="0" w:space="0" w:color="auto"/>
        <w:bottom w:val="none" w:sz="0" w:space="0" w:color="auto"/>
        <w:right w:val="none" w:sz="0" w:space="0" w:color="auto"/>
      </w:divBdr>
    </w:div>
    <w:div w:id="1467311365">
      <w:marLeft w:val="0"/>
      <w:marRight w:val="0"/>
      <w:marTop w:val="0"/>
      <w:marBottom w:val="0"/>
      <w:divBdr>
        <w:top w:val="none" w:sz="0" w:space="0" w:color="auto"/>
        <w:left w:val="none" w:sz="0" w:space="0" w:color="auto"/>
        <w:bottom w:val="none" w:sz="0" w:space="0" w:color="auto"/>
        <w:right w:val="none" w:sz="0" w:space="0" w:color="auto"/>
      </w:divBdr>
    </w:div>
    <w:div w:id="1467311366">
      <w:marLeft w:val="0"/>
      <w:marRight w:val="0"/>
      <w:marTop w:val="0"/>
      <w:marBottom w:val="0"/>
      <w:divBdr>
        <w:top w:val="none" w:sz="0" w:space="0" w:color="auto"/>
        <w:left w:val="none" w:sz="0" w:space="0" w:color="auto"/>
        <w:bottom w:val="none" w:sz="0" w:space="0" w:color="auto"/>
        <w:right w:val="none" w:sz="0" w:space="0" w:color="auto"/>
      </w:divBdr>
    </w:div>
    <w:div w:id="1467311367">
      <w:marLeft w:val="0"/>
      <w:marRight w:val="0"/>
      <w:marTop w:val="0"/>
      <w:marBottom w:val="0"/>
      <w:divBdr>
        <w:top w:val="none" w:sz="0" w:space="0" w:color="auto"/>
        <w:left w:val="none" w:sz="0" w:space="0" w:color="auto"/>
        <w:bottom w:val="none" w:sz="0" w:space="0" w:color="auto"/>
        <w:right w:val="none" w:sz="0" w:space="0" w:color="auto"/>
      </w:divBdr>
    </w:div>
    <w:div w:id="1467311368">
      <w:marLeft w:val="0"/>
      <w:marRight w:val="0"/>
      <w:marTop w:val="0"/>
      <w:marBottom w:val="0"/>
      <w:divBdr>
        <w:top w:val="none" w:sz="0" w:space="0" w:color="auto"/>
        <w:left w:val="none" w:sz="0" w:space="0" w:color="auto"/>
        <w:bottom w:val="none" w:sz="0" w:space="0" w:color="auto"/>
        <w:right w:val="none" w:sz="0" w:space="0" w:color="auto"/>
      </w:divBdr>
    </w:div>
    <w:div w:id="1467311369">
      <w:marLeft w:val="0"/>
      <w:marRight w:val="0"/>
      <w:marTop w:val="0"/>
      <w:marBottom w:val="0"/>
      <w:divBdr>
        <w:top w:val="none" w:sz="0" w:space="0" w:color="auto"/>
        <w:left w:val="none" w:sz="0" w:space="0" w:color="auto"/>
        <w:bottom w:val="none" w:sz="0" w:space="0" w:color="auto"/>
        <w:right w:val="none" w:sz="0" w:space="0" w:color="auto"/>
      </w:divBdr>
    </w:div>
    <w:div w:id="1467311370">
      <w:marLeft w:val="0"/>
      <w:marRight w:val="0"/>
      <w:marTop w:val="0"/>
      <w:marBottom w:val="0"/>
      <w:divBdr>
        <w:top w:val="none" w:sz="0" w:space="0" w:color="auto"/>
        <w:left w:val="none" w:sz="0" w:space="0" w:color="auto"/>
        <w:bottom w:val="none" w:sz="0" w:space="0" w:color="auto"/>
        <w:right w:val="none" w:sz="0" w:space="0" w:color="auto"/>
      </w:divBdr>
    </w:div>
    <w:div w:id="1467311371">
      <w:marLeft w:val="0"/>
      <w:marRight w:val="0"/>
      <w:marTop w:val="0"/>
      <w:marBottom w:val="0"/>
      <w:divBdr>
        <w:top w:val="none" w:sz="0" w:space="0" w:color="auto"/>
        <w:left w:val="none" w:sz="0" w:space="0" w:color="auto"/>
        <w:bottom w:val="none" w:sz="0" w:space="0" w:color="auto"/>
        <w:right w:val="none" w:sz="0" w:space="0" w:color="auto"/>
      </w:divBdr>
    </w:div>
    <w:div w:id="1467311372">
      <w:marLeft w:val="0"/>
      <w:marRight w:val="0"/>
      <w:marTop w:val="0"/>
      <w:marBottom w:val="0"/>
      <w:divBdr>
        <w:top w:val="none" w:sz="0" w:space="0" w:color="auto"/>
        <w:left w:val="none" w:sz="0" w:space="0" w:color="auto"/>
        <w:bottom w:val="none" w:sz="0" w:space="0" w:color="auto"/>
        <w:right w:val="none" w:sz="0" w:space="0" w:color="auto"/>
      </w:divBdr>
    </w:div>
    <w:div w:id="1467311373">
      <w:marLeft w:val="0"/>
      <w:marRight w:val="0"/>
      <w:marTop w:val="0"/>
      <w:marBottom w:val="0"/>
      <w:divBdr>
        <w:top w:val="none" w:sz="0" w:space="0" w:color="auto"/>
        <w:left w:val="none" w:sz="0" w:space="0" w:color="auto"/>
        <w:bottom w:val="none" w:sz="0" w:space="0" w:color="auto"/>
        <w:right w:val="none" w:sz="0" w:space="0" w:color="auto"/>
      </w:divBdr>
    </w:div>
    <w:div w:id="1467311374">
      <w:marLeft w:val="0"/>
      <w:marRight w:val="0"/>
      <w:marTop w:val="0"/>
      <w:marBottom w:val="0"/>
      <w:divBdr>
        <w:top w:val="none" w:sz="0" w:space="0" w:color="auto"/>
        <w:left w:val="none" w:sz="0" w:space="0" w:color="auto"/>
        <w:bottom w:val="none" w:sz="0" w:space="0" w:color="auto"/>
        <w:right w:val="none" w:sz="0" w:space="0" w:color="auto"/>
      </w:divBdr>
    </w:div>
    <w:div w:id="1467311375">
      <w:marLeft w:val="0"/>
      <w:marRight w:val="0"/>
      <w:marTop w:val="0"/>
      <w:marBottom w:val="0"/>
      <w:divBdr>
        <w:top w:val="none" w:sz="0" w:space="0" w:color="auto"/>
        <w:left w:val="none" w:sz="0" w:space="0" w:color="auto"/>
        <w:bottom w:val="none" w:sz="0" w:space="0" w:color="auto"/>
        <w:right w:val="none" w:sz="0" w:space="0" w:color="auto"/>
      </w:divBdr>
    </w:div>
    <w:div w:id="1467311376">
      <w:marLeft w:val="0"/>
      <w:marRight w:val="0"/>
      <w:marTop w:val="0"/>
      <w:marBottom w:val="0"/>
      <w:divBdr>
        <w:top w:val="none" w:sz="0" w:space="0" w:color="auto"/>
        <w:left w:val="none" w:sz="0" w:space="0" w:color="auto"/>
        <w:bottom w:val="none" w:sz="0" w:space="0" w:color="auto"/>
        <w:right w:val="none" w:sz="0" w:space="0" w:color="auto"/>
      </w:divBdr>
    </w:div>
    <w:div w:id="1467311377">
      <w:marLeft w:val="0"/>
      <w:marRight w:val="0"/>
      <w:marTop w:val="0"/>
      <w:marBottom w:val="0"/>
      <w:divBdr>
        <w:top w:val="none" w:sz="0" w:space="0" w:color="auto"/>
        <w:left w:val="none" w:sz="0" w:space="0" w:color="auto"/>
        <w:bottom w:val="none" w:sz="0" w:space="0" w:color="auto"/>
        <w:right w:val="none" w:sz="0" w:space="0" w:color="auto"/>
      </w:divBdr>
    </w:div>
    <w:div w:id="1467311378">
      <w:marLeft w:val="0"/>
      <w:marRight w:val="0"/>
      <w:marTop w:val="0"/>
      <w:marBottom w:val="0"/>
      <w:divBdr>
        <w:top w:val="none" w:sz="0" w:space="0" w:color="auto"/>
        <w:left w:val="none" w:sz="0" w:space="0" w:color="auto"/>
        <w:bottom w:val="none" w:sz="0" w:space="0" w:color="auto"/>
        <w:right w:val="none" w:sz="0" w:space="0" w:color="auto"/>
      </w:divBdr>
    </w:div>
    <w:div w:id="1467311379">
      <w:marLeft w:val="0"/>
      <w:marRight w:val="0"/>
      <w:marTop w:val="0"/>
      <w:marBottom w:val="0"/>
      <w:divBdr>
        <w:top w:val="none" w:sz="0" w:space="0" w:color="auto"/>
        <w:left w:val="none" w:sz="0" w:space="0" w:color="auto"/>
        <w:bottom w:val="none" w:sz="0" w:space="0" w:color="auto"/>
        <w:right w:val="none" w:sz="0" w:space="0" w:color="auto"/>
      </w:divBdr>
    </w:div>
    <w:div w:id="1467311380">
      <w:marLeft w:val="0"/>
      <w:marRight w:val="0"/>
      <w:marTop w:val="0"/>
      <w:marBottom w:val="0"/>
      <w:divBdr>
        <w:top w:val="none" w:sz="0" w:space="0" w:color="auto"/>
        <w:left w:val="none" w:sz="0" w:space="0" w:color="auto"/>
        <w:bottom w:val="none" w:sz="0" w:space="0" w:color="auto"/>
        <w:right w:val="none" w:sz="0" w:space="0" w:color="auto"/>
      </w:divBdr>
    </w:div>
    <w:div w:id="1467311381">
      <w:marLeft w:val="0"/>
      <w:marRight w:val="0"/>
      <w:marTop w:val="0"/>
      <w:marBottom w:val="0"/>
      <w:divBdr>
        <w:top w:val="none" w:sz="0" w:space="0" w:color="auto"/>
        <w:left w:val="none" w:sz="0" w:space="0" w:color="auto"/>
        <w:bottom w:val="none" w:sz="0" w:space="0" w:color="auto"/>
        <w:right w:val="none" w:sz="0" w:space="0" w:color="auto"/>
      </w:divBdr>
    </w:div>
    <w:div w:id="1467311382">
      <w:marLeft w:val="0"/>
      <w:marRight w:val="0"/>
      <w:marTop w:val="0"/>
      <w:marBottom w:val="0"/>
      <w:divBdr>
        <w:top w:val="none" w:sz="0" w:space="0" w:color="auto"/>
        <w:left w:val="none" w:sz="0" w:space="0" w:color="auto"/>
        <w:bottom w:val="none" w:sz="0" w:space="0" w:color="auto"/>
        <w:right w:val="none" w:sz="0" w:space="0" w:color="auto"/>
      </w:divBdr>
    </w:div>
    <w:div w:id="1467311383">
      <w:marLeft w:val="0"/>
      <w:marRight w:val="0"/>
      <w:marTop w:val="0"/>
      <w:marBottom w:val="0"/>
      <w:divBdr>
        <w:top w:val="none" w:sz="0" w:space="0" w:color="auto"/>
        <w:left w:val="none" w:sz="0" w:space="0" w:color="auto"/>
        <w:bottom w:val="none" w:sz="0" w:space="0" w:color="auto"/>
        <w:right w:val="none" w:sz="0" w:space="0" w:color="auto"/>
      </w:divBdr>
    </w:div>
    <w:div w:id="1467311384">
      <w:marLeft w:val="0"/>
      <w:marRight w:val="0"/>
      <w:marTop w:val="0"/>
      <w:marBottom w:val="0"/>
      <w:divBdr>
        <w:top w:val="none" w:sz="0" w:space="0" w:color="auto"/>
        <w:left w:val="none" w:sz="0" w:space="0" w:color="auto"/>
        <w:bottom w:val="none" w:sz="0" w:space="0" w:color="auto"/>
        <w:right w:val="none" w:sz="0" w:space="0" w:color="auto"/>
      </w:divBdr>
    </w:div>
    <w:div w:id="1467311385">
      <w:marLeft w:val="0"/>
      <w:marRight w:val="0"/>
      <w:marTop w:val="0"/>
      <w:marBottom w:val="0"/>
      <w:divBdr>
        <w:top w:val="none" w:sz="0" w:space="0" w:color="auto"/>
        <w:left w:val="none" w:sz="0" w:space="0" w:color="auto"/>
        <w:bottom w:val="none" w:sz="0" w:space="0" w:color="auto"/>
        <w:right w:val="none" w:sz="0" w:space="0" w:color="auto"/>
      </w:divBdr>
    </w:div>
    <w:div w:id="1467311386">
      <w:marLeft w:val="0"/>
      <w:marRight w:val="0"/>
      <w:marTop w:val="0"/>
      <w:marBottom w:val="0"/>
      <w:divBdr>
        <w:top w:val="none" w:sz="0" w:space="0" w:color="auto"/>
        <w:left w:val="none" w:sz="0" w:space="0" w:color="auto"/>
        <w:bottom w:val="none" w:sz="0" w:space="0" w:color="auto"/>
        <w:right w:val="none" w:sz="0" w:space="0" w:color="auto"/>
      </w:divBdr>
    </w:div>
    <w:div w:id="1467311387">
      <w:marLeft w:val="0"/>
      <w:marRight w:val="0"/>
      <w:marTop w:val="0"/>
      <w:marBottom w:val="0"/>
      <w:divBdr>
        <w:top w:val="none" w:sz="0" w:space="0" w:color="auto"/>
        <w:left w:val="none" w:sz="0" w:space="0" w:color="auto"/>
        <w:bottom w:val="none" w:sz="0" w:space="0" w:color="auto"/>
        <w:right w:val="none" w:sz="0" w:space="0" w:color="auto"/>
      </w:divBdr>
    </w:div>
    <w:div w:id="1467311388">
      <w:marLeft w:val="0"/>
      <w:marRight w:val="0"/>
      <w:marTop w:val="0"/>
      <w:marBottom w:val="0"/>
      <w:divBdr>
        <w:top w:val="none" w:sz="0" w:space="0" w:color="auto"/>
        <w:left w:val="none" w:sz="0" w:space="0" w:color="auto"/>
        <w:bottom w:val="none" w:sz="0" w:space="0" w:color="auto"/>
        <w:right w:val="none" w:sz="0" w:space="0" w:color="auto"/>
      </w:divBdr>
    </w:div>
    <w:div w:id="1467311389">
      <w:marLeft w:val="0"/>
      <w:marRight w:val="0"/>
      <w:marTop w:val="0"/>
      <w:marBottom w:val="0"/>
      <w:divBdr>
        <w:top w:val="none" w:sz="0" w:space="0" w:color="auto"/>
        <w:left w:val="none" w:sz="0" w:space="0" w:color="auto"/>
        <w:bottom w:val="none" w:sz="0" w:space="0" w:color="auto"/>
        <w:right w:val="none" w:sz="0" w:space="0" w:color="auto"/>
      </w:divBdr>
    </w:div>
    <w:div w:id="1467311390">
      <w:marLeft w:val="0"/>
      <w:marRight w:val="0"/>
      <w:marTop w:val="0"/>
      <w:marBottom w:val="0"/>
      <w:divBdr>
        <w:top w:val="none" w:sz="0" w:space="0" w:color="auto"/>
        <w:left w:val="none" w:sz="0" w:space="0" w:color="auto"/>
        <w:bottom w:val="none" w:sz="0" w:space="0" w:color="auto"/>
        <w:right w:val="none" w:sz="0" w:space="0" w:color="auto"/>
      </w:divBdr>
    </w:div>
    <w:div w:id="1467311391">
      <w:marLeft w:val="0"/>
      <w:marRight w:val="0"/>
      <w:marTop w:val="0"/>
      <w:marBottom w:val="0"/>
      <w:divBdr>
        <w:top w:val="none" w:sz="0" w:space="0" w:color="auto"/>
        <w:left w:val="none" w:sz="0" w:space="0" w:color="auto"/>
        <w:bottom w:val="none" w:sz="0" w:space="0" w:color="auto"/>
        <w:right w:val="none" w:sz="0" w:space="0" w:color="auto"/>
      </w:divBdr>
    </w:div>
    <w:div w:id="1467311392">
      <w:marLeft w:val="0"/>
      <w:marRight w:val="0"/>
      <w:marTop w:val="0"/>
      <w:marBottom w:val="0"/>
      <w:divBdr>
        <w:top w:val="none" w:sz="0" w:space="0" w:color="auto"/>
        <w:left w:val="none" w:sz="0" w:space="0" w:color="auto"/>
        <w:bottom w:val="none" w:sz="0" w:space="0" w:color="auto"/>
        <w:right w:val="none" w:sz="0" w:space="0" w:color="auto"/>
      </w:divBdr>
    </w:div>
    <w:div w:id="1467311393">
      <w:marLeft w:val="0"/>
      <w:marRight w:val="0"/>
      <w:marTop w:val="0"/>
      <w:marBottom w:val="0"/>
      <w:divBdr>
        <w:top w:val="none" w:sz="0" w:space="0" w:color="auto"/>
        <w:left w:val="none" w:sz="0" w:space="0" w:color="auto"/>
        <w:bottom w:val="none" w:sz="0" w:space="0" w:color="auto"/>
        <w:right w:val="none" w:sz="0" w:space="0" w:color="auto"/>
      </w:divBdr>
    </w:div>
    <w:div w:id="1467311394">
      <w:marLeft w:val="0"/>
      <w:marRight w:val="0"/>
      <w:marTop w:val="0"/>
      <w:marBottom w:val="0"/>
      <w:divBdr>
        <w:top w:val="none" w:sz="0" w:space="0" w:color="auto"/>
        <w:left w:val="none" w:sz="0" w:space="0" w:color="auto"/>
        <w:bottom w:val="none" w:sz="0" w:space="0" w:color="auto"/>
        <w:right w:val="none" w:sz="0" w:space="0" w:color="auto"/>
      </w:divBdr>
    </w:div>
    <w:div w:id="1467311395">
      <w:marLeft w:val="0"/>
      <w:marRight w:val="0"/>
      <w:marTop w:val="0"/>
      <w:marBottom w:val="0"/>
      <w:divBdr>
        <w:top w:val="none" w:sz="0" w:space="0" w:color="auto"/>
        <w:left w:val="none" w:sz="0" w:space="0" w:color="auto"/>
        <w:bottom w:val="none" w:sz="0" w:space="0" w:color="auto"/>
        <w:right w:val="none" w:sz="0" w:space="0" w:color="auto"/>
      </w:divBdr>
    </w:div>
    <w:div w:id="1467311396">
      <w:marLeft w:val="0"/>
      <w:marRight w:val="0"/>
      <w:marTop w:val="0"/>
      <w:marBottom w:val="0"/>
      <w:divBdr>
        <w:top w:val="none" w:sz="0" w:space="0" w:color="auto"/>
        <w:left w:val="none" w:sz="0" w:space="0" w:color="auto"/>
        <w:bottom w:val="none" w:sz="0" w:space="0" w:color="auto"/>
        <w:right w:val="none" w:sz="0" w:space="0" w:color="auto"/>
      </w:divBdr>
    </w:div>
    <w:div w:id="1467311397">
      <w:marLeft w:val="0"/>
      <w:marRight w:val="0"/>
      <w:marTop w:val="0"/>
      <w:marBottom w:val="0"/>
      <w:divBdr>
        <w:top w:val="none" w:sz="0" w:space="0" w:color="auto"/>
        <w:left w:val="none" w:sz="0" w:space="0" w:color="auto"/>
        <w:bottom w:val="none" w:sz="0" w:space="0" w:color="auto"/>
        <w:right w:val="none" w:sz="0" w:space="0" w:color="auto"/>
      </w:divBdr>
    </w:div>
    <w:div w:id="1467311398">
      <w:marLeft w:val="0"/>
      <w:marRight w:val="0"/>
      <w:marTop w:val="0"/>
      <w:marBottom w:val="0"/>
      <w:divBdr>
        <w:top w:val="none" w:sz="0" w:space="0" w:color="auto"/>
        <w:left w:val="none" w:sz="0" w:space="0" w:color="auto"/>
        <w:bottom w:val="none" w:sz="0" w:space="0" w:color="auto"/>
        <w:right w:val="none" w:sz="0" w:space="0" w:color="auto"/>
      </w:divBdr>
    </w:div>
    <w:div w:id="1467311399">
      <w:marLeft w:val="0"/>
      <w:marRight w:val="0"/>
      <w:marTop w:val="0"/>
      <w:marBottom w:val="0"/>
      <w:divBdr>
        <w:top w:val="none" w:sz="0" w:space="0" w:color="auto"/>
        <w:left w:val="none" w:sz="0" w:space="0" w:color="auto"/>
        <w:bottom w:val="none" w:sz="0" w:space="0" w:color="auto"/>
        <w:right w:val="none" w:sz="0" w:space="0" w:color="auto"/>
      </w:divBdr>
    </w:div>
    <w:div w:id="1467311400">
      <w:marLeft w:val="0"/>
      <w:marRight w:val="0"/>
      <w:marTop w:val="0"/>
      <w:marBottom w:val="0"/>
      <w:divBdr>
        <w:top w:val="none" w:sz="0" w:space="0" w:color="auto"/>
        <w:left w:val="none" w:sz="0" w:space="0" w:color="auto"/>
        <w:bottom w:val="none" w:sz="0" w:space="0" w:color="auto"/>
        <w:right w:val="none" w:sz="0" w:space="0" w:color="auto"/>
      </w:divBdr>
    </w:div>
    <w:div w:id="1467311401">
      <w:marLeft w:val="0"/>
      <w:marRight w:val="0"/>
      <w:marTop w:val="0"/>
      <w:marBottom w:val="0"/>
      <w:divBdr>
        <w:top w:val="none" w:sz="0" w:space="0" w:color="auto"/>
        <w:left w:val="none" w:sz="0" w:space="0" w:color="auto"/>
        <w:bottom w:val="none" w:sz="0" w:space="0" w:color="auto"/>
        <w:right w:val="none" w:sz="0" w:space="0" w:color="auto"/>
      </w:divBdr>
    </w:div>
    <w:div w:id="1467311402">
      <w:marLeft w:val="0"/>
      <w:marRight w:val="0"/>
      <w:marTop w:val="0"/>
      <w:marBottom w:val="0"/>
      <w:divBdr>
        <w:top w:val="none" w:sz="0" w:space="0" w:color="auto"/>
        <w:left w:val="none" w:sz="0" w:space="0" w:color="auto"/>
        <w:bottom w:val="none" w:sz="0" w:space="0" w:color="auto"/>
        <w:right w:val="none" w:sz="0" w:space="0" w:color="auto"/>
      </w:divBdr>
    </w:div>
    <w:div w:id="1467311403">
      <w:marLeft w:val="0"/>
      <w:marRight w:val="0"/>
      <w:marTop w:val="0"/>
      <w:marBottom w:val="0"/>
      <w:divBdr>
        <w:top w:val="none" w:sz="0" w:space="0" w:color="auto"/>
        <w:left w:val="none" w:sz="0" w:space="0" w:color="auto"/>
        <w:bottom w:val="none" w:sz="0" w:space="0" w:color="auto"/>
        <w:right w:val="none" w:sz="0" w:space="0" w:color="auto"/>
      </w:divBdr>
    </w:div>
    <w:div w:id="1467311404">
      <w:marLeft w:val="0"/>
      <w:marRight w:val="0"/>
      <w:marTop w:val="0"/>
      <w:marBottom w:val="0"/>
      <w:divBdr>
        <w:top w:val="none" w:sz="0" w:space="0" w:color="auto"/>
        <w:left w:val="none" w:sz="0" w:space="0" w:color="auto"/>
        <w:bottom w:val="none" w:sz="0" w:space="0" w:color="auto"/>
        <w:right w:val="none" w:sz="0" w:space="0" w:color="auto"/>
      </w:divBdr>
    </w:div>
    <w:div w:id="1467311405">
      <w:marLeft w:val="0"/>
      <w:marRight w:val="0"/>
      <w:marTop w:val="0"/>
      <w:marBottom w:val="0"/>
      <w:divBdr>
        <w:top w:val="none" w:sz="0" w:space="0" w:color="auto"/>
        <w:left w:val="none" w:sz="0" w:space="0" w:color="auto"/>
        <w:bottom w:val="none" w:sz="0" w:space="0" w:color="auto"/>
        <w:right w:val="none" w:sz="0" w:space="0" w:color="auto"/>
      </w:divBdr>
    </w:div>
    <w:div w:id="1467311406">
      <w:marLeft w:val="0"/>
      <w:marRight w:val="0"/>
      <w:marTop w:val="0"/>
      <w:marBottom w:val="0"/>
      <w:divBdr>
        <w:top w:val="none" w:sz="0" w:space="0" w:color="auto"/>
        <w:left w:val="none" w:sz="0" w:space="0" w:color="auto"/>
        <w:bottom w:val="none" w:sz="0" w:space="0" w:color="auto"/>
        <w:right w:val="none" w:sz="0" w:space="0" w:color="auto"/>
      </w:divBdr>
    </w:div>
    <w:div w:id="1467311407">
      <w:marLeft w:val="0"/>
      <w:marRight w:val="0"/>
      <w:marTop w:val="0"/>
      <w:marBottom w:val="0"/>
      <w:divBdr>
        <w:top w:val="none" w:sz="0" w:space="0" w:color="auto"/>
        <w:left w:val="none" w:sz="0" w:space="0" w:color="auto"/>
        <w:bottom w:val="none" w:sz="0" w:space="0" w:color="auto"/>
        <w:right w:val="none" w:sz="0" w:space="0" w:color="auto"/>
      </w:divBdr>
    </w:div>
    <w:div w:id="1467311408">
      <w:marLeft w:val="0"/>
      <w:marRight w:val="0"/>
      <w:marTop w:val="0"/>
      <w:marBottom w:val="0"/>
      <w:divBdr>
        <w:top w:val="none" w:sz="0" w:space="0" w:color="auto"/>
        <w:left w:val="none" w:sz="0" w:space="0" w:color="auto"/>
        <w:bottom w:val="none" w:sz="0" w:space="0" w:color="auto"/>
        <w:right w:val="none" w:sz="0" w:space="0" w:color="auto"/>
      </w:divBdr>
    </w:div>
    <w:div w:id="1467311409">
      <w:marLeft w:val="0"/>
      <w:marRight w:val="0"/>
      <w:marTop w:val="0"/>
      <w:marBottom w:val="0"/>
      <w:divBdr>
        <w:top w:val="none" w:sz="0" w:space="0" w:color="auto"/>
        <w:left w:val="none" w:sz="0" w:space="0" w:color="auto"/>
        <w:bottom w:val="none" w:sz="0" w:space="0" w:color="auto"/>
        <w:right w:val="none" w:sz="0" w:space="0" w:color="auto"/>
      </w:divBdr>
    </w:div>
    <w:div w:id="1467311410">
      <w:marLeft w:val="0"/>
      <w:marRight w:val="0"/>
      <w:marTop w:val="0"/>
      <w:marBottom w:val="0"/>
      <w:divBdr>
        <w:top w:val="none" w:sz="0" w:space="0" w:color="auto"/>
        <w:left w:val="none" w:sz="0" w:space="0" w:color="auto"/>
        <w:bottom w:val="none" w:sz="0" w:space="0" w:color="auto"/>
        <w:right w:val="none" w:sz="0" w:space="0" w:color="auto"/>
      </w:divBdr>
    </w:div>
    <w:div w:id="1467311411">
      <w:marLeft w:val="0"/>
      <w:marRight w:val="0"/>
      <w:marTop w:val="0"/>
      <w:marBottom w:val="0"/>
      <w:divBdr>
        <w:top w:val="none" w:sz="0" w:space="0" w:color="auto"/>
        <w:left w:val="none" w:sz="0" w:space="0" w:color="auto"/>
        <w:bottom w:val="none" w:sz="0" w:space="0" w:color="auto"/>
        <w:right w:val="none" w:sz="0" w:space="0" w:color="auto"/>
      </w:divBdr>
    </w:div>
    <w:div w:id="1467311412">
      <w:marLeft w:val="0"/>
      <w:marRight w:val="0"/>
      <w:marTop w:val="0"/>
      <w:marBottom w:val="0"/>
      <w:divBdr>
        <w:top w:val="none" w:sz="0" w:space="0" w:color="auto"/>
        <w:left w:val="none" w:sz="0" w:space="0" w:color="auto"/>
        <w:bottom w:val="none" w:sz="0" w:space="0" w:color="auto"/>
        <w:right w:val="none" w:sz="0" w:space="0" w:color="auto"/>
      </w:divBdr>
    </w:div>
    <w:div w:id="1467311413">
      <w:marLeft w:val="0"/>
      <w:marRight w:val="0"/>
      <w:marTop w:val="0"/>
      <w:marBottom w:val="0"/>
      <w:divBdr>
        <w:top w:val="none" w:sz="0" w:space="0" w:color="auto"/>
        <w:left w:val="none" w:sz="0" w:space="0" w:color="auto"/>
        <w:bottom w:val="none" w:sz="0" w:space="0" w:color="auto"/>
        <w:right w:val="none" w:sz="0" w:space="0" w:color="auto"/>
      </w:divBdr>
    </w:div>
    <w:div w:id="1467311414">
      <w:marLeft w:val="0"/>
      <w:marRight w:val="0"/>
      <w:marTop w:val="0"/>
      <w:marBottom w:val="0"/>
      <w:divBdr>
        <w:top w:val="none" w:sz="0" w:space="0" w:color="auto"/>
        <w:left w:val="none" w:sz="0" w:space="0" w:color="auto"/>
        <w:bottom w:val="none" w:sz="0" w:space="0" w:color="auto"/>
        <w:right w:val="none" w:sz="0" w:space="0" w:color="auto"/>
      </w:divBdr>
    </w:div>
    <w:div w:id="1467311415">
      <w:marLeft w:val="0"/>
      <w:marRight w:val="0"/>
      <w:marTop w:val="0"/>
      <w:marBottom w:val="0"/>
      <w:divBdr>
        <w:top w:val="none" w:sz="0" w:space="0" w:color="auto"/>
        <w:left w:val="none" w:sz="0" w:space="0" w:color="auto"/>
        <w:bottom w:val="none" w:sz="0" w:space="0" w:color="auto"/>
        <w:right w:val="none" w:sz="0" w:space="0" w:color="auto"/>
      </w:divBdr>
    </w:div>
    <w:div w:id="1467311416">
      <w:marLeft w:val="0"/>
      <w:marRight w:val="0"/>
      <w:marTop w:val="0"/>
      <w:marBottom w:val="0"/>
      <w:divBdr>
        <w:top w:val="none" w:sz="0" w:space="0" w:color="auto"/>
        <w:left w:val="none" w:sz="0" w:space="0" w:color="auto"/>
        <w:bottom w:val="none" w:sz="0" w:space="0" w:color="auto"/>
        <w:right w:val="none" w:sz="0" w:space="0" w:color="auto"/>
      </w:divBdr>
    </w:div>
    <w:div w:id="1467311417">
      <w:marLeft w:val="0"/>
      <w:marRight w:val="0"/>
      <w:marTop w:val="0"/>
      <w:marBottom w:val="0"/>
      <w:divBdr>
        <w:top w:val="none" w:sz="0" w:space="0" w:color="auto"/>
        <w:left w:val="none" w:sz="0" w:space="0" w:color="auto"/>
        <w:bottom w:val="none" w:sz="0" w:space="0" w:color="auto"/>
        <w:right w:val="none" w:sz="0" w:space="0" w:color="auto"/>
      </w:divBdr>
    </w:div>
    <w:div w:id="1467311418">
      <w:marLeft w:val="0"/>
      <w:marRight w:val="0"/>
      <w:marTop w:val="0"/>
      <w:marBottom w:val="0"/>
      <w:divBdr>
        <w:top w:val="none" w:sz="0" w:space="0" w:color="auto"/>
        <w:left w:val="none" w:sz="0" w:space="0" w:color="auto"/>
        <w:bottom w:val="none" w:sz="0" w:space="0" w:color="auto"/>
        <w:right w:val="none" w:sz="0" w:space="0" w:color="auto"/>
      </w:divBdr>
    </w:div>
    <w:div w:id="1467311419">
      <w:marLeft w:val="0"/>
      <w:marRight w:val="0"/>
      <w:marTop w:val="0"/>
      <w:marBottom w:val="0"/>
      <w:divBdr>
        <w:top w:val="none" w:sz="0" w:space="0" w:color="auto"/>
        <w:left w:val="none" w:sz="0" w:space="0" w:color="auto"/>
        <w:bottom w:val="none" w:sz="0" w:space="0" w:color="auto"/>
        <w:right w:val="none" w:sz="0" w:space="0" w:color="auto"/>
      </w:divBdr>
    </w:div>
    <w:div w:id="1467311420">
      <w:marLeft w:val="0"/>
      <w:marRight w:val="0"/>
      <w:marTop w:val="0"/>
      <w:marBottom w:val="0"/>
      <w:divBdr>
        <w:top w:val="none" w:sz="0" w:space="0" w:color="auto"/>
        <w:left w:val="none" w:sz="0" w:space="0" w:color="auto"/>
        <w:bottom w:val="none" w:sz="0" w:space="0" w:color="auto"/>
        <w:right w:val="none" w:sz="0" w:space="0" w:color="auto"/>
      </w:divBdr>
    </w:div>
    <w:div w:id="1467311421">
      <w:marLeft w:val="0"/>
      <w:marRight w:val="0"/>
      <w:marTop w:val="0"/>
      <w:marBottom w:val="0"/>
      <w:divBdr>
        <w:top w:val="none" w:sz="0" w:space="0" w:color="auto"/>
        <w:left w:val="none" w:sz="0" w:space="0" w:color="auto"/>
        <w:bottom w:val="none" w:sz="0" w:space="0" w:color="auto"/>
        <w:right w:val="none" w:sz="0" w:space="0" w:color="auto"/>
      </w:divBdr>
    </w:div>
    <w:div w:id="1467311422">
      <w:marLeft w:val="0"/>
      <w:marRight w:val="0"/>
      <w:marTop w:val="0"/>
      <w:marBottom w:val="0"/>
      <w:divBdr>
        <w:top w:val="none" w:sz="0" w:space="0" w:color="auto"/>
        <w:left w:val="none" w:sz="0" w:space="0" w:color="auto"/>
        <w:bottom w:val="none" w:sz="0" w:space="0" w:color="auto"/>
        <w:right w:val="none" w:sz="0" w:space="0" w:color="auto"/>
      </w:divBdr>
    </w:div>
    <w:div w:id="1467311423">
      <w:marLeft w:val="0"/>
      <w:marRight w:val="0"/>
      <w:marTop w:val="0"/>
      <w:marBottom w:val="0"/>
      <w:divBdr>
        <w:top w:val="none" w:sz="0" w:space="0" w:color="auto"/>
        <w:left w:val="none" w:sz="0" w:space="0" w:color="auto"/>
        <w:bottom w:val="none" w:sz="0" w:space="0" w:color="auto"/>
        <w:right w:val="none" w:sz="0" w:space="0" w:color="auto"/>
      </w:divBdr>
    </w:div>
    <w:div w:id="1467311424">
      <w:marLeft w:val="0"/>
      <w:marRight w:val="0"/>
      <w:marTop w:val="0"/>
      <w:marBottom w:val="0"/>
      <w:divBdr>
        <w:top w:val="none" w:sz="0" w:space="0" w:color="auto"/>
        <w:left w:val="none" w:sz="0" w:space="0" w:color="auto"/>
        <w:bottom w:val="none" w:sz="0" w:space="0" w:color="auto"/>
        <w:right w:val="none" w:sz="0" w:space="0" w:color="auto"/>
      </w:divBdr>
    </w:div>
    <w:div w:id="1467311425">
      <w:marLeft w:val="0"/>
      <w:marRight w:val="0"/>
      <w:marTop w:val="0"/>
      <w:marBottom w:val="0"/>
      <w:divBdr>
        <w:top w:val="none" w:sz="0" w:space="0" w:color="auto"/>
        <w:left w:val="none" w:sz="0" w:space="0" w:color="auto"/>
        <w:bottom w:val="none" w:sz="0" w:space="0" w:color="auto"/>
        <w:right w:val="none" w:sz="0" w:space="0" w:color="auto"/>
      </w:divBdr>
    </w:div>
    <w:div w:id="1467311426">
      <w:marLeft w:val="0"/>
      <w:marRight w:val="0"/>
      <w:marTop w:val="0"/>
      <w:marBottom w:val="0"/>
      <w:divBdr>
        <w:top w:val="none" w:sz="0" w:space="0" w:color="auto"/>
        <w:left w:val="none" w:sz="0" w:space="0" w:color="auto"/>
        <w:bottom w:val="none" w:sz="0" w:space="0" w:color="auto"/>
        <w:right w:val="none" w:sz="0" w:space="0" w:color="auto"/>
      </w:divBdr>
    </w:div>
    <w:div w:id="1467311427">
      <w:marLeft w:val="0"/>
      <w:marRight w:val="0"/>
      <w:marTop w:val="0"/>
      <w:marBottom w:val="0"/>
      <w:divBdr>
        <w:top w:val="none" w:sz="0" w:space="0" w:color="auto"/>
        <w:left w:val="none" w:sz="0" w:space="0" w:color="auto"/>
        <w:bottom w:val="none" w:sz="0" w:space="0" w:color="auto"/>
        <w:right w:val="none" w:sz="0" w:space="0" w:color="auto"/>
      </w:divBdr>
    </w:div>
    <w:div w:id="1467311428">
      <w:marLeft w:val="0"/>
      <w:marRight w:val="0"/>
      <w:marTop w:val="0"/>
      <w:marBottom w:val="0"/>
      <w:divBdr>
        <w:top w:val="none" w:sz="0" w:space="0" w:color="auto"/>
        <w:left w:val="none" w:sz="0" w:space="0" w:color="auto"/>
        <w:bottom w:val="none" w:sz="0" w:space="0" w:color="auto"/>
        <w:right w:val="none" w:sz="0" w:space="0" w:color="auto"/>
      </w:divBdr>
    </w:div>
    <w:div w:id="1467311429">
      <w:marLeft w:val="0"/>
      <w:marRight w:val="0"/>
      <w:marTop w:val="0"/>
      <w:marBottom w:val="0"/>
      <w:divBdr>
        <w:top w:val="none" w:sz="0" w:space="0" w:color="auto"/>
        <w:left w:val="none" w:sz="0" w:space="0" w:color="auto"/>
        <w:bottom w:val="none" w:sz="0" w:space="0" w:color="auto"/>
        <w:right w:val="none" w:sz="0" w:space="0" w:color="auto"/>
      </w:divBdr>
    </w:div>
    <w:div w:id="1467311430">
      <w:marLeft w:val="0"/>
      <w:marRight w:val="0"/>
      <w:marTop w:val="0"/>
      <w:marBottom w:val="0"/>
      <w:divBdr>
        <w:top w:val="none" w:sz="0" w:space="0" w:color="auto"/>
        <w:left w:val="none" w:sz="0" w:space="0" w:color="auto"/>
        <w:bottom w:val="none" w:sz="0" w:space="0" w:color="auto"/>
        <w:right w:val="none" w:sz="0" w:space="0" w:color="auto"/>
      </w:divBdr>
    </w:div>
    <w:div w:id="1467311431">
      <w:marLeft w:val="0"/>
      <w:marRight w:val="0"/>
      <w:marTop w:val="0"/>
      <w:marBottom w:val="0"/>
      <w:divBdr>
        <w:top w:val="none" w:sz="0" w:space="0" w:color="auto"/>
        <w:left w:val="none" w:sz="0" w:space="0" w:color="auto"/>
        <w:bottom w:val="none" w:sz="0" w:space="0" w:color="auto"/>
        <w:right w:val="none" w:sz="0" w:space="0" w:color="auto"/>
      </w:divBdr>
    </w:div>
    <w:div w:id="1467311432">
      <w:marLeft w:val="0"/>
      <w:marRight w:val="0"/>
      <w:marTop w:val="0"/>
      <w:marBottom w:val="0"/>
      <w:divBdr>
        <w:top w:val="none" w:sz="0" w:space="0" w:color="auto"/>
        <w:left w:val="none" w:sz="0" w:space="0" w:color="auto"/>
        <w:bottom w:val="none" w:sz="0" w:space="0" w:color="auto"/>
        <w:right w:val="none" w:sz="0" w:space="0" w:color="auto"/>
      </w:divBdr>
    </w:div>
    <w:div w:id="1467311433">
      <w:marLeft w:val="0"/>
      <w:marRight w:val="0"/>
      <w:marTop w:val="0"/>
      <w:marBottom w:val="0"/>
      <w:divBdr>
        <w:top w:val="none" w:sz="0" w:space="0" w:color="auto"/>
        <w:left w:val="none" w:sz="0" w:space="0" w:color="auto"/>
        <w:bottom w:val="none" w:sz="0" w:space="0" w:color="auto"/>
        <w:right w:val="none" w:sz="0" w:space="0" w:color="auto"/>
      </w:divBdr>
    </w:div>
    <w:div w:id="1467311434">
      <w:marLeft w:val="0"/>
      <w:marRight w:val="0"/>
      <w:marTop w:val="0"/>
      <w:marBottom w:val="0"/>
      <w:divBdr>
        <w:top w:val="none" w:sz="0" w:space="0" w:color="auto"/>
        <w:left w:val="none" w:sz="0" w:space="0" w:color="auto"/>
        <w:bottom w:val="none" w:sz="0" w:space="0" w:color="auto"/>
        <w:right w:val="none" w:sz="0" w:space="0" w:color="auto"/>
      </w:divBdr>
    </w:div>
    <w:div w:id="1467311435">
      <w:marLeft w:val="0"/>
      <w:marRight w:val="0"/>
      <w:marTop w:val="0"/>
      <w:marBottom w:val="0"/>
      <w:divBdr>
        <w:top w:val="none" w:sz="0" w:space="0" w:color="auto"/>
        <w:left w:val="none" w:sz="0" w:space="0" w:color="auto"/>
        <w:bottom w:val="none" w:sz="0" w:space="0" w:color="auto"/>
        <w:right w:val="none" w:sz="0" w:space="0" w:color="auto"/>
      </w:divBdr>
    </w:div>
    <w:div w:id="1467311436">
      <w:marLeft w:val="0"/>
      <w:marRight w:val="0"/>
      <w:marTop w:val="0"/>
      <w:marBottom w:val="0"/>
      <w:divBdr>
        <w:top w:val="none" w:sz="0" w:space="0" w:color="auto"/>
        <w:left w:val="none" w:sz="0" w:space="0" w:color="auto"/>
        <w:bottom w:val="none" w:sz="0" w:space="0" w:color="auto"/>
        <w:right w:val="none" w:sz="0" w:space="0" w:color="auto"/>
      </w:divBdr>
    </w:div>
    <w:div w:id="1467311437">
      <w:marLeft w:val="0"/>
      <w:marRight w:val="0"/>
      <w:marTop w:val="0"/>
      <w:marBottom w:val="0"/>
      <w:divBdr>
        <w:top w:val="none" w:sz="0" w:space="0" w:color="auto"/>
        <w:left w:val="none" w:sz="0" w:space="0" w:color="auto"/>
        <w:bottom w:val="none" w:sz="0" w:space="0" w:color="auto"/>
        <w:right w:val="none" w:sz="0" w:space="0" w:color="auto"/>
      </w:divBdr>
    </w:div>
    <w:div w:id="1467311438">
      <w:marLeft w:val="0"/>
      <w:marRight w:val="0"/>
      <w:marTop w:val="0"/>
      <w:marBottom w:val="0"/>
      <w:divBdr>
        <w:top w:val="none" w:sz="0" w:space="0" w:color="auto"/>
        <w:left w:val="none" w:sz="0" w:space="0" w:color="auto"/>
        <w:bottom w:val="none" w:sz="0" w:space="0" w:color="auto"/>
        <w:right w:val="none" w:sz="0" w:space="0" w:color="auto"/>
      </w:divBdr>
    </w:div>
    <w:div w:id="1467311439">
      <w:marLeft w:val="0"/>
      <w:marRight w:val="0"/>
      <w:marTop w:val="0"/>
      <w:marBottom w:val="0"/>
      <w:divBdr>
        <w:top w:val="none" w:sz="0" w:space="0" w:color="auto"/>
        <w:left w:val="none" w:sz="0" w:space="0" w:color="auto"/>
        <w:bottom w:val="none" w:sz="0" w:space="0" w:color="auto"/>
        <w:right w:val="none" w:sz="0" w:space="0" w:color="auto"/>
      </w:divBdr>
    </w:div>
    <w:div w:id="1467311440">
      <w:marLeft w:val="0"/>
      <w:marRight w:val="0"/>
      <w:marTop w:val="0"/>
      <w:marBottom w:val="0"/>
      <w:divBdr>
        <w:top w:val="none" w:sz="0" w:space="0" w:color="auto"/>
        <w:left w:val="none" w:sz="0" w:space="0" w:color="auto"/>
        <w:bottom w:val="none" w:sz="0" w:space="0" w:color="auto"/>
        <w:right w:val="none" w:sz="0" w:space="0" w:color="auto"/>
      </w:divBdr>
    </w:div>
    <w:div w:id="1467311441">
      <w:marLeft w:val="0"/>
      <w:marRight w:val="0"/>
      <w:marTop w:val="0"/>
      <w:marBottom w:val="0"/>
      <w:divBdr>
        <w:top w:val="none" w:sz="0" w:space="0" w:color="auto"/>
        <w:left w:val="none" w:sz="0" w:space="0" w:color="auto"/>
        <w:bottom w:val="none" w:sz="0" w:space="0" w:color="auto"/>
        <w:right w:val="none" w:sz="0" w:space="0" w:color="auto"/>
      </w:divBdr>
    </w:div>
    <w:div w:id="1467311442">
      <w:marLeft w:val="0"/>
      <w:marRight w:val="0"/>
      <w:marTop w:val="0"/>
      <w:marBottom w:val="0"/>
      <w:divBdr>
        <w:top w:val="none" w:sz="0" w:space="0" w:color="auto"/>
        <w:left w:val="none" w:sz="0" w:space="0" w:color="auto"/>
        <w:bottom w:val="none" w:sz="0" w:space="0" w:color="auto"/>
        <w:right w:val="none" w:sz="0" w:space="0" w:color="auto"/>
      </w:divBdr>
    </w:div>
    <w:div w:id="1467311443">
      <w:marLeft w:val="0"/>
      <w:marRight w:val="0"/>
      <w:marTop w:val="0"/>
      <w:marBottom w:val="0"/>
      <w:divBdr>
        <w:top w:val="none" w:sz="0" w:space="0" w:color="auto"/>
        <w:left w:val="none" w:sz="0" w:space="0" w:color="auto"/>
        <w:bottom w:val="none" w:sz="0" w:space="0" w:color="auto"/>
        <w:right w:val="none" w:sz="0" w:space="0" w:color="auto"/>
      </w:divBdr>
    </w:div>
    <w:div w:id="1467311444">
      <w:marLeft w:val="0"/>
      <w:marRight w:val="0"/>
      <w:marTop w:val="0"/>
      <w:marBottom w:val="0"/>
      <w:divBdr>
        <w:top w:val="none" w:sz="0" w:space="0" w:color="auto"/>
        <w:left w:val="none" w:sz="0" w:space="0" w:color="auto"/>
        <w:bottom w:val="none" w:sz="0" w:space="0" w:color="auto"/>
        <w:right w:val="none" w:sz="0" w:space="0" w:color="auto"/>
      </w:divBdr>
    </w:div>
    <w:div w:id="1467311445">
      <w:marLeft w:val="0"/>
      <w:marRight w:val="0"/>
      <w:marTop w:val="0"/>
      <w:marBottom w:val="0"/>
      <w:divBdr>
        <w:top w:val="none" w:sz="0" w:space="0" w:color="auto"/>
        <w:left w:val="none" w:sz="0" w:space="0" w:color="auto"/>
        <w:bottom w:val="none" w:sz="0" w:space="0" w:color="auto"/>
        <w:right w:val="none" w:sz="0" w:space="0" w:color="auto"/>
      </w:divBdr>
    </w:div>
    <w:div w:id="1467311446">
      <w:marLeft w:val="0"/>
      <w:marRight w:val="0"/>
      <w:marTop w:val="0"/>
      <w:marBottom w:val="0"/>
      <w:divBdr>
        <w:top w:val="none" w:sz="0" w:space="0" w:color="auto"/>
        <w:left w:val="none" w:sz="0" w:space="0" w:color="auto"/>
        <w:bottom w:val="none" w:sz="0" w:space="0" w:color="auto"/>
        <w:right w:val="none" w:sz="0" w:space="0" w:color="auto"/>
      </w:divBdr>
    </w:div>
    <w:div w:id="1467311447">
      <w:marLeft w:val="0"/>
      <w:marRight w:val="0"/>
      <w:marTop w:val="0"/>
      <w:marBottom w:val="0"/>
      <w:divBdr>
        <w:top w:val="none" w:sz="0" w:space="0" w:color="auto"/>
        <w:left w:val="none" w:sz="0" w:space="0" w:color="auto"/>
        <w:bottom w:val="none" w:sz="0" w:space="0" w:color="auto"/>
        <w:right w:val="none" w:sz="0" w:space="0" w:color="auto"/>
      </w:divBdr>
    </w:div>
    <w:div w:id="1467311448">
      <w:marLeft w:val="0"/>
      <w:marRight w:val="0"/>
      <w:marTop w:val="0"/>
      <w:marBottom w:val="0"/>
      <w:divBdr>
        <w:top w:val="none" w:sz="0" w:space="0" w:color="auto"/>
        <w:left w:val="none" w:sz="0" w:space="0" w:color="auto"/>
        <w:bottom w:val="none" w:sz="0" w:space="0" w:color="auto"/>
        <w:right w:val="none" w:sz="0" w:space="0" w:color="auto"/>
      </w:divBdr>
    </w:div>
    <w:div w:id="1467311449">
      <w:marLeft w:val="0"/>
      <w:marRight w:val="0"/>
      <w:marTop w:val="0"/>
      <w:marBottom w:val="0"/>
      <w:divBdr>
        <w:top w:val="none" w:sz="0" w:space="0" w:color="auto"/>
        <w:left w:val="none" w:sz="0" w:space="0" w:color="auto"/>
        <w:bottom w:val="none" w:sz="0" w:space="0" w:color="auto"/>
        <w:right w:val="none" w:sz="0" w:space="0" w:color="auto"/>
      </w:divBdr>
    </w:div>
    <w:div w:id="1467311450">
      <w:marLeft w:val="0"/>
      <w:marRight w:val="0"/>
      <w:marTop w:val="0"/>
      <w:marBottom w:val="0"/>
      <w:divBdr>
        <w:top w:val="none" w:sz="0" w:space="0" w:color="auto"/>
        <w:left w:val="none" w:sz="0" w:space="0" w:color="auto"/>
        <w:bottom w:val="none" w:sz="0" w:space="0" w:color="auto"/>
        <w:right w:val="none" w:sz="0" w:space="0" w:color="auto"/>
      </w:divBdr>
    </w:div>
    <w:div w:id="1467311451">
      <w:marLeft w:val="0"/>
      <w:marRight w:val="0"/>
      <w:marTop w:val="0"/>
      <w:marBottom w:val="0"/>
      <w:divBdr>
        <w:top w:val="none" w:sz="0" w:space="0" w:color="auto"/>
        <w:left w:val="none" w:sz="0" w:space="0" w:color="auto"/>
        <w:bottom w:val="none" w:sz="0" w:space="0" w:color="auto"/>
        <w:right w:val="none" w:sz="0" w:space="0" w:color="auto"/>
      </w:divBdr>
    </w:div>
    <w:div w:id="1467311452">
      <w:marLeft w:val="0"/>
      <w:marRight w:val="0"/>
      <w:marTop w:val="0"/>
      <w:marBottom w:val="0"/>
      <w:divBdr>
        <w:top w:val="none" w:sz="0" w:space="0" w:color="auto"/>
        <w:left w:val="none" w:sz="0" w:space="0" w:color="auto"/>
        <w:bottom w:val="none" w:sz="0" w:space="0" w:color="auto"/>
        <w:right w:val="none" w:sz="0" w:space="0" w:color="auto"/>
      </w:divBdr>
    </w:div>
    <w:div w:id="1467311453">
      <w:marLeft w:val="0"/>
      <w:marRight w:val="0"/>
      <w:marTop w:val="0"/>
      <w:marBottom w:val="0"/>
      <w:divBdr>
        <w:top w:val="none" w:sz="0" w:space="0" w:color="auto"/>
        <w:left w:val="none" w:sz="0" w:space="0" w:color="auto"/>
        <w:bottom w:val="none" w:sz="0" w:space="0" w:color="auto"/>
        <w:right w:val="none" w:sz="0" w:space="0" w:color="auto"/>
      </w:divBdr>
    </w:div>
    <w:div w:id="1467311454">
      <w:marLeft w:val="0"/>
      <w:marRight w:val="0"/>
      <w:marTop w:val="0"/>
      <w:marBottom w:val="0"/>
      <w:divBdr>
        <w:top w:val="none" w:sz="0" w:space="0" w:color="auto"/>
        <w:left w:val="none" w:sz="0" w:space="0" w:color="auto"/>
        <w:bottom w:val="none" w:sz="0" w:space="0" w:color="auto"/>
        <w:right w:val="none" w:sz="0" w:space="0" w:color="auto"/>
      </w:divBdr>
    </w:div>
    <w:div w:id="1467311455">
      <w:marLeft w:val="0"/>
      <w:marRight w:val="0"/>
      <w:marTop w:val="0"/>
      <w:marBottom w:val="0"/>
      <w:divBdr>
        <w:top w:val="none" w:sz="0" w:space="0" w:color="auto"/>
        <w:left w:val="none" w:sz="0" w:space="0" w:color="auto"/>
        <w:bottom w:val="none" w:sz="0" w:space="0" w:color="auto"/>
        <w:right w:val="none" w:sz="0" w:space="0" w:color="auto"/>
      </w:divBdr>
    </w:div>
    <w:div w:id="1467311456">
      <w:marLeft w:val="0"/>
      <w:marRight w:val="0"/>
      <w:marTop w:val="0"/>
      <w:marBottom w:val="0"/>
      <w:divBdr>
        <w:top w:val="none" w:sz="0" w:space="0" w:color="auto"/>
        <w:left w:val="none" w:sz="0" w:space="0" w:color="auto"/>
        <w:bottom w:val="none" w:sz="0" w:space="0" w:color="auto"/>
        <w:right w:val="none" w:sz="0" w:space="0" w:color="auto"/>
      </w:divBdr>
    </w:div>
    <w:div w:id="1467311457">
      <w:marLeft w:val="0"/>
      <w:marRight w:val="0"/>
      <w:marTop w:val="0"/>
      <w:marBottom w:val="0"/>
      <w:divBdr>
        <w:top w:val="none" w:sz="0" w:space="0" w:color="auto"/>
        <w:left w:val="none" w:sz="0" w:space="0" w:color="auto"/>
        <w:bottom w:val="none" w:sz="0" w:space="0" w:color="auto"/>
        <w:right w:val="none" w:sz="0" w:space="0" w:color="auto"/>
      </w:divBdr>
    </w:div>
    <w:div w:id="1467311458">
      <w:marLeft w:val="0"/>
      <w:marRight w:val="0"/>
      <w:marTop w:val="0"/>
      <w:marBottom w:val="0"/>
      <w:divBdr>
        <w:top w:val="none" w:sz="0" w:space="0" w:color="auto"/>
        <w:left w:val="none" w:sz="0" w:space="0" w:color="auto"/>
        <w:bottom w:val="none" w:sz="0" w:space="0" w:color="auto"/>
        <w:right w:val="none" w:sz="0" w:space="0" w:color="auto"/>
      </w:divBdr>
    </w:div>
    <w:div w:id="1467311459">
      <w:marLeft w:val="0"/>
      <w:marRight w:val="0"/>
      <w:marTop w:val="0"/>
      <w:marBottom w:val="0"/>
      <w:divBdr>
        <w:top w:val="none" w:sz="0" w:space="0" w:color="auto"/>
        <w:left w:val="none" w:sz="0" w:space="0" w:color="auto"/>
        <w:bottom w:val="none" w:sz="0" w:space="0" w:color="auto"/>
        <w:right w:val="none" w:sz="0" w:space="0" w:color="auto"/>
      </w:divBdr>
    </w:div>
    <w:div w:id="1467311460">
      <w:marLeft w:val="0"/>
      <w:marRight w:val="0"/>
      <w:marTop w:val="0"/>
      <w:marBottom w:val="0"/>
      <w:divBdr>
        <w:top w:val="none" w:sz="0" w:space="0" w:color="auto"/>
        <w:left w:val="none" w:sz="0" w:space="0" w:color="auto"/>
        <w:bottom w:val="none" w:sz="0" w:space="0" w:color="auto"/>
        <w:right w:val="none" w:sz="0" w:space="0" w:color="auto"/>
      </w:divBdr>
    </w:div>
    <w:div w:id="1467311461">
      <w:marLeft w:val="0"/>
      <w:marRight w:val="0"/>
      <w:marTop w:val="0"/>
      <w:marBottom w:val="0"/>
      <w:divBdr>
        <w:top w:val="none" w:sz="0" w:space="0" w:color="auto"/>
        <w:left w:val="none" w:sz="0" w:space="0" w:color="auto"/>
        <w:bottom w:val="none" w:sz="0" w:space="0" w:color="auto"/>
        <w:right w:val="none" w:sz="0" w:space="0" w:color="auto"/>
      </w:divBdr>
    </w:div>
    <w:div w:id="1467311462">
      <w:marLeft w:val="0"/>
      <w:marRight w:val="0"/>
      <w:marTop w:val="0"/>
      <w:marBottom w:val="0"/>
      <w:divBdr>
        <w:top w:val="none" w:sz="0" w:space="0" w:color="auto"/>
        <w:left w:val="none" w:sz="0" w:space="0" w:color="auto"/>
        <w:bottom w:val="none" w:sz="0" w:space="0" w:color="auto"/>
        <w:right w:val="none" w:sz="0" w:space="0" w:color="auto"/>
      </w:divBdr>
    </w:div>
    <w:div w:id="1467311463">
      <w:marLeft w:val="0"/>
      <w:marRight w:val="0"/>
      <w:marTop w:val="0"/>
      <w:marBottom w:val="0"/>
      <w:divBdr>
        <w:top w:val="none" w:sz="0" w:space="0" w:color="auto"/>
        <w:left w:val="none" w:sz="0" w:space="0" w:color="auto"/>
        <w:bottom w:val="none" w:sz="0" w:space="0" w:color="auto"/>
        <w:right w:val="none" w:sz="0" w:space="0" w:color="auto"/>
      </w:divBdr>
    </w:div>
    <w:div w:id="1467311464">
      <w:marLeft w:val="0"/>
      <w:marRight w:val="0"/>
      <w:marTop w:val="0"/>
      <w:marBottom w:val="0"/>
      <w:divBdr>
        <w:top w:val="none" w:sz="0" w:space="0" w:color="auto"/>
        <w:left w:val="none" w:sz="0" w:space="0" w:color="auto"/>
        <w:bottom w:val="none" w:sz="0" w:space="0" w:color="auto"/>
        <w:right w:val="none" w:sz="0" w:space="0" w:color="auto"/>
      </w:divBdr>
    </w:div>
    <w:div w:id="1467311465">
      <w:marLeft w:val="0"/>
      <w:marRight w:val="0"/>
      <w:marTop w:val="0"/>
      <w:marBottom w:val="0"/>
      <w:divBdr>
        <w:top w:val="none" w:sz="0" w:space="0" w:color="auto"/>
        <w:left w:val="none" w:sz="0" w:space="0" w:color="auto"/>
        <w:bottom w:val="none" w:sz="0" w:space="0" w:color="auto"/>
        <w:right w:val="none" w:sz="0" w:space="0" w:color="auto"/>
      </w:divBdr>
    </w:div>
    <w:div w:id="1467311466">
      <w:marLeft w:val="0"/>
      <w:marRight w:val="0"/>
      <w:marTop w:val="0"/>
      <w:marBottom w:val="0"/>
      <w:divBdr>
        <w:top w:val="none" w:sz="0" w:space="0" w:color="auto"/>
        <w:left w:val="none" w:sz="0" w:space="0" w:color="auto"/>
        <w:bottom w:val="none" w:sz="0" w:space="0" w:color="auto"/>
        <w:right w:val="none" w:sz="0" w:space="0" w:color="auto"/>
      </w:divBdr>
    </w:div>
    <w:div w:id="1467311467">
      <w:marLeft w:val="0"/>
      <w:marRight w:val="0"/>
      <w:marTop w:val="0"/>
      <w:marBottom w:val="0"/>
      <w:divBdr>
        <w:top w:val="none" w:sz="0" w:space="0" w:color="auto"/>
        <w:left w:val="none" w:sz="0" w:space="0" w:color="auto"/>
        <w:bottom w:val="none" w:sz="0" w:space="0" w:color="auto"/>
        <w:right w:val="none" w:sz="0" w:space="0" w:color="auto"/>
      </w:divBdr>
    </w:div>
    <w:div w:id="1467311468">
      <w:marLeft w:val="0"/>
      <w:marRight w:val="0"/>
      <w:marTop w:val="0"/>
      <w:marBottom w:val="0"/>
      <w:divBdr>
        <w:top w:val="none" w:sz="0" w:space="0" w:color="auto"/>
        <w:left w:val="none" w:sz="0" w:space="0" w:color="auto"/>
        <w:bottom w:val="none" w:sz="0" w:space="0" w:color="auto"/>
        <w:right w:val="none" w:sz="0" w:space="0" w:color="auto"/>
      </w:divBdr>
    </w:div>
    <w:div w:id="1467311469">
      <w:marLeft w:val="0"/>
      <w:marRight w:val="0"/>
      <w:marTop w:val="0"/>
      <w:marBottom w:val="0"/>
      <w:divBdr>
        <w:top w:val="none" w:sz="0" w:space="0" w:color="auto"/>
        <w:left w:val="none" w:sz="0" w:space="0" w:color="auto"/>
        <w:bottom w:val="none" w:sz="0" w:space="0" w:color="auto"/>
        <w:right w:val="none" w:sz="0" w:space="0" w:color="auto"/>
      </w:divBdr>
    </w:div>
    <w:div w:id="1467311470">
      <w:marLeft w:val="0"/>
      <w:marRight w:val="0"/>
      <w:marTop w:val="0"/>
      <w:marBottom w:val="0"/>
      <w:divBdr>
        <w:top w:val="none" w:sz="0" w:space="0" w:color="auto"/>
        <w:left w:val="none" w:sz="0" w:space="0" w:color="auto"/>
        <w:bottom w:val="none" w:sz="0" w:space="0" w:color="auto"/>
        <w:right w:val="none" w:sz="0" w:space="0" w:color="auto"/>
      </w:divBdr>
    </w:div>
    <w:div w:id="1467311471">
      <w:marLeft w:val="0"/>
      <w:marRight w:val="0"/>
      <w:marTop w:val="0"/>
      <w:marBottom w:val="0"/>
      <w:divBdr>
        <w:top w:val="none" w:sz="0" w:space="0" w:color="auto"/>
        <w:left w:val="none" w:sz="0" w:space="0" w:color="auto"/>
        <w:bottom w:val="none" w:sz="0" w:space="0" w:color="auto"/>
        <w:right w:val="none" w:sz="0" w:space="0" w:color="auto"/>
      </w:divBdr>
    </w:div>
    <w:div w:id="1467311472">
      <w:marLeft w:val="0"/>
      <w:marRight w:val="0"/>
      <w:marTop w:val="0"/>
      <w:marBottom w:val="0"/>
      <w:divBdr>
        <w:top w:val="none" w:sz="0" w:space="0" w:color="auto"/>
        <w:left w:val="none" w:sz="0" w:space="0" w:color="auto"/>
        <w:bottom w:val="none" w:sz="0" w:space="0" w:color="auto"/>
        <w:right w:val="none" w:sz="0" w:space="0" w:color="auto"/>
      </w:divBdr>
    </w:div>
    <w:div w:id="1467311473">
      <w:marLeft w:val="0"/>
      <w:marRight w:val="0"/>
      <w:marTop w:val="0"/>
      <w:marBottom w:val="0"/>
      <w:divBdr>
        <w:top w:val="none" w:sz="0" w:space="0" w:color="auto"/>
        <w:left w:val="none" w:sz="0" w:space="0" w:color="auto"/>
        <w:bottom w:val="none" w:sz="0" w:space="0" w:color="auto"/>
        <w:right w:val="none" w:sz="0" w:space="0" w:color="auto"/>
      </w:divBdr>
    </w:div>
    <w:div w:id="1467311474">
      <w:marLeft w:val="0"/>
      <w:marRight w:val="0"/>
      <w:marTop w:val="0"/>
      <w:marBottom w:val="0"/>
      <w:divBdr>
        <w:top w:val="none" w:sz="0" w:space="0" w:color="auto"/>
        <w:left w:val="none" w:sz="0" w:space="0" w:color="auto"/>
        <w:bottom w:val="none" w:sz="0" w:space="0" w:color="auto"/>
        <w:right w:val="none" w:sz="0" w:space="0" w:color="auto"/>
      </w:divBdr>
    </w:div>
    <w:div w:id="1467311475">
      <w:marLeft w:val="0"/>
      <w:marRight w:val="0"/>
      <w:marTop w:val="0"/>
      <w:marBottom w:val="0"/>
      <w:divBdr>
        <w:top w:val="none" w:sz="0" w:space="0" w:color="auto"/>
        <w:left w:val="none" w:sz="0" w:space="0" w:color="auto"/>
        <w:bottom w:val="none" w:sz="0" w:space="0" w:color="auto"/>
        <w:right w:val="none" w:sz="0" w:space="0" w:color="auto"/>
      </w:divBdr>
    </w:div>
    <w:div w:id="1467311476">
      <w:marLeft w:val="0"/>
      <w:marRight w:val="0"/>
      <w:marTop w:val="0"/>
      <w:marBottom w:val="0"/>
      <w:divBdr>
        <w:top w:val="none" w:sz="0" w:space="0" w:color="auto"/>
        <w:left w:val="none" w:sz="0" w:space="0" w:color="auto"/>
        <w:bottom w:val="none" w:sz="0" w:space="0" w:color="auto"/>
        <w:right w:val="none" w:sz="0" w:space="0" w:color="auto"/>
      </w:divBdr>
    </w:div>
    <w:div w:id="1467311477">
      <w:marLeft w:val="0"/>
      <w:marRight w:val="0"/>
      <w:marTop w:val="0"/>
      <w:marBottom w:val="0"/>
      <w:divBdr>
        <w:top w:val="none" w:sz="0" w:space="0" w:color="auto"/>
        <w:left w:val="none" w:sz="0" w:space="0" w:color="auto"/>
        <w:bottom w:val="none" w:sz="0" w:space="0" w:color="auto"/>
        <w:right w:val="none" w:sz="0" w:space="0" w:color="auto"/>
      </w:divBdr>
    </w:div>
    <w:div w:id="1467311478">
      <w:marLeft w:val="0"/>
      <w:marRight w:val="0"/>
      <w:marTop w:val="0"/>
      <w:marBottom w:val="0"/>
      <w:divBdr>
        <w:top w:val="none" w:sz="0" w:space="0" w:color="auto"/>
        <w:left w:val="none" w:sz="0" w:space="0" w:color="auto"/>
        <w:bottom w:val="none" w:sz="0" w:space="0" w:color="auto"/>
        <w:right w:val="none" w:sz="0" w:space="0" w:color="auto"/>
      </w:divBdr>
    </w:div>
    <w:div w:id="1467311479">
      <w:marLeft w:val="0"/>
      <w:marRight w:val="0"/>
      <w:marTop w:val="0"/>
      <w:marBottom w:val="0"/>
      <w:divBdr>
        <w:top w:val="none" w:sz="0" w:space="0" w:color="auto"/>
        <w:left w:val="none" w:sz="0" w:space="0" w:color="auto"/>
        <w:bottom w:val="none" w:sz="0" w:space="0" w:color="auto"/>
        <w:right w:val="none" w:sz="0" w:space="0" w:color="auto"/>
      </w:divBdr>
    </w:div>
    <w:div w:id="1467311480">
      <w:marLeft w:val="0"/>
      <w:marRight w:val="0"/>
      <w:marTop w:val="0"/>
      <w:marBottom w:val="0"/>
      <w:divBdr>
        <w:top w:val="none" w:sz="0" w:space="0" w:color="auto"/>
        <w:left w:val="none" w:sz="0" w:space="0" w:color="auto"/>
        <w:bottom w:val="none" w:sz="0" w:space="0" w:color="auto"/>
        <w:right w:val="none" w:sz="0" w:space="0" w:color="auto"/>
      </w:divBdr>
    </w:div>
    <w:div w:id="1467311481">
      <w:marLeft w:val="0"/>
      <w:marRight w:val="0"/>
      <w:marTop w:val="0"/>
      <w:marBottom w:val="0"/>
      <w:divBdr>
        <w:top w:val="none" w:sz="0" w:space="0" w:color="auto"/>
        <w:left w:val="none" w:sz="0" w:space="0" w:color="auto"/>
        <w:bottom w:val="none" w:sz="0" w:space="0" w:color="auto"/>
        <w:right w:val="none" w:sz="0" w:space="0" w:color="auto"/>
      </w:divBdr>
    </w:div>
    <w:div w:id="1467311482">
      <w:marLeft w:val="0"/>
      <w:marRight w:val="0"/>
      <w:marTop w:val="0"/>
      <w:marBottom w:val="0"/>
      <w:divBdr>
        <w:top w:val="none" w:sz="0" w:space="0" w:color="auto"/>
        <w:left w:val="none" w:sz="0" w:space="0" w:color="auto"/>
        <w:bottom w:val="none" w:sz="0" w:space="0" w:color="auto"/>
        <w:right w:val="none" w:sz="0" w:space="0" w:color="auto"/>
      </w:divBdr>
    </w:div>
    <w:div w:id="1467311483">
      <w:marLeft w:val="0"/>
      <w:marRight w:val="0"/>
      <w:marTop w:val="0"/>
      <w:marBottom w:val="0"/>
      <w:divBdr>
        <w:top w:val="none" w:sz="0" w:space="0" w:color="auto"/>
        <w:left w:val="none" w:sz="0" w:space="0" w:color="auto"/>
        <w:bottom w:val="none" w:sz="0" w:space="0" w:color="auto"/>
        <w:right w:val="none" w:sz="0" w:space="0" w:color="auto"/>
      </w:divBdr>
    </w:div>
    <w:div w:id="1467311484">
      <w:marLeft w:val="0"/>
      <w:marRight w:val="0"/>
      <w:marTop w:val="0"/>
      <w:marBottom w:val="0"/>
      <w:divBdr>
        <w:top w:val="none" w:sz="0" w:space="0" w:color="auto"/>
        <w:left w:val="none" w:sz="0" w:space="0" w:color="auto"/>
        <w:bottom w:val="none" w:sz="0" w:space="0" w:color="auto"/>
        <w:right w:val="none" w:sz="0" w:space="0" w:color="auto"/>
      </w:divBdr>
    </w:div>
    <w:div w:id="1467311485">
      <w:marLeft w:val="0"/>
      <w:marRight w:val="0"/>
      <w:marTop w:val="0"/>
      <w:marBottom w:val="0"/>
      <w:divBdr>
        <w:top w:val="none" w:sz="0" w:space="0" w:color="auto"/>
        <w:left w:val="none" w:sz="0" w:space="0" w:color="auto"/>
        <w:bottom w:val="none" w:sz="0" w:space="0" w:color="auto"/>
        <w:right w:val="none" w:sz="0" w:space="0" w:color="auto"/>
      </w:divBdr>
    </w:div>
    <w:div w:id="1467311486">
      <w:marLeft w:val="0"/>
      <w:marRight w:val="0"/>
      <w:marTop w:val="0"/>
      <w:marBottom w:val="0"/>
      <w:divBdr>
        <w:top w:val="none" w:sz="0" w:space="0" w:color="auto"/>
        <w:left w:val="none" w:sz="0" w:space="0" w:color="auto"/>
        <w:bottom w:val="none" w:sz="0" w:space="0" w:color="auto"/>
        <w:right w:val="none" w:sz="0" w:space="0" w:color="auto"/>
      </w:divBdr>
    </w:div>
    <w:div w:id="1467311487">
      <w:marLeft w:val="0"/>
      <w:marRight w:val="0"/>
      <w:marTop w:val="0"/>
      <w:marBottom w:val="0"/>
      <w:divBdr>
        <w:top w:val="none" w:sz="0" w:space="0" w:color="auto"/>
        <w:left w:val="none" w:sz="0" w:space="0" w:color="auto"/>
        <w:bottom w:val="none" w:sz="0" w:space="0" w:color="auto"/>
        <w:right w:val="none" w:sz="0" w:space="0" w:color="auto"/>
      </w:divBdr>
    </w:div>
    <w:div w:id="1467311488">
      <w:marLeft w:val="0"/>
      <w:marRight w:val="0"/>
      <w:marTop w:val="0"/>
      <w:marBottom w:val="0"/>
      <w:divBdr>
        <w:top w:val="none" w:sz="0" w:space="0" w:color="auto"/>
        <w:left w:val="none" w:sz="0" w:space="0" w:color="auto"/>
        <w:bottom w:val="none" w:sz="0" w:space="0" w:color="auto"/>
        <w:right w:val="none" w:sz="0" w:space="0" w:color="auto"/>
      </w:divBdr>
    </w:div>
    <w:div w:id="1467311489">
      <w:marLeft w:val="0"/>
      <w:marRight w:val="0"/>
      <w:marTop w:val="0"/>
      <w:marBottom w:val="0"/>
      <w:divBdr>
        <w:top w:val="none" w:sz="0" w:space="0" w:color="auto"/>
        <w:left w:val="none" w:sz="0" w:space="0" w:color="auto"/>
        <w:bottom w:val="none" w:sz="0" w:space="0" w:color="auto"/>
        <w:right w:val="none" w:sz="0" w:space="0" w:color="auto"/>
      </w:divBdr>
    </w:div>
    <w:div w:id="1467311490">
      <w:marLeft w:val="0"/>
      <w:marRight w:val="0"/>
      <w:marTop w:val="0"/>
      <w:marBottom w:val="0"/>
      <w:divBdr>
        <w:top w:val="none" w:sz="0" w:space="0" w:color="auto"/>
        <w:left w:val="none" w:sz="0" w:space="0" w:color="auto"/>
        <w:bottom w:val="none" w:sz="0" w:space="0" w:color="auto"/>
        <w:right w:val="none" w:sz="0" w:space="0" w:color="auto"/>
      </w:divBdr>
    </w:div>
    <w:div w:id="1467311491">
      <w:marLeft w:val="0"/>
      <w:marRight w:val="0"/>
      <w:marTop w:val="0"/>
      <w:marBottom w:val="0"/>
      <w:divBdr>
        <w:top w:val="none" w:sz="0" w:space="0" w:color="auto"/>
        <w:left w:val="none" w:sz="0" w:space="0" w:color="auto"/>
        <w:bottom w:val="none" w:sz="0" w:space="0" w:color="auto"/>
        <w:right w:val="none" w:sz="0" w:space="0" w:color="auto"/>
      </w:divBdr>
    </w:div>
    <w:div w:id="1467311492">
      <w:marLeft w:val="0"/>
      <w:marRight w:val="0"/>
      <w:marTop w:val="0"/>
      <w:marBottom w:val="0"/>
      <w:divBdr>
        <w:top w:val="none" w:sz="0" w:space="0" w:color="auto"/>
        <w:left w:val="none" w:sz="0" w:space="0" w:color="auto"/>
        <w:bottom w:val="none" w:sz="0" w:space="0" w:color="auto"/>
        <w:right w:val="none" w:sz="0" w:space="0" w:color="auto"/>
      </w:divBdr>
    </w:div>
    <w:div w:id="1467311493">
      <w:marLeft w:val="0"/>
      <w:marRight w:val="0"/>
      <w:marTop w:val="0"/>
      <w:marBottom w:val="0"/>
      <w:divBdr>
        <w:top w:val="none" w:sz="0" w:space="0" w:color="auto"/>
        <w:left w:val="none" w:sz="0" w:space="0" w:color="auto"/>
        <w:bottom w:val="none" w:sz="0" w:space="0" w:color="auto"/>
        <w:right w:val="none" w:sz="0" w:space="0" w:color="auto"/>
      </w:divBdr>
    </w:div>
    <w:div w:id="1467311494">
      <w:marLeft w:val="0"/>
      <w:marRight w:val="0"/>
      <w:marTop w:val="0"/>
      <w:marBottom w:val="0"/>
      <w:divBdr>
        <w:top w:val="none" w:sz="0" w:space="0" w:color="auto"/>
        <w:left w:val="none" w:sz="0" w:space="0" w:color="auto"/>
        <w:bottom w:val="none" w:sz="0" w:space="0" w:color="auto"/>
        <w:right w:val="none" w:sz="0" w:space="0" w:color="auto"/>
      </w:divBdr>
    </w:div>
    <w:div w:id="1467311495">
      <w:marLeft w:val="0"/>
      <w:marRight w:val="0"/>
      <w:marTop w:val="0"/>
      <w:marBottom w:val="0"/>
      <w:divBdr>
        <w:top w:val="none" w:sz="0" w:space="0" w:color="auto"/>
        <w:left w:val="none" w:sz="0" w:space="0" w:color="auto"/>
        <w:bottom w:val="none" w:sz="0" w:space="0" w:color="auto"/>
        <w:right w:val="none" w:sz="0" w:space="0" w:color="auto"/>
      </w:divBdr>
    </w:div>
    <w:div w:id="1467311496">
      <w:marLeft w:val="0"/>
      <w:marRight w:val="0"/>
      <w:marTop w:val="0"/>
      <w:marBottom w:val="0"/>
      <w:divBdr>
        <w:top w:val="none" w:sz="0" w:space="0" w:color="auto"/>
        <w:left w:val="none" w:sz="0" w:space="0" w:color="auto"/>
        <w:bottom w:val="none" w:sz="0" w:space="0" w:color="auto"/>
        <w:right w:val="none" w:sz="0" w:space="0" w:color="auto"/>
      </w:divBdr>
    </w:div>
    <w:div w:id="1467311497">
      <w:marLeft w:val="0"/>
      <w:marRight w:val="0"/>
      <w:marTop w:val="0"/>
      <w:marBottom w:val="0"/>
      <w:divBdr>
        <w:top w:val="none" w:sz="0" w:space="0" w:color="auto"/>
        <w:left w:val="none" w:sz="0" w:space="0" w:color="auto"/>
        <w:bottom w:val="none" w:sz="0" w:space="0" w:color="auto"/>
        <w:right w:val="none" w:sz="0" w:space="0" w:color="auto"/>
      </w:divBdr>
    </w:div>
    <w:div w:id="1467311498">
      <w:marLeft w:val="0"/>
      <w:marRight w:val="0"/>
      <w:marTop w:val="0"/>
      <w:marBottom w:val="0"/>
      <w:divBdr>
        <w:top w:val="none" w:sz="0" w:space="0" w:color="auto"/>
        <w:left w:val="none" w:sz="0" w:space="0" w:color="auto"/>
        <w:bottom w:val="none" w:sz="0" w:space="0" w:color="auto"/>
        <w:right w:val="none" w:sz="0" w:space="0" w:color="auto"/>
      </w:divBdr>
    </w:div>
    <w:div w:id="1467311499">
      <w:marLeft w:val="0"/>
      <w:marRight w:val="0"/>
      <w:marTop w:val="0"/>
      <w:marBottom w:val="0"/>
      <w:divBdr>
        <w:top w:val="none" w:sz="0" w:space="0" w:color="auto"/>
        <w:left w:val="none" w:sz="0" w:space="0" w:color="auto"/>
        <w:bottom w:val="none" w:sz="0" w:space="0" w:color="auto"/>
        <w:right w:val="none" w:sz="0" w:space="0" w:color="auto"/>
      </w:divBdr>
    </w:div>
    <w:div w:id="1467311500">
      <w:marLeft w:val="0"/>
      <w:marRight w:val="0"/>
      <w:marTop w:val="0"/>
      <w:marBottom w:val="0"/>
      <w:divBdr>
        <w:top w:val="none" w:sz="0" w:space="0" w:color="auto"/>
        <w:left w:val="none" w:sz="0" w:space="0" w:color="auto"/>
        <w:bottom w:val="none" w:sz="0" w:space="0" w:color="auto"/>
        <w:right w:val="none" w:sz="0" w:space="0" w:color="auto"/>
      </w:divBdr>
    </w:div>
    <w:div w:id="1467311501">
      <w:marLeft w:val="0"/>
      <w:marRight w:val="0"/>
      <w:marTop w:val="0"/>
      <w:marBottom w:val="0"/>
      <w:divBdr>
        <w:top w:val="none" w:sz="0" w:space="0" w:color="auto"/>
        <w:left w:val="none" w:sz="0" w:space="0" w:color="auto"/>
        <w:bottom w:val="none" w:sz="0" w:space="0" w:color="auto"/>
        <w:right w:val="none" w:sz="0" w:space="0" w:color="auto"/>
      </w:divBdr>
      <w:divsChild>
        <w:div w:id="1467312323">
          <w:marLeft w:val="0"/>
          <w:marRight w:val="0"/>
          <w:marTop w:val="0"/>
          <w:marBottom w:val="0"/>
          <w:divBdr>
            <w:top w:val="single" w:sz="6" w:space="8" w:color="EBEBEB"/>
            <w:left w:val="single" w:sz="6" w:space="8" w:color="EBEBEB"/>
            <w:bottom w:val="single" w:sz="6" w:space="8" w:color="EBEBEB"/>
            <w:right w:val="single" w:sz="6" w:space="8" w:color="EBEBEB"/>
          </w:divBdr>
          <w:divsChild>
            <w:div w:id="1467311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311502">
      <w:marLeft w:val="0"/>
      <w:marRight w:val="0"/>
      <w:marTop w:val="0"/>
      <w:marBottom w:val="0"/>
      <w:divBdr>
        <w:top w:val="none" w:sz="0" w:space="0" w:color="auto"/>
        <w:left w:val="none" w:sz="0" w:space="0" w:color="auto"/>
        <w:bottom w:val="none" w:sz="0" w:space="0" w:color="auto"/>
        <w:right w:val="none" w:sz="0" w:space="0" w:color="auto"/>
      </w:divBdr>
    </w:div>
    <w:div w:id="1467311503">
      <w:marLeft w:val="0"/>
      <w:marRight w:val="0"/>
      <w:marTop w:val="0"/>
      <w:marBottom w:val="0"/>
      <w:divBdr>
        <w:top w:val="none" w:sz="0" w:space="0" w:color="auto"/>
        <w:left w:val="none" w:sz="0" w:space="0" w:color="auto"/>
        <w:bottom w:val="none" w:sz="0" w:space="0" w:color="auto"/>
        <w:right w:val="none" w:sz="0" w:space="0" w:color="auto"/>
      </w:divBdr>
    </w:div>
    <w:div w:id="1467311504">
      <w:marLeft w:val="0"/>
      <w:marRight w:val="0"/>
      <w:marTop w:val="0"/>
      <w:marBottom w:val="0"/>
      <w:divBdr>
        <w:top w:val="none" w:sz="0" w:space="0" w:color="auto"/>
        <w:left w:val="none" w:sz="0" w:space="0" w:color="auto"/>
        <w:bottom w:val="none" w:sz="0" w:space="0" w:color="auto"/>
        <w:right w:val="none" w:sz="0" w:space="0" w:color="auto"/>
      </w:divBdr>
    </w:div>
    <w:div w:id="1467311505">
      <w:marLeft w:val="0"/>
      <w:marRight w:val="0"/>
      <w:marTop w:val="0"/>
      <w:marBottom w:val="0"/>
      <w:divBdr>
        <w:top w:val="none" w:sz="0" w:space="0" w:color="auto"/>
        <w:left w:val="none" w:sz="0" w:space="0" w:color="auto"/>
        <w:bottom w:val="none" w:sz="0" w:space="0" w:color="auto"/>
        <w:right w:val="none" w:sz="0" w:space="0" w:color="auto"/>
      </w:divBdr>
    </w:div>
    <w:div w:id="1467311506">
      <w:marLeft w:val="0"/>
      <w:marRight w:val="0"/>
      <w:marTop w:val="0"/>
      <w:marBottom w:val="0"/>
      <w:divBdr>
        <w:top w:val="none" w:sz="0" w:space="0" w:color="auto"/>
        <w:left w:val="none" w:sz="0" w:space="0" w:color="auto"/>
        <w:bottom w:val="none" w:sz="0" w:space="0" w:color="auto"/>
        <w:right w:val="none" w:sz="0" w:space="0" w:color="auto"/>
      </w:divBdr>
    </w:div>
    <w:div w:id="1467311507">
      <w:marLeft w:val="0"/>
      <w:marRight w:val="0"/>
      <w:marTop w:val="0"/>
      <w:marBottom w:val="0"/>
      <w:divBdr>
        <w:top w:val="none" w:sz="0" w:space="0" w:color="auto"/>
        <w:left w:val="none" w:sz="0" w:space="0" w:color="auto"/>
        <w:bottom w:val="none" w:sz="0" w:space="0" w:color="auto"/>
        <w:right w:val="none" w:sz="0" w:space="0" w:color="auto"/>
      </w:divBdr>
    </w:div>
    <w:div w:id="1467311508">
      <w:marLeft w:val="0"/>
      <w:marRight w:val="0"/>
      <w:marTop w:val="0"/>
      <w:marBottom w:val="0"/>
      <w:divBdr>
        <w:top w:val="none" w:sz="0" w:space="0" w:color="auto"/>
        <w:left w:val="none" w:sz="0" w:space="0" w:color="auto"/>
        <w:bottom w:val="none" w:sz="0" w:space="0" w:color="auto"/>
        <w:right w:val="none" w:sz="0" w:space="0" w:color="auto"/>
      </w:divBdr>
    </w:div>
    <w:div w:id="1467311509">
      <w:marLeft w:val="0"/>
      <w:marRight w:val="0"/>
      <w:marTop w:val="0"/>
      <w:marBottom w:val="0"/>
      <w:divBdr>
        <w:top w:val="none" w:sz="0" w:space="0" w:color="auto"/>
        <w:left w:val="none" w:sz="0" w:space="0" w:color="auto"/>
        <w:bottom w:val="none" w:sz="0" w:space="0" w:color="auto"/>
        <w:right w:val="none" w:sz="0" w:space="0" w:color="auto"/>
      </w:divBdr>
    </w:div>
    <w:div w:id="1467311510">
      <w:marLeft w:val="0"/>
      <w:marRight w:val="0"/>
      <w:marTop w:val="0"/>
      <w:marBottom w:val="0"/>
      <w:divBdr>
        <w:top w:val="none" w:sz="0" w:space="0" w:color="auto"/>
        <w:left w:val="none" w:sz="0" w:space="0" w:color="auto"/>
        <w:bottom w:val="none" w:sz="0" w:space="0" w:color="auto"/>
        <w:right w:val="none" w:sz="0" w:space="0" w:color="auto"/>
      </w:divBdr>
    </w:div>
    <w:div w:id="1467311511">
      <w:marLeft w:val="0"/>
      <w:marRight w:val="0"/>
      <w:marTop w:val="0"/>
      <w:marBottom w:val="0"/>
      <w:divBdr>
        <w:top w:val="none" w:sz="0" w:space="0" w:color="auto"/>
        <w:left w:val="none" w:sz="0" w:space="0" w:color="auto"/>
        <w:bottom w:val="none" w:sz="0" w:space="0" w:color="auto"/>
        <w:right w:val="none" w:sz="0" w:space="0" w:color="auto"/>
      </w:divBdr>
    </w:div>
    <w:div w:id="1467311512">
      <w:marLeft w:val="0"/>
      <w:marRight w:val="0"/>
      <w:marTop w:val="0"/>
      <w:marBottom w:val="0"/>
      <w:divBdr>
        <w:top w:val="none" w:sz="0" w:space="0" w:color="auto"/>
        <w:left w:val="none" w:sz="0" w:space="0" w:color="auto"/>
        <w:bottom w:val="none" w:sz="0" w:space="0" w:color="auto"/>
        <w:right w:val="none" w:sz="0" w:space="0" w:color="auto"/>
      </w:divBdr>
    </w:div>
    <w:div w:id="1467311513">
      <w:marLeft w:val="0"/>
      <w:marRight w:val="0"/>
      <w:marTop w:val="0"/>
      <w:marBottom w:val="0"/>
      <w:divBdr>
        <w:top w:val="none" w:sz="0" w:space="0" w:color="auto"/>
        <w:left w:val="none" w:sz="0" w:space="0" w:color="auto"/>
        <w:bottom w:val="none" w:sz="0" w:space="0" w:color="auto"/>
        <w:right w:val="none" w:sz="0" w:space="0" w:color="auto"/>
      </w:divBdr>
    </w:div>
    <w:div w:id="1467311514">
      <w:marLeft w:val="0"/>
      <w:marRight w:val="0"/>
      <w:marTop w:val="0"/>
      <w:marBottom w:val="0"/>
      <w:divBdr>
        <w:top w:val="none" w:sz="0" w:space="0" w:color="auto"/>
        <w:left w:val="none" w:sz="0" w:space="0" w:color="auto"/>
        <w:bottom w:val="none" w:sz="0" w:space="0" w:color="auto"/>
        <w:right w:val="none" w:sz="0" w:space="0" w:color="auto"/>
      </w:divBdr>
    </w:div>
    <w:div w:id="1467311515">
      <w:marLeft w:val="0"/>
      <w:marRight w:val="0"/>
      <w:marTop w:val="0"/>
      <w:marBottom w:val="0"/>
      <w:divBdr>
        <w:top w:val="none" w:sz="0" w:space="0" w:color="auto"/>
        <w:left w:val="none" w:sz="0" w:space="0" w:color="auto"/>
        <w:bottom w:val="none" w:sz="0" w:space="0" w:color="auto"/>
        <w:right w:val="none" w:sz="0" w:space="0" w:color="auto"/>
      </w:divBdr>
    </w:div>
    <w:div w:id="1467311516">
      <w:marLeft w:val="0"/>
      <w:marRight w:val="0"/>
      <w:marTop w:val="0"/>
      <w:marBottom w:val="0"/>
      <w:divBdr>
        <w:top w:val="none" w:sz="0" w:space="0" w:color="auto"/>
        <w:left w:val="none" w:sz="0" w:space="0" w:color="auto"/>
        <w:bottom w:val="none" w:sz="0" w:space="0" w:color="auto"/>
        <w:right w:val="none" w:sz="0" w:space="0" w:color="auto"/>
      </w:divBdr>
    </w:div>
    <w:div w:id="1467311517">
      <w:marLeft w:val="0"/>
      <w:marRight w:val="0"/>
      <w:marTop w:val="0"/>
      <w:marBottom w:val="0"/>
      <w:divBdr>
        <w:top w:val="none" w:sz="0" w:space="0" w:color="auto"/>
        <w:left w:val="none" w:sz="0" w:space="0" w:color="auto"/>
        <w:bottom w:val="none" w:sz="0" w:space="0" w:color="auto"/>
        <w:right w:val="none" w:sz="0" w:space="0" w:color="auto"/>
      </w:divBdr>
    </w:div>
    <w:div w:id="1467311518">
      <w:marLeft w:val="0"/>
      <w:marRight w:val="0"/>
      <w:marTop w:val="0"/>
      <w:marBottom w:val="0"/>
      <w:divBdr>
        <w:top w:val="none" w:sz="0" w:space="0" w:color="auto"/>
        <w:left w:val="none" w:sz="0" w:space="0" w:color="auto"/>
        <w:bottom w:val="none" w:sz="0" w:space="0" w:color="auto"/>
        <w:right w:val="none" w:sz="0" w:space="0" w:color="auto"/>
      </w:divBdr>
    </w:div>
    <w:div w:id="1467311519">
      <w:marLeft w:val="0"/>
      <w:marRight w:val="0"/>
      <w:marTop w:val="0"/>
      <w:marBottom w:val="0"/>
      <w:divBdr>
        <w:top w:val="none" w:sz="0" w:space="0" w:color="auto"/>
        <w:left w:val="none" w:sz="0" w:space="0" w:color="auto"/>
        <w:bottom w:val="none" w:sz="0" w:space="0" w:color="auto"/>
        <w:right w:val="none" w:sz="0" w:space="0" w:color="auto"/>
      </w:divBdr>
    </w:div>
    <w:div w:id="1467311520">
      <w:marLeft w:val="0"/>
      <w:marRight w:val="0"/>
      <w:marTop w:val="0"/>
      <w:marBottom w:val="0"/>
      <w:divBdr>
        <w:top w:val="none" w:sz="0" w:space="0" w:color="auto"/>
        <w:left w:val="none" w:sz="0" w:space="0" w:color="auto"/>
        <w:bottom w:val="none" w:sz="0" w:space="0" w:color="auto"/>
        <w:right w:val="none" w:sz="0" w:space="0" w:color="auto"/>
      </w:divBdr>
    </w:div>
    <w:div w:id="1467311521">
      <w:marLeft w:val="0"/>
      <w:marRight w:val="0"/>
      <w:marTop w:val="0"/>
      <w:marBottom w:val="0"/>
      <w:divBdr>
        <w:top w:val="none" w:sz="0" w:space="0" w:color="auto"/>
        <w:left w:val="none" w:sz="0" w:space="0" w:color="auto"/>
        <w:bottom w:val="none" w:sz="0" w:space="0" w:color="auto"/>
        <w:right w:val="none" w:sz="0" w:space="0" w:color="auto"/>
      </w:divBdr>
    </w:div>
    <w:div w:id="1467311522">
      <w:marLeft w:val="0"/>
      <w:marRight w:val="0"/>
      <w:marTop w:val="0"/>
      <w:marBottom w:val="0"/>
      <w:divBdr>
        <w:top w:val="none" w:sz="0" w:space="0" w:color="auto"/>
        <w:left w:val="none" w:sz="0" w:space="0" w:color="auto"/>
        <w:bottom w:val="none" w:sz="0" w:space="0" w:color="auto"/>
        <w:right w:val="none" w:sz="0" w:space="0" w:color="auto"/>
      </w:divBdr>
    </w:div>
    <w:div w:id="1467311523">
      <w:marLeft w:val="0"/>
      <w:marRight w:val="0"/>
      <w:marTop w:val="0"/>
      <w:marBottom w:val="0"/>
      <w:divBdr>
        <w:top w:val="none" w:sz="0" w:space="0" w:color="auto"/>
        <w:left w:val="none" w:sz="0" w:space="0" w:color="auto"/>
        <w:bottom w:val="none" w:sz="0" w:space="0" w:color="auto"/>
        <w:right w:val="none" w:sz="0" w:space="0" w:color="auto"/>
      </w:divBdr>
    </w:div>
    <w:div w:id="1467311524">
      <w:marLeft w:val="0"/>
      <w:marRight w:val="0"/>
      <w:marTop w:val="0"/>
      <w:marBottom w:val="0"/>
      <w:divBdr>
        <w:top w:val="none" w:sz="0" w:space="0" w:color="auto"/>
        <w:left w:val="none" w:sz="0" w:space="0" w:color="auto"/>
        <w:bottom w:val="none" w:sz="0" w:space="0" w:color="auto"/>
        <w:right w:val="none" w:sz="0" w:space="0" w:color="auto"/>
      </w:divBdr>
    </w:div>
    <w:div w:id="1467311525">
      <w:marLeft w:val="0"/>
      <w:marRight w:val="0"/>
      <w:marTop w:val="0"/>
      <w:marBottom w:val="0"/>
      <w:divBdr>
        <w:top w:val="none" w:sz="0" w:space="0" w:color="auto"/>
        <w:left w:val="none" w:sz="0" w:space="0" w:color="auto"/>
        <w:bottom w:val="none" w:sz="0" w:space="0" w:color="auto"/>
        <w:right w:val="none" w:sz="0" w:space="0" w:color="auto"/>
      </w:divBdr>
    </w:div>
    <w:div w:id="1467311526">
      <w:marLeft w:val="0"/>
      <w:marRight w:val="0"/>
      <w:marTop w:val="0"/>
      <w:marBottom w:val="0"/>
      <w:divBdr>
        <w:top w:val="none" w:sz="0" w:space="0" w:color="auto"/>
        <w:left w:val="none" w:sz="0" w:space="0" w:color="auto"/>
        <w:bottom w:val="none" w:sz="0" w:space="0" w:color="auto"/>
        <w:right w:val="none" w:sz="0" w:space="0" w:color="auto"/>
      </w:divBdr>
    </w:div>
    <w:div w:id="1467311527">
      <w:marLeft w:val="0"/>
      <w:marRight w:val="0"/>
      <w:marTop w:val="0"/>
      <w:marBottom w:val="0"/>
      <w:divBdr>
        <w:top w:val="none" w:sz="0" w:space="0" w:color="auto"/>
        <w:left w:val="none" w:sz="0" w:space="0" w:color="auto"/>
        <w:bottom w:val="none" w:sz="0" w:space="0" w:color="auto"/>
        <w:right w:val="none" w:sz="0" w:space="0" w:color="auto"/>
      </w:divBdr>
    </w:div>
    <w:div w:id="1467311528">
      <w:marLeft w:val="0"/>
      <w:marRight w:val="0"/>
      <w:marTop w:val="0"/>
      <w:marBottom w:val="0"/>
      <w:divBdr>
        <w:top w:val="none" w:sz="0" w:space="0" w:color="auto"/>
        <w:left w:val="none" w:sz="0" w:space="0" w:color="auto"/>
        <w:bottom w:val="none" w:sz="0" w:space="0" w:color="auto"/>
        <w:right w:val="none" w:sz="0" w:space="0" w:color="auto"/>
      </w:divBdr>
    </w:div>
    <w:div w:id="1467311529">
      <w:marLeft w:val="0"/>
      <w:marRight w:val="0"/>
      <w:marTop w:val="0"/>
      <w:marBottom w:val="0"/>
      <w:divBdr>
        <w:top w:val="none" w:sz="0" w:space="0" w:color="auto"/>
        <w:left w:val="none" w:sz="0" w:space="0" w:color="auto"/>
        <w:bottom w:val="none" w:sz="0" w:space="0" w:color="auto"/>
        <w:right w:val="none" w:sz="0" w:space="0" w:color="auto"/>
      </w:divBdr>
    </w:div>
    <w:div w:id="1467311530">
      <w:marLeft w:val="0"/>
      <w:marRight w:val="0"/>
      <w:marTop w:val="0"/>
      <w:marBottom w:val="0"/>
      <w:divBdr>
        <w:top w:val="none" w:sz="0" w:space="0" w:color="auto"/>
        <w:left w:val="none" w:sz="0" w:space="0" w:color="auto"/>
        <w:bottom w:val="none" w:sz="0" w:space="0" w:color="auto"/>
        <w:right w:val="none" w:sz="0" w:space="0" w:color="auto"/>
      </w:divBdr>
    </w:div>
    <w:div w:id="1467311531">
      <w:marLeft w:val="0"/>
      <w:marRight w:val="0"/>
      <w:marTop w:val="0"/>
      <w:marBottom w:val="0"/>
      <w:divBdr>
        <w:top w:val="none" w:sz="0" w:space="0" w:color="auto"/>
        <w:left w:val="none" w:sz="0" w:space="0" w:color="auto"/>
        <w:bottom w:val="none" w:sz="0" w:space="0" w:color="auto"/>
        <w:right w:val="none" w:sz="0" w:space="0" w:color="auto"/>
      </w:divBdr>
    </w:div>
    <w:div w:id="1467311532">
      <w:marLeft w:val="0"/>
      <w:marRight w:val="0"/>
      <w:marTop w:val="0"/>
      <w:marBottom w:val="0"/>
      <w:divBdr>
        <w:top w:val="none" w:sz="0" w:space="0" w:color="auto"/>
        <w:left w:val="none" w:sz="0" w:space="0" w:color="auto"/>
        <w:bottom w:val="none" w:sz="0" w:space="0" w:color="auto"/>
        <w:right w:val="none" w:sz="0" w:space="0" w:color="auto"/>
      </w:divBdr>
    </w:div>
    <w:div w:id="1467311533">
      <w:marLeft w:val="0"/>
      <w:marRight w:val="0"/>
      <w:marTop w:val="0"/>
      <w:marBottom w:val="0"/>
      <w:divBdr>
        <w:top w:val="none" w:sz="0" w:space="0" w:color="auto"/>
        <w:left w:val="none" w:sz="0" w:space="0" w:color="auto"/>
        <w:bottom w:val="none" w:sz="0" w:space="0" w:color="auto"/>
        <w:right w:val="none" w:sz="0" w:space="0" w:color="auto"/>
      </w:divBdr>
    </w:div>
    <w:div w:id="1467311534">
      <w:marLeft w:val="0"/>
      <w:marRight w:val="0"/>
      <w:marTop w:val="0"/>
      <w:marBottom w:val="0"/>
      <w:divBdr>
        <w:top w:val="none" w:sz="0" w:space="0" w:color="auto"/>
        <w:left w:val="none" w:sz="0" w:space="0" w:color="auto"/>
        <w:bottom w:val="none" w:sz="0" w:space="0" w:color="auto"/>
        <w:right w:val="none" w:sz="0" w:space="0" w:color="auto"/>
      </w:divBdr>
    </w:div>
    <w:div w:id="1467311535">
      <w:marLeft w:val="0"/>
      <w:marRight w:val="0"/>
      <w:marTop w:val="0"/>
      <w:marBottom w:val="0"/>
      <w:divBdr>
        <w:top w:val="none" w:sz="0" w:space="0" w:color="auto"/>
        <w:left w:val="none" w:sz="0" w:space="0" w:color="auto"/>
        <w:bottom w:val="none" w:sz="0" w:space="0" w:color="auto"/>
        <w:right w:val="none" w:sz="0" w:space="0" w:color="auto"/>
      </w:divBdr>
    </w:div>
    <w:div w:id="1467311536">
      <w:marLeft w:val="0"/>
      <w:marRight w:val="0"/>
      <w:marTop w:val="0"/>
      <w:marBottom w:val="0"/>
      <w:divBdr>
        <w:top w:val="none" w:sz="0" w:space="0" w:color="auto"/>
        <w:left w:val="none" w:sz="0" w:space="0" w:color="auto"/>
        <w:bottom w:val="none" w:sz="0" w:space="0" w:color="auto"/>
        <w:right w:val="none" w:sz="0" w:space="0" w:color="auto"/>
      </w:divBdr>
    </w:div>
    <w:div w:id="1467311537">
      <w:marLeft w:val="0"/>
      <w:marRight w:val="0"/>
      <w:marTop w:val="0"/>
      <w:marBottom w:val="0"/>
      <w:divBdr>
        <w:top w:val="none" w:sz="0" w:space="0" w:color="auto"/>
        <w:left w:val="none" w:sz="0" w:space="0" w:color="auto"/>
        <w:bottom w:val="none" w:sz="0" w:space="0" w:color="auto"/>
        <w:right w:val="none" w:sz="0" w:space="0" w:color="auto"/>
      </w:divBdr>
    </w:div>
    <w:div w:id="1467311538">
      <w:marLeft w:val="0"/>
      <w:marRight w:val="0"/>
      <w:marTop w:val="0"/>
      <w:marBottom w:val="0"/>
      <w:divBdr>
        <w:top w:val="none" w:sz="0" w:space="0" w:color="auto"/>
        <w:left w:val="none" w:sz="0" w:space="0" w:color="auto"/>
        <w:bottom w:val="none" w:sz="0" w:space="0" w:color="auto"/>
        <w:right w:val="none" w:sz="0" w:space="0" w:color="auto"/>
      </w:divBdr>
    </w:div>
    <w:div w:id="1467311539">
      <w:marLeft w:val="0"/>
      <w:marRight w:val="0"/>
      <w:marTop w:val="0"/>
      <w:marBottom w:val="0"/>
      <w:divBdr>
        <w:top w:val="none" w:sz="0" w:space="0" w:color="auto"/>
        <w:left w:val="none" w:sz="0" w:space="0" w:color="auto"/>
        <w:bottom w:val="none" w:sz="0" w:space="0" w:color="auto"/>
        <w:right w:val="none" w:sz="0" w:space="0" w:color="auto"/>
      </w:divBdr>
    </w:div>
    <w:div w:id="1467311540">
      <w:marLeft w:val="0"/>
      <w:marRight w:val="0"/>
      <w:marTop w:val="0"/>
      <w:marBottom w:val="0"/>
      <w:divBdr>
        <w:top w:val="none" w:sz="0" w:space="0" w:color="auto"/>
        <w:left w:val="none" w:sz="0" w:space="0" w:color="auto"/>
        <w:bottom w:val="none" w:sz="0" w:space="0" w:color="auto"/>
        <w:right w:val="none" w:sz="0" w:space="0" w:color="auto"/>
      </w:divBdr>
    </w:div>
    <w:div w:id="1467311541">
      <w:marLeft w:val="0"/>
      <w:marRight w:val="0"/>
      <w:marTop w:val="0"/>
      <w:marBottom w:val="0"/>
      <w:divBdr>
        <w:top w:val="none" w:sz="0" w:space="0" w:color="auto"/>
        <w:left w:val="none" w:sz="0" w:space="0" w:color="auto"/>
        <w:bottom w:val="none" w:sz="0" w:space="0" w:color="auto"/>
        <w:right w:val="none" w:sz="0" w:space="0" w:color="auto"/>
      </w:divBdr>
    </w:div>
    <w:div w:id="1467311542">
      <w:marLeft w:val="0"/>
      <w:marRight w:val="0"/>
      <w:marTop w:val="0"/>
      <w:marBottom w:val="0"/>
      <w:divBdr>
        <w:top w:val="none" w:sz="0" w:space="0" w:color="auto"/>
        <w:left w:val="none" w:sz="0" w:space="0" w:color="auto"/>
        <w:bottom w:val="none" w:sz="0" w:space="0" w:color="auto"/>
        <w:right w:val="none" w:sz="0" w:space="0" w:color="auto"/>
      </w:divBdr>
    </w:div>
    <w:div w:id="1467311543">
      <w:marLeft w:val="0"/>
      <w:marRight w:val="0"/>
      <w:marTop w:val="0"/>
      <w:marBottom w:val="0"/>
      <w:divBdr>
        <w:top w:val="none" w:sz="0" w:space="0" w:color="auto"/>
        <w:left w:val="none" w:sz="0" w:space="0" w:color="auto"/>
        <w:bottom w:val="none" w:sz="0" w:space="0" w:color="auto"/>
        <w:right w:val="none" w:sz="0" w:space="0" w:color="auto"/>
      </w:divBdr>
    </w:div>
    <w:div w:id="1467311544">
      <w:marLeft w:val="0"/>
      <w:marRight w:val="0"/>
      <w:marTop w:val="0"/>
      <w:marBottom w:val="0"/>
      <w:divBdr>
        <w:top w:val="none" w:sz="0" w:space="0" w:color="auto"/>
        <w:left w:val="none" w:sz="0" w:space="0" w:color="auto"/>
        <w:bottom w:val="none" w:sz="0" w:space="0" w:color="auto"/>
        <w:right w:val="none" w:sz="0" w:space="0" w:color="auto"/>
      </w:divBdr>
    </w:div>
    <w:div w:id="1467311545">
      <w:marLeft w:val="0"/>
      <w:marRight w:val="0"/>
      <w:marTop w:val="0"/>
      <w:marBottom w:val="0"/>
      <w:divBdr>
        <w:top w:val="none" w:sz="0" w:space="0" w:color="auto"/>
        <w:left w:val="none" w:sz="0" w:space="0" w:color="auto"/>
        <w:bottom w:val="none" w:sz="0" w:space="0" w:color="auto"/>
        <w:right w:val="none" w:sz="0" w:space="0" w:color="auto"/>
      </w:divBdr>
    </w:div>
    <w:div w:id="1467311546">
      <w:marLeft w:val="0"/>
      <w:marRight w:val="0"/>
      <w:marTop w:val="0"/>
      <w:marBottom w:val="0"/>
      <w:divBdr>
        <w:top w:val="none" w:sz="0" w:space="0" w:color="auto"/>
        <w:left w:val="none" w:sz="0" w:space="0" w:color="auto"/>
        <w:bottom w:val="none" w:sz="0" w:space="0" w:color="auto"/>
        <w:right w:val="none" w:sz="0" w:space="0" w:color="auto"/>
      </w:divBdr>
    </w:div>
    <w:div w:id="1467311547">
      <w:marLeft w:val="0"/>
      <w:marRight w:val="0"/>
      <w:marTop w:val="0"/>
      <w:marBottom w:val="0"/>
      <w:divBdr>
        <w:top w:val="none" w:sz="0" w:space="0" w:color="auto"/>
        <w:left w:val="none" w:sz="0" w:space="0" w:color="auto"/>
        <w:bottom w:val="none" w:sz="0" w:space="0" w:color="auto"/>
        <w:right w:val="none" w:sz="0" w:space="0" w:color="auto"/>
      </w:divBdr>
    </w:div>
    <w:div w:id="1467311548">
      <w:marLeft w:val="0"/>
      <w:marRight w:val="0"/>
      <w:marTop w:val="0"/>
      <w:marBottom w:val="0"/>
      <w:divBdr>
        <w:top w:val="none" w:sz="0" w:space="0" w:color="auto"/>
        <w:left w:val="none" w:sz="0" w:space="0" w:color="auto"/>
        <w:bottom w:val="none" w:sz="0" w:space="0" w:color="auto"/>
        <w:right w:val="none" w:sz="0" w:space="0" w:color="auto"/>
      </w:divBdr>
    </w:div>
    <w:div w:id="1467311549">
      <w:marLeft w:val="0"/>
      <w:marRight w:val="0"/>
      <w:marTop w:val="0"/>
      <w:marBottom w:val="0"/>
      <w:divBdr>
        <w:top w:val="none" w:sz="0" w:space="0" w:color="auto"/>
        <w:left w:val="none" w:sz="0" w:space="0" w:color="auto"/>
        <w:bottom w:val="none" w:sz="0" w:space="0" w:color="auto"/>
        <w:right w:val="none" w:sz="0" w:space="0" w:color="auto"/>
      </w:divBdr>
    </w:div>
    <w:div w:id="1467311550">
      <w:marLeft w:val="0"/>
      <w:marRight w:val="0"/>
      <w:marTop w:val="0"/>
      <w:marBottom w:val="0"/>
      <w:divBdr>
        <w:top w:val="none" w:sz="0" w:space="0" w:color="auto"/>
        <w:left w:val="none" w:sz="0" w:space="0" w:color="auto"/>
        <w:bottom w:val="none" w:sz="0" w:space="0" w:color="auto"/>
        <w:right w:val="none" w:sz="0" w:space="0" w:color="auto"/>
      </w:divBdr>
    </w:div>
    <w:div w:id="1467311551">
      <w:marLeft w:val="0"/>
      <w:marRight w:val="0"/>
      <w:marTop w:val="0"/>
      <w:marBottom w:val="0"/>
      <w:divBdr>
        <w:top w:val="none" w:sz="0" w:space="0" w:color="auto"/>
        <w:left w:val="none" w:sz="0" w:space="0" w:color="auto"/>
        <w:bottom w:val="none" w:sz="0" w:space="0" w:color="auto"/>
        <w:right w:val="none" w:sz="0" w:space="0" w:color="auto"/>
      </w:divBdr>
    </w:div>
    <w:div w:id="1467311552">
      <w:marLeft w:val="0"/>
      <w:marRight w:val="0"/>
      <w:marTop w:val="0"/>
      <w:marBottom w:val="0"/>
      <w:divBdr>
        <w:top w:val="none" w:sz="0" w:space="0" w:color="auto"/>
        <w:left w:val="none" w:sz="0" w:space="0" w:color="auto"/>
        <w:bottom w:val="none" w:sz="0" w:space="0" w:color="auto"/>
        <w:right w:val="none" w:sz="0" w:space="0" w:color="auto"/>
      </w:divBdr>
    </w:div>
    <w:div w:id="1467311553">
      <w:marLeft w:val="0"/>
      <w:marRight w:val="0"/>
      <w:marTop w:val="0"/>
      <w:marBottom w:val="0"/>
      <w:divBdr>
        <w:top w:val="none" w:sz="0" w:space="0" w:color="auto"/>
        <w:left w:val="none" w:sz="0" w:space="0" w:color="auto"/>
        <w:bottom w:val="none" w:sz="0" w:space="0" w:color="auto"/>
        <w:right w:val="none" w:sz="0" w:space="0" w:color="auto"/>
      </w:divBdr>
    </w:div>
    <w:div w:id="1467311554">
      <w:marLeft w:val="0"/>
      <w:marRight w:val="0"/>
      <w:marTop w:val="0"/>
      <w:marBottom w:val="0"/>
      <w:divBdr>
        <w:top w:val="none" w:sz="0" w:space="0" w:color="auto"/>
        <w:left w:val="none" w:sz="0" w:space="0" w:color="auto"/>
        <w:bottom w:val="none" w:sz="0" w:space="0" w:color="auto"/>
        <w:right w:val="none" w:sz="0" w:space="0" w:color="auto"/>
      </w:divBdr>
    </w:div>
    <w:div w:id="1467311555">
      <w:marLeft w:val="0"/>
      <w:marRight w:val="0"/>
      <w:marTop w:val="0"/>
      <w:marBottom w:val="0"/>
      <w:divBdr>
        <w:top w:val="none" w:sz="0" w:space="0" w:color="auto"/>
        <w:left w:val="none" w:sz="0" w:space="0" w:color="auto"/>
        <w:bottom w:val="none" w:sz="0" w:space="0" w:color="auto"/>
        <w:right w:val="none" w:sz="0" w:space="0" w:color="auto"/>
      </w:divBdr>
    </w:div>
    <w:div w:id="1467311556">
      <w:marLeft w:val="0"/>
      <w:marRight w:val="0"/>
      <w:marTop w:val="0"/>
      <w:marBottom w:val="0"/>
      <w:divBdr>
        <w:top w:val="none" w:sz="0" w:space="0" w:color="auto"/>
        <w:left w:val="none" w:sz="0" w:space="0" w:color="auto"/>
        <w:bottom w:val="none" w:sz="0" w:space="0" w:color="auto"/>
        <w:right w:val="none" w:sz="0" w:space="0" w:color="auto"/>
      </w:divBdr>
    </w:div>
    <w:div w:id="1467311557">
      <w:marLeft w:val="0"/>
      <w:marRight w:val="0"/>
      <w:marTop w:val="0"/>
      <w:marBottom w:val="0"/>
      <w:divBdr>
        <w:top w:val="none" w:sz="0" w:space="0" w:color="auto"/>
        <w:left w:val="none" w:sz="0" w:space="0" w:color="auto"/>
        <w:bottom w:val="none" w:sz="0" w:space="0" w:color="auto"/>
        <w:right w:val="none" w:sz="0" w:space="0" w:color="auto"/>
      </w:divBdr>
    </w:div>
    <w:div w:id="1467311558">
      <w:marLeft w:val="0"/>
      <w:marRight w:val="0"/>
      <w:marTop w:val="0"/>
      <w:marBottom w:val="0"/>
      <w:divBdr>
        <w:top w:val="none" w:sz="0" w:space="0" w:color="auto"/>
        <w:left w:val="none" w:sz="0" w:space="0" w:color="auto"/>
        <w:bottom w:val="none" w:sz="0" w:space="0" w:color="auto"/>
        <w:right w:val="none" w:sz="0" w:space="0" w:color="auto"/>
      </w:divBdr>
    </w:div>
    <w:div w:id="1467311559">
      <w:marLeft w:val="0"/>
      <w:marRight w:val="0"/>
      <w:marTop w:val="0"/>
      <w:marBottom w:val="0"/>
      <w:divBdr>
        <w:top w:val="none" w:sz="0" w:space="0" w:color="auto"/>
        <w:left w:val="none" w:sz="0" w:space="0" w:color="auto"/>
        <w:bottom w:val="none" w:sz="0" w:space="0" w:color="auto"/>
        <w:right w:val="none" w:sz="0" w:space="0" w:color="auto"/>
      </w:divBdr>
    </w:div>
    <w:div w:id="1467311560">
      <w:marLeft w:val="0"/>
      <w:marRight w:val="0"/>
      <w:marTop w:val="0"/>
      <w:marBottom w:val="0"/>
      <w:divBdr>
        <w:top w:val="none" w:sz="0" w:space="0" w:color="auto"/>
        <w:left w:val="none" w:sz="0" w:space="0" w:color="auto"/>
        <w:bottom w:val="none" w:sz="0" w:space="0" w:color="auto"/>
        <w:right w:val="none" w:sz="0" w:space="0" w:color="auto"/>
      </w:divBdr>
    </w:div>
    <w:div w:id="1467311561">
      <w:marLeft w:val="0"/>
      <w:marRight w:val="0"/>
      <w:marTop w:val="0"/>
      <w:marBottom w:val="0"/>
      <w:divBdr>
        <w:top w:val="none" w:sz="0" w:space="0" w:color="auto"/>
        <w:left w:val="none" w:sz="0" w:space="0" w:color="auto"/>
        <w:bottom w:val="none" w:sz="0" w:space="0" w:color="auto"/>
        <w:right w:val="none" w:sz="0" w:space="0" w:color="auto"/>
      </w:divBdr>
    </w:div>
    <w:div w:id="1467311562">
      <w:marLeft w:val="0"/>
      <w:marRight w:val="0"/>
      <w:marTop w:val="0"/>
      <w:marBottom w:val="0"/>
      <w:divBdr>
        <w:top w:val="none" w:sz="0" w:space="0" w:color="auto"/>
        <w:left w:val="none" w:sz="0" w:space="0" w:color="auto"/>
        <w:bottom w:val="none" w:sz="0" w:space="0" w:color="auto"/>
        <w:right w:val="none" w:sz="0" w:space="0" w:color="auto"/>
      </w:divBdr>
    </w:div>
    <w:div w:id="1467311563">
      <w:marLeft w:val="0"/>
      <w:marRight w:val="0"/>
      <w:marTop w:val="0"/>
      <w:marBottom w:val="0"/>
      <w:divBdr>
        <w:top w:val="none" w:sz="0" w:space="0" w:color="auto"/>
        <w:left w:val="none" w:sz="0" w:space="0" w:color="auto"/>
        <w:bottom w:val="none" w:sz="0" w:space="0" w:color="auto"/>
        <w:right w:val="none" w:sz="0" w:space="0" w:color="auto"/>
      </w:divBdr>
    </w:div>
    <w:div w:id="1467311564">
      <w:marLeft w:val="0"/>
      <w:marRight w:val="0"/>
      <w:marTop w:val="0"/>
      <w:marBottom w:val="0"/>
      <w:divBdr>
        <w:top w:val="none" w:sz="0" w:space="0" w:color="auto"/>
        <w:left w:val="none" w:sz="0" w:space="0" w:color="auto"/>
        <w:bottom w:val="none" w:sz="0" w:space="0" w:color="auto"/>
        <w:right w:val="none" w:sz="0" w:space="0" w:color="auto"/>
      </w:divBdr>
    </w:div>
    <w:div w:id="1467311565">
      <w:marLeft w:val="0"/>
      <w:marRight w:val="0"/>
      <w:marTop w:val="0"/>
      <w:marBottom w:val="0"/>
      <w:divBdr>
        <w:top w:val="none" w:sz="0" w:space="0" w:color="auto"/>
        <w:left w:val="none" w:sz="0" w:space="0" w:color="auto"/>
        <w:bottom w:val="none" w:sz="0" w:space="0" w:color="auto"/>
        <w:right w:val="none" w:sz="0" w:space="0" w:color="auto"/>
      </w:divBdr>
    </w:div>
    <w:div w:id="1467311566">
      <w:marLeft w:val="0"/>
      <w:marRight w:val="0"/>
      <w:marTop w:val="0"/>
      <w:marBottom w:val="0"/>
      <w:divBdr>
        <w:top w:val="none" w:sz="0" w:space="0" w:color="auto"/>
        <w:left w:val="none" w:sz="0" w:space="0" w:color="auto"/>
        <w:bottom w:val="none" w:sz="0" w:space="0" w:color="auto"/>
        <w:right w:val="none" w:sz="0" w:space="0" w:color="auto"/>
      </w:divBdr>
    </w:div>
    <w:div w:id="1467311567">
      <w:marLeft w:val="0"/>
      <w:marRight w:val="0"/>
      <w:marTop w:val="0"/>
      <w:marBottom w:val="0"/>
      <w:divBdr>
        <w:top w:val="none" w:sz="0" w:space="0" w:color="auto"/>
        <w:left w:val="none" w:sz="0" w:space="0" w:color="auto"/>
        <w:bottom w:val="none" w:sz="0" w:space="0" w:color="auto"/>
        <w:right w:val="none" w:sz="0" w:space="0" w:color="auto"/>
      </w:divBdr>
    </w:div>
    <w:div w:id="1467311568">
      <w:marLeft w:val="0"/>
      <w:marRight w:val="0"/>
      <w:marTop w:val="0"/>
      <w:marBottom w:val="0"/>
      <w:divBdr>
        <w:top w:val="none" w:sz="0" w:space="0" w:color="auto"/>
        <w:left w:val="none" w:sz="0" w:space="0" w:color="auto"/>
        <w:bottom w:val="none" w:sz="0" w:space="0" w:color="auto"/>
        <w:right w:val="none" w:sz="0" w:space="0" w:color="auto"/>
      </w:divBdr>
    </w:div>
    <w:div w:id="1467311569">
      <w:marLeft w:val="0"/>
      <w:marRight w:val="0"/>
      <w:marTop w:val="0"/>
      <w:marBottom w:val="0"/>
      <w:divBdr>
        <w:top w:val="none" w:sz="0" w:space="0" w:color="auto"/>
        <w:left w:val="none" w:sz="0" w:space="0" w:color="auto"/>
        <w:bottom w:val="none" w:sz="0" w:space="0" w:color="auto"/>
        <w:right w:val="none" w:sz="0" w:space="0" w:color="auto"/>
      </w:divBdr>
    </w:div>
    <w:div w:id="1467311570">
      <w:marLeft w:val="0"/>
      <w:marRight w:val="0"/>
      <w:marTop w:val="0"/>
      <w:marBottom w:val="0"/>
      <w:divBdr>
        <w:top w:val="none" w:sz="0" w:space="0" w:color="auto"/>
        <w:left w:val="none" w:sz="0" w:space="0" w:color="auto"/>
        <w:bottom w:val="none" w:sz="0" w:space="0" w:color="auto"/>
        <w:right w:val="none" w:sz="0" w:space="0" w:color="auto"/>
      </w:divBdr>
    </w:div>
    <w:div w:id="1467311571">
      <w:marLeft w:val="0"/>
      <w:marRight w:val="0"/>
      <w:marTop w:val="0"/>
      <w:marBottom w:val="0"/>
      <w:divBdr>
        <w:top w:val="none" w:sz="0" w:space="0" w:color="auto"/>
        <w:left w:val="none" w:sz="0" w:space="0" w:color="auto"/>
        <w:bottom w:val="none" w:sz="0" w:space="0" w:color="auto"/>
        <w:right w:val="none" w:sz="0" w:space="0" w:color="auto"/>
      </w:divBdr>
    </w:div>
    <w:div w:id="1467311572">
      <w:marLeft w:val="0"/>
      <w:marRight w:val="0"/>
      <w:marTop w:val="0"/>
      <w:marBottom w:val="0"/>
      <w:divBdr>
        <w:top w:val="none" w:sz="0" w:space="0" w:color="auto"/>
        <w:left w:val="none" w:sz="0" w:space="0" w:color="auto"/>
        <w:bottom w:val="none" w:sz="0" w:space="0" w:color="auto"/>
        <w:right w:val="none" w:sz="0" w:space="0" w:color="auto"/>
      </w:divBdr>
    </w:div>
    <w:div w:id="1467311573">
      <w:marLeft w:val="0"/>
      <w:marRight w:val="0"/>
      <w:marTop w:val="0"/>
      <w:marBottom w:val="0"/>
      <w:divBdr>
        <w:top w:val="none" w:sz="0" w:space="0" w:color="auto"/>
        <w:left w:val="none" w:sz="0" w:space="0" w:color="auto"/>
        <w:bottom w:val="none" w:sz="0" w:space="0" w:color="auto"/>
        <w:right w:val="none" w:sz="0" w:space="0" w:color="auto"/>
      </w:divBdr>
    </w:div>
    <w:div w:id="1467311574">
      <w:marLeft w:val="0"/>
      <w:marRight w:val="0"/>
      <w:marTop w:val="0"/>
      <w:marBottom w:val="0"/>
      <w:divBdr>
        <w:top w:val="none" w:sz="0" w:space="0" w:color="auto"/>
        <w:left w:val="none" w:sz="0" w:space="0" w:color="auto"/>
        <w:bottom w:val="none" w:sz="0" w:space="0" w:color="auto"/>
        <w:right w:val="none" w:sz="0" w:space="0" w:color="auto"/>
      </w:divBdr>
    </w:div>
    <w:div w:id="1467311575">
      <w:marLeft w:val="0"/>
      <w:marRight w:val="0"/>
      <w:marTop w:val="0"/>
      <w:marBottom w:val="0"/>
      <w:divBdr>
        <w:top w:val="none" w:sz="0" w:space="0" w:color="auto"/>
        <w:left w:val="none" w:sz="0" w:space="0" w:color="auto"/>
        <w:bottom w:val="none" w:sz="0" w:space="0" w:color="auto"/>
        <w:right w:val="none" w:sz="0" w:space="0" w:color="auto"/>
      </w:divBdr>
    </w:div>
    <w:div w:id="1467311576">
      <w:marLeft w:val="0"/>
      <w:marRight w:val="0"/>
      <w:marTop w:val="0"/>
      <w:marBottom w:val="0"/>
      <w:divBdr>
        <w:top w:val="none" w:sz="0" w:space="0" w:color="auto"/>
        <w:left w:val="none" w:sz="0" w:space="0" w:color="auto"/>
        <w:bottom w:val="none" w:sz="0" w:space="0" w:color="auto"/>
        <w:right w:val="none" w:sz="0" w:space="0" w:color="auto"/>
      </w:divBdr>
    </w:div>
    <w:div w:id="1467311577">
      <w:marLeft w:val="0"/>
      <w:marRight w:val="0"/>
      <w:marTop w:val="0"/>
      <w:marBottom w:val="0"/>
      <w:divBdr>
        <w:top w:val="none" w:sz="0" w:space="0" w:color="auto"/>
        <w:left w:val="none" w:sz="0" w:space="0" w:color="auto"/>
        <w:bottom w:val="none" w:sz="0" w:space="0" w:color="auto"/>
        <w:right w:val="none" w:sz="0" w:space="0" w:color="auto"/>
      </w:divBdr>
    </w:div>
    <w:div w:id="1467311578">
      <w:marLeft w:val="0"/>
      <w:marRight w:val="0"/>
      <w:marTop w:val="0"/>
      <w:marBottom w:val="0"/>
      <w:divBdr>
        <w:top w:val="none" w:sz="0" w:space="0" w:color="auto"/>
        <w:left w:val="none" w:sz="0" w:space="0" w:color="auto"/>
        <w:bottom w:val="none" w:sz="0" w:space="0" w:color="auto"/>
        <w:right w:val="none" w:sz="0" w:space="0" w:color="auto"/>
      </w:divBdr>
    </w:div>
    <w:div w:id="1467311579">
      <w:marLeft w:val="0"/>
      <w:marRight w:val="0"/>
      <w:marTop w:val="0"/>
      <w:marBottom w:val="0"/>
      <w:divBdr>
        <w:top w:val="none" w:sz="0" w:space="0" w:color="auto"/>
        <w:left w:val="none" w:sz="0" w:space="0" w:color="auto"/>
        <w:bottom w:val="none" w:sz="0" w:space="0" w:color="auto"/>
        <w:right w:val="none" w:sz="0" w:space="0" w:color="auto"/>
      </w:divBdr>
    </w:div>
    <w:div w:id="1467311580">
      <w:marLeft w:val="0"/>
      <w:marRight w:val="0"/>
      <w:marTop w:val="0"/>
      <w:marBottom w:val="0"/>
      <w:divBdr>
        <w:top w:val="none" w:sz="0" w:space="0" w:color="auto"/>
        <w:left w:val="none" w:sz="0" w:space="0" w:color="auto"/>
        <w:bottom w:val="none" w:sz="0" w:space="0" w:color="auto"/>
        <w:right w:val="none" w:sz="0" w:space="0" w:color="auto"/>
      </w:divBdr>
    </w:div>
    <w:div w:id="1467311581">
      <w:marLeft w:val="0"/>
      <w:marRight w:val="0"/>
      <w:marTop w:val="0"/>
      <w:marBottom w:val="0"/>
      <w:divBdr>
        <w:top w:val="none" w:sz="0" w:space="0" w:color="auto"/>
        <w:left w:val="none" w:sz="0" w:space="0" w:color="auto"/>
        <w:bottom w:val="none" w:sz="0" w:space="0" w:color="auto"/>
        <w:right w:val="none" w:sz="0" w:space="0" w:color="auto"/>
      </w:divBdr>
    </w:div>
    <w:div w:id="1467311582">
      <w:marLeft w:val="0"/>
      <w:marRight w:val="0"/>
      <w:marTop w:val="0"/>
      <w:marBottom w:val="0"/>
      <w:divBdr>
        <w:top w:val="none" w:sz="0" w:space="0" w:color="auto"/>
        <w:left w:val="none" w:sz="0" w:space="0" w:color="auto"/>
        <w:bottom w:val="none" w:sz="0" w:space="0" w:color="auto"/>
        <w:right w:val="none" w:sz="0" w:space="0" w:color="auto"/>
      </w:divBdr>
    </w:div>
    <w:div w:id="1467311583">
      <w:marLeft w:val="0"/>
      <w:marRight w:val="0"/>
      <w:marTop w:val="0"/>
      <w:marBottom w:val="0"/>
      <w:divBdr>
        <w:top w:val="none" w:sz="0" w:space="0" w:color="auto"/>
        <w:left w:val="none" w:sz="0" w:space="0" w:color="auto"/>
        <w:bottom w:val="none" w:sz="0" w:space="0" w:color="auto"/>
        <w:right w:val="none" w:sz="0" w:space="0" w:color="auto"/>
      </w:divBdr>
    </w:div>
    <w:div w:id="1467311584">
      <w:marLeft w:val="0"/>
      <w:marRight w:val="0"/>
      <w:marTop w:val="0"/>
      <w:marBottom w:val="0"/>
      <w:divBdr>
        <w:top w:val="none" w:sz="0" w:space="0" w:color="auto"/>
        <w:left w:val="none" w:sz="0" w:space="0" w:color="auto"/>
        <w:bottom w:val="none" w:sz="0" w:space="0" w:color="auto"/>
        <w:right w:val="none" w:sz="0" w:space="0" w:color="auto"/>
      </w:divBdr>
    </w:div>
    <w:div w:id="1467311585">
      <w:marLeft w:val="0"/>
      <w:marRight w:val="0"/>
      <w:marTop w:val="0"/>
      <w:marBottom w:val="0"/>
      <w:divBdr>
        <w:top w:val="none" w:sz="0" w:space="0" w:color="auto"/>
        <w:left w:val="none" w:sz="0" w:space="0" w:color="auto"/>
        <w:bottom w:val="none" w:sz="0" w:space="0" w:color="auto"/>
        <w:right w:val="none" w:sz="0" w:space="0" w:color="auto"/>
      </w:divBdr>
    </w:div>
    <w:div w:id="1467311586">
      <w:marLeft w:val="0"/>
      <w:marRight w:val="0"/>
      <w:marTop w:val="0"/>
      <w:marBottom w:val="0"/>
      <w:divBdr>
        <w:top w:val="none" w:sz="0" w:space="0" w:color="auto"/>
        <w:left w:val="none" w:sz="0" w:space="0" w:color="auto"/>
        <w:bottom w:val="none" w:sz="0" w:space="0" w:color="auto"/>
        <w:right w:val="none" w:sz="0" w:space="0" w:color="auto"/>
      </w:divBdr>
    </w:div>
    <w:div w:id="1467311587">
      <w:marLeft w:val="0"/>
      <w:marRight w:val="0"/>
      <w:marTop w:val="0"/>
      <w:marBottom w:val="0"/>
      <w:divBdr>
        <w:top w:val="none" w:sz="0" w:space="0" w:color="auto"/>
        <w:left w:val="none" w:sz="0" w:space="0" w:color="auto"/>
        <w:bottom w:val="none" w:sz="0" w:space="0" w:color="auto"/>
        <w:right w:val="none" w:sz="0" w:space="0" w:color="auto"/>
      </w:divBdr>
    </w:div>
    <w:div w:id="1467311588">
      <w:marLeft w:val="0"/>
      <w:marRight w:val="0"/>
      <w:marTop w:val="0"/>
      <w:marBottom w:val="0"/>
      <w:divBdr>
        <w:top w:val="none" w:sz="0" w:space="0" w:color="auto"/>
        <w:left w:val="none" w:sz="0" w:space="0" w:color="auto"/>
        <w:bottom w:val="none" w:sz="0" w:space="0" w:color="auto"/>
        <w:right w:val="none" w:sz="0" w:space="0" w:color="auto"/>
      </w:divBdr>
    </w:div>
    <w:div w:id="1467311589">
      <w:marLeft w:val="0"/>
      <w:marRight w:val="0"/>
      <w:marTop w:val="0"/>
      <w:marBottom w:val="0"/>
      <w:divBdr>
        <w:top w:val="none" w:sz="0" w:space="0" w:color="auto"/>
        <w:left w:val="none" w:sz="0" w:space="0" w:color="auto"/>
        <w:bottom w:val="none" w:sz="0" w:space="0" w:color="auto"/>
        <w:right w:val="none" w:sz="0" w:space="0" w:color="auto"/>
      </w:divBdr>
    </w:div>
    <w:div w:id="1467311590">
      <w:marLeft w:val="0"/>
      <w:marRight w:val="0"/>
      <w:marTop w:val="0"/>
      <w:marBottom w:val="0"/>
      <w:divBdr>
        <w:top w:val="none" w:sz="0" w:space="0" w:color="auto"/>
        <w:left w:val="none" w:sz="0" w:space="0" w:color="auto"/>
        <w:bottom w:val="none" w:sz="0" w:space="0" w:color="auto"/>
        <w:right w:val="none" w:sz="0" w:space="0" w:color="auto"/>
      </w:divBdr>
    </w:div>
    <w:div w:id="1467311591">
      <w:marLeft w:val="0"/>
      <w:marRight w:val="0"/>
      <w:marTop w:val="0"/>
      <w:marBottom w:val="0"/>
      <w:divBdr>
        <w:top w:val="none" w:sz="0" w:space="0" w:color="auto"/>
        <w:left w:val="none" w:sz="0" w:space="0" w:color="auto"/>
        <w:bottom w:val="none" w:sz="0" w:space="0" w:color="auto"/>
        <w:right w:val="none" w:sz="0" w:space="0" w:color="auto"/>
      </w:divBdr>
    </w:div>
    <w:div w:id="1467311592">
      <w:marLeft w:val="0"/>
      <w:marRight w:val="0"/>
      <w:marTop w:val="0"/>
      <w:marBottom w:val="0"/>
      <w:divBdr>
        <w:top w:val="none" w:sz="0" w:space="0" w:color="auto"/>
        <w:left w:val="none" w:sz="0" w:space="0" w:color="auto"/>
        <w:bottom w:val="none" w:sz="0" w:space="0" w:color="auto"/>
        <w:right w:val="none" w:sz="0" w:space="0" w:color="auto"/>
      </w:divBdr>
    </w:div>
    <w:div w:id="1467311593">
      <w:marLeft w:val="0"/>
      <w:marRight w:val="0"/>
      <w:marTop w:val="0"/>
      <w:marBottom w:val="0"/>
      <w:divBdr>
        <w:top w:val="none" w:sz="0" w:space="0" w:color="auto"/>
        <w:left w:val="none" w:sz="0" w:space="0" w:color="auto"/>
        <w:bottom w:val="none" w:sz="0" w:space="0" w:color="auto"/>
        <w:right w:val="none" w:sz="0" w:space="0" w:color="auto"/>
      </w:divBdr>
    </w:div>
    <w:div w:id="1467311594">
      <w:marLeft w:val="0"/>
      <w:marRight w:val="0"/>
      <w:marTop w:val="0"/>
      <w:marBottom w:val="0"/>
      <w:divBdr>
        <w:top w:val="none" w:sz="0" w:space="0" w:color="auto"/>
        <w:left w:val="none" w:sz="0" w:space="0" w:color="auto"/>
        <w:bottom w:val="none" w:sz="0" w:space="0" w:color="auto"/>
        <w:right w:val="none" w:sz="0" w:space="0" w:color="auto"/>
      </w:divBdr>
    </w:div>
    <w:div w:id="1467311595">
      <w:marLeft w:val="0"/>
      <w:marRight w:val="0"/>
      <w:marTop w:val="0"/>
      <w:marBottom w:val="0"/>
      <w:divBdr>
        <w:top w:val="none" w:sz="0" w:space="0" w:color="auto"/>
        <w:left w:val="none" w:sz="0" w:space="0" w:color="auto"/>
        <w:bottom w:val="none" w:sz="0" w:space="0" w:color="auto"/>
        <w:right w:val="none" w:sz="0" w:space="0" w:color="auto"/>
      </w:divBdr>
    </w:div>
    <w:div w:id="1467311596">
      <w:marLeft w:val="0"/>
      <w:marRight w:val="0"/>
      <w:marTop w:val="0"/>
      <w:marBottom w:val="0"/>
      <w:divBdr>
        <w:top w:val="none" w:sz="0" w:space="0" w:color="auto"/>
        <w:left w:val="none" w:sz="0" w:space="0" w:color="auto"/>
        <w:bottom w:val="none" w:sz="0" w:space="0" w:color="auto"/>
        <w:right w:val="none" w:sz="0" w:space="0" w:color="auto"/>
      </w:divBdr>
    </w:div>
    <w:div w:id="1467311597">
      <w:marLeft w:val="0"/>
      <w:marRight w:val="0"/>
      <w:marTop w:val="0"/>
      <w:marBottom w:val="0"/>
      <w:divBdr>
        <w:top w:val="none" w:sz="0" w:space="0" w:color="auto"/>
        <w:left w:val="none" w:sz="0" w:space="0" w:color="auto"/>
        <w:bottom w:val="none" w:sz="0" w:space="0" w:color="auto"/>
        <w:right w:val="none" w:sz="0" w:space="0" w:color="auto"/>
      </w:divBdr>
    </w:div>
    <w:div w:id="1467311598">
      <w:marLeft w:val="0"/>
      <w:marRight w:val="0"/>
      <w:marTop w:val="0"/>
      <w:marBottom w:val="0"/>
      <w:divBdr>
        <w:top w:val="none" w:sz="0" w:space="0" w:color="auto"/>
        <w:left w:val="none" w:sz="0" w:space="0" w:color="auto"/>
        <w:bottom w:val="none" w:sz="0" w:space="0" w:color="auto"/>
        <w:right w:val="none" w:sz="0" w:space="0" w:color="auto"/>
      </w:divBdr>
    </w:div>
    <w:div w:id="1467311599">
      <w:marLeft w:val="0"/>
      <w:marRight w:val="0"/>
      <w:marTop w:val="0"/>
      <w:marBottom w:val="0"/>
      <w:divBdr>
        <w:top w:val="none" w:sz="0" w:space="0" w:color="auto"/>
        <w:left w:val="none" w:sz="0" w:space="0" w:color="auto"/>
        <w:bottom w:val="none" w:sz="0" w:space="0" w:color="auto"/>
        <w:right w:val="none" w:sz="0" w:space="0" w:color="auto"/>
      </w:divBdr>
    </w:div>
    <w:div w:id="1467311600">
      <w:marLeft w:val="0"/>
      <w:marRight w:val="0"/>
      <w:marTop w:val="0"/>
      <w:marBottom w:val="0"/>
      <w:divBdr>
        <w:top w:val="none" w:sz="0" w:space="0" w:color="auto"/>
        <w:left w:val="none" w:sz="0" w:space="0" w:color="auto"/>
        <w:bottom w:val="none" w:sz="0" w:space="0" w:color="auto"/>
        <w:right w:val="none" w:sz="0" w:space="0" w:color="auto"/>
      </w:divBdr>
    </w:div>
    <w:div w:id="1467311601">
      <w:marLeft w:val="0"/>
      <w:marRight w:val="0"/>
      <w:marTop w:val="0"/>
      <w:marBottom w:val="0"/>
      <w:divBdr>
        <w:top w:val="none" w:sz="0" w:space="0" w:color="auto"/>
        <w:left w:val="none" w:sz="0" w:space="0" w:color="auto"/>
        <w:bottom w:val="none" w:sz="0" w:space="0" w:color="auto"/>
        <w:right w:val="none" w:sz="0" w:space="0" w:color="auto"/>
      </w:divBdr>
    </w:div>
    <w:div w:id="1467311602">
      <w:marLeft w:val="0"/>
      <w:marRight w:val="0"/>
      <w:marTop w:val="0"/>
      <w:marBottom w:val="0"/>
      <w:divBdr>
        <w:top w:val="none" w:sz="0" w:space="0" w:color="auto"/>
        <w:left w:val="none" w:sz="0" w:space="0" w:color="auto"/>
        <w:bottom w:val="none" w:sz="0" w:space="0" w:color="auto"/>
        <w:right w:val="none" w:sz="0" w:space="0" w:color="auto"/>
      </w:divBdr>
    </w:div>
    <w:div w:id="1467311603">
      <w:marLeft w:val="0"/>
      <w:marRight w:val="0"/>
      <w:marTop w:val="0"/>
      <w:marBottom w:val="0"/>
      <w:divBdr>
        <w:top w:val="none" w:sz="0" w:space="0" w:color="auto"/>
        <w:left w:val="none" w:sz="0" w:space="0" w:color="auto"/>
        <w:bottom w:val="none" w:sz="0" w:space="0" w:color="auto"/>
        <w:right w:val="none" w:sz="0" w:space="0" w:color="auto"/>
      </w:divBdr>
    </w:div>
    <w:div w:id="1467311604">
      <w:marLeft w:val="0"/>
      <w:marRight w:val="0"/>
      <w:marTop w:val="0"/>
      <w:marBottom w:val="0"/>
      <w:divBdr>
        <w:top w:val="none" w:sz="0" w:space="0" w:color="auto"/>
        <w:left w:val="none" w:sz="0" w:space="0" w:color="auto"/>
        <w:bottom w:val="none" w:sz="0" w:space="0" w:color="auto"/>
        <w:right w:val="none" w:sz="0" w:space="0" w:color="auto"/>
      </w:divBdr>
    </w:div>
    <w:div w:id="1467311605">
      <w:marLeft w:val="0"/>
      <w:marRight w:val="0"/>
      <w:marTop w:val="0"/>
      <w:marBottom w:val="0"/>
      <w:divBdr>
        <w:top w:val="none" w:sz="0" w:space="0" w:color="auto"/>
        <w:left w:val="none" w:sz="0" w:space="0" w:color="auto"/>
        <w:bottom w:val="none" w:sz="0" w:space="0" w:color="auto"/>
        <w:right w:val="none" w:sz="0" w:space="0" w:color="auto"/>
      </w:divBdr>
    </w:div>
    <w:div w:id="1467311606">
      <w:marLeft w:val="0"/>
      <w:marRight w:val="0"/>
      <w:marTop w:val="0"/>
      <w:marBottom w:val="0"/>
      <w:divBdr>
        <w:top w:val="none" w:sz="0" w:space="0" w:color="auto"/>
        <w:left w:val="none" w:sz="0" w:space="0" w:color="auto"/>
        <w:bottom w:val="none" w:sz="0" w:space="0" w:color="auto"/>
        <w:right w:val="none" w:sz="0" w:space="0" w:color="auto"/>
      </w:divBdr>
    </w:div>
    <w:div w:id="1467311607">
      <w:marLeft w:val="0"/>
      <w:marRight w:val="0"/>
      <w:marTop w:val="0"/>
      <w:marBottom w:val="0"/>
      <w:divBdr>
        <w:top w:val="none" w:sz="0" w:space="0" w:color="auto"/>
        <w:left w:val="none" w:sz="0" w:space="0" w:color="auto"/>
        <w:bottom w:val="none" w:sz="0" w:space="0" w:color="auto"/>
        <w:right w:val="none" w:sz="0" w:space="0" w:color="auto"/>
      </w:divBdr>
    </w:div>
    <w:div w:id="1467311608">
      <w:marLeft w:val="0"/>
      <w:marRight w:val="0"/>
      <w:marTop w:val="0"/>
      <w:marBottom w:val="0"/>
      <w:divBdr>
        <w:top w:val="none" w:sz="0" w:space="0" w:color="auto"/>
        <w:left w:val="none" w:sz="0" w:space="0" w:color="auto"/>
        <w:bottom w:val="none" w:sz="0" w:space="0" w:color="auto"/>
        <w:right w:val="none" w:sz="0" w:space="0" w:color="auto"/>
      </w:divBdr>
    </w:div>
    <w:div w:id="1467311609">
      <w:marLeft w:val="0"/>
      <w:marRight w:val="0"/>
      <w:marTop w:val="0"/>
      <w:marBottom w:val="0"/>
      <w:divBdr>
        <w:top w:val="none" w:sz="0" w:space="0" w:color="auto"/>
        <w:left w:val="none" w:sz="0" w:space="0" w:color="auto"/>
        <w:bottom w:val="none" w:sz="0" w:space="0" w:color="auto"/>
        <w:right w:val="none" w:sz="0" w:space="0" w:color="auto"/>
      </w:divBdr>
    </w:div>
    <w:div w:id="1467311610">
      <w:marLeft w:val="0"/>
      <w:marRight w:val="0"/>
      <w:marTop w:val="0"/>
      <w:marBottom w:val="0"/>
      <w:divBdr>
        <w:top w:val="none" w:sz="0" w:space="0" w:color="auto"/>
        <w:left w:val="none" w:sz="0" w:space="0" w:color="auto"/>
        <w:bottom w:val="none" w:sz="0" w:space="0" w:color="auto"/>
        <w:right w:val="none" w:sz="0" w:space="0" w:color="auto"/>
      </w:divBdr>
    </w:div>
    <w:div w:id="1467311611">
      <w:marLeft w:val="0"/>
      <w:marRight w:val="0"/>
      <w:marTop w:val="0"/>
      <w:marBottom w:val="0"/>
      <w:divBdr>
        <w:top w:val="none" w:sz="0" w:space="0" w:color="auto"/>
        <w:left w:val="none" w:sz="0" w:space="0" w:color="auto"/>
        <w:bottom w:val="none" w:sz="0" w:space="0" w:color="auto"/>
        <w:right w:val="none" w:sz="0" w:space="0" w:color="auto"/>
      </w:divBdr>
    </w:div>
    <w:div w:id="1467311612">
      <w:marLeft w:val="0"/>
      <w:marRight w:val="0"/>
      <w:marTop w:val="0"/>
      <w:marBottom w:val="0"/>
      <w:divBdr>
        <w:top w:val="none" w:sz="0" w:space="0" w:color="auto"/>
        <w:left w:val="none" w:sz="0" w:space="0" w:color="auto"/>
        <w:bottom w:val="none" w:sz="0" w:space="0" w:color="auto"/>
        <w:right w:val="none" w:sz="0" w:space="0" w:color="auto"/>
      </w:divBdr>
    </w:div>
    <w:div w:id="1467311613">
      <w:marLeft w:val="0"/>
      <w:marRight w:val="0"/>
      <w:marTop w:val="0"/>
      <w:marBottom w:val="0"/>
      <w:divBdr>
        <w:top w:val="none" w:sz="0" w:space="0" w:color="auto"/>
        <w:left w:val="none" w:sz="0" w:space="0" w:color="auto"/>
        <w:bottom w:val="none" w:sz="0" w:space="0" w:color="auto"/>
        <w:right w:val="none" w:sz="0" w:space="0" w:color="auto"/>
      </w:divBdr>
    </w:div>
    <w:div w:id="1467311614">
      <w:marLeft w:val="0"/>
      <w:marRight w:val="0"/>
      <w:marTop w:val="0"/>
      <w:marBottom w:val="0"/>
      <w:divBdr>
        <w:top w:val="none" w:sz="0" w:space="0" w:color="auto"/>
        <w:left w:val="none" w:sz="0" w:space="0" w:color="auto"/>
        <w:bottom w:val="none" w:sz="0" w:space="0" w:color="auto"/>
        <w:right w:val="none" w:sz="0" w:space="0" w:color="auto"/>
      </w:divBdr>
    </w:div>
    <w:div w:id="1467311615">
      <w:marLeft w:val="0"/>
      <w:marRight w:val="0"/>
      <w:marTop w:val="0"/>
      <w:marBottom w:val="0"/>
      <w:divBdr>
        <w:top w:val="none" w:sz="0" w:space="0" w:color="auto"/>
        <w:left w:val="none" w:sz="0" w:space="0" w:color="auto"/>
        <w:bottom w:val="none" w:sz="0" w:space="0" w:color="auto"/>
        <w:right w:val="none" w:sz="0" w:space="0" w:color="auto"/>
      </w:divBdr>
    </w:div>
    <w:div w:id="1467311616">
      <w:marLeft w:val="0"/>
      <w:marRight w:val="0"/>
      <w:marTop w:val="0"/>
      <w:marBottom w:val="0"/>
      <w:divBdr>
        <w:top w:val="none" w:sz="0" w:space="0" w:color="auto"/>
        <w:left w:val="none" w:sz="0" w:space="0" w:color="auto"/>
        <w:bottom w:val="none" w:sz="0" w:space="0" w:color="auto"/>
        <w:right w:val="none" w:sz="0" w:space="0" w:color="auto"/>
      </w:divBdr>
    </w:div>
    <w:div w:id="1467311617">
      <w:marLeft w:val="0"/>
      <w:marRight w:val="0"/>
      <w:marTop w:val="0"/>
      <w:marBottom w:val="0"/>
      <w:divBdr>
        <w:top w:val="none" w:sz="0" w:space="0" w:color="auto"/>
        <w:left w:val="none" w:sz="0" w:space="0" w:color="auto"/>
        <w:bottom w:val="none" w:sz="0" w:space="0" w:color="auto"/>
        <w:right w:val="none" w:sz="0" w:space="0" w:color="auto"/>
      </w:divBdr>
    </w:div>
    <w:div w:id="1467311618">
      <w:marLeft w:val="0"/>
      <w:marRight w:val="0"/>
      <w:marTop w:val="0"/>
      <w:marBottom w:val="0"/>
      <w:divBdr>
        <w:top w:val="none" w:sz="0" w:space="0" w:color="auto"/>
        <w:left w:val="none" w:sz="0" w:space="0" w:color="auto"/>
        <w:bottom w:val="none" w:sz="0" w:space="0" w:color="auto"/>
        <w:right w:val="none" w:sz="0" w:space="0" w:color="auto"/>
      </w:divBdr>
    </w:div>
    <w:div w:id="1467311619">
      <w:marLeft w:val="0"/>
      <w:marRight w:val="0"/>
      <w:marTop w:val="0"/>
      <w:marBottom w:val="0"/>
      <w:divBdr>
        <w:top w:val="none" w:sz="0" w:space="0" w:color="auto"/>
        <w:left w:val="none" w:sz="0" w:space="0" w:color="auto"/>
        <w:bottom w:val="none" w:sz="0" w:space="0" w:color="auto"/>
        <w:right w:val="none" w:sz="0" w:space="0" w:color="auto"/>
      </w:divBdr>
    </w:div>
    <w:div w:id="1467311620">
      <w:marLeft w:val="0"/>
      <w:marRight w:val="0"/>
      <w:marTop w:val="0"/>
      <w:marBottom w:val="0"/>
      <w:divBdr>
        <w:top w:val="none" w:sz="0" w:space="0" w:color="auto"/>
        <w:left w:val="none" w:sz="0" w:space="0" w:color="auto"/>
        <w:bottom w:val="none" w:sz="0" w:space="0" w:color="auto"/>
        <w:right w:val="none" w:sz="0" w:space="0" w:color="auto"/>
      </w:divBdr>
    </w:div>
    <w:div w:id="1467311621">
      <w:marLeft w:val="0"/>
      <w:marRight w:val="0"/>
      <w:marTop w:val="0"/>
      <w:marBottom w:val="0"/>
      <w:divBdr>
        <w:top w:val="none" w:sz="0" w:space="0" w:color="auto"/>
        <w:left w:val="none" w:sz="0" w:space="0" w:color="auto"/>
        <w:bottom w:val="none" w:sz="0" w:space="0" w:color="auto"/>
        <w:right w:val="none" w:sz="0" w:space="0" w:color="auto"/>
      </w:divBdr>
    </w:div>
    <w:div w:id="1467311622">
      <w:marLeft w:val="0"/>
      <w:marRight w:val="0"/>
      <w:marTop w:val="0"/>
      <w:marBottom w:val="0"/>
      <w:divBdr>
        <w:top w:val="none" w:sz="0" w:space="0" w:color="auto"/>
        <w:left w:val="none" w:sz="0" w:space="0" w:color="auto"/>
        <w:bottom w:val="none" w:sz="0" w:space="0" w:color="auto"/>
        <w:right w:val="none" w:sz="0" w:space="0" w:color="auto"/>
      </w:divBdr>
    </w:div>
    <w:div w:id="1467311623">
      <w:marLeft w:val="0"/>
      <w:marRight w:val="0"/>
      <w:marTop w:val="0"/>
      <w:marBottom w:val="0"/>
      <w:divBdr>
        <w:top w:val="none" w:sz="0" w:space="0" w:color="auto"/>
        <w:left w:val="none" w:sz="0" w:space="0" w:color="auto"/>
        <w:bottom w:val="none" w:sz="0" w:space="0" w:color="auto"/>
        <w:right w:val="none" w:sz="0" w:space="0" w:color="auto"/>
      </w:divBdr>
    </w:div>
    <w:div w:id="1467311624">
      <w:marLeft w:val="0"/>
      <w:marRight w:val="0"/>
      <w:marTop w:val="0"/>
      <w:marBottom w:val="0"/>
      <w:divBdr>
        <w:top w:val="none" w:sz="0" w:space="0" w:color="auto"/>
        <w:left w:val="none" w:sz="0" w:space="0" w:color="auto"/>
        <w:bottom w:val="none" w:sz="0" w:space="0" w:color="auto"/>
        <w:right w:val="none" w:sz="0" w:space="0" w:color="auto"/>
      </w:divBdr>
    </w:div>
    <w:div w:id="1467311625">
      <w:marLeft w:val="0"/>
      <w:marRight w:val="0"/>
      <w:marTop w:val="0"/>
      <w:marBottom w:val="0"/>
      <w:divBdr>
        <w:top w:val="none" w:sz="0" w:space="0" w:color="auto"/>
        <w:left w:val="none" w:sz="0" w:space="0" w:color="auto"/>
        <w:bottom w:val="none" w:sz="0" w:space="0" w:color="auto"/>
        <w:right w:val="none" w:sz="0" w:space="0" w:color="auto"/>
      </w:divBdr>
    </w:div>
    <w:div w:id="1467311626">
      <w:marLeft w:val="0"/>
      <w:marRight w:val="0"/>
      <w:marTop w:val="0"/>
      <w:marBottom w:val="0"/>
      <w:divBdr>
        <w:top w:val="none" w:sz="0" w:space="0" w:color="auto"/>
        <w:left w:val="none" w:sz="0" w:space="0" w:color="auto"/>
        <w:bottom w:val="none" w:sz="0" w:space="0" w:color="auto"/>
        <w:right w:val="none" w:sz="0" w:space="0" w:color="auto"/>
      </w:divBdr>
    </w:div>
    <w:div w:id="1467311627">
      <w:marLeft w:val="0"/>
      <w:marRight w:val="0"/>
      <w:marTop w:val="0"/>
      <w:marBottom w:val="0"/>
      <w:divBdr>
        <w:top w:val="none" w:sz="0" w:space="0" w:color="auto"/>
        <w:left w:val="none" w:sz="0" w:space="0" w:color="auto"/>
        <w:bottom w:val="none" w:sz="0" w:space="0" w:color="auto"/>
        <w:right w:val="none" w:sz="0" w:space="0" w:color="auto"/>
      </w:divBdr>
    </w:div>
    <w:div w:id="1467311628">
      <w:marLeft w:val="0"/>
      <w:marRight w:val="0"/>
      <w:marTop w:val="0"/>
      <w:marBottom w:val="0"/>
      <w:divBdr>
        <w:top w:val="none" w:sz="0" w:space="0" w:color="auto"/>
        <w:left w:val="none" w:sz="0" w:space="0" w:color="auto"/>
        <w:bottom w:val="none" w:sz="0" w:space="0" w:color="auto"/>
        <w:right w:val="none" w:sz="0" w:space="0" w:color="auto"/>
      </w:divBdr>
    </w:div>
    <w:div w:id="1467311629">
      <w:marLeft w:val="0"/>
      <w:marRight w:val="0"/>
      <w:marTop w:val="0"/>
      <w:marBottom w:val="0"/>
      <w:divBdr>
        <w:top w:val="none" w:sz="0" w:space="0" w:color="auto"/>
        <w:left w:val="none" w:sz="0" w:space="0" w:color="auto"/>
        <w:bottom w:val="none" w:sz="0" w:space="0" w:color="auto"/>
        <w:right w:val="none" w:sz="0" w:space="0" w:color="auto"/>
      </w:divBdr>
    </w:div>
    <w:div w:id="1467311630">
      <w:marLeft w:val="0"/>
      <w:marRight w:val="0"/>
      <w:marTop w:val="0"/>
      <w:marBottom w:val="0"/>
      <w:divBdr>
        <w:top w:val="none" w:sz="0" w:space="0" w:color="auto"/>
        <w:left w:val="none" w:sz="0" w:space="0" w:color="auto"/>
        <w:bottom w:val="none" w:sz="0" w:space="0" w:color="auto"/>
        <w:right w:val="none" w:sz="0" w:space="0" w:color="auto"/>
      </w:divBdr>
    </w:div>
    <w:div w:id="1467311631">
      <w:marLeft w:val="0"/>
      <w:marRight w:val="0"/>
      <w:marTop w:val="0"/>
      <w:marBottom w:val="0"/>
      <w:divBdr>
        <w:top w:val="none" w:sz="0" w:space="0" w:color="auto"/>
        <w:left w:val="none" w:sz="0" w:space="0" w:color="auto"/>
        <w:bottom w:val="none" w:sz="0" w:space="0" w:color="auto"/>
        <w:right w:val="none" w:sz="0" w:space="0" w:color="auto"/>
      </w:divBdr>
    </w:div>
    <w:div w:id="1467311632">
      <w:marLeft w:val="0"/>
      <w:marRight w:val="0"/>
      <w:marTop w:val="0"/>
      <w:marBottom w:val="0"/>
      <w:divBdr>
        <w:top w:val="none" w:sz="0" w:space="0" w:color="auto"/>
        <w:left w:val="none" w:sz="0" w:space="0" w:color="auto"/>
        <w:bottom w:val="none" w:sz="0" w:space="0" w:color="auto"/>
        <w:right w:val="none" w:sz="0" w:space="0" w:color="auto"/>
      </w:divBdr>
    </w:div>
    <w:div w:id="1467311633">
      <w:marLeft w:val="0"/>
      <w:marRight w:val="0"/>
      <w:marTop w:val="0"/>
      <w:marBottom w:val="0"/>
      <w:divBdr>
        <w:top w:val="none" w:sz="0" w:space="0" w:color="auto"/>
        <w:left w:val="none" w:sz="0" w:space="0" w:color="auto"/>
        <w:bottom w:val="none" w:sz="0" w:space="0" w:color="auto"/>
        <w:right w:val="none" w:sz="0" w:space="0" w:color="auto"/>
      </w:divBdr>
    </w:div>
    <w:div w:id="1467311634">
      <w:marLeft w:val="0"/>
      <w:marRight w:val="0"/>
      <w:marTop w:val="0"/>
      <w:marBottom w:val="0"/>
      <w:divBdr>
        <w:top w:val="none" w:sz="0" w:space="0" w:color="auto"/>
        <w:left w:val="none" w:sz="0" w:space="0" w:color="auto"/>
        <w:bottom w:val="none" w:sz="0" w:space="0" w:color="auto"/>
        <w:right w:val="none" w:sz="0" w:space="0" w:color="auto"/>
      </w:divBdr>
    </w:div>
    <w:div w:id="1467311635">
      <w:marLeft w:val="0"/>
      <w:marRight w:val="0"/>
      <w:marTop w:val="0"/>
      <w:marBottom w:val="0"/>
      <w:divBdr>
        <w:top w:val="none" w:sz="0" w:space="0" w:color="auto"/>
        <w:left w:val="none" w:sz="0" w:space="0" w:color="auto"/>
        <w:bottom w:val="none" w:sz="0" w:space="0" w:color="auto"/>
        <w:right w:val="none" w:sz="0" w:space="0" w:color="auto"/>
      </w:divBdr>
    </w:div>
    <w:div w:id="1467311636">
      <w:marLeft w:val="0"/>
      <w:marRight w:val="0"/>
      <w:marTop w:val="0"/>
      <w:marBottom w:val="0"/>
      <w:divBdr>
        <w:top w:val="none" w:sz="0" w:space="0" w:color="auto"/>
        <w:left w:val="none" w:sz="0" w:space="0" w:color="auto"/>
        <w:bottom w:val="none" w:sz="0" w:space="0" w:color="auto"/>
        <w:right w:val="none" w:sz="0" w:space="0" w:color="auto"/>
      </w:divBdr>
    </w:div>
    <w:div w:id="1467311637">
      <w:marLeft w:val="0"/>
      <w:marRight w:val="0"/>
      <w:marTop w:val="0"/>
      <w:marBottom w:val="0"/>
      <w:divBdr>
        <w:top w:val="none" w:sz="0" w:space="0" w:color="auto"/>
        <w:left w:val="none" w:sz="0" w:space="0" w:color="auto"/>
        <w:bottom w:val="none" w:sz="0" w:space="0" w:color="auto"/>
        <w:right w:val="none" w:sz="0" w:space="0" w:color="auto"/>
      </w:divBdr>
    </w:div>
    <w:div w:id="1467311638">
      <w:marLeft w:val="0"/>
      <w:marRight w:val="0"/>
      <w:marTop w:val="0"/>
      <w:marBottom w:val="0"/>
      <w:divBdr>
        <w:top w:val="none" w:sz="0" w:space="0" w:color="auto"/>
        <w:left w:val="none" w:sz="0" w:space="0" w:color="auto"/>
        <w:bottom w:val="none" w:sz="0" w:space="0" w:color="auto"/>
        <w:right w:val="none" w:sz="0" w:space="0" w:color="auto"/>
      </w:divBdr>
    </w:div>
    <w:div w:id="1467311639">
      <w:marLeft w:val="0"/>
      <w:marRight w:val="0"/>
      <w:marTop w:val="0"/>
      <w:marBottom w:val="0"/>
      <w:divBdr>
        <w:top w:val="none" w:sz="0" w:space="0" w:color="auto"/>
        <w:left w:val="none" w:sz="0" w:space="0" w:color="auto"/>
        <w:bottom w:val="none" w:sz="0" w:space="0" w:color="auto"/>
        <w:right w:val="none" w:sz="0" w:space="0" w:color="auto"/>
      </w:divBdr>
    </w:div>
    <w:div w:id="1467311640">
      <w:marLeft w:val="0"/>
      <w:marRight w:val="0"/>
      <w:marTop w:val="0"/>
      <w:marBottom w:val="0"/>
      <w:divBdr>
        <w:top w:val="none" w:sz="0" w:space="0" w:color="auto"/>
        <w:left w:val="none" w:sz="0" w:space="0" w:color="auto"/>
        <w:bottom w:val="none" w:sz="0" w:space="0" w:color="auto"/>
        <w:right w:val="none" w:sz="0" w:space="0" w:color="auto"/>
      </w:divBdr>
    </w:div>
    <w:div w:id="1467311641">
      <w:marLeft w:val="0"/>
      <w:marRight w:val="0"/>
      <w:marTop w:val="0"/>
      <w:marBottom w:val="0"/>
      <w:divBdr>
        <w:top w:val="none" w:sz="0" w:space="0" w:color="auto"/>
        <w:left w:val="none" w:sz="0" w:space="0" w:color="auto"/>
        <w:bottom w:val="none" w:sz="0" w:space="0" w:color="auto"/>
        <w:right w:val="none" w:sz="0" w:space="0" w:color="auto"/>
      </w:divBdr>
    </w:div>
    <w:div w:id="1467311642">
      <w:marLeft w:val="0"/>
      <w:marRight w:val="0"/>
      <w:marTop w:val="0"/>
      <w:marBottom w:val="0"/>
      <w:divBdr>
        <w:top w:val="none" w:sz="0" w:space="0" w:color="auto"/>
        <w:left w:val="none" w:sz="0" w:space="0" w:color="auto"/>
        <w:bottom w:val="none" w:sz="0" w:space="0" w:color="auto"/>
        <w:right w:val="none" w:sz="0" w:space="0" w:color="auto"/>
      </w:divBdr>
    </w:div>
    <w:div w:id="1467311643">
      <w:marLeft w:val="0"/>
      <w:marRight w:val="0"/>
      <w:marTop w:val="0"/>
      <w:marBottom w:val="0"/>
      <w:divBdr>
        <w:top w:val="none" w:sz="0" w:space="0" w:color="auto"/>
        <w:left w:val="none" w:sz="0" w:space="0" w:color="auto"/>
        <w:bottom w:val="none" w:sz="0" w:space="0" w:color="auto"/>
        <w:right w:val="none" w:sz="0" w:space="0" w:color="auto"/>
      </w:divBdr>
    </w:div>
    <w:div w:id="1467311644">
      <w:marLeft w:val="0"/>
      <w:marRight w:val="0"/>
      <w:marTop w:val="0"/>
      <w:marBottom w:val="0"/>
      <w:divBdr>
        <w:top w:val="none" w:sz="0" w:space="0" w:color="auto"/>
        <w:left w:val="none" w:sz="0" w:space="0" w:color="auto"/>
        <w:bottom w:val="none" w:sz="0" w:space="0" w:color="auto"/>
        <w:right w:val="none" w:sz="0" w:space="0" w:color="auto"/>
      </w:divBdr>
    </w:div>
    <w:div w:id="1467311645">
      <w:marLeft w:val="0"/>
      <w:marRight w:val="0"/>
      <w:marTop w:val="0"/>
      <w:marBottom w:val="0"/>
      <w:divBdr>
        <w:top w:val="none" w:sz="0" w:space="0" w:color="auto"/>
        <w:left w:val="none" w:sz="0" w:space="0" w:color="auto"/>
        <w:bottom w:val="none" w:sz="0" w:space="0" w:color="auto"/>
        <w:right w:val="none" w:sz="0" w:space="0" w:color="auto"/>
      </w:divBdr>
    </w:div>
    <w:div w:id="1467311646">
      <w:marLeft w:val="0"/>
      <w:marRight w:val="0"/>
      <w:marTop w:val="0"/>
      <w:marBottom w:val="0"/>
      <w:divBdr>
        <w:top w:val="none" w:sz="0" w:space="0" w:color="auto"/>
        <w:left w:val="none" w:sz="0" w:space="0" w:color="auto"/>
        <w:bottom w:val="none" w:sz="0" w:space="0" w:color="auto"/>
        <w:right w:val="none" w:sz="0" w:space="0" w:color="auto"/>
      </w:divBdr>
    </w:div>
    <w:div w:id="1467311647">
      <w:marLeft w:val="0"/>
      <w:marRight w:val="0"/>
      <w:marTop w:val="0"/>
      <w:marBottom w:val="0"/>
      <w:divBdr>
        <w:top w:val="none" w:sz="0" w:space="0" w:color="auto"/>
        <w:left w:val="none" w:sz="0" w:space="0" w:color="auto"/>
        <w:bottom w:val="none" w:sz="0" w:space="0" w:color="auto"/>
        <w:right w:val="none" w:sz="0" w:space="0" w:color="auto"/>
      </w:divBdr>
    </w:div>
    <w:div w:id="1467311648">
      <w:marLeft w:val="0"/>
      <w:marRight w:val="0"/>
      <w:marTop w:val="0"/>
      <w:marBottom w:val="0"/>
      <w:divBdr>
        <w:top w:val="none" w:sz="0" w:space="0" w:color="auto"/>
        <w:left w:val="none" w:sz="0" w:space="0" w:color="auto"/>
        <w:bottom w:val="none" w:sz="0" w:space="0" w:color="auto"/>
        <w:right w:val="none" w:sz="0" w:space="0" w:color="auto"/>
      </w:divBdr>
    </w:div>
    <w:div w:id="1467311649">
      <w:marLeft w:val="0"/>
      <w:marRight w:val="0"/>
      <w:marTop w:val="0"/>
      <w:marBottom w:val="0"/>
      <w:divBdr>
        <w:top w:val="none" w:sz="0" w:space="0" w:color="auto"/>
        <w:left w:val="none" w:sz="0" w:space="0" w:color="auto"/>
        <w:bottom w:val="none" w:sz="0" w:space="0" w:color="auto"/>
        <w:right w:val="none" w:sz="0" w:space="0" w:color="auto"/>
      </w:divBdr>
    </w:div>
    <w:div w:id="1467311650">
      <w:marLeft w:val="0"/>
      <w:marRight w:val="0"/>
      <w:marTop w:val="0"/>
      <w:marBottom w:val="0"/>
      <w:divBdr>
        <w:top w:val="none" w:sz="0" w:space="0" w:color="auto"/>
        <w:left w:val="none" w:sz="0" w:space="0" w:color="auto"/>
        <w:bottom w:val="none" w:sz="0" w:space="0" w:color="auto"/>
        <w:right w:val="none" w:sz="0" w:space="0" w:color="auto"/>
      </w:divBdr>
    </w:div>
    <w:div w:id="1467311651">
      <w:marLeft w:val="0"/>
      <w:marRight w:val="0"/>
      <w:marTop w:val="0"/>
      <w:marBottom w:val="0"/>
      <w:divBdr>
        <w:top w:val="none" w:sz="0" w:space="0" w:color="auto"/>
        <w:left w:val="none" w:sz="0" w:space="0" w:color="auto"/>
        <w:bottom w:val="none" w:sz="0" w:space="0" w:color="auto"/>
        <w:right w:val="none" w:sz="0" w:space="0" w:color="auto"/>
      </w:divBdr>
    </w:div>
    <w:div w:id="1467311652">
      <w:marLeft w:val="0"/>
      <w:marRight w:val="0"/>
      <w:marTop w:val="0"/>
      <w:marBottom w:val="0"/>
      <w:divBdr>
        <w:top w:val="none" w:sz="0" w:space="0" w:color="auto"/>
        <w:left w:val="none" w:sz="0" w:space="0" w:color="auto"/>
        <w:bottom w:val="none" w:sz="0" w:space="0" w:color="auto"/>
        <w:right w:val="none" w:sz="0" w:space="0" w:color="auto"/>
      </w:divBdr>
    </w:div>
    <w:div w:id="1467311653">
      <w:marLeft w:val="0"/>
      <w:marRight w:val="0"/>
      <w:marTop w:val="0"/>
      <w:marBottom w:val="0"/>
      <w:divBdr>
        <w:top w:val="none" w:sz="0" w:space="0" w:color="auto"/>
        <w:left w:val="none" w:sz="0" w:space="0" w:color="auto"/>
        <w:bottom w:val="none" w:sz="0" w:space="0" w:color="auto"/>
        <w:right w:val="none" w:sz="0" w:space="0" w:color="auto"/>
      </w:divBdr>
    </w:div>
    <w:div w:id="1467311654">
      <w:marLeft w:val="0"/>
      <w:marRight w:val="0"/>
      <w:marTop w:val="0"/>
      <w:marBottom w:val="0"/>
      <w:divBdr>
        <w:top w:val="none" w:sz="0" w:space="0" w:color="auto"/>
        <w:left w:val="none" w:sz="0" w:space="0" w:color="auto"/>
        <w:bottom w:val="none" w:sz="0" w:space="0" w:color="auto"/>
        <w:right w:val="none" w:sz="0" w:space="0" w:color="auto"/>
      </w:divBdr>
    </w:div>
    <w:div w:id="1467311655">
      <w:marLeft w:val="0"/>
      <w:marRight w:val="0"/>
      <w:marTop w:val="0"/>
      <w:marBottom w:val="0"/>
      <w:divBdr>
        <w:top w:val="none" w:sz="0" w:space="0" w:color="auto"/>
        <w:left w:val="none" w:sz="0" w:space="0" w:color="auto"/>
        <w:bottom w:val="none" w:sz="0" w:space="0" w:color="auto"/>
        <w:right w:val="none" w:sz="0" w:space="0" w:color="auto"/>
      </w:divBdr>
    </w:div>
    <w:div w:id="1467311656">
      <w:marLeft w:val="0"/>
      <w:marRight w:val="0"/>
      <w:marTop w:val="0"/>
      <w:marBottom w:val="0"/>
      <w:divBdr>
        <w:top w:val="none" w:sz="0" w:space="0" w:color="auto"/>
        <w:left w:val="none" w:sz="0" w:space="0" w:color="auto"/>
        <w:bottom w:val="none" w:sz="0" w:space="0" w:color="auto"/>
        <w:right w:val="none" w:sz="0" w:space="0" w:color="auto"/>
      </w:divBdr>
    </w:div>
    <w:div w:id="1467311657">
      <w:marLeft w:val="0"/>
      <w:marRight w:val="0"/>
      <w:marTop w:val="0"/>
      <w:marBottom w:val="0"/>
      <w:divBdr>
        <w:top w:val="none" w:sz="0" w:space="0" w:color="auto"/>
        <w:left w:val="none" w:sz="0" w:space="0" w:color="auto"/>
        <w:bottom w:val="none" w:sz="0" w:space="0" w:color="auto"/>
        <w:right w:val="none" w:sz="0" w:space="0" w:color="auto"/>
      </w:divBdr>
    </w:div>
    <w:div w:id="1467311658">
      <w:marLeft w:val="0"/>
      <w:marRight w:val="0"/>
      <w:marTop w:val="0"/>
      <w:marBottom w:val="0"/>
      <w:divBdr>
        <w:top w:val="none" w:sz="0" w:space="0" w:color="auto"/>
        <w:left w:val="none" w:sz="0" w:space="0" w:color="auto"/>
        <w:bottom w:val="none" w:sz="0" w:space="0" w:color="auto"/>
        <w:right w:val="none" w:sz="0" w:space="0" w:color="auto"/>
      </w:divBdr>
    </w:div>
    <w:div w:id="1467311659">
      <w:marLeft w:val="0"/>
      <w:marRight w:val="0"/>
      <w:marTop w:val="0"/>
      <w:marBottom w:val="0"/>
      <w:divBdr>
        <w:top w:val="none" w:sz="0" w:space="0" w:color="auto"/>
        <w:left w:val="none" w:sz="0" w:space="0" w:color="auto"/>
        <w:bottom w:val="none" w:sz="0" w:space="0" w:color="auto"/>
        <w:right w:val="none" w:sz="0" w:space="0" w:color="auto"/>
      </w:divBdr>
    </w:div>
    <w:div w:id="1467311660">
      <w:marLeft w:val="0"/>
      <w:marRight w:val="0"/>
      <w:marTop w:val="0"/>
      <w:marBottom w:val="0"/>
      <w:divBdr>
        <w:top w:val="none" w:sz="0" w:space="0" w:color="auto"/>
        <w:left w:val="none" w:sz="0" w:space="0" w:color="auto"/>
        <w:bottom w:val="none" w:sz="0" w:space="0" w:color="auto"/>
        <w:right w:val="none" w:sz="0" w:space="0" w:color="auto"/>
      </w:divBdr>
    </w:div>
    <w:div w:id="1467311661">
      <w:marLeft w:val="0"/>
      <w:marRight w:val="0"/>
      <w:marTop w:val="0"/>
      <w:marBottom w:val="0"/>
      <w:divBdr>
        <w:top w:val="none" w:sz="0" w:space="0" w:color="auto"/>
        <w:left w:val="none" w:sz="0" w:space="0" w:color="auto"/>
        <w:bottom w:val="none" w:sz="0" w:space="0" w:color="auto"/>
        <w:right w:val="none" w:sz="0" w:space="0" w:color="auto"/>
      </w:divBdr>
    </w:div>
    <w:div w:id="1467311662">
      <w:marLeft w:val="0"/>
      <w:marRight w:val="0"/>
      <w:marTop w:val="0"/>
      <w:marBottom w:val="0"/>
      <w:divBdr>
        <w:top w:val="none" w:sz="0" w:space="0" w:color="auto"/>
        <w:left w:val="none" w:sz="0" w:space="0" w:color="auto"/>
        <w:bottom w:val="none" w:sz="0" w:space="0" w:color="auto"/>
        <w:right w:val="none" w:sz="0" w:space="0" w:color="auto"/>
      </w:divBdr>
    </w:div>
    <w:div w:id="1467311663">
      <w:marLeft w:val="0"/>
      <w:marRight w:val="0"/>
      <w:marTop w:val="0"/>
      <w:marBottom w:val="0"/>
      <w:divBdr>
        <w:top w:val="none" w:sz="0" w:space="0" w:color="auto"/>
        <w:left w:val="none" w:sz="0" w:space="0" w:color="auto"/>
        <w:bottom w:val="none" w:sz="0" w:space="0" w:color="auto"/>
        <w:right w:val="none" w:sz="0" w:space="0" w:color="auto"/>
      </w:divBdr>
    </w:div>
    <w:div w:id="1467311664">
      <w:marLeft w:val="0"/>
      <w:marRight w:val="0"/>
      <w:marTop w:val="0"/>
      <w:marBottom w:val="0"/>
      <w:divBdr>
        <w:top w:val="none" w:sz="0" w:space="0" w:color="auto"/>
        <w:left w:val="none" w:sz="0" w:space="0" w:color="auto"/>
        <w:bottom w:val="none" w:sz="0" w:space="0" w:color="auto"/>
        <w:right w:val="none" w:sz="0" w:space="0" w:color="auto"/>
      </w:divBdr>
    </w:div>
    <w:div w:id="1467311665">
      <w:marLeft w:val="0"/>
      <w:marRight w:val="0"/>
      <w:marTop w:val="0"/>
      <w:marBottom w:val="0"/>
      <w:divBdr>
        <w:top w:val="none" w:sz="0" w:space="0" w:color="auto"/>
        <w:left w:val="none" w:sz="0" w:space="0" w:color="auto"/>
        <w:bottom w:val="none" w:sz="0" w:space="0" w:color="auto"/>
        <w:right w:val="none" w:sz="0" w:space="0" w:color="auto"/>
      </w:divBdr>
    </w:div>
    <w:div w:id="1467311666">
      <w:marLeft w:val="0"/>
      <w:marRight w:val="0"/>
      <w:marTop w:val="0"/>
      <w:marBottom w:val="0"/>
      <w:divBdr>
        <w:top w:val="none" w:sz="0" w:space="0" w:color="auto"/>
        <w:left w:val="none" w:sz="0" w:space="0" w:color="auto"/>
        <w:bottom w:val="none" w:sz="0" w:space="0" w:color="auto"/>
        <w:right w:val="none" w:sz="0" w:space="0" w:color="auto"/>
      </w:divBdr>
    </w:div>
    <w:div w:id="1467311667">
      <w:marLeft w:val="0"/>
      <w:marRight w:val="0"/>
      <w:marTop w:val="0"/>
      <w:marBottom w:val="0"/>
      <w:divBdr>
        <w:top w:val="none" w:sz="0" w:space="0" w:color="auto"/>
        <w:left w:val="none" w:sz="0" w:space="0" w:color="auto"/>
        <w:bottom w:val="none" w:sz="0" w:space="0" w:color="auto"/>
        <w:right w:val="none" w:sz="0" w:space="0" w:color="auto"/>
      </w:divBdr>
    </w:div>
    <w:div w:id="1467311668">
      <w:marLeft w:val="0"/>
      <w:marRight w:val="0"/>
      <w:marTop w:val="0"/>
      <w:marBottom w:val="0"/>
      <w:divBdr>
        <w:top w:val="none" w:sz="0" w:space="0" w:color="auto"/>
        <w:left w:val="none" w:sz="0" w:space="0" w:color="auto"/>
        <w:bottom w:val="none" w:sz="0" w:space="0" w:color="auto"/>
        <w:right w:val="none" w:sz="0" w:space="0" w:color="auto"/>
      </w:divBdr>
    </w:div>
    <w:div w:id="1467311669">
      <w:marLeft w:val="0"/>
      <w:marRight w:val="0"/>
      <w:marTop w:val="0"/>
      <w:marBottom w:val="0"/>
      <w:divBdr>
        <w:top w:val="none" w:sz="0" w:space="0" w:color="auto"/>
        <w:left w:val="none" w:sz="0" w:space="0" w:color="auto"/>
        <w:bottom w:val="none" w:sz="0" w:space="0" w:color="auto"/>
        <w:right w:val="none" w:sz="0" w:space="0" w:color="auto"/>
      </w:divBdr>
    </w:div>
    <w:div w:id="1467311670">
      <w:marLeft w:val="0"/>
      <w:marRight w:val="0"/>
      <w:marTop w:val="0"/>
      <w:marBottom w:val="0"/>
      <w:divBdr>
        <w:top w:val="none" w:sz="0" w:space="0" w:color="auto"/>
        <w:left w:val="none" w:sz="0" w:space="0" w:color="auto"/>
        <w:bottom w:val="none" w:sz="0" w:space="0" w:color="auto"/>
        <w:right w:val="none" w:sz="0" w:space="0" w:color="auto"/>
      </w:divBdr>
    </w:div>
    <w:div w:id="1467311671">
      <w:marLeft w:val="0"/>
      <w:marRight w:val="0"/>
      <w:marTop w:val="0"/>
      <w:marBottom w:val="0"/>
      <w:divBdr>
        <w:top w:val="none" w:sz="0" w:space="0" w:color="auto"/>
        <w:left w:val="none" w:sz="0" w:space="0" w:color="auto"/>
        <w:bottom w:val="none" w:sz="0" w:space="0" w:color="auto"/>
        <w:right w:val="none" w:sz="0" w:space="0" w:color="auto"/>
      </w:divBdr>
    </w:div>
    <w:div w:id="1467311672">
      <w:marLeft w:val="0"/>
      <w:marRight w:val="0"/>
      <w:marTop w:val="0"/>
      <w:marBottom w:val="0"/>
      <w:divBdr>
        <w:top w:val="none" w:sz="0" w:space="0" w:color="auto"/>
        <w:left w:val="none" w:sz="0" w:space="0" w:color="auto"/>
        <w:bottom w:val="none" w:sz="0" w:space="0" w:color="auto"/>
        <w:right w:val="none" w:sz="0" w:space="0" w:color="auto"/>
      </w:divBdr>
    </w:div>
    <w:div w:id="1467311673">
      <w:marLeft w:val="0"/>
      <w:marRight w:val="0"/>
      <w:marTop w:val="0"/>
      <w:marBottom w:val="0"/>
      <w:divBdr>
        <w:top w:val="none" w:sz="0" w:space="0" w:color="auto"/>
        <w:left w:val="none" w:sz="0" w:space="0" w:color="auto"/>
        <w:bottom w:val="none" w:sz="0" w:space="0" w:color="auto"/>
        <w:right w:val="none" w:sz="0" w:space="0" w:color="auto"/>
      </w:divBdr>
    </w:div>
    <w:div w:id="1467311674">
      <w:marLeft w:val="0"/>
      <w:marRight w:val="0"/>
      <w:marTop w:val="0"/>
      <w:marBottom w:val="0"/>
      <w:divBdr>
        <w:top w:val="none" w:sz="0" w:space="0" w:color="auto"/>
        <w:left w:val="none" w:sz="0" w:space="0" w:color="auto"/>
        <w:bottom w:val="none" w:sz="0" w:space="0" w:color="auto"/>
        <w:right w:val="none" w:sz="0" w:space="0" w:color="auto"/>
      </w:divBdr>
    </w:div>
    <w:div w:id="1467311675">
      <w:marLeft w:val="0"/>
      <w:marRight w:val="0"/>
      <w:marTop w:val="0"/>
      <w:marBottom w:val="0"/>
      <w:divBdr>
        <w:top w:val="none" w:sz="0" w:space="0" w:color="auto"/>
        <w:left w:val="none" w:sz="0" w:space="0" w:color="auto"/>
        <w:bottom w:val="none" w:sz="0" w:space="0" w:color="auto"/>
        <w:right w:val="none" w:sz="0" w:space="0" w:color="auto"/>
      </w:divBdr>
    </w:div>
    <w:div w:id="1467311676">
      <w:marLeft w:val="0"/>
      <w:marRight w:val="0"/>
      <w:marTop w:val="0"/>
      <w:marBottom w:val="0"/>
      <w:divBdr>
        <w:top w:val="none" w:sz="0" w:space="0" w:color="auto"/>
        <w:left w:val="none" w:sz="0" w:space="0" w:color="auto"/>
        <w:bottom w:val="none" w:sz="0" w:space="0" w:color="auto"/>
        <w:right w:val="none" w:sz="0" w:space="0" w:color="auto"/>
      </w:divBdr>
    </w:div>
    <w:div w:id="1467311677">
      <w:marLeft w:val="0"/>
      <w:marRight w:val="0"/>
      <w:marTop w:val="0"/>
      <w:marBottom w:val="0"/>
      <w:divBdr>
        <w:top w:val="none" w:sz="0" w:space="0" w:color="auto"/>
        <w:left w:val="none" w:sz="0" w:space="0" w:color="auto"/>
        <w:bottom w:val="none" w:sz="0" w:space="0" w:color="auto"/>
        <w:right w:val="none" w:sz="0" w:space="0" w:color="auto"/>
      </w:divBdr>
    </w:div>
    <w:div w:id="1467311678">
      <w:marLeft w:val="0"/>
      <w:marRight w:val="0"/>
      <w:marTop w:val="0"/>
      <w:marBottom w:val="0"/>
      <w:divBdr>
        <w:top w:val="none" w:sz="0" w:space="0" w:color="auto"/>
        <w:left w:val="none" w:sz="0" w:space="0" w:color="auto"/>
        <w:bottom w:val="none" w:sz="0" w:space="0" w:color="auto"/>
        <w:right w:val="none" w:sz="0" w:space="0" w:color="auto"/>
      </w:divBdr>
    </w:div>
    <w:div w:id="1467311679">
      <w:marLeft w:val="0"/>
      <w:marRight w:val="0"/>
      <w:marTop w:val="0"/>
      <w:marBottom w:val="0"/>
      <w:divBdr>
        <w:top w:val="none" w:sz="0" w:space="0" w:color="auto"/>
        <w:left w:val="none" w:sz="0" w:space="0" w:color="auto"/>
        <w:bottom w:val="none" w:sz="0" w:space="0" w:color="auto"/>
        <w:right w:val="none" w:sz="0" w:space="0" w:color="auto"/>
      </w:divBdr>
    </w:div>
    <w:div w:id="1467311680">
      <w:marLeft w:val="0"/>
      <w:marRight w:val="0"/>
      <w:marTop w:val="0"/>
      <w:marBottom w:val="0"/>
      <w:divBdr>
        <w:top w:val="none" w:sz="0" w:space="0" w:color="auto"/>
        <w:left w:val="none" w:sz="0" w:space="0" w:color="auto"/>
        <w:bottom w:val="none" w:sz="0" w:space="0" w:color="auto"/>
        <w:right w:val="none" w:sz="0" w:space="0" w:color="auto"/>
      </w:divBdr>
    </w:div>
    <w:div w:id="1467311681">
      <w:marLeft w:val="0"/>
      <w:marRight w:val="0"/>
      <w:marTop w:val="0"/>
      <w:marBottom w:val="0"/>
      <w:divBdr>
        <w:top w:val="none" w:sz="0" w:space="0" w:color="auto"/>
        <w:left w:val="none" w:sz="0" w:space="0" w:color="auto"/>
        <w:bottom w:val="none" w:sz="0" w:space="0" w:color="auto"/>
        <w:right w:val="none" w:sz="0" w:space="0" w:color="auto"/>
      </w:divBdr>
    </w:div>
    <w:div w:id="1467311682">
      <w:marLeft w:val="0"/>
      <w:marRight w:val="0"/>
      <w:marTop w:val="0"/>
      <w:marBottom w:val="0"/>
      <w:divBdr>
        <w:top w:val="none" w:sz="0" w:space="0" w:color="auto"/>
        <w:left w:val="none" w:sz="0" w:space="0" w:color="auto"/>
        <w:bottom w:val="none" w:sz="0" w:space="0" w:color="auto"/>
        <w:right w:val="none" w:sz="0" w:space="0" w:color="auto"/>
      </w:divBdr>
    </w:div>
    <w:div w:id="1467311683">
      <w:marLeft w:val="0"/>
      <w:marRight w:val="0"/>
      <w:marTop w:val="0"/>
      <w:marBottom w:val="0"/>
      <w:divBdr>
        <w:top w:val="none" w:sz="0" w:space="0" w:color="auto"/>
        <w:left w:val="none" w:sz="0" w:space="0" w:color="auto"/>
        <w:bottom w:val="none" w:sz="0" w:space="0" w:color="auto"/>
        <w:right w:val="none" w:sz="0" w:space="0" w:color="auto"/>
      </w:divBdr>
    </w:div>
    <w:div w:id="1467311684">
      <w:marLeft w:val="0"/>
      <w:marRight w:val="0"/>
      <w:marTop w:val="0"/>
      <w:marBottom w:val="0"/>
      <w:divBdr>
        <w:top w:val="none" w:sz="0" w:space="0" w:color="auto"/>
        <w:left w:val="none" w:sz="0" w:space="0" w:color="auto"/>
        <w:bottom w:val="none" w:sz="0" w:space="0" w:color="auto"/>
        <w:right w:val="none" w:sz="0" w:space="0" w:color="auto"/>
      </w:divBdr>
    </w:div>
    <w:div w:id="1467311685">
      <w:marLeft w:val="0"/>
      <w:marRight w:val="0"/>
      <w:marTop w:val="0"/>
      <w:marBottom w:val="0"/>
      <w:divBdr>
        <w:top w:val="none" w:sz="0" w:space="0" w:color="auto"/>
        <w:left w:val="none" w:sz="0" w:space="0" w:color="auto"/>
        <w:bottom w:val="none" w:sz="0" w:space="0" w:color="auto"/>
        <w:right w:val="none" w:sz="0" w:space="0" w:color="auto"/>
      </w:divBdr>
    </w:div>
    <w:div w:id="1467311686">
      <w:marLeft w:val="0"/>
      <w:marRight w:val="0"/>
      <w:marTop w:val="0"/>
      <w:marBottom w:val="0"/>
      <w:divBdr>
        <w:top w:val="none" w:sz="0" w:space="0" w:color="auto"/>
        <w:left w:val="none" w:sz="0" w:space="0" w:color="auto"/>
        <w:bottom w:val="none" w:sz="0" w:space="0" w:color="auto"/>
        <w:right w:val="none" w:sz="0" w:space="0" w:color="auto"/>
      </w:divBdr>
    </w:div>
    <w:div w:id="1467311687">
      <w:marLeft w:val="0"/>
      <w:marRight w:val="0"/>
      <w:marTop w:val="0"/>
      <w:marBottom w:val="0"/>
      <w:divBdr>
        <w:top w:val="none" w:sz="0" w:space="0" w:color="auto"/>
        <w:left w:val="none" w:sz="0" w:space="0" w:color="auto"/>
        <w:bottom w:val="none" w:sz="0" w:space="0" w:color="auto"/>
        <w:right w:val="none" w:sz="0" w:space="0" w:color="auto"/>
      </w:divBdr>
    </w:div>
    <w:div w:id="1467311688">
      <w:marLeft w:val="0"/>
      <w:marRight w:val="0"/>
      <w:marTop w:val="0"/>
      <w:marBottom w:val="0"/>
      <w:divBdr>
        <w:top w:val="none" w:sz="0" w:space="0" w:color="auto"/>
        <w:left w:val="none" w:sz="0" w:space="0" w:color="auto"/>
        <w:bottom w:val="none" w:sz="0" w:space="0" w:color="auto"/>
        <w:right w:val="none" w:sz="0" w:space="0" w:color="auto"/>
      </w:divBdr>
    </w:div>
    <w:div w:id="1467311689">
      <w:marLeft w:val="0"/>
      <w:marRight w:val="0"/>
      <w:marTop w:val="0"/>
      <w:marBottom w:val="0"/>
      <w:divBdr>
        <w:top w:val="none" w:sz="0" w:space="0" w:color="auto"/>
        <w:left w:val="none" w:sz="0" w:space="0" w:color="auto"/>
        <w:bottom w:val="none" w:sz="0" w:space="0" w:color="auto"/>
        <w:right w:val="none" w:sz="0" w:space="0" w:color="auto"/>
      </w:divBdr>
    </w:div>
    <w:div w:id="1467311690">
      <w:marLeft w:val="0"/>
      <w:marRight w:val="0"/>
      <w:marTop w:val="0"/>
      <w:marBottom w:val="0"/>
      <w:divBdr>
        <w:top w:val="none" w:sz="0" w:space="0" w:color="auto"/>
        <w:left w:val="none" w:sz="0" w:space="0" w:color="auto"/>
        <w:bottom w:val="none" w:sz="0" w:space="0" w:color="auto"/>
        <w:right w:val="none" w:sz="0" w:space="0" w:color="auto"/>
      </w:divBdr>
    </w:div>
    <w:div w:id="1467311691">
      <w:marLeft w:val="0"/>
      <w:marRight w:val="0"/>
      <w:marTop w:val="0"/>
      <w:marBottom w:val="0"/>
      <w:divBdr>
        <w:top w:val="none" w:sz="0" w:space="0" w:color="auto"/>
        <w:left w:val="none" w:sz="0" w:space="0" w:color="auto"/>
        <w:bottom w:val="none" w:sz="0" w:space="0" w:color="auto"/>
        <w:right w:val="none" w:sz="0" w:space="0" w:color="auto"/>
      </w:divBdr>
    </w:div>
    <w:div w:id="1467311692">
      <w:marLeft w:val="0"/>
      <w:marRight w:val="0"/>
      <w:marTop w:val="0"/>
      <w:marBottom w:val="0"/>
      <w:divBdr>
        <w:top w:val="none" w:sz="0" w:space="0" w:color="auto"/>
        <w:left w:val="none" w:sz="0" w:space="0" w:color="auto"/>
        <w:bottom w:val="none" w:sz="0" w:space="0" w:color="auto"/>
        <w:right w:val="none" w:sz="0" w:space="0" w:color="auto"/>
      </w:divBdr>
    </w:div>
    <w:div w:id="1467311693">
      <w:marLeft w:val="0"/>
      <w:marRight w:val="0"/>
      <w:marTop w:val="0"/>
      <w:marBottom w:val="0"/>
      <w:divBdr>
        <w:top w:val="none" w:sz="0" w:space="0" w:color="auto"/>
        <w:left w:val="none" w:sz="0" w:space="0" w:color="auto"/>
        <w:bottom w:val="none" w:sz="0" w:space="0" w:color="auto"/>
        <w:right w:val="none" w:sz="0" w:space="0" w:color="auto"/>
      </w:divBdr>
    </w:div>
    <w:div w:id="1467311694">
      <w:marLeft w:val="0"/>
      <w:marRight w:val="0"/>
      <w:marTop w:val="0"/>
      <w:marBottom w:val="0"/>
      <w:divBdr>
        <w:top w:val="none" w:sz="0" w:space="0" w:color="auto"/>
        <w:left w:val="none" w:sz="0" w:space="0" w:color="auto"/>
        <w:bottom w:val="none" w:sz="0" w:space="0" w:color="auto"/>
        <w:right w:val="none" w:sz="0" w:space="0" w:color="auto"/>
      </w:divBdr>
    </w:div>
    <w:div w:id="1467311695">
      <w:marLeft w:val="0"/>
      <w:marRight w:val="0"/>
      <w:marTop w:val="0"/>
      <w:marBottom w:val="0"/>
      <w:divBdr>
        <w:top w:val="none" w:sz="0" w:space="0" w:color="auto"/>
        <w:left w:val="none" w:sz="0" w:space="0" w:color="auto"/>
        <w:bottom w:val="none" w:sz="0" w:space="0" w:color="auto"/>
        <w:right w:val="none" w:sz="0" w:space="0" w:color="auto"/>
      </w:divBdr>
    </w:div>
    <w:div w:id="1467311696">
      <w:marLeft w:val="0"/>
      <w:marRight w:val="0"/>
      <w:marTop w:val="0"/>
      <w:marBottom w:val="0"/>
      <w:divBdr>
        <w:top w:val="none" w:sz="0" w:space="0" w:color="auto"/>
        <w:left w:val="none" w:sz="0" w:space="0" w:color="auto"/>
        <w:bottom w:val="none" w:sz="0" w:space="0" w:color="auto"/>
        <w:right w:val="none" w:sz="0" w:space="0" w:color="auto"/>
      </w:divBdr>
    </w:div>
    <w:div w:id="1467311697">
      <w:marLeft w:val="0"/>
      <w:marRight w:val="0"/>
      <w:marTop w:val="0"/>
      <w:marBottom w:val="0"/>
      <w:divBdr>
        <w:top w:val="none" w:sz="0" w:space="0" w:color="auto"/>
        <w:left w:val="none" w:sz="0" w:space="0" w:color="auto"/>
        <w:bottom w:val="none" w:sz="0" w:space="0" w:color="auto"/>
        <w:right w:val="none" w:sz="0" w:space="0" w:color="auto"/>
      </w:divBdr>
    </w:div>
    <w:div w:id="1467311698">
      <w:marLeft w:val="0"/>
      <w:marRight w:val="0"/>
      <w:marTop w:val="0"/>
      <w:marBottom w:val="0"/>
      <w:divBdr>
        <w:top w:val="none" w:sz="0" w:space="0" w:color="auto"/>
        <w:left w:val="none" w:sz="0" w:space="0" w:color="auto"/>
        <w:bottom w:val="none" w:sz="0" w:space="0" w:color="auto"/>
        <w:right w:val="none" w:sz="0" w:space="0" w:color="auto"/>
      </w:divBdr>
    </w:div>
    <w:div w:id="1467311699">
      <w:marLeft w:val="0"/>
      <w:marRight w:val="0"/>
      <w:marTop w:val="0"/>
      <w:marBottom w:val="0"/>
      <w:divBdr>
        <w:top w:val="none" w:sz="0" w:space="0" w:color="auto"/>
        <w:left w:val="none" w:sz="0" w:space="0" w:color="auto"/>
        <w:bottom w:val="none" w:sz="0" w:space="0" w:color="auto"/>
        <w:right w:val="none" w:sz="0" w:space="0" w:color="auto"/>
      </w:divBdr>
    </w:div>
    <w:div w:id="1467311700">
      <w:marLeft w:val="0"/>
      <w:marRight w:val="0"/>
      <w:marTop w:val="0"/>
      <w:marBottom w:val="0"/>
      <w:divBdr>
        <w:top w:val="none" w:sz="0" w:space="0" w:color="auto"/>
        <w:left w:val="none" w:sz="0" w:space="0" w:color="auto"/>
        <w:bottom w:val="none" w:sz="0" w:space="0" w:color="auto"/>
        <w:right w:val="none" w:sz="0" w:space="0" w:color="auto"/>
      </w:divBdr>
    </w:div>
    <w:div w:id="1467311701">
      <w:marLeft w:val="0"/>
      <w:marRight w:val="0"/>
      <w:marTop w:val="0"/>
      <w:marBottom w:val="0"/>
      <w:divBdr>
        <w:top w:val="none" w:sz="0" w:space="0" w:color="auto"/>
        <w:left w:val="none" w:sz="0" w:space="0" w:color="auto"/>
        <w:bottom w:val="none" w:sz="0" w:space="0" w:color="auto"/>
        <w:right w:val="none" w:sz="0" w:space="0" w:color="auto"/>
      </w:divBdr>
    </w:div>
    <w:div w:id="1467311702">
      <w:marLeft w:val="0"/>
      <w:marRight w:val="0"/>
      <w:marTop w:val="0"/>
      <w:marBottom w:val="0"/>
      <w:divBdr>
        <w:top w:val="none" w:sz="0" w:space="0" w:color="auto"/>
        <w:left w:val="none" w:sz="0" w:space="0" w:color="auto"/>
        <w:bottom w:val="none" w:sz="0" w:space="0" w:color="auto"/>
        <w:right w:val="none" w:sz="0" w:space="0" w:color="auto"/>
      </w:divBdr>
    </w:div>
    <w:div w:id="1467311703">
      <w:marLeft w:val="0"/>
      <w:marRight w:val="0"/>
      <w:marTop w:val="0"/>
      <w:marBottom w:val="0"/>
      <w:divBdr>
        <w:top w:val="none" w:sz="0" w:space="0" w:color="auto"/>
        <w:left w:val="none" w:sz="0" w:space="0" w:color="auto"/>
        <w:bottom w:val="none" w:sz="0" w:space="0" w:color="auto"/>
        <w:right w:val="none" w:sz="0" w:space="0" w:color="auto"/>
      </w:divBdr>
    </w:div>
    <w:div w:id="1467311704">
      <w:marLeft w:val="0"/>
      <w:marRight w:val="0"/>
      <w:marTop w:val="0"/>
      <w:marBottom w:val="0"/>
      <w:divBdr>
        <w:top w:val="none" w:sz="0" w:space="0" w:color="auto"/>
        <w:left w:val="none" w:sz="0" w:space="0" w:color="auto"/>
        <w:bottom w:val="none" w:sz="0" w:space="0" w:color="auto"/>
        <w:right w:val="none" w:sz="0" w:space="0" w:color="auto"/>
      </w:divBdr>
    </w:div>
    <w:div w:id="1467311705">
      <w:marLeft w:val="0"/>
      <w:marRight w:val="0"/>
      <w:marTop w:val="0"/>
      <w:marBottom w:val="0"/>
      <w:divBdr>
        <w:top w:val="none" w:sz="0" w:space="0" w:color="auto"/>
        <w:left w:val="none" w:sz="0" w:space="0" w:color="auto"/>
        <w:bottom w:val="none" w:sz="0" w:space="0" w:color="auto"/>
        <w:right w:val="none" w:sz="0" w:space="0" w:color="auto"/>
      </w:divBdr>
    </w:div>
    <w:div w:id="1467311706">
      <w:marLeft w:val="0"/>
      <w:marRight w:val="0"/>
      <w:marTop w:val="0"/>
      <w:marBottom w:val="0"/>
      <w:divBdr>
        <w:top w:val="none" w:sz="0" w:space="0" w:color="auto"/>
        <w:left w:val="none" w:sz="0" w:space="0" w:color="auto"/>
        <w:bottom w:val="none" w:sz="0" w:space="0" w:color="auto"/>
        <w:right w:val="none" w:sz="0" w:space="0" w:color="auto"/>
      </w:divBdr>
    </w:div>
    <w:div w:id="1467311707">
      <w:marLeft w:val="0"/>
      <w:marRight w:val="0"/>
      <w:marTop w:val="0"/>
      <w:marBottom w:val="0"/>
      <w:divBdr>
        <w:top w:val="none" w:sz="0" w:space="0" w:color="auto"/>
        <w:left w:val="none" w:sz="0" w:space="0" w:color="auto"/>
        <w:bottom w:val="none" w:sz="0" w:space="0" w:color="auto"/>
        <w:right w:val="none" w:sz="0" w:space="0" w:color="auto"/>
      </w:divBdr>
    </w:div>
    <w:div w:id="1467311708">
      <w:marLeft w:val="0"/>
      <w:marRight w:val="0"/>
      <w:marTop w:val="0"/>
      <w:marBottom w:val="0"/>
      <w:divBdr>
        <w:top w:val="none" w:sz="0" w:space="0" w:color="auto"/>
        <w:left w:val="none" w:sz="0" w:space="0" w:color="auto"/>
        <w:bottom w:val="none" w:sz="0" w:space="0" w:color="auto"/>
        <w:right w:val="none" w:sz="0" w:space="0" w:color="auto"/>
      </w:divBdr>
    </w:div>
    <w:div w:id="1467311709">
      <w:marLeft w:val="0"/>
      <w:marRight w:val="0"/>
      <w:marTop w:val="0"/>
      <w:marBottom w:val="0"/>
      <w:divBdr>
        <w:top w:val="none" w:sz="0" w:space="0" w:color="auto"/>
        <w:left w:val="none" w:sz="0" w:space="0" w:color="auto"/>
        <w:bottom w:val="none" w:sz="0" w:space="0" w:color="auto"/>
        <w:right w:val="none" w:sz="0" w:space="0" w:color="auto"/>
      </w:divBdr>
    </w:div>
    <w:div w:id="1467311710">
      <w:marLeft w:val="0"/>
      <w:marRight w:val="0"/>
      <w:marTop w:val="0"/>
      <w:marBottom w:val="0"/>
      <w:divBdr>
        <w:top w:val="none" w:sz="0" w:space="0" w:color="auto"/>
        <w:left w:val="none" w:sz="0" w:space="0" w:color="auto"/>
        <w:bottom w:val="none" w:sz="0" w:space="0" w:color="auto"/>
        <w:right w:val="none" w:sz="0" w:space="0" w:color="auto"/>
      </w:divBdr>
    </w:div>
    <w:div w:id="1467311711">
      <w:marLeft w:val="0"/>
      <w:marRight w:val="0"/>
      <w:marTop w:val="0"/>
      <w:marBottom w:val="0"/>
      <w:divBdr>
        <w:top w:val="none" w:sz="0" w:space="0" w:color="auto"/>
        <w:left w:val="none" w:sz="0" w:space="0" w:color="auto"/>
        <w:bottom w:val="none" w:sz="0" w:space="0" w:color="auto"/>
        <w:right w:val="none" w:sz="0" w:space="0" w:color="auto"/>
      </w:divBdr>
    </w:div>
    <w:div w:id="1467311712">
      <w:marLeft w:val="0"/>
      <w:marRight w:val="0"/>
      <w:marTop w:val="0"/>
      <w:marBottom w:val="0"/>
      <w:divBdr>
        <w:top w:val="none" w:sz="0" w:space="0" w:color="auto"/>
        <w:left w:val="none" w:sz="0" w:space="0" w:color="auto"/>
        <w:bottom w:val="none" w:sz="0" w:space="0" w:color="auto"/>
        <w:right w:val="none" w:sz="0" w:space="0" w:color="auto"/>
      </w:divBdr>
    </w:div>
    <w:div w:id="1467311713">
      <w:marLeft w:val="0"/>
      <w:marRight w:val="0"/>
      <w:marTop w:val="0"/>
      <w:marBottom w:val="0"/>
      <w:divBdr>
        <w:top w:val="none" w:sz="0" w:space="0" w:color="auto"/>
        <w:left w:val="none" w:sz="0" w:space="0" w:color="auto"/>
        <w:bottom w:val="none" w:sz="0" w:space="0" w:color="auto"/>
        <w:right w:val="none" w:sz="0" w:space="0" w:color="auto"/>
      </w:divBdr>
    </w:div>
    <w:div w:id="1467311714">
      <w:marLeft w:val="0"/>
      <w:marRight w:val="0"/>
      <w:marTop w:val="0"/>
      <w:marBottom w:val="0"/>
      <w:divBdr>
        <w:top w:val="none" w:sz="0" w:space="0" w:color="auto"/>
        <w:left w:val="none" w:sz="0" w:space="0" w:color="auto"/>
        <w:bottom w:val="none" w:sz="0" w:space="0" w:color="auto"/>
        <w:right w:val="none" w:sz="0" w:space="0" w:color="auto"/>
      </w:divBdr>
    </w:div>
    <w:div w:id="1467311715">
      <w:marLeft w:val="0"/>
      <w:marRight w:val="0"/>
      <w:marTop w:val="0"/>
      <w:marBottom w:val="0"/>
      <w:divBdr>
        <w:top w:val="none" w:sz="0" w:space="0" w:color="auto"/>
        <w:left w:val="none" w:sz="0" w:space="0" w:color="auto"/>
        <w:bottom w:val="none" w:sz="0" w:space="0" w:color="auto"/>
        <w:right w:val="none" w:sz="0" w:space="0" w:color="auto"/>
      </w:divBdr>
    </w:div>
    <w:div w:id="1467311716">
      <w:marLeft w:val="0"/>
      <w:marRight w:val="0"/>
      <w:marTop w:val="0"/>
      <w:marBottom w:val="0"/>
      <w:divBdr>
        <w:top w:val="none" w:sz="0" w:space="0" w:color="auto"/>
        <w:left w:val="none" w:sz="0" w:space="0" w:color="auto"/>
        <w:bottom w:val="none" w:sz="0" w:space="0" w:color="auto"/>
        <w:right w:val="none" w:sz="0" w:space="0" w:color="auto"/>
      </w:divBdr>
    </w:div>
    <w:div w:id="1467311717">
      <w:marLeft w:val="0"/>
      <w:marRight w:val="0"/>
      <w:marTop w:val="0"/>
      <w:marBottom w:val="0"/>
      <w:divBdr>
        <w:top w:val="none" w:sz="0" w:space="0" w:color="auto"/>
        <w:left w:val="none" w:sz="0" w:space="0" w:color="auto"/>
        <w:bottom w:val="none" w:sz="0" w:space="0" w:color="auto"/>
        <w:right w:val="none" w:sz="0" w:space="0" w:color="auto"/>
      </w:divBdr>
    </w:div>
    <w:div w:id="1467311718">
      <w:marLeft w:val="0"/>
      <w:marRight w:val="0"/>
      <w:marTop w:val="0"/>
      <w:marBottom w:val="0"/>
      <w:divBdr>
        <w:top w:val="none" w:sz="0" w:space="0" w:color="auto"/>
        <w:left w:val="none" w:sz="0" w:space="0" w:color="auto"/>
        <w:bottom w:val="none" w:sz="0" w:space="0" w:color="auto"/>
        <w:right w:val="none" w:sz="0" w:space="0" w:color="auto"/>
      </w:divBdr>
    </w:div>
    <w:div w:id="1467311719">
      <w:marLeft w:val="0"/>
      <w:marRight w:val="0"/>
      <w:marTop w:val="0"/>
      <w:marBottom w:val="0"/>
      <w:divBdr>
        <w:top w:val="none" w:sz="0" w:space="0" w:color="auto"/>
        <w:left w:val="none" w:sz="0" w:space="0" w:color="auto"/>
        <w:bottom w:val="none" w:sz="0" w:space="0" w:color="auto"/>
        <w:right w:val="none" w:sz="0" w:space="0" w:color="auto"/>
      </w:divBdr>
    </w:div>
    <w:div w:id="1467311720">
      <w:marLeft w:val="0"/>
      <w:marRight w:val="0"/>
      <w:marTop w:val="0"/>
      <w:marBottom w:val="0"/>
      <w:divBdr>
        <w:top w:val="none" w:sz="0" w:space="0" w:color="auto"/>
        <w:left w:val="none" w:sz="0" w:space="0" w:color="auto"/>
        <w:bottom w:val="none" w:sz="0" w:space="0" w:color="auto"/>
        <w:right w:val="none" w:sz="0" w:space="0" w:color="auto"/>
      </w:divBdr>
    </w:div>
    <w:div w:id="1467311721">
      <w:marLeft w:val="0"/>
      <w:marRight w:val="0"/>
      <w:marTop w:val="0"/>
      <w:marBottom w:val="0"/>
      <w:divBdr>
        <w:top w:val="none" w:sz="0" w:space="0" w:color="auto"/>
        <w:left w:val="none" w:sz="0" w:space="0" w:color="auto"/>
        <w:bottom w:val="none" w:sz="0" w:space="0" w:color="auto"/>
        <w:right w:val="none" w:sz="0" w:space="0" w:color="auto"/>
      </w:divBdr>
    </w:div>
    <w:div w:id="1467311722">
      <w:marLeft w:val="0"/>
      <w:marRight w:val="0"/>
      <w:marTop w:val="0"/>
      <w:marBottom w:val="0"/>
      <w:divBdr>
        <w:top w:val="none" w:sz="0" w:space="0" w:color="auto"/>
        <w:left w:val="none" w:sz="0" w:space="0" w:color="auto"/>
        <w:bottom w:val="none" w:sz="0" w:space="0" w:color="auto"/>
        <w:right w:val="none" w:sz="0" w:space="0" w:color="auto"/>
      </w:divBdr>
    </w:div>
    <w:div w:id="1467311723">
      <w:marLeft w:val="0"/>
      <w:marRight w:val="0"/>
      <w:marTop w:val="0"/>
      <w:marBottom w:val="0"/>
      <w:divBdr>
        <w:top w:val="none" w:sz="0" w:space="0" w:color="auto"/>
        <w:left w:val="none" w:sz="0" w:space="0" w:color="auto"/>
        <w:bottom w:val="none" w:sz="0" w:space="0" w:color="auto"/>
        <w:right w:val="none" w:sz="0" w:space="0" w:color="auto"/>
      </w:divBdr>
    </w:div>
    <w:div w:id="1467311724">
      <w:marLeft w:val="0"/>
      <w:marRight w:val="0"/>
      <w:marTop w:val="0"/>
      <w:marBottom w:val="0"/>
      <w:divBdr>
        <w:top w:val="none" w:sz="0" w:space="0" w:color="auto"/>
        <w:left w:val="none" w:sz="0" w:space="0" w:color="auto"/>
        <w:bottom w:val="none" w:sz="0" w:space="0" w:color="auto"/>
        <w:right w:val="none" w:sz="0" w:space="0" w:color="auto"/>
      </w:divBdr>
    </w:div>
    <w:div w:id="1467311725">
      <w:marLeft w:val="0"/>
      <w:marRight w:val="0"/>
      <w:marTop w:val="0"/>
      <w:marBottom w:val="0"/>
      <w:divBdr>
        <w:top w:val="none" w:sz="0" w:space="0" w:color="auto"/>
        <w:left w:val="none" w:sz="0" w:space="0" w:color="auto"/>
        <w:bottom w:val="none" w:sz="0" w:space="0" w:color="auto"/>
        <w:right w:val="none" w:sz="0" w:space="0" w:color="auto"/>
      </w:divBdr>
    </w:div>
    <w:div w:id="1467311726">
      <w:marLeft w:val="0"/>
      <w:marRight w:val="0"/>
      <w:marTop w:val="0"/>
      <w:marBottom w:val="0"/>
      <w:divBdr>
        <w:top w:val="none" w:sz="0" w:space="0" w:color="auto"/>
        <w:left w:val="none" w:sz="0" w:space="0" w:color="auto"/>
        <w:bottom w:val="none" w:sz="0" w:space="0" w:color="auto"/>
        <w:right w:val="none" w:sz="0" w:space="0" w:color="auto"/>
      </w:divBdr>
    </w:div>
    <w:div w:id="1467311727">
      <w:marLeft w:val="0"/>
      <w:marRight w:val="0"/>
      <w:marTop w:val="0"/>
      <w:marBottom w:val="0"/>
      <w:divBdr>
        <w:top w:val="none" w:sz="0" w:space="0" w:color="auto"/>
        <w:left w:val="none" w:sz="0" w:space="0" w:color="auto"/>
        <w:bottom w:val="none" w:sz="0" w:space="0" w:color="auto"/>
        <w:right w:val="none" w:sz="0" w:space="0" w:color="auto"/>
      </w:divBdr>
    </w:div>
    <w:div w:id="1467311728">
      <w:marLeft w:val="0"/>
      <w:marRight w:val="0"/>
      <w:marTop w:val="0"/>
      <w:marBottom w:val="0"/>
      <w:divBdr>
        <w:top w:val="none" w:sz="0" w:space="0" w:color="auto"/>
        <w:left w:val="none" w:sz="0" w:space="0" w:color="auto"/>
        <w:bottom w:val="none" w:sz="0" w:space="0" w:color="auto"/>
        <w:right w:val="none" w:sz="0" w:space="0" w:color="auto"/>
      </w:divBdr>
    </w:div>
    <w:div w:id="1467311729">
      <w:marLeft w:val="0"/>
      <w:marRight w:val="0"/>
      <w:marTop w:val="0"/>
      <w:marBottom w:val="0"/>
      <w:divBdr>
        <w:top w:val="none" w:sz="0" w:space="0" w:color="auto"/>
        <w:left w:val="none" w:sz="0" w:space="0" w:color="auto"/>
        <w:bottom w:val="none" w:sz="0" w:space="0" w:color="auto"/>
        <w:right w:val="none" w:sz="0" w:space="0" w:color="auto"/>
      </w:divBdr>
    </w:div>
    <w:div w:id="1467311730">
      <w:marLeft w:val="0"/>
      <w:marRight w:val="0"/>
      <w:marTop w:val="0"/>
      <w:marBottom w:val="0"/>
      <w:divBdr>
        <w:top w:val="none" w:sz="0" w:space="0" w:color="auto"/>
        <w:left w:val="none" w:sz="0" w:space="0" w:color="auto"/>
        <w:bottom w:val="none" w:sz="0" w:space="0" w:color="auto"/>
        <w:right w:val="none" w:sz="0" w:space="0" w:color="auto"/>
      </w:divBdr>
    </w:div>
    <w:div w:id="1467311731">
      <w:marLeft w:val="0"/>
      <w:marRight w:val="0"/>
      <w:marTop w:val="0"/>
      <w:marBottom w:val="0"/>
      <w:divBdr>
        <w:top w:val="none" w:sz="0" w:space="0" w:color="auto"/>
        <w:left w:val="none" w:sz="0" w:space="0" w:color="auto"/>
        <w:bottom w:val="none" w:sz="0" w:space="0" w:color="auto"/>
        <w:right w:val="none" w:sz="0" w:space="0" w:color="auto"/>
      </w:divBdr>
    </w:div>
    <w:div w:id="1467311732">
      <w:marLeft w:val="0"/>
      <w:marRight w:val="0"/>
      <w:marTop w:val="0"/>
      <w:marBottom w:val="0"/>
      <w:divBdr>
        <w:top w:val="none" w:sz="0" w:space="0" w:color="auto"/>
        <w:left w:val="none" w:sz="0" w:space="0" w:color="auto"/>
        <w:bottom w:val="none" w:sz="0" w:space="0" w:color="auto"/>
        <w:right w:val="none" w:sz="0" w:space="0" w:color="auto"/>
      </w:divBdr>
    </w:div>
    <w:div w:id="1467311733">
      <w:marLeft w:val="0"/>
      <w:marRight w:val="0"/>
      <w:marTop w:val="0"/>
      <w:marBottom w:val="0"/>
      <w:divBdr>
        <w:top w:val="none" w:sz="0" w:space="0" w:color="auto"/>
        <w:left w:val="none" w:sz="0" w:space="0" w:color="auto"/>
        <w:bottom w:val="none" w:sz="0" w:space="0" w:color="auto"/>
        <w:right w:val="none" w:sz="0" w:space="0" w:color="auto"/>
      </w:divBdr>
    </w:div>
    <w:div w:id="1467311734">
      <w:marLeft w:val="0"/>
      <w:marRight w:val="0"/>
      <w:marTop w:val="0"/>
      <w:marBottom w:val="0"/>
      <w:divBdr>
        <w:top w:val="none" w:sz="0" w:space="0" w:color="auto"/>
        <w:left w:val="none" w:sz="0" w:space="0" w:color="auto"/>
        <w:bottom w:val="none" w:sz="0" w:space="0" w:color="auto"/>
        <w:right w:val="none" w:sz="0" w:space="0" w:color="auto"/>
      </w:divBdr>
    </w:div>
    <w:div w:id="1467311735">
      <w:marLeft w:val="0"/>
      <w:marRight w:val="0"/>
      <w:marTop w:val="0"/>
      <w:marBottom w:val="0"/>
      <w:divBdr>
        <w:top w:val="none" w:sz="0" w:space="0" w:color="auto"/>
        <w:left w:val="none" w:sz="0" w:space="0" w:color="auto"/>
        <w:bottom w:val="none" w:sz="0" w:space="0" w:color="auto"/>
        <w:right w:val="none" w:sz="0" w:space="0" w:color="auto"/>
      </w:divBdr>
    </w:div>
    <w:div w:id="1467311736">
      <w:marLeft w:val="0"/>
      <w:marRight w:val="0"/>
      <w:marTop w:val="0"/>
      <w:marBottom w:val="0"/>
      <w:divBdr>
        <w:top w:val="none" w:sz="0" w:space="0" w:color="auto"/>
        <w:left w:val="none" w:sz="0" w:space="0" w:color="auto"/>
        <w:bottom w:val="none" w:sz="0" w:space="0" w:color="auto"/>
        <w:right w:val="none" w:sz="0" w:space="0" w:color="auto"/>
      </w:divBdr>
    </w:div>
    <w:div w:id="1467311737">
      <w:marLeft w:val="0"/>
      <w:marRight w:val="0"/>
      <w:marTop w:val="0"/>
      <w:marBottom w:val="0"/>
      <w:divBdr>
        <w:top w:val="none" w:sz="0" w:space="0" w:color="auto"/>
        <w:left w:val="none" w:sz="0" w:space="0" w:color="auto"/>
        <w:bottom w:val="none" w:sz="0" w:space="0" w:color="auto"/>
        <w:right w:val="none" w:sz="0" w:space="0" w:color="auto"/>
      </w:divBdr>
    </w:div>
    <w:div w:id="1467311738">
      <w:marLeft w:val="0"/>
      <w:marRight w:val="0"/>
      <w:marTop w:val="0"/>
      <w:marBottom w:val="0"/>
      <w:divBdr>
        <w:top w:val="none" w:sz="0" w:space="0" w:color="auto"/>
        <w:left w:val="none" w:sz="0" w:space="0" w:color="auto"/>
        <w:bottom w:val="none" w:sz="0" w:space="0" w:color="auto"/>
        <w:right w:val="none" w:sz="0" w:space="0" w:color="auto"/>
      </w:divBdr>
    </w:div>
    <w:div w:id="1467311739">
      <w:marLeft w:val="0"/>
      <w:marRight w:val="0"/>
      <w:marTop w:val="0"/>
      <w:marBottom w:val="0"/>
      <w:divBdr>
        <w:top w:val="none" w:sz="0" w:space="0" w:color="auto"/>
        <w:left w:val="none" w:sz="0" w:space="0" w:color="auto"/>
        <w:bottom w:val="none" w:sz="0" w:space="0" w:color="auto"/>
        <w:right w:val="none" w:sz="0" w:space="0" w:color="auto"/>
      </w:divBdr>
    </w:div>
    <w:div w:id="1467311740">
      <w:marLeft w:val="0"/>
      <w:marRight w:val="0"/>
      <w:marTop w:val="0"/>
      <w:marBottom w:val="0"/>
      <w:divBdr>
        <w:top w:val="none" w:sz="0" w:space="0" w:color="auto"/>
        <w:left w:val="none" w:sz="0" w:space="0" w:color="auto"/>
        <w:bottom w:val="none" w:sz="0" w:space="0" w:color="auto"/>
        <w:right w:val="none" w:sz="0" w:space="0" w:color="auto"/>
      </w:divBdr>
    </w:div>
    <w:div w:id="1467311741">
      <w:marLeft w:val="0"/>
      <w:marRight w:val="0"/>
      <w:marTop w:val="0"/>
      <w:marBottom w:val="0"/>
      <w:divBdr>
        <w:top w:val="none" w:sz="0" w:space="0" w:color="auto"/>
        <w:left w:val="none" w:sz="0" w:space="0" w:color="auto"/>
        <w:bottom w:val="none" w:sz="0" w:space="0" w:color="auto"/>
        <w:right w:val="none" w:sz="0" w:space="0" w:color="auto"/>
      </w:divBdr>
    </w:div>
    <w:div w:id="1467311742">
      <w:marLeft w:val="0"/>
      <w:marRight w:val="0"/>
      <w:marTop w:val="0"/>
      <w:marBottom w:val="0"/>
      <w:divBdr>
        <w:top w:val="none" w:sz="0" w:space="0" w:color="auto"/>
        <w:left w:val="none" w:sz="0" w:space="0" w:color="auto"/>
        <w:bottom w:val="none" w:sz="0" w:space="0" w:color="auto"/>
        <w:right w:val="none" w:sz="0" w:space="0" w:color="auto"/>
      </w:divBdr>
    </w:div>
    <w:div w:id="1467311743">
      <w:marLeft w:val="0"/>
      <w:marRight w:val="0"/>
      <w:marTop w:val="0"/>
      <w:marBottom w:val="0"/>
      <w:divBdr>
        <w:top w:val="none" w:sz="0" w:space="0" w:color="auto"/>
        <w:left w:val="none" w:sz="0" w:space="0" w:color="auto"/>
        <w:bottom w:val="none" w:sz="0" w:space="0" w:color="auto"/>
        <w:right w:val="none" w:sz="0" w:space="0" w:color="auto"/>
      </w:divBdr>
    </w:div>
    <w:div w:id="1467311744">
      <w:marLeft w:val="0"/>
      <w:marRight w:val="0"/>
      <w:marTop w:val="0"/>
      <w:marBottom w:val="0"/>
      <w:divBdr>
        <w:top w:val="none" w:sz="0" w:space="0" w:color="auto"/>
        <w:left w:val="none" w:sz="0" w:space="0" w:color="auto"/>
        <w:bottom w:val="none" w:sz="0" w:space="0" w:color="auto"/>
        <w:right w:val="none" w:sz="0" w:space="0" w:color="auto"/>
      </w:divBdr>
    </w:div>
    <w:div w:id="1467311745">
      <w:marLeft w:val="0"/>
      <w:marRight w:val="0"/>
      <w:marTop w:val="0"/>
      <w:marBottom w:val="0"/>
      <w:divBdr>
        <w:top w:val="none" w:sz="0" w:space="0" w:color="auto"/>
        <w:left w:val="none" w:sz="0" w:space="0" w:color="auto"/>
        <w:bottom w:val="none" w:sz="0" w:space="0" w:color="auto"/>
        <w:right w:val="none" w:sz="0" w:space="0" w:color="auto"/>
      </w:divBdr>
    </w:div>
    <w:div w:id="1467311746">
      <w:marLeft w:val="0"/>
      <w:marRight w:val="0"/>
      <w:marTop w:val="0"/>
      <w:marBottom w:val="0"/>
      <w:divBdr>
        <w:top w:val="none" w:sz="0" w:space="0" w:color="auto"/>
        <w:left w:val="none" w:sz="0" w:space="0" w:color="auto"/>
        <w:bottom w:val="none" w:sz="0" w:space="0" w:color="auto"/>
        <w:right w:val="none" w:sz="0" w:space="0" w:color="auto"/>
      </w:divBdr>
    </w:div>
    <w:div w:id="1467311747">
      <w:marLeft w:val="0"/>
      <w:marRight w:val="0"/>
      <w:marTop w:val="0"/>
      <w:marBottom w:val="0"/>
      <w:divBdr>
        <w:top w:val="none" w:sz="0" w:space="0" w:color="auto"/>
        <w:left w:val="none" w:sz="0" w:space="0" w:color="auto"/>
        <w:bottom w:val="none" w:sz="0" w:space="0" w:color="auto"/>
        <w:right w:val="none" w:sz="0" w:space="0" w:color="auto"/>
      </w:divBdr>
    </w:div>
    <w:div w:id="1467311748">
      <w:marLeft w:val="0"/>
      <w:marRight w:val="0"/>
      <w:marTop w:val="0"/>
      <w:marBottom w:val="0"/>
      <w:divBdr>
        <w:top w:val="none" w:sz="0" w:space="0" w:color="auto"/>
        <w:left w:val="none" w:sz="0" w:space="0" w:color="auto"/>
        <w:bottom w:val="none" w:sz="0" w:space="0" w:color="auto"/>
        <w:right w:val="none" w:sz="0" w:space="0" w:color="auto"/>
      </w:divBdr>
    </w:div>
    <w:div w:id="1467311749">
      <w:marLeft w:val="0"/>
      <w:marRight w:val="0"/>
      <w:marTop w:val="0"/>
      <w:marBottom w:val="0"/>
      <w:divBdr>
        <w:top w:val="none" w:sz="0" w:space="0" w:color="auto"/>
        <w:left w:val="none" w:sz="0" w:space="0" w:color="auto"/>
        <w:bottom w:val="none" w:sz="0" w:space="0" w:color="auto"/>
        <w:right w:val="none" w:sz="0" w:space="0" w:color="auto"/>
      </w:divBdr>
    </w:div>
    <w:div w:id="1467311750">
      <w:marLeft w:val="0"/>
      <w:marRight w:val="0"/>
      <w:marTop w:val="0"/>
      <w:marBottom w:val="0"/>
      <w:divBdr>
        <w:top w:val="none" w:sz="0" w:space="0" w:color="auto"/>
        <w:left w:val="none" w:sz="0" w:space="0" w:color="auto"/>
        <w:bottom w:val="none" w:sz="0" w:space="0" w:color="auto"/>
        <w:right w:val="none" w:sz="0" w:space="0" w:color="auto"/>
      </w:divBdr>
    </w:div>
    <w:div w:id="1467311751">
      <w:marLeft w:val="0"/>
      <w:marRight w:val="0"/>
      <w:marTop w:val="0"/>
      <w:marBottom w:val="0"/>
      <w:divBdr>
        <w:top w:val="none" w:sz="0" w:space="0" w:color="auto"/>
        <w:left w:val="none" w:sz="0" w:space="0" w:color="auto"/>
        <w:bottom w:val="none" w:sz="0" w:space="0" w:color="auto"/>
        <w:right w:val="none" w:sz="0" w:space="0" w:color="auto"/>
      </w:divBdr>
    </w:div>
    <w:div w:id="1467311752">
      <w:marLeft w:val="0"/>
      <w:marRight w:val="0"/>
      <w:marTop w:val="0"/>
      <w:marBottom w:val="0"/>
      <w:divBdr>
        <w:top w:val="none" w:sz="0" w:space="0" w:color="auto"/>
        <w:left w:val="none" w:sz="0" w:space="0" w:color="auto"/>
        <w:bottom w:val="none" w:sz="0" w:space="0" w:color="auto"/>
        <w:right w:val="none" w:sz="0" w:space="0" w:color="auto"/>
      </w:divBdr>
    </w:div>
    <w:div w:id="1467311753">
      <w:marLeft w:val="0"/>
      <w:marRight w:val="0"/>
      <w:marTop w:val="0"/>
      <w:marBottom w:val="0"/>
      <w:divBdr>
        <w:top w:val="none" w:sz="0" w:space="0" w:color="auto"/>
        <w:left w:val="none" w:sz="0" w:space="0" w:color="auto"/>
        <w:bottom w:val="none" w:sz="0" w:space="0" w:color="auto"/>
        <w:right w:val="none" w:sz="0" w:space="0" w:color="auto"/>
      </w:divBdr>
    </w:div>
    <w:div w:id="1467311754">
      <w:marLeft w:val="0"/>
      <w:marRight w:val="0"/>
      <w:marTop w:val="0"/>
      <w:marBottom w:val="0"/>
      <w:divBdr>
        <w:top w:val="none" w:sz="0" w:space="0" w:color="auto"/>
        <w:left w:val="none" w:sz="0" w:space="0" w:color="auto"/>
        <w:bottom w:val="none" w:sz="0" w:space="0" w:color="auto"/>
        <w:right w:val="none" w:sz="0" w:space="0" w:color="auto"/>
      </w:divBdr>
    </w:div>
    <w:div w:id="1467311755">
      <w:marLeft w:val="0"/>
      <w:marRight w:val="0"/>
      <w:marTop w:val="0"/>
      <w:marBottom w:val="0"/>
      <w:divBdr>
        <w:top w:val="none" w:sz="0" w:space="0" w:color="auto"/>
        <w:left w:val="none" w:sz="0" w:space="0" w:color="auto"/>
        <w:bottom w:val="none" w:sz="0" w:space="0" w:color="auto"/>
        <w:right w:val="none" w:sz="0" w:space="0" w:color="auto"/>
      </w:divBdr>
    </w:div>
    <w:div w:id="1467311756">
      <w:marLeft w:val="0"/>
      <w:marRight w:val="0"/>
      <w:marTop w:val="0"/>
      <w:marBottom w:val="0"/>
      <w:divBdr>
        <w:top w:val="none" w:sz="0" w:space="0" w:color="auto"/>
        <w:left w:val="none" w:sz="0" w:space="0" w:color="auto"/>
        <w:bottom w:val="none" w:sz="0" w:space="0" w:color="auto"/>
        <w:right w:val="none" w:sz="0" w:space="0" w:color="auto"/>
      </w:divBdr>
    </w:div>
    <w:div w:id="1467311757">
      <w:marLeft w:val="0"/>
      <w:marRight w:val="0"/>
      <w:marTop w:val="0"/>
      <w:marBottom w:val="0"/>
      <w:divBdr>
        <w:top w:val="none" w:sz="0" w:space="0" w:color="auto"/>
        <w:left w:val="none" w:sz="0" w:space="0" w:color="auto"/>
        <w:bottom w:val="none" w:sz="0" w:space="0" w:color="auto"/>
        <w:right w:val="none" w:sz="0" w:space="0" w:color="auto"/>
      </w:divBdr>
    </w:div>
    <w:div w:id="1467311758">
      <w:marLeft w:val="0"/>
      <w:marRight w:val="0"/>
      <w:marTop w:val="0"/>
      <w:marBottom w:val="0"/>
      <w:divBdr>
        <w:top w:val="none" w:sz="0" w:space="0" w:color="auto"/>
        <w:left w:val="none" w:sz="0" w:space="0" w:color="auto"/>
        <w:bottom w:val="none" w:sz="0" w:space="0" w:color="auto"/>
        <w:right w:val="none" w:sz="0" w:space="0" w:color="auto"/>
      </w:divBdr>
    </w:div>
    <w:div w:id="1467311759">
      <w:marLeft w:val="0"/>
      <w:marRight w:val="0"/>
      <w:marTop w:val="0"/>
      <w:marBottom w:val="0"/>
      <w:divBdr>
        <w:top w:val="none" w:sz="0" w:space="0" w:color="auto"/>
        <w:left w:val="none" w:sz="0" w:space="0" w:color="auto"/>
        <w:bottom w:val="none" w:sz="0" w:space="0" w:color="auto"/>
        <w:right w:val="none" w:sz="0" w:space="0" w:color="auto"/>
      </w:divBdr>
    </w:div>
    <w:div w:id="1467311760">
      <w:marLeft w:val="0"/>
      <w:marRight w:val="0"/>
      <w:marTop w:val="0"/>
      <w:marBottom w:val="0"/>
      <w:divBdr>
        <w:top w:val="none" w:sz="0" w:space="0" w:color="auto"/>
        <w:left w:val="none" w:sz="0" w:space="0" w:color="auto"/>
        <w:bottom w:val="none" w:sz="0" w:space="0" w:color="auto"/>
        <w:right w:val="none" w:sz="0" w:space="0" w:color="auto"/>
      </w:divBdr>
    </w:div>
    <w:div w:id="1467311761">
      <w:marLeft w:val="0"/>
      <w:marRight w:val="0"/>
      <w:marTop w:val="0"/>
      <w:marBottom w:val="0"/>
      <w:divBdr>
        <w:top w:val="none" w:sz="0" w:space="0" w:color="auto"/>
        <w:left w:val="none" w:sz="0" w:space="0" w:color="auto"/>
        <w:bottom w:val="none" w:sz="0" w:space="0" w:color="auto"/>
        <w:right w:val="none" w:sz="0" w:space="0" w:color="auto"/>
      </w:divBdr>
    </w:div>
    <w:div w:id="1467311762">
      <w:marLeft w:val="0"/>
      <w:marRight w:val="0"/>
      <w:marTop w:val="0"/>
      <w:marBottom w:val="0"/>
      <w:divBdr>
        <w:top w:val="none" w:sz="0" w:space="0" w:color="auto"/>
        <w:left w:val="none" w:sz="0" w:space="0" w:color="auto"/>
        <w:bottom w:val="none" w:sz="0" w:space="0" w:color="auto"/>
        <w:right w:val="none" w:sz="0" w:space="0" w:color="auto"/>
      </w:divBdr>
    </w:div>
    <w:div w:id="1467311763">
      <w:marLeft w:val="0"/>
      <w:marRight w:val="0"/>
      <w:marTop w:val="0"/>
      <w:marBottom w:val="0"/>
      <w:divBdr>
        <w:top w:val="none" w:sz="0" w:space="0" w:color="auto"/>
        <w:left w:val="none" w:sz="0" w:space="0" w:color="auto"/>
        <w:bottom w:val="none" w:sz="0" w:space="0" w:color="auto"/>
        <w:right w:val="none" w:sz="0" w:space="0" w:color="auto"/>
      </w:divBdr>
    </w:div>
    <w:div w:id="1467311764">
      <w:marLeft w:val="0"/>
      <w:marRight w:val="0"/>
      <w:marTop w:val="0"/>
      <w:marBottom w:val="0"/>
      <w:divBdr>
        <w:top w:val="none" w:sz="0" w:space="0" w:color="auto"/>
        <w:left w:val="none" w:sz="0" w:space="0" w:color="auto"/>
        <w:bottom w:val="none" w:sz="0" w:space="0" w:color="auto"/>
        <w:right w:val="none" w:sz="0" w:space="0" w:color="auto"/>
      </w:divBdr>
    </w:div>
    <w:div w:id="1467311765">
      <w:marLeft w:val="0"/>
      <w:marRight w:val="0"/>
      <w:marTop w:val="0"/>
      <w:marBottom w:val="0"/>
      <w:divBdr>
        <w:top w:val="none" w:sz="0" w:space="0" w:color="auto"/>
        <w:left w:val="none" w:sz="0" w:space="0" w:color="auto"/>
        <w:bottom w:val="none" w:sz="0" w:space="0" w:color="auto"/>
        <w:right w:val="none" w:sz="0" w:space="0" w:color="auto"/>
      </w:divBdr>
    </w:div>
    <w:div w:id="1467311766">
      <w:marLeft w:val="0"/>
      <w:marRight w:val="0"/>
      <w:marTop w:val="0"/>
      <w:marBottom w:val="0"/>
      <w:divBdr>
        <w:top w:val="none" w:sz="0" w:space="0" w:color="auto"/>
        <w:left w:val="none" w:sz="0" w:space="0" w:color="auto"/>
        <w:bottom w:val="none" w:sz="0" w:space="0" w:color="auto"/>
        <w:right w:val="none" w:sz="0" w:space="0" w:color="auto"/>
      </w:divBdr>
    </w:div>
    <w:div w:id="1467311767">
      <w:marLeft w:val="0"/>
      <w:marRight w:val="0"/>
      <w:marTop w:val="0"/>
      <w:marBottom w:val="0"/>
      <w:divBdr>
        <w:top w:val="none" w:sz="0" w:space="0" w:color="auto"/>
        <w:left w:val="none" w:sz="0" w:space="0" w:color="auto"/>
        <w:bottom w:val="none" w:sz="0" w:space="0" w:color="auto"/>
        <w:right w:val="none" w:sz="0" w:space="0" w:color="auto"/>
      </w:divBdr>
    </w:div>
    <w:div w:id="1467311768">
      <w:marLeft w:val="0"/>
      <w:marRight w:val="0"/>
      <w:marTop w:val="0"/>
      <w:marBottom w:val="0"/>
      <w:divBdr>
        <w:top w:val="none" w:sz="0" w:space="0" w:color="auto"/>
        <w:left w:val="none" w:sz="0" w:space="0" w:color="auto"/>
        <w:bottom w:val="none" w:sz="0" w:space="0" w:color="auto"/>
        <w:right w:val="none" w:sz="0" w:space="0" w:color="auto"/>
      </w:divBdr>
    </w:div>
    <w:div w:id="1467311769">
      <w:marLeft w:val="0"/>
      <w:marRight w:val="0"/>
      <w:marTop w:val="0"/>
      <w:marBottom w:val="0"/>
      <w:divBdr>
        <w:top w:val="none" w:sz="0" w:space="0" w:color="auto"/>
        <w:left w:val="none" w:sz="0" w:space="0" w:color="auto"/>
        <w:bottom w:val="none" w:sz="0" w:space="0" w:color="auto"/>
        <w:right w:val="none" w:sz="0" w:space="0" w:color="auto"/>
      </w:divBdr>
    </w:div>
    <w:div w:id="1467311770">
      <w:marLeft w:val="0"/>
      <w:marRight w:val="0"/>
      <w:marTop w:val="0"/>
      <w:marBottom w:val="0"/>
      <w:divBdr>
        <w:top w:val="none" w:sz="0" w:space="0" w:color="auto"/>
        <w:left w:val="none" w:sz="0" w:space="0" w:color="auto"/>
        <w:bottom w:val="none" w:sz="0" w:space="0" w:color="auto"/>
        <w:right w:val="none" w:sz="0" w:space="0" w:color="auto"/>
      </w:divBdr>
    </w:div>
    <w:div w:id="1467311771">
      <w:marLeft w:val="0"/>
      <w:marRight w:val="0"/>
      <w:marTop w:val="0"/>
      <w:marBottom w:val="0"/>
      <w:divBdr>
        <w:top w:val="none" w:sz="0" w:space="0" w:color="auto"/>
        <w:left w:val="none" w:sz="0" w:space="0" w:color="auto"/>
        <w:bottom w:val="none" w:sz="0" w:space="0" w:color="auto"/>
        <w:right w:val="none" w:sz="0" w:space="0" w:color="auto"/>
      </w:divBdr>
    </w:div>
    <w:div w:id="1467311772">
      <w:marLeft w:val="0"/>
      <w:marRight w:val="0"/>
      <w:marTop w:val="0"/>
      <w:marBottom w:val="0"/>
      <w:divBdr>
        <w:top w:val="none" w:sz="0" w:space="0" w:color="auto"/>
        <w:left w:val="none" w:sz="0" w:space="0" w:color="auto"/>
        <w:bottom w:val="none" w:sz="0" w:space="0" w:color="auto"/>
        <w:right w:val="none" w:sz="0" w:space="0" w:color="auto"/>
      </w:divBdr>
    </w:div>
    <w:div w:id="1467311773">
      <w:marLeft w:val="0"/>
      <w:marRight w:val="0"/>
      <w:marTop w:val="0"/>
      <w:marBottom w:val="0"/>
      <w:divBdr>
        <w:top w:val="none" w:sz="0" w:space="0" w:color="auto"/>
        <w:left w:val="none" w:sz="0" w:space="0" w:color="auto"/>
        <w:bottom w:val="none" w:sz="0" w:space="0" w:color="auto"/>
        <w:right w:val="none" w:sz="0" w:space="0" w:color="auto"/>
      </w:divBdr>
    </w:div>
    <w:div w:id="1467311774">
      <w:marLeft w:val="0"/>
      <w:marRight w:val="0"/>
      <w:marTop w:val="0"/>
      <w:marBottom w:val="0"/>
      <w:divBdr>
        <w:top w:val="none" w:sz="0" w:space="0" w:color="auto"/>
        <w:left w:val="none" w:sz="0" w:space="0" w:color="auto"/>
        <w:bottom w:val="none" w:sz="0" w:space="0" w:color="auto"/>
        <w:right w:val="none" w:sz="0" w:space="0" w:color="auto"/>
      </w:divBdr>
    </w:div>
    <w:div w:id="1467311775">
      <w:marLeft w:val="0"/>
      <w:marRight w:val="0"/>
      <w:marTop w:val="0"/>
      <w:marBottom w:val="0"/>
      <w:divBdr>
        <w:top w:val="none" w:sz="0" w:space="0" w:color="auto"/>
        <w:left w:val="none" w:sz="0" w:space="0" w:color="auto"/>
        <w:bottom w:val="none" w:sz="0" w:space="0" w:color="auto"/>
        <w:right w:val="none" w:sz="0" w:space="0" w:color="auto"/>
      </w:divBdr>
    </w:div>
    <w:div w:id="1467311776">
      <w:marLeft w:val="0"/>
      <w:marRight w:val="0"/>
      <w:marTop w:val="0"/>
      <w:marBottom w:val="0"/>
      <w:divBdr>
        <w:top w:val="none" w:sz="0" w:space="0" w:color="auto"/>
        <w:left w:val="none" w:sz="0" w:space="0" w:color="auto"/>
        <w:bottom w:val="none" w:sz="0" w:space="0" w:color="auto"/>
        <w:right w:val="none" w:sz="0" w:space="0" w:color="auto"/>
      </w:divBdr>
    </w:div>
    <w:div w:id="1467311777">
      <w:marLeft w:val="0"/>
      <w:marRight w:val="0"/>
      <w:marTop w:val="0"/>
      <w:marBottom w:val="0"/>
      <w:divBdr>
        <w:top w:val="none" w:sz="0" w:space="0" w:color="auto"/>
        <w:left w:val="none" w:sz="0" w:space="0" w:color="auto"/>
        <w:bottom w:val="none" w:sz="0" w:space="0" w:color="auto"/>
        <w:right w:val="none" w:sz="0" w:space="0" w:color="auto"/>
      </w:divBdr>
    </w:div>
    <w:div w:id="1467311778">
      <w:marLeft w:val="0"/>
      <w:marRight w:val="0"/>
      <w:marTop w:val="0"/>
      <w:marBottom w:val="0"/>
      <w:divBdr>
        <w:top w:val="none" w:sz="0" w:space="0" w:color="auto"/>
        <w:left w:val="none" w:sz="0" w:space="0" w:color="auto"/>
        <w:bottom w:val="none" w:sz="0" w:space="0" w:color="auto"/>
        <w:right w:val="none" w:sz="0" w:space="0" w:color="auto"/>
      </w:divBdr>
    </w:div>
    <w:div w:id="1467311779">
      <w:marLeft w:val="0"/>
      <w:marRight w:val="0"/>
      <w:marTop w:val="0"/>
      <w:marBottom w:val="0"/>
      <w:divBdr>
        <w:top w:val="none" w:sz="0" w:space="0" w:color="auto"/>
        <w:left w:val="none" w:sz="0" w:space="0" w:color="auto"/>
        <w:bottom w:val="none" w:sz="0" w:space="0" w:color="auto"/>
        <w:right w:val="none" w:sz="0" w:space="0" w:color="auto"/>
      </w:divBdr>
    </w:div>
    <w:div w:id="1467311780">
      <w:marLeft w:val="0"/>
      <w:marRight w:val="0"/>
      <w:marTop w:val="0"/>
      <w:marBottom w:val="0"/>
      <w:divBdr>
        <w:top w:val="none" w:sz="0" w:space="0" w:color="auto"/>
        <w:left w:val="none" w:sz="0" w:space="0" w:color="auto"/>
        <w:bottom w:val="none" w:sz="0" w:space="0" w:color="auto"/>
        <w:right w:val="none" w:sz="0" w:space="0" w:color="auto"/>
      </w:divBdr>
    </w:div>
    <w:div w:id="1467311781">
      <w:marLeft w:val="0"/>
      <w:marRight w:val="0"/>
      <w:marTop w:val="0"/>
      <w:marBottom w:val="0"/>
      <w:divBdr>
        <w:top w:val="none" w:sz="0" w:space="0" w:color="auto"/>
        <w:left w:val="none" w:sz="0" w:space="0" w:color="auto"/>
        <w:bottom w:val="none" w:sz="0" w:space="0" w:color="auto"/>
        <w:right w:val="none" w:sz="0" w:space="0" w:color="auto"/>
      </w:divBdr>
    </w:div>
    <w:div w:id="1467311782">
      <w:marLeft w:val="0"/>
      <w:marRight w:val="0"/>
      <w:marTop w:val="0"/>
      <w:marBottom w:val="0"/>
      <w:divBdr>
        <w:top w:val="none" w:sz="0" w:space="0" w:color="auto"/>
        <w:left w:val="none" w:sz="0" w:space="0" w:color="auto"/>
        <w:bottom w:val="none" w:sz="0" w:space="0" w:color="auto"/>
        <w:right w:val="none" w:sz="0" w:space="0" w:color="auto"/>
      </w:divBdr>
    </w:div>
    <w:div w:id="1467311783">
      <w:marLeft w:val="0"/>
      <w:marRight w:val="0"/>
      <w:marTop w:val="0"/>
      <w:marBottom w:val="0"/>
      <w:divBdr>
        <w:top w:val="none" w:sz="0" w:space="0" w:color="auto"/>
        <w:left w:val="none" w:sz="0" w:space="0" w:color="auto"/>
        <w:bottom w:val="none" w:sz="0" w:space="0" w:color="auto"/>
        <w:right w:val="none" w:sz="0" w:space="0" w:color="auto"/>
      </w:divBdr>
    </w:div>
    <w:div w:id="1467311784">
      <w:marLeft w:val="0"/>
      <w:marRight w:val="0"/>
      <w:marTop w:val="0"/>
      <w:marBottom w:val="0"/>
      <w:divBdr>
        <w:top w:val="none" w:sz="0" w:space="0" w:color="auto"/>
        <w:left w:val="none" w:sz="0" w:space="0" w:color="auto"/>
        <w:bottom w:val="none" w:sz="0" w:space="0" w:color="auto"/>
        <w:right w:val="none" w:sz="0" w:space="0" w:color="auto"/>
      </w:divBdr>
    </w:div>
    <w:div w:id="1467311785">
      <w:marLeft w:val="0"/>
      <w:marRight w:val="0"/>
      <w:marTop w:val="0"/>
      <w:marBottom w:val="0"/>
      <w:divBdr>
        <w:top w:val="none" w:sz="0" w:space="0" w:color="auto"/>
        <w:left w:val="none" w:sz="0" w:space="0" w:color="auto"/>
        <w:bottom w:val="none" w:sz="0" w:space="0" w:color="auto"/>
        <w:right w:val="none" w:sz="0" w:space="0" w:color="auto"/>
      </w:divBdr>
    </w:div>
    <w:div w:id="1467311786">
      <w:marLeft w:val="0"/>
      <w:marRight w:val="0"/>
      <w:marTop w:val="0"/>
      <w:marBottom w:val="0"/>
      <w:divBdr>
        <w:top w:val="none" w:sz="0" w:space="0" w:color="auto"/>
        <w:left w:val="none" w:sz="0" w:space="0" w:color="auto"/>
        <w:bottom w:val="none" w:sz="0" w:space="0" w:color="auto"/>
        <w:right w:val="none" w:sz="0" w:space="0" w:color="auto"/>
      </w:divBdr>
    </w:div>
    <w:div w:id="1467311787">
      <w:marLeft w:val="0"/>
      <w:marRight w:val="0"/>
      <w:marTop w:val="0"/>
      <w:marBottom w:val="0"/>
      <w:divBdr>
        <w:top w:val="none" w:sz="0" w:space="0" w:color="auto"/>
        <w:left w:val="none" w:sz="0" w:space="0" w:color="auto"/>
        <w:bottom w:val="none" w:sz="0" w:space="0" w:color="auto"/>
        <w:right w:val="none" w:sz="0" w:space="0" w:color="auto"/>
      </w:divBdr>
    </w:div>
    <w:div w:id="1467311788">
      <w:marLeft w:val="0"/>
      <w:marRight w:val="0"/>
      <w:marTop w:val="0"/>
      <w:marBottom w:val="0"/>
      <w:divBdr>
        <w:top w:val="none" w:sz="0" w:space="0" w:color="auto"/>
        <w:left w:val="none" w:sz="0" w:space="0" w:color="auto"/>
        <w:bottom w:val="none" w:sz="0" w:space="0" w:color="auto"/>
        <w:right w:val="none" w:sz="0" w:space="0" w:color="auto"/>
      </w:divBdr>
    </w:div>
    <w:div w:id="1467311789">
      <w:marLeft w:val="0"/>
      <w:marRight w:val="0"/>
      <w:marTop w:val="0"/>
      <w:marBottom w:val="0"/>
      <w:divBdr>
        <w:top w:val="none" w:sz="0" w:space="0" w:color="auto"/>
        <w:left w:val="none" w:sz="0" w:space="0" w:color="auto"/>
        <w:bottom w:val="none" w:sz="0" w:space="0" w:color="auto"/>
        <w:right w:val="none" w:sz="0" w:space="0" w:color="auto"/>
      </w:divBdr>
    </w:div>
    <w:div w:id="1467311790">
      <w:marLeft w:val="0"/>
      <w:marRight w:val="0"/>
      <w:marTop w:val="0"/>
      <w:marBottom w:val="0"/>
      <w:divBdr>
        <w:top w:val="none" w:sz="0" w:space="0" w:color="auto"/>
        <w:left w:val="none" w:sz="0" w:space="0" w:color="auto"/>
        <w:bottom w:val="none" w:sz="0" w:space="0" w:color="auto"/>
        <w:right w:val="none" w:sz="0" w:space="0" w:color="auto"/>
      </w:divBdr>
    </w:div>
    <w:div w:id="1467311791">
      <w:marLeft w:val="0"/>
      <w:marRight w:val="0"/>
      <w:marTop w:val="0"/>
      <w:marBottom w:val="0"/>
      <w:divBdr>
        <w:top w:val="none" w:sz="0" w:space="0" w:color="auto"/>
        <w:left w:val="none" w:sz="0" w:space="0" w:color="auto"/>
        <w:bottom w:val="none" w:sz="0" w:space="0" w:color="auto"/>
        <w:right w:val="none" w:sz="0" w:space="0" w:color="auto"/>
      </w:divBdr>
    </w:div>
    <w:div w:id="1467311792">
      <w:marLeft w:val="0"/>
      <w:marRight w:val="0"/>
      <w:marTop w:val="0"/>
      <w:marBottom w:val="0"/>
      <w:divBdr>
        <w:top w:val="none" w:sz="0" w:space="0" w:color="auto"/>
        <w:left w:val="none" w:sz="0" w:space="0" w:color="auto"/>
        <w:bottom w:val="none" w:sz="0" w:space="0" w:color="auto"/>
        <w:right w:val="none" w:sz="0" w:space="0" w:color="auto"/>
      </w:divBdr>
    </w:div>
    <w:div w:id="1467311793">
      <w:marLeft w:val="0"/>
      <w:marRight w:val="0"/>
      <w:marTop w:val="0"/>
      <w:marBottom w:val="0"/>
      <w:divBdr>
        <w:top w:val="none" w:sz="0" w:space="0" w:color="auto"/>
        <w:left w:val="none" w:sz="0" w:space="0" w:color="auto"/>
        <w:bottom w:val="none" w:sz="0" w:space="0" w:color="auto"/>
        <w:right w:val="none" w:sz="0" w:space="0" w:color="auto"/>
      </w:divBdr>
    </w:div>
    <w:div w:id="1467311794">
      <w:marLeft w:val="0"/>
      <w:marRight w:val="0"/>
      <w:marTop w:val="0"/>
      <w:marBottom w:val="0"/>
      <w:divBdr>
        <w:top w:val="none" w:sz="0" w:space="0" w:color="auto"/>
        <w:left w:val="none" w:sz="0" w:space="0" w:color="auto"/>
        <w:bottom w:val="none" w:sz="0" w:space="0" w:color="auto"/>
        <w:right w:val="none" w:sz="0" w:space="0" w:color="auto"/>
      </w:divBdr>
    </w:div>
    <w:div w:id="1467311795">
      <w:marLeft w:val="0"/>
      <w:marRight w:val="0"/>
      <w:marTop w:val="0"/>
      <w:marBottom w:val="0"/>
      <w:divBdr>
        <w:top w:val="none" w:sz="0" w:space="0" w:color="auto"/>
        <w:left w:val="none" w:sz="0" w:space="0" w:color="auto"/>
        <w:bottom w:val="none" w:sz="0" w:space="0" w:color="auto"/>
        <w:right w:val="none" w:sz="0" w:space="0" w:color="auto"/>
      </w:divBdr>
    </w:div>
    <w:div w:id="1467311796">
      <w:marLeft w:val="0"/>
      <w:marRight w:val="0"/>
      <w:marTop w:val="0"/>
      <w:marBottom w:val="0"/>
      <w:divBdr>
        <w:top w:val="none" w:sz="0" w:space="0" w:color="auto"/>
        <w:left w:val="none" w:sz="0" w:space="0" w:color="auto"/>
        <w:bottom w:val="none" w:sz="0" w:space="0" w:color="auto"/>
        <w:right w:val="none" w:sz="0" w:space="0" w:color="auto"/>
      </w:divBdr>
    </w:div>
    <w:div w:id="1467311797">
      <w:marLeft w:val="0"/>
      <w:marRight w:val="0"/>
      <w:marTop w:val="0"/>
      <w:marBottom w:val="0"/>
      <w:divBdr>
        <w:top w:val="none" w:sz="0" w:space="0" w:color="auto"/>
        <w:left w:val="none" w:sz="0" w:space="0" w:color="auto"/>
        <w:bottom w:val="none" w:sz="0" w:space="0" w:color="auto"/>
        <w:right w:val="none" w:sz="0" w:space="0" w:color="auto"/>
      </w:divBdr>
    </w:div>
    <w:div w:id="1467311798">
      <w:marLeft w:val="0"/>
      <w:marRight w:val="0"/>
      <w:marTop w:val="0"/>
      <w:marBottom w:val="0"/>
      <w:divBdr>
        <w:top w:val="none" w:sz="0" w:space="0" w:color="auto"/>
        <w:left w:val="none" w:sz="0" w:space="0" w:color="auto"/>
        <w:bottom w:val="none" w:sz="0" w:space="0" w:color="auto"/>
        <w:right w:val="none" w:sz="0" w:space="0" w:color="auto"/>
      </w:divBdr>
    </w:div>
    <w:div w:id="1467311799">
      <w:marLeft w:val="0"/>
      <w:marRight w:val="0"/>
      <w:marTop w:val="0"/>
      <w:marBottom w:val="0"/>
      <w:divBdr>
        <w:top w:val="none" w:sz="0" w:space="0" w:color="auto"/>
        <w:left w:val="none" w:sz="0" w:space="0" w:color="auto"/>
        <w:bottom w:val="none" w:sz="0" w:space="0" w:color="auto"/>
        <w:right w:val="none" w:sz="0" w:space="0" w:color="auto"/>
      </w:divBdr>
    </w:div>
    <w:div w:id="1467311800">
      <w:marLeft w:val="0"/>
      <w:marRight w:val="0"/>
      <w:marTop w:val="0"/>
      <w:marBottom w:val="0"/>
      <w:divBdr>
        <w:top w:val="none" w:sz="0" w:space="0" w:color="auto"/>
        <w:left w:val="none" w:sz="0" w:space="0" w:color="auto"/>
        <w:bottom w:val="none" w:sz="0" w:space="0" w:color="auto"/>
        <w:right w:val="none" w:sz="0" w:space="0" w:color="auto"/>
      </w:divBdr>
    </w:div>
    <w:div w:id="1467311801">
      <w:marLeft w:val="0"/>
      <w:marRight w:val="0"/>
      <w:marTop w:val="0"/>
      <w:marBottom w:val="0"/>
      <w:divBdr>
        <w:top w:val="none" w:sz="0" w:space="0" w:color="auto"/>
        <w:left w:val="none" w:sz="0" w:space="0" w:color="auto"/>
        <w:bottom w:val="none" w:sz="0" w:space="0" w:color="auto"/>
        <w:right w:val="none" w:sz="0" w:space="0" w:color="auto"/>
      </w:divBdr>
    </w:div>
    <w:div w:id="1467311802">
      <w:marLeft w:val="0"/>
      <w:marRight w:val="0"/>
      <w:marTop w:val="0"/>
      <w:marBottom w:val="0"/>
      <w:divBdr>
        <w:top w:val="none" w:sz="0" w:space="0" w:color="auto"/>
        <w:left w:val="none" w:sz="0" w:space="0" w:color="auto"/>
        <w:bottom w:val="none" w:sz="0" w:space="0" w:color="auto"/>
        <w:right w:val="none" w:sz="0" w:space="0" w:color="auto"/>
      </w:divBdr>
    </w:div>
    <w:div w:id="1467311803">
      <w:marLeft w:val="0"/>
      <w:marRight w:val="0"/>
      <w:marTop w:val="0"/>
      <w:marBottom w:val="0"/>
      <w:divBdr>
        <w:top w:val="none" w:sz="0" w:space="0" w:color="auto"/>
        <w:left w:val="none" w:sz="0" w:space="0" w:color="auto"/>
        <w:bottom w:val="none" w:sz="0" w:space="0" w:color="auto"/>
        <w:right w:val="none" w:sz="0" w:space="0" w:color="auto"/>
      </w:divBdr>
    </w:div>
    <w:div w:id="1467311804">
      <w:marLeft w:val="0"/>
      <w:marRight w:val="0"/>
      <w:marTop w:val="0"/>
      <w:marBottom w:val="0"/>
      <w:divBdr>
        <w:top w:val="none" w:sz="0" w:space="0" w:color="auto"/>
        <w:left w:val="none" w:sz="0" w:space="0" w:color="auto"/>
        <w:bottom w:val="none" w:sz="0" w:space="0" w:color="auto"/>
        <w:right w:val="none" w:sz="0" w:space="0" w:color="auto"/>
      </w:divBdr>
    </w:div>
    <w:div w:id="1467311805">
      <w:marLeft w:val="0"/>
      <w:marRight w:val="0"/>
      <w:marTop w:val="0"/>
      <w:marBottom w:val="0"/>
      <w:divBdr>
        <w:top w:val="none" w:sz="0" w:space="0" w:color="auto"/>
        <w:left w:val="none" w:sz="0" w:space="0" w:color="auto"/>
        <w:bottom w:val="none" w:sz="0" w:space="0" w:color="auto"/>
        <w:right w:val="none" w:sz="0" w:space="0" w:color="auto"/>
      </w:divBdr>
    </w:div>
    <w:div w:id="1467311806">
      <w:marLeft w:val="0"/>
      <w:marRight w:val="0"/>
      <w:marTop w:val="0"/>
      <w:marBottom w:val="0"/>
      <w:divBdr>
        <w:top w:val="none" w:sz="0" w:space="0" w:color="auto"/>
        <w:left w:val="none" w:sz="0" w:space="0" w:color="auto"/>
        <w:bottom w:val="none" w:sz="0" w:space="0" w:color="auto"/>
        <w:right w:val="none" w:sz="0" w:space="0" w:color="auto"/>
      </w:divBdr>
    </w:div>
    <w:div w:id="1467311807">
      <w:marLeft w:val="0"/>
      <w:marRight w:val="0"/>
      <w:marTop w:val="0"/>
      <w:marBottom w:val="0"/>
      <w:divBdr>
        <w:top w:val="none" w:sz="0" w:space="0" w:color="auto"/>
        <w:left w:val="none" w:sz="0" w:space="0" w:color="auto"/>
        <w:bottom w:val="none" w:sz="0" w:space="0" w:color="auto"/>
        <w:right w:val="none" w:sz="0" w:space="0" w:color="auto"/>
      </w:divBdr>
    </w:div>
    <w:div w:id="1467311808">
      <w:marLeft w:val="0"/>
      <w:marRight w:val="0"/>
      <w:marTop w:val="0"/>
      <w:marBottom w:val="0"/>
      <w:divBdr>
        <w:top w:val="none" w:sz="0" w:space="0" w:color="auto"/>
        <w:left w:val="none" w:sz="0" w:space="0" w:color="auto"/>
        <w:bottom w:val="none" w:sz="0" w:space="0" w:color="auto"/>
        <w:right w:val="none" w:sz="0" w:space="0" w:color="auto"/>
      </w:divBdr>
    </w:div>
    <w:div w:id="1467311809">
      <w:marLeft w:val="0"/>
      <w:marRight w:val="0"/>
      <w:marTop w:val="0"/>
      <w:marBottom w:val="0"/>
      <w:divBdr>
        <w:top w:val="none" w:sz="0" w:space="0" w:color="auto"/>
        <w:left w:val="none" w:sz="0" w:space="0" w:color="auto"/>
        <w:bottom w:val="none" w:sz="0" w:space="0" w:color="auto"/>
        <w:right w:val="none" w:sz="0" w:space="0" w:color="auto"/>
      </w:divBdr>
    </w:div>
    <w:div w:id="1467311810">
      <w:marLeft w:val="0"/>
      <w:marRight w:val="0"/>
      <w:marTop w:val="0"/>
      <w:marBottom w:val="0"/>
      <w:divBdr>
        <w:top w:val="none" w:sz="0" w:space="0" w:color="auto"/>
        <w:left w:val="none" w:sz="0" w:space="0" w:color="auto"/>
        <w:bottom w:val="none" w:sz="0" w:space="0" w:color="auto"/>
        <w:right w:val="none" w:sz="0" w:space="0" w:color="auto"/>
      </w:divBdr>
    </w:div>
    <w:div w:id="1467311811">
      <w:marLeft w:val="0"/>
      <w:marRight w:val="0"/>
      <w:marTop w:val="0"/>
      <w:marBottom w:val="0"/>
      <w:divBdr>
        <w:top w:val="none" w:sz="0" w:space="0" w:color="auto"/>
        <w:left w:val="none" w:sz="0" w:space="0" w:color="auto"/>
        <w:bottom w:val="none" w:sz="0" w:space="0" w:color="auto"/>
        <w:right w:val="none" w:sz="0" w:space="0" w:color="auto"/>
      </w:divBdr>
    </w:div>
    <w:div w:id="1467311812">
      <w:marLeft w:val="0"/>
      <w:marRight w:val="0"/>
      <w:marTop w:val="0"/>
      <w:marBottom w:val="0"/>
      <w:divBdr>
        <w:top w:val="none" w:sz="0" w:space="0" w:color="auto"/>
        <w:left w:val="none" w:sz="0" w:space="0" w:color="auto"/>
        <w:bottom w:val="none" w:sz="0" w:space="0" w:color="auto"/>
        <w:right w:val="none" w:sz="0" w:space="0" w:color="auto"/>
      </w:divBdr>
    </w:div>
    <w:div w:id="1467311813">
      <w:marLeft w:val="0"/>
      <w:marRight w:val="0"/>
      <w:marTop w:val="0"/>
      <w:marBottom w:val="0"/>
      <w:divBdr>
        <w:top w:val="none" w:sz="0" w:space="0" w:color="auto"/>
        <w:left w:val="none" w:sz="0" w:space="0" w:color="auto"/>
        <w:bottom w:val="none" w:sz="0" w:space="0" w:color="auto"/>
        <w:right w:val="none" w:sz="0" w:space="0" w:color="auto"/>
      </w:divBdr>
    </w:div>
    <w:div w:id="1467311814">
      <w:marLeft w:val="0"/>
      <w:marRight w:val="0"/>
      <w:marTop w:val="0"/>
      <w:marBottom w:val="0"/>
      <w:divBdr>
        <w:top w:val="none" w:sz="0" w:space="0" w:color="auto"/>
        <w:left w:val="none" w:sz="0" w:space="0" w:color="auto"/>
        <w:bottom w:val="none" w:sz="0" w:space="0" w:color="auto"/>
        <w:right w:val="none" w:sz="0" w:space="0" w:color="auto"/>
      </w:divBdr>
    </w:div>
    <w:div w:id="1467311815">
      <w:marLeft w:val="0"/>
      <w:marRight w:val="0"/>
      <w:marTop w:val="0"/>
      <w:marBottom w:val="0"/>
      <w:divBdr>
        <w:top w:val="none" w:sz="0" w:space="0" w:color="auto"/>
        <w:left w:val="none" w:sz="0" w:space="0" w:color="auto"/>
        <w:bottom w:val="none" w:sz="0" w:space="0" w:color="auto"/>
        <w:right w:val="none" w:sz="0" w:space="0" w:color="auto"/>
      </w:divBdr>
    </w:div>
    <w:div w:id="1467311816">
      <w:marLeft w:val="0"/>
      <w:marRight w:val="0"/>
      <w:marTop w:val="0"/>
      <w:marBottom w:val="0"/>
      <w:divBdr>
        <w:top w:val="none" w:sz="0" w:space="0" w:color="auto"/>
        <w:left w:val="none" w:sz="0" w:space="0" w:color="auto"/>
        <w:bottom w:val="none" w:sz="0" w:space="0" w:color="auto"/>
        <w:right w:val="none" w:sz="0" w:space="0" w:color="auto"/>
      </w:divBdr>
    </w:div>
    <w:div w:id="1467311817">
      <w:marLeft w:val="0"/>
      <w:marRight w:val="0"/>
      <w:marTop w:val="0"/>
      <w:marBottom w:val="0"/>
      <w:divBdr>
        <w:top w:val="none" w:sz="0" w:space="0" w:color="auto"/>
        <w:left w:val="none" w:sz="0" w:space="0" w:color="auto"/>
        <w:bottom w:val="none" w:sz="0" w:space="0" w:color="auto"/>
        <w:right w:val="none" w:sz="0" w:space="0" w:color="auto"/>
      </w:divBdr>
    </w:div>
    <w:div w:id="1467311818">
      <w:marLeft w:val="0"/>
      <w:marRight w:val="0"/>
      <w:marTop w:val="0"/>
      <w:marBottom w:val="0"/>
      <w:divBdr>
        <w:top w:val="none" w:sz="0" w:space="0" w:color="auto"/>
        <w:left w:val="none" w:sz="0" w:space="0" w:color="auto"/>
        <w:bottom w:val="none" w:sz="0" w:space="0" w:color="auto"/>
        <w:right w:val="none" w:sz="0" w:space="0" w:color="auto"/>
      </w:divBdr>
    </w:div>
    <w:div w:id="1467311819">
      <w:marLeft w:val="0"/>
      <w:marRight w:val="0"/>
      <w:marTop w:val="0"/>
      <w:marBottom w:val="0"/>
      <w:divBdr>
        <w:top w:val="none" w:sz="0" w:space="0" w:color="auto"/>
        <w:left w:val="none" w:sz="0" w:space="0" w:color="auto"/>
        <w:bottom w:val="none" w:sz="0" w:space="0" w:color="auto"/>
        <w:right w:val="none" w:sz="0" w:space="0" w:color="auto"/>
      </w:divBdr>
    </w:div>
    <w:div w:id="1467311820">
      <w:marLeft w:val="0"/>
      <w:marRight w:val="0"/>
      <w:marTop w:val="0"/>
      <w:marBottom w:val="0"/>
      <w:divBdr>
        <w:top w:val="none" w:sz="0" w:space="0" w:color="auto"/>
        <w:left w:val="none" w:sz="0" w:space="0" w:color="auto"/>
        <w:bottom w:val="none" w:sz="0" w:space="0" w:color="auto"/>
        <w:right w:val="none" w:sz="0" w:space="0" w:color="auto"/>
      </w:divBdr>
    </w:div>
    <w:div w:id="1467311821">
      <w:marLeft w:val="0"/>
      <w:marRight w:val="0"/>
      <w:marTop w:val="0"/>
      <w:marBottom w:val="0"/>
      <w:divBdr>
        <w:top w:val="none" w:sz="0" w:space="0" w:color="auto"/>
        <w:left w:val="none" w:sz="0" w:space="0" w:color="auto"/>
        <w:bottom w:val="none" w:sz="0" w:space="0" w:color="auto"/>
        <w:right w:val="none" w:sz="0" w:space="0" w:color="auto"/>
      </w:divBdr>
    </w:div>
    <w:div w:id="1467311822">
      <w:marLeft w:val="0"/>
      <w:marRight w:val="0"/>
      <w:marTop w:val="0"/>
      <w:marBottom w:val="0"/>
      <w:divBdr>
        <w:top w:val="none" w:sz="0" w:space="0" w:color="auto"/>
        <w:left w:val="none" w:sz="0" w:space="0" w:color="auto"/>
        <w:bottom w:val="none" w:sz="0" w:space="0" w:color="auto"/>
        <w:right w:val="none" w:sz="0" w:space="0" w:color="auto"/>
      </w:divBdr>
    </w:div>
    <w:div w:id="1467311823">
      <w:marLeft w:val="0"/>
      <w:marRight w:val="0"/>
      <w:marTop w:val="0"/>
      <w:marBottom w:val="0"/>
      <w:divBdr>
        <w:top w:val="none" w:sz="0" w:space="0" w:color="auto"/>
        <w:left w:val="none" w:sz="0" w:space="0" w:color="auto"/>
        <w:bottom w:val="none" w:sz="0" w:space="0" w:color="auto"/>
        <w:right w:val="none" w:sz="0" w:space="0" w:color="auto"/>
      </w:divBdr>
    </w:div>
    <w:div w:id="1467311824">
      <w:marLeft w:val="0"/>
      <w:marRight w:val="0"/>
      <w:marTop w:val="0"/>
      <w:marBottom w:val="0"/>
      <w:divBdr>
        <w:top w:val="none" w:sz="0" w:space="0" w:color="auto"/>
        <w:left w:val="none" w:sz="0" w:space="0" w:color="auto"/>
        <w:bottom w:val="none" w:sz="0" w:space="0" w:color="auto"/>
        <w:right w:val="none" w:sz="0" w:space="0" w:color="auto"/>
      </w:divBdr>
    </w:div>
    <w:div w:id="1467311825">
      <w:marLeft w:val="0"/>
      <w:marRight w:val="0"/>
      <w:marTop w:val="0"/>
      <w:marBottom w:val="0"/>
      <w:divBdr>
        <w:top w:val="none" w:sz="0" w:space="0" w:color="auto"/>
        <w:left w:val="none" w:sz="0" w:space="0" w:color="auto"/>
        <w:bottom w:val="none" w:sz="0" w:space="0" w:color="auto"/>
        <w:right w:val="none" w:sz="0" w:space="0" w:color="auto"/>
      </w:divBdr>
    </w:div>
    <w:div w:id="1467311826">
      <w:marLeft w:val="0"/>
      <w:marRight w:val="0"/>
      <w:marTop w:val="0"/>
      <w:marBottom w:val="0"/>
      <w:divBdr>
        <w:top w:val="none" w:sz="0" w:space="0" w:color="auto"/>
        <w:left w:val="none" w:sz="0" w:space="0" w:color="auto"/>
        <w:bottom w:val="none" w:sz="0" w:space="0" w:color="auto"/>
        <w:right w:val="none" w:sz="0" w:space="0" w:color="auto"/>
      </w:divBdr>
    </w:div>
    <w:div w:id="1467311827">
      <w:marLeft w:val="0"/>
      <w:marRight w:val="0"/>
      <w:marTop w:val="0"/>
      <w:marBottom w:val="0"/>
      <w:divBdr>
        <w:top w:val="none" w:sz="0" w:space="0" w:color="auto"/>
        <w:left w:val="none" w:sz="0" w:space="0" w:color="auto"/>
        <w:bottom w:val="none" w:sz="0" w:space="0" w:color="auto"/>
        <w:right w:val="none" w:sz="0" w:space="0" w:color="auto"/>
      </w:divBdr>
    </w:div>
    <w:div w:id="1467311828">
      <w:marLeft w:val="0"/>
      <w:marRight w:val="0"/>
      <w:marTop w:val="0"/>
      <w:marBottom w:val="0"/>
      <w:divBdr>
        <w:top w:val="none" w:sz="0" w:space="0" w:color="auto"/>
        <w:left w:val="none" w:sz="0" w:space="0" w:color="auto"/>
        <w:bottom w:val="none" w:sz="0" w:space="0" w:color="auto"/>
        <w:right w:val="none" w:sz="0" w:space="0" w:color="auto"/>
      </w:divBdr>
    </w:div>
    <w:div w:id="1467311829">
      <w:marLeft w:val="0"/>
      <w:marRight w:val="0"/>
      <w:marTop w:val="0"/>
      <w:marBottom w:val="0"/>
      <w:divBdr>
        <w:top w:val="none" w:sz="0" w:space="0" w:color="auto"/>
        <w:left w:val="none" w:sz="0" w:space="0" w:color="auto"/>
        <w:bottom w:val="none" w:sz="0" w:space="0" w:color="auto"/>
        <w:right w:val="none" w:sz="0" w:space="0" w:color="auto"/>
      </w:divBdr>
    </w:div>
    <w:div w:id="1467311830">
      <w:marLeft w:val="0"/>
      <w:marRight w:val="0"/>
      <w:marTop w:val="0"/>
      <w:marBottom w:val="0"/>
      <w:divBdr>
        <w:top w:val="none" w:sz="0" w:space="0" w:color="auto"/>
        <w:left w:val="none" w:sz="0" w:space="0" w:color="auto"/>
        <w:bottom w:val="none" w:sz="0" w:space="0" w:color="auto"/>
        <w:right w:val="none" w:sz="0" w:space="0" w:color="auto"/>
      </w:divBdr>
    </w:div>
    <w:div w:id="1467311831">
      <w:marLeft w:val="0"/>
      <w:marRight w:val="0"/>
      <w:marTop w:val="0"/>
      <w:marBottom w:val="0"/>
      <w:divBdr>
        <w:top w:val="none" w:sz="0" w:space="0" w:color="auto"/>
        <w:left w:val="none" w:sz="0" w:space="0" w:color="auto"/>
        <w:bottom w:val="none" w:sz="0" w:space="0" w:color="auto"/>
        <w:right w:val="none" w:sz="0" w:space="0" w:color="auto"/>
      </w:divBdr>
    </w:div>
    <w:div w:id="1467311832">
      <w:marLeft w:val="0"/>
      <w:marRight w:val="0"/>
      <w:marTop w:val="0"/>
      <w:marBottom w:val="0"/>
      <w:divBdr>
        <w:top w:val="none" w:sz="0" w:space="0" w:color="auto"/>
        <w:left w:val="none" w:sz="0" w:space="0" w:color="auto"/>
        <w:bottom w:val="none" w:sz="0" w:space="0" w:color="auto"/>
        <w:right w:val="none" w:sz="0" w:space="0" w:color="auto"/>
      </w:divBdr>
    </w:div>
    <w:div w:id="1467311833">
      <w:marLeft w:val="0"/>
      <w:marRight w:val="0"/>
      <w:marTop w:val="0"/>
      <w:marBottom w:val="0"/>
      <w:divBdr>
        <w:top w:val="none" w:sz="0" w:space="0" w:color="auto"/>
        <w:left w:val="none" w:sz="0" w:space="0" w:color="auto"/>
        <w:bottom w:val="none" w:sz="0" w:space="0" w:color="auto"/>
        <w:right w:val="none" w:sz="0" w:space="0" w:color="auto"/>
      </w:divBdr>
    </w:div>
    <w:div w:id="1467311834">
      <w:marLeft w:val="0"/>
      <w:marRight w:val="0"/>
      <w:marTop w:val="0"/>
      <w:marBottom w:val="0"/>
      <w:divBdr>
        <w:top w:val="none" w:sz="0" w:space="0" w:color="auto"/>
        <w:left w:val="none" w:sz="0" w:space="0" w:color="auto"/>
        <w:bottom w:val="none" w:sz="0" w:space="0" w:color="auto"/>
        <w:right w:val="none" w:sz="0" w:space="0" w:color="auto"/>
      </w:divBdr>
    </w:div>
    <w:div w:id="1467311835">
      <w:marLeft w:val="0"/>
      <w:marRight w:val="0"/>
      <w:marTop w:val="0"/>
      <w:marBottom w:val="0"/>
      <w:divBdr>
        <w:top w:val="none" w:sz="0" w:space="0" w:color="auto"/>
        <w:left w:val="none" w:sz="0" w:space="0" w:color="auto"/>
        <w:bottom w:val="none" w:sz="0" w:space="0" w:color="auto"/>
        <w:right w:val="none" w:sz="0" w:space="0" w:color="auto"/>
      </w:divBdr>
    </w:div>
    <w:div w:id="1467311836">
      <w:marLeft w:val="0"/>
      <w:marRight w:val="0"/>
      <w:marTop w:val="0"/>
      <w:marBottom w:val="0"/>
      <w:divBdr>
        <w:top w:val="none" w:sz="0" w:space="0" w:color="auto"/>
        <w:left w:val="none" w:sz="0" w:space="0" w:color="auto"/>
        <w:bottom w:val="none" w:sz="0" w:space="0" w:color="auto"/>
        <w:right w:val="none" w:sz="0" w:space="0" w:color="auto"/>
      </w:divBdr>
    </w:div>
    <w:div w:id="1467311837">
      <w:marLeft w:val="0"/>
      <w:marRight w:val="0"/>
      <w:marTop w:val="0"/>
      <w:marBottom w:val="0"/>
      <w:divBdr>
        <w:top w:val="none" w:sz="0" w:space="0" w:color="auto"/>
        <w:left w:val="none" w:sz="0" w:space="0" w:color="auto"/>
        <w:bottom w:val="none" w:sz="0" w:space="0" w:color="auto"/>
        <w:right w:val="none" w:sz="0" w:space="0" w:color="auto"/>
      </w:divBdr>
    </w:div>
    <w:div w:id="1467311838">
      <w:marLeft w:val="0"/>
      <w:marRight w:val="0"/>
      <w:marTop w:val="0"/>
      <w:marBottom w:val="0"/>
      <w:divBdr>
        <w:top w:val="none" w:sz="0" w:space="0" w:color="auto"/>
        <w:left w:val="none" w:sz="0" w:space="0" w:color="auto"/>
        <w:bottom w:val="none" w:sz="0" w:space="0" w:color="auto"/>
        <w:right w:val="none" w:sz="0" w:space="0" w:color="auto"/>
      </w:divBdr>
    </w:div>
    <w:div w:id="1467311839">
      <w:marLeft w:val="0"/>
      <w:marRight w:val="0"/>
      <w:marTop w:val="0"/>
      <w:marBottom w:val="0"/>
      <w:divBdr>
        <w:top w:val="none" w:sz="0" w:space="0" w:color="auto"/>
        <w:left w:val="none" w:sz="0" w:space="0" w:color="auto"/>
        <w:bottom w:val="none" w:sz="0" w:space="0" w:color="auto"/>
        <w:right w:val="none" w:sz="0" w:space="0" w:color="auto"/>
      </w:divBdr>
    </w:div>
    <w:div w:id="1467311840">
      <w:marLeft w:val="0"/>
      <w:marRight w:val="0"/>
      <w:marTop w:val="0"/>
      <w:marBottom w:val="0"/>
      <w:divBdr>
        <w:top w:val="none" w:sz="0" w:space="0" w:color="auto"/>
        <w:left w:val="none" w:sz="0" w:space="0" w:color="auto"/>
        <w:bottom w:val="none" w:sz="0" w:space="0" w:color="auto"/>
        <w:right w:val="none" w:sz="0" w:space="0" w:color="auto"/>
      </w:divBdr>
    </w:div>
    <w:div w:id="1467311841">
      <w:marLeft w:val="0"/>
      <w:marRight w:val="0"/>
      <w:marTop w:val="0"/>
      <w:marBottom w:val="0"/>
      <w:divBdr>
        <w:top w:val="none" w:sz="0" w:space="0" w:color="auto"/>
        <w:left w:val="none" w:sz="0" w:space="0" w:color="auto"/>
        <w:bottom w:val="none" w:sz="0" w:space="0" w:color="auto"/>
        <w:right w:val="none" w:sz="0" w:space="0" w:color="auto"/>
      </w:divBdr>
    </w:div>
    <w:div w:id="1467311842">
      <w:marLeft w:val="0"/>
      <w:marRight w:val="0"/>
      <w:marTop w:val="0"/>
      <w:marBottom w:val="0"/>
      <w:divBdr>
        <w:top w:val="none" w:sz="0" w:space="0" w:color="auto"/>
        <w:left w:val="none" w:sz="0" w:space="0" w:color="auto"/>
        <w:bottom w:val="none" w:sz="0" w:space="0" w:color="auto"/>
        <w:right w:val="none" w:sz="0" w:space="0" w:color="auto"/>
      </w:divBdr>
    </w:div>
    <w:div w:id="1467311843">
      <w:marLeft w:val="0"/>
      <w:marRight w:val="0"/>
      <w:marTop w:val="0"/>
      <w:marBottom w:val="0"/>
      <w:divBdr>
        <w:top w:val="none" w:sz="0" w:space="0" w:color="auto"/>
        <w:left w:val="none" w:sz="0" w:space="0" w:color="auto"/>
        <w:bottom w:val="none" w:sz="0" w:space="0" w:color="auto"/>
        <w:right w:val="none" w:sz="0" w:space="0" w:color="auto"/>
      </w:divBdr>
    </w:div>
    <w:div w:id="1467311844">
      <w:marLeft w:val="0"/>
      <w:marRight w:val="0"/>
      <w:marTop w:val="0"/>
      <w:marBottom w:val="0"/>
      <w:divBdr>
        <w:top w:val="none" w:sz="0" w:space="0" w:color="auto"/>
        <w:left w:val="none" w:sz="0" w:space="0" w:color="auto"/>
        <w:bottom w:val="none" w:sz="0" w:space="0" w:color="auto"/>
        <w:right w:val="none" w:sz="0" w:space="0" w:color="auto"/>
      </w:divBdr>
    </w:div>
    <w:div w:id="1467311845">
      <w:marLeft w:val="0"/>
      <w:marRight w:val="0"/>
      <w:marTop w:val="0"/>
      <w:marBottom w:val="0"/>
      <w:divBdr>
        <w:top w:val="none" w:sz="0" w:space="0" w:color="auto"/>
        <w:left w:val="none" w:sz="0" w:space="0" w:color="auto"/>
        <w:bottom w:val="none" w:sz="0" w:space="0" w:color="auto"/>
        <w:right w:val="none" w:sz="0" w:space="0" w:color="auto"/>
      </w:divBdr>
    </w:div>
    <w:div w:id="1467311846">
      <w:marLeft w:val="0"/>
      <w:marRight w:val="0"/>
      <w:marTop w:val="0"/>
      <w:marBottom w:val="0"/>
      <w:divBdr>
        <w:top w:val="none" w:sz="0" w:space="0" w:color="auto"/>
        <w:left w:val="none" w:sz="0" w:space="0" w:color="auto"/>
        <w:bottom w:val="none" w:sz="0" w:space="0" w:color="auto"/>
        <w:right w:val="none" w:sz="0" w:space="0" w:color="auto"/>
      </w:divBdr>
    </w:div>
    <w:div w:id="1467311847">
      <w:marLeft w:val="0"/>
      <w:marRight w:val="0"/>
      <w:marTop w:val="0"/>
      <w:marBottom w:val="0"/>
      <w:divBdr>
        <w:top w:val="none" w:sz="0" w:space="0" w:color="auto"/>
        <w:left w:val="none" w:sz="0" w:space="0" w:color="auto"/>
        <w:bottom w:val="none" w:sz="0" w:space="0" w:color="auto"/>
        <w:right w:val="none" w:sz="0" w:space="0" w:color="auto"/>
      </w:divBdr>
    </w:div>
    <w:div w:id="1467311848">
      <w:marLeft w:val="0"/>
      <w:marRight w:val="0"/>
      <w:marTop w:val="0"/>
      <w:marBottom w:val="0"/>
      <w:divBdr>
        <w:top w:val="none" w:sz="0" w:space="0" w:color="auto"/>
        <w:left w:val="none" w:sz="0" w:space="0" w:color="auto"/>
        <w:bottom w:val="none" w:sz="0" w:space="0" w:color="auto"/>
        <w:right w:val="none" w:sz="0" w:space="0" w:color="auto"/>
      </w:divBdr>
    </w:div>
    <w:div w:id="1467311849">
      <w:marLeft w:val="0"/>
      <w:marRight w:val="0"/>
      <w:marTop w:val="0"/>
      <w:marBottom w:val="0"/>
      <w:divBdr>
        <w:top w:val="none" w:sz="0" w:space="0" w:color="auto"/>
        <w:left w:val="none" w:sz="0" w:space="0" w:color="auto"/>
        <w:bottom w:val="none" w:sz="0" w:space="0" w:color="auto"/>
        <w:right w:val="none" w:sz="0" w:space="0" w:color="auto"/>
      </w:divBdr>
    </w:div>
    <w:div w:id="1467311850">
      <w:marLeft w:val="0"/>
      <w:marRight w:val="0"/>
      <w:marTop w:val="0"/>
      <w:marBottom w:val="0"/>
      <w:divBdr>
        <w:top w:val="none" w:sz="0" w:space="0" w:color="auto"/>
        <w:left w:val="none" w:sz="0" w:space="0" w:color="auto"/>
        <w:bottom w:val="none" w:sz="0" w:space="0" w:color="auto"/>
        <w:right w:val="none" w:sz="0" w:space="0" w:color="auto"/>
      </w:divBdr>
    </w:div>
    <w:div w:id="1467311851">
      <w:marLeft w:val="0"/>
      <w:marRight w:val="0"/>
      <w:marTop w:val="0"/>
      <w:marBottom w:val="0"/>
      <w:divBdr>
        <w:top w:val="none" w:sz="0" w:space="0" w:color="auto"/>
        <w:left w:val="none" w:sz="0" w:space="0" w:color="auto"/>
        <w:bottom w:val="none" w:sz="0" w:space="0" w:color="auto"/>
        <w:right w:val="none" w:sz="0" w:space="0" w:color="auto"/>
      </w:divBdr>
    </w:div>
    <w:div w:id="1467311852">
      <w:marLeft w:val="0"/>
      <w:marRight w:val="0"/>
      <w:marTop w:val="0"/>
      <w:marBottom w:val="0"/>
      <w:divBdr>
        <w:top w:val="none" w:sz="0" w:space="0" w:color="auto"/>
        <w:left w:val="none" w:sz="0" w:space="0" w:color="auto"/>
        <w:bottom w:val="none" w:sz="0" w:space="0" w:color="auto"/>
        <w:right w:val="none" w:sz="0" w:space="0" w:color="auto"/>
      </w:divBdr>
    </w:div>
    <w:div w:id="1467311853">
      <w:marLeft w:val="0"/>
      <w:marRight w:val="0"/>
      <w:marTop w:val="0"/>
      <w:marBottom w:val="0"/>
      <w:divBdr>
        <w:top w:val="none" w:sz="0" w:space="0" w:color="auto"/>
        <w:left w:val="none" w:sz="0" w:space="0" w:color="auto"/>
        <w:bottom w:val="none" w:sz="0" w:space="0" w:color="auto"/>
        <w:right w:val="none" w:sz="0" w:space="0" w:color="auto"/>
      </w:divBdr>
    </w:div>
    <w:div w:id="1467311854">
      <w:marLeft w:val="0"/>
      <w:marRight w:val="0"/>
      <w:marTop w:val="0"/>
      <w:marBottom w:val="0"/>
      <w:divBdr>
        <w:top w:val="none" w:sz="0" w:space="0" w:color="auto"/>
        <w:left w:val="none" w:sz="0" w:space="0" w:color="auto"/>
        <w:bottom w:val="none" w:sz="0" w:space="0" w:color="auto"/>
        <w:right w:val="none" w:sz="0" w:space="0" w:color="auto"/>
      </w:divBdr>
    </w:div>
    <w:div w:id="1467311855">
      <w:marLeft w:val="0"/>
      <w:marRight w:val="0"/>
      <w:marTop w:val="0"/>
      <w:marBottom w:val="0"/>
      <w:divBdr>
        <w:top w:val="none" w:sz="0" w:space="0" w:color="auto"/>
        <w:left w:val="none" w:sz="0" w:space="0" w:color="auto"/>
        <w:bottom w:val="none" w:sz="0" w:space="0" w:color="auto"/>
        <w:right w:val="none" w:sz="0" w:space="0" w:color="auto"/>
      </w:divBdr>
    </w:div>
    <w:div w:id="1467311856">
      <w:marLeft w:val="0"/>
      <w:marRight w:val="0"/>
      <w:marTop w:val="0"/>
      <w:marBottom w:val="0"/>
      <w:divBdr>
        <w:top w:val="none" w:sz="0" w:space="0" w:color="auto"/>
        <w:left w:val="none" w:sz="0" w:space="0" w:color="auto"/>
        <w:bottom w:val="none" w:sz="0" w:space="0" w:color="auto"/>
        <w:right w:val="none" w:sz="0" w:space="0" w:color="auto"/>
      </w:divBdr>
    </w:div>
    <w:div w:id="1467311857">
      <w:marLeft w:val="0"/>
      <w:marRight w:val="0"/>
      <w:marTop w:val="0"/>
      <w:marBottom w:val="0"/>
      <w:divBdr>
        <w:top w:val="none" w:sz="0" w:space="0" w:color="auto"/>
        <w:left w:val="none" w:sz="0" w:space="0" w:color="auto"/>
        <w:bottom w:val="none" w:sz="0" w:space="0" w:color="auto"/>
        <w:right w:val="none" w:sz="0" w:space="0" w:color="auto"/>
      </w:divBdr>
    </w:div>
    <w:div w:id="1467311858">
      <w:marLeft w:val="0"/>
      <w:marRight w:val="0"/>
      <w:marTop w:val="0"/>
      <w:marBottom w:val="0"/>
      <w:divBdr>
        <w:top w:val="none" w:sz="0" w:space="0" w:color="auto"/>
        <w:left w:val="none" w:sz="0" w:space="0" w:color="auto"/>
        <w:bottom w:val="none" w:sz="0" w:space="0" w:color="auto"/>
        <w:right w:val="none" w:sz="0" w:space="0" w:color="auto"/>
      </w:divBdr>
    </w:div>
    <w:div w:id="1467311859">
      <w:marLeft w:val="0"/>
      <w:marRight w:val="0"/>
      <w:marTop w:val="0"/>
      <w:marBottom w:val="0"/>
      <w:divBdr>
        <w:top w:val="none" w:sz="0" w:space="0" w:color="auto"/>
        <w:left w:val="none" w:sz="0" w:space="0" w:color="auto"/>
        <w:bottom w:val="none" w:sz="0" w:space="0" w:color="auto"/>
        <w:right w:val="none" w:sz="0" w:space="0" w:color="auto"/>
      </w:divBdr>
    </w:div>
    <w:div w:id="1467311860">
      <w:marLeft w:val="0"/>
      <w:marRight w:val="0"/>
      <w:marTop w:val="0"/>
      <w:marBottom w:val="0"/>
      <w:divBdr>
        <w:top w:val="none" w:sz="0" w:space="0" w:color="auto"/>
        <w:left w:val="none" w:sz="0" w:space="0" w:color="auto"/>
        <w:bottom w:val="none" w:sz="0" w:space="0" w:color="auto"/>
        <w:right w:val="none" w:sz="0" w:space="0" w:color="auto"/>
      </w:divBdr>
    </w:div>
    <w:div w:id="1467311861">
      <w:marLeft w:val="0"/>
      <w:marRight w:val="0"/>
      <w:marTop w:val="0"/>
      <w:marBottom w:val="0"/>
      <w:divBdr>
        <w:top w:val="none" w:sz="0" w:space="0" w:color="auto"/>
        <w:left w:val="none" w:sz="0" w:space="0" w:color="auto"/>
        <w:bottom w:val="none" w:sz="0" w:space="0" w:color="auto"/>
        <w:right w:val="none" w:sz="0" w:space="0" w:color="auto"/>
      </w:divBdr>
    </w:div>
    <w:div w:id="1467311862">
      <w:marLeft w:val="0"/>
      <w:marRight w:val="0"/>
      <w:marTop w:val="0"/>
      <w:marBottom w:val="0"/>
      <w:divBdr>
        <w:top w:val="none" w:sz="0" w:space="0" w:color="auto"/>
        <w:left w:val="none" w:sz="0" w:space="0" w:color="auto"/>
        <w:bottom w:val="none" w:sz="0" w:space="0" w:color="auto"/>
        <w:right w:val="none" w:sz="0" w:space="0" w:color="auto"/>
      </w:divBdr>
    </w:div>
    <w:div w:id="1467311863">
      <w:marLeft w:val="0"/>
      <w:marRight w:val="0"/>
      <w:marTop w:val="0"/>
      <w:marBottom w:val="0"/>
      <w:divBdr>
        <w:top w:val="none" w:sz="0" w:space="0" w:color="auto"/>
        <w:left w:val="none" w:sz="0" w:space="0" w:color="auto"/>
        <w:bottom w:val="none" w:sz="0" w:space="0" w:color="auto"/>
        <w:right w:val="none" w:sz="0" w:space="0" w:color="auto"/>
      </w:divBdr>
    </w:div>
    <w:div w:id="1467311864">
      <w:marLeft w:val="0"/>
      <w:marRight w:val="0"/>
      <w:marTop w:val="0"/>
      <w:marBottom w:val="0"/>
      <w:divBdr>
        <w:top w:val="none" w:sz="0" w:space="0" w:color="auto"/>
        <w:left w:val="none" w:sz="0" w:space="0" w:color="auto"/>
        <w:bottom w:val="none" w:sz="0" w:space="0" w:color="auto"/>
        <w:right w:val="none" w:sz="0" w:space="0" w:color="auto"/>
      </w:divBdr>
    </w:div>
    <w:div w:id="1467311865">
      <w:marLeft w:val="0"/>
      <w:marRight w:val="0"/>
      <w:marTop w:val="0"/>
      <w:marBottom w:val="0"/>
      <w:divBdr>
        <w:top w:val="none" w:sz="0" w:space="0" w:color="auto"/>
        <w:left w:val="none" w:sz="0" w:space="0" w:color="auto"/>
        <w:bottom w:val="none" w:sz="0" w:space="0" w:color="auto"/>
        <w:right w:val="none" w:sz="0" w:space="0" w:color="auto"/>
      </w:divBdr>
    </w:div>
    <w:div w:id="1467311866">
      <w:marLeft w:val="0"/>
      <w:marRight w:val="0"/>
      <w:marTop w:val="0"/>
      <w:marBottom w:val="0"/>
      <w:divBdr>
        <w:top w:val="none" w:sz="0" w:space="0" w:color="auto"/>
        <w:left w:val="none" w:sz="0" w:space="0" w:color="auto"/>
        <w:bottom w:val="none" w:sz="0" w:space="0" w:color="auto"/>
        <w:right w:val="none" w:sz="0" w:space="0" w:color="auto"/>
      </w:divBdr>
    </w:div>
    <w:div w:id="1467311867">
      <w:marLeft w:val="0"/>
      <w:marRight w:val="0"/>
      <w:marTop w:val="0"/>
      <w:marBottom w:val="0"/>
      <w:divBdr>
        <w:top w:val="none" w:sz="0" w:space="0" w:color="auto"/>
        <w:left w:val="none" w:sz="0" w:space="0" w:color="auto"/>
        <w:bottom w:val="none" w:sz="0" w:space="0" w:color="auto"/>
        <w:right w:val="none" w:sz="0" w:space="0" w:color="auto"/>
      </w:divBdr>
    </w:div>
    <w:div w:id="1467311868">
      <w:marLeft w:val="0"/>
      <w:marRight w:val="0"/>
      <w:marTop w:val="0"/>
      <w:marBottom w:val="0"/>
      <w:divBdr>
        <w:top w:val="none" w:sz="0" w:space="0" w:color="auto"/>
        <w:left w:val="none" w:sz="0" w:space="0" w:color="auto"/>
        <w:bottom w:val="none" w:sz="0" w:space="0" w:color="auto"/>
        <w:right w:val="none" w:sz="0" w:space="0" w:color="auto"/>
      </w:divBdr>
    </w:div>
    <w:div w:id="1467311869">
      <w:marLeft w:val="0"/>
      <w:marRight w:val="0"/>
      <w:marTop w:val="0"/>
      <w:marBottom w:val="0"/>
      <w:divBdr>
        <w:top w:val="none" w:sz="0" w:space="0" w:color="auto"/>
        <w:left w:val="none" w:sz="0" w:space="0" w:color="auto"/>
        <w:bottom w:val="none" w:sz="0" w:space="0" w:color="auto"/>
        <w:right w:val="none" w:sz="0" w:space="0" w:color="auto"/>
      </w:divBdr>
    </w:div>
    <w:div w:id="1467311870">
      <w:marLeft w:val="0"/>
      <w:marRight w:val="0"/>
      <w:marTop w:val="0"/>
      <w:marBottom w:val="0"/>
      <w:divBdr>
        <w:top w:val="none" w:sz="0" w:space="0" w:color="auto"/>
        <w:left w:val="none" w:sz="0" w:space="0" w:color="auto"/>
        <w:bottom w:val="none" w:sz="0" w:space="0" w:color="auto"/>
        <w:right w:val="none" w:sz="0" w:space="0" w:color="auto"/>
      </w:divBdr>
    </w:div>
    <w:div w:id="1467311871">
      <w:marLeft w:val="0"/>
      <w:marRight w:val="0"/>
      <w:marTop w:val="0"/>
      <w:marBottom w:val="0"/>
      <w:divBdr>
        <w:top w:val="none" w:sz="0" w:space="0" w:color="auto"/>
        <w:left w:val="none" w:sz="0" w:space="0" w:color="auto"/>
        <w:bottom w:val="none" w:sz="0" w:space="0" w:color="auto"/>
        <w:right w:val="none" w:sz="0" w:space="0" w:color="auto"/>
      </w:divBdr>
    </w:div>
    <w:div w:id="1467311873">
      <w:marLeft w:val="0"/>
      <w:marRight w:val="0"/>
      <w:marTop w:val="0"/>
      <w:marBottom w:val="0"/>
      <w:divBdr>
        <w:top w:val="none" w:sz="0" w:space="0" w:color="auto"/>
        <w:left w:val="none" w:sz="0" w:space="0" w:color="auto"/>
        <w:bottom w:val="none" w:sz="0" w:space="0" w:color="auto"/>
        <w:right w:val="none" w:sz="0" w:space="0" w:color="auto"/>
      </w:divBdr>
    </w:div>
    <w:div w:id="1467311874">
      <w:marLeft w:val="0"/>
      <w:marRight w:val="0"/>
      <w:marTop w:val="0"/>
      <w:marBottom w:val="0"/>
      <w:divBdr>
        <w:top w:val="none" w:sz="0" w:space="0" w:color="auto"/>
        <w:left w:val="none" w:sz="0" w:space="0" w:color="auto"/>
        <w:bottom w:val="none" w:sz="0" w:space="0" w:color="auto"/>
        <w:right w:val="none" w:sz="0" w:space="0" w:color="auto"/>
      </w:divBdr>
    </w:div>
    <w:div w:id="1467311875">
      <w:marLeft w:val="0"/>
      <w:marRight w:val="0"/>
      <w:marTop w:val="0"/>
      <w:marBottom w:val="0"/>
      <w:divBdr>
        <w:top w:val="none" w:sz="0" w:space="0" w:color="auto"/>
        <w:left w:val="none" w:sz="0" w:space="0" w:color="auto"/>
        <w:bottom w:val="none" w:sz="0" w:space="0" w:color="auto"/>
        <w:right w:val="none" w:sz="0" w:space="0" w:color="auto"/>
      </w:divBdr>
    </w:div>
    <w:div w:id="1467311876">
      <w:marLeft w:val="0"/>
      <w:marRight w:val="0"/>
      <w:marTop w:val="0"/>
      <w:marBottom w:val="0"/>
      <w:divBdr>
        <w:top w:val="none" w:sz="0" w:space="0" w:color="auto"/>
        <w:left w:val="none" w:sz="0" w:space="0" w:color="auto"/>
        <w:bottom w:val="none" w:sz="0" w:space="0" w:color="auto"/>
        <w:right w:val="none" w:sz="0" w:space="0" w:color="auto"/>
      </w:divBdr>
    </w:div>
    <w:div w:id="1467311877">
      <w:marLeft w:val="0"/>
      <w:marRight w:val="0"/>
      <w:marTop w:val="0"/>
      <w:marBottom w:val="0"/>
      <w:divBdr>
        <w:top w:val="none" w:sz="0" w:space="0" w:color="auto"/>
        <w:left w:val="none" w:sz="0" w:space="0" w:color="auto"/>
        <w:bottom w:val="none" w:sz="0" w:space="0" w:color="auto"/>
        <w:right w:val="none" w:sz="0" w:space="0" w:color="auto"/>
      </w:divBdr>
    </w:div>
    <w:div w:id="1467311878">
      <w:marLeft w:val="0"/>
      <w:marRight w:val="0"/>
      <w:marTop w:val="0"/>
      <w:marBottom w:val="0"/>
      <w:divBdr>
        <w:top w:val="none" w:sz="0" w:space="0" w:color="auto"/>
        <w:left w:val="none" w:sz="0" w:space="0" w:color="auto"/>
        <w:bottom w:val="none" w:sz="0" w:space="0" w:color="auto"/>
        <w:right w:val="none" w:sz="0" w:space="0" w:color="auto"/>
      </w:divBdr>
    </w:div>
    <w:div w:id="1467311879">
      <w:marLeft w:val="0"/>
      <w:marRight w:val="0"/>
      <w:marTop w:val="0"/>
      <w:marBottom w:val="0"/>
      <w:divBdr>
        <w:top w:val="none" w:sz="0" w:space="0" w:color="auto"/>
        <w:left w:val="none" w:sz="0" w:space="0" w:color="auto"/>
        <w:bottom w:val="none" w:sz="0" w:space="0" w:color="auto"/>
        <w:right w:val="none" w:sz="0" w:space="0" w:color="auto"/>
      </w:divBdr>
    </w:div>
    <w:div w:id="1467311880">
      <w:marLeft w:val="0"/>
      <w:marRight w:val="0"/>
      <w:marTop w:val="0"/>
      <w:marBottom w:val="0"/>
      <w:divBdr>
        <w:top w:val="none" w:sz="0" w:space="0" w:color="auto"/>
        <w:left w:val="none" w:sz="0" w:space="0" w:color="auto"/>
        <w:bottom w:val="none" w:sz="0" w:space="0" w:color="auto"/>
        <w:right w:val="none" w:sz="0" w:space="0" w:color="auto"/>
      </w:divBdr>
    </w:div>
    <w:div w:id="1467311881">
      <w:marLeft w:val="0"/>
      <w:marRight w:val="0"/>
      <w:marTop w:val="0"/>
      <w:marBottom w:val="0"/>
      <w:divBdr>
        <w:top w:val="none" w:sz="0" w:space="0" w:color="auto"/>
        <w:left w:val="none" w:sz="0" w:space="0" w:color="auto"/>
        <w:bottom w:val="none" w:sz="0" w:space="0" w:color="auto"/>
        <w:right w:val="none" w:sz="0" w:space="0" w:color="auto"/>
      </w:divBdr>
    </w:div>
    <w:div w:id="1467311882">
      <w:marLeft w:val="0"/>
      <w:marRight w:val="0"/>
      <w:marTop w:val="0"/>
      <w:marBottom w:val="0"/>
      <w:divBdr>
        <w:top w:val="none" w:sz="0" w:space="0" w:color="auto"/>
        <w:left w:val="none" w:sz="0" w:space="0" w:color="auto"/>
        <w:bottom w:val="none" w:sz="0" w:space="0" w:color="auto"/>
        <w:right w:val="none" w:sz="0" w:space="0" w:color="auto"/>
      </w:divBdr>
    </w:div>
    <w:div w:id="1467311883">
      <w:marLeft w:val="0"/>
      <w:marRight w:val="0"/>
      <w:marTop w:val="0"/>
      <w:marBottom w:val="0"/>
      <w:divBdr>
        <w:top w:val="none" w:sz="0" w:space="0" w:color="auto"/>
        <w:left w:val="none" w:sz="0" w:space="0" w:color="auto"/>
        <w:bottom w:val="none" w:sz="0" w:space="0" w:color="auto"/>
        <w:right w:val="none" w:sz="0" w:space="0" w:color="auto"/>
      </w:divBdr>
    </w:div>
    <w:div w:id="1467311884">
      <w:marLeft w:val="0"/>
      <w:marRight w:val="0"/>
      <w:marTop w:val="0"/>
      <w:marBottom w:val="0"/>
      <w:divBdr>
        <w:top w:val="none" w:sz="0" w:space="0" w:color="auto"/>
        <w:left w:val="none" w:sz="0" w:space="0" w:color="auto"/>
        <w:bottom w:val="none" w:sz="0" w:space="0" w:color="auto"/>
        <w:right w:val="none" w:sz="0" w:space="0" w:color="auto"/>
      </w:divBdr>
    </w:div>
    <w:div w:id="1467311885">
      <w:marLeft w:val="0"/>
      <w:marRight w:val="0"/>
      <w:marTop w:val="0"/>
      <w:marBottom w:val="0"/>
      <w:divBdr>
        <w:top w:val="none" w:sz="0" w:space="0" w:color="auto"/>
        <w:left w:val="none" w:sz="0" w:space="0" w:color="auto"/>
        <w:bottom w:val="none" w:sz="0" w:space="0" w:color="auto"/>
        <w:right w:val="none" w:sz="0" w:space="0" w:color="auto"/>
      </w:divBdr>
    </w:div>
    <w:div w:id="1467311886">
      <w:marLeft w:val="0"/>
      <w:marRight w:val="0"/>
      <w:marTop w:val="0"/>
      <w:marBottom w:val="0"/>
      <w:divBdr>
        <w:top w:val="none" w:sz="0" w:space="0" w:color="auto"/>
        <w:left w:val="none" w:sz="0" w:space="0" w:color="auto"/>
        <w:bottom w:val="none" w:sz="0" w:space="0" w:color="auto"/>
        <w:right w:val="none" w:sz="0" w:space="0" w:color="auto"/>
      </w:divBdr>
    </w:div>
    <w:div w:id="1467311887">
      <w:marLeft w:val="0"/>
      <w:marRight w:val="0"/>
      <w:marTop w:val="0"/>
      <w:marBottom w:val="0"/>
      <w:divBdr>
        <w:top w:val="none" w:sz="0" w:space="0" w:color="auto"/>
        <w:left w:val="none" w:sz="0" w:space="0" w:color="auto"/>
        <w:bottom w:val="none" w:sz="0" w:space="0" w:color="auto"/>
        <w:right w:val="none" w:sz="0" w:space="0" w:color="auto"/>
      </w:divBdr>
    </w:div>
    <w:div w:id="1467311888">
      <w:marLeft w:val="0"/>
      <w:marRight w:val="0"/>
      <w:marTop w:val="0"/>
      <w:marBottom w:val="0"/>
      <w:divBdr>
        <w:top w:val="none" w:sz="0" w:space="0" w:color="auto"/>
        <w:left w:val="none" w:sz="0" w:space="0" w:color="auto"/>
        <w:bottom w:val="none" w:sz="0" w:space="0" w:color="auto"/>
        <w:right w:val="none" w:sz="0" w:space="0" w:color="auto"/>
      </w:divBdr>
    </w:div>
    <w:div w:id="1467311889">
      <w:marLeft w:val="0"/>
      <w:marRight w:val="0"/>
      <w:marTop w:val="0"/>
      <w:marBottom w:val="0"/>
      <w:divBdr>
        <w:top w:val="none" w:sz="0" w:space="0" w:color="auto"/>
        <w:left w:val="none" w:sz="0" w:space="0" w:color="auto"/>
        <w:bottom w:val="none" w:sz="0" w:space="0" w:color="auto"/>
        <w:right w:val="none" w:sz="0" w:space="0" w:color="auto"/>
      </w:divBdr>
    </w:div>
    <w:div w:id="1467311890">
      <w:marLeft w:val="0"/>
      <w:marRight w:val="0"/>
      <w:marTop w:val="0"/>
      <w:marBottom w:val="0"/>
      <w:divBdr>
        <w:top w:val="none" w:sz="0" w:space="0" w:color="auto"/>
        <w:left w:val="none" w:sz="0" w:space="0" w:color="auto"/>
        <w:bottom w:val="none" w:sz="0" w:space="0" w:color="auto"/>
        <w:right w:val="none" w:sz="0" w:space="0" w:color="auto"/>
      </w:divBdr>
    </w:div>
    <w:div w:id="1467311891">
      <w:marLeft w:val="0"/>
      <w:marRight w:val="0"/>
      <w:marTop w:val="0"/>
      <w:marBottom w:val="0"/>
      <w:divBdr>
        <w:top w:val="none" w:sz="0" w:space="0" w:color="auto"/>
        <w:left w:val="none" w:sz="0" w:space="0" w:color="auto"/>
        <w:bottom w:val="none" w:sz="0" w:space="0" w:color="auto"/>
        <w:right w:val="none" w:sz="0" w:space="0" w:color="auto"/>
      </w:divBdr>
    </w:div>
    <w:div w:id="1467311892">
      <w:marLeft w:val="0"/>
      <w:marRight w:val="0"/>
      <w:marTop w:val="0"/>
      <w:marBottom w:val="0"/>
      <w:divBdr>
        <w:top w:val="none" w:sz="0" w:space="0" w:color="auto"/>
        <w:left w:val="none" w:sz="0" w:space="0" w:color="auto"/>
        <w:bottom w:val="none" w:sz="0" w:space="0" w:color="auto"/>
        <w:right w:val="none" w:sz="0" w:space="0" w:color="auto"/>
      </w:divBdr>
    </w:div>
    <w:div w:id="1467311893">
      <w:marLeft w:val="0"/>
      <w:marRight w:val="0"/>
      <w:marTop w:val="0"/>
      <w:marBottom w:val="0"/>
      <w:divBdr>
        <w:top w:val="none" w:sz="0" w:space="0" w:color="auto"/>
        <w:left w:val="none" w:sz="0" w:space="0" w:color="auto"/>
        <w:bottom w:val="none" w:sz="0" w:space="0" w:color="auto"/>
        <w:right w:val="none" w:sz="0" w:space="0" w:color="auto"/>
      </w:divBdr>
    </w:div>
    <w:div w:id="1467311894">
      <w:marLeft w:val="0"/>
      <w:marRight w:val="0"/>
      <w:marTop w:val="0"/>
      <w:marBottom w:val="0"/>
      <w:divBdr>
        <w:top w:val="none" w:sz="0" w:space="0" w:color="auto"/>
        <w:left w:val="none" w:sz="0" w:space="0" w:color="auto"/>
        <w:bottom w:val="none" w:sz="0" w:space="0" w:color="auto"/>
        <w:right w:val="none" w:sz="0" w:space="0" w:color="auto"/>
      </w:divBdr>
    </w:div>
    <w:div w:id="1467311895">
      <w:marLeft w:val="0"/>
      <w:marRight w:val="0"/>
      <w:marTop w:val="0"/>
      <w:marBottom w:val="0"/>
      <w:divBdr>
        <w:top w:val="none" w:sz="0" w:space="0" w:color="auto"/>
        <w:left w:val="none" w:sz="0" w:space="0" w:color="auto"/>
        <w:bottom w:val="none" w:sz="0" w:space="0" w:color="auto"/>
        <w:right w:val="none" w:sz="0" w:space="0" w:color="auto"/>
      </w:divBdr>
    </w:div>
    <w:div w:id="1467311896">
      <w:marLeft w:val="0"/>
      <w:marRight w:val="0"/>
      <w:marTop w:val="0"/>
      <w:marBottom w:val="0"/>
      <w:divBdr>
        <w:top w:val="none" w:sz="0" w:space="0" w:color="auto"/>
        <w:left w:val="none" w:sz="0" w:space="0" w:color="auto"/>
        <w:bottom w:val="none" w:sz="0" w:space="0" w:color="auto"/>
        <w:right w:val="none" w:sz="0" w:space="0" w:color="auto"/>
      </w:divBdr>
    </w:div>
    <w:div w:id="1467311897">
      <w:marLeft w:val="0"/>
      <w:marRight w:val="0"/>
      <w:marTop w:val="0"/>
      <w:marBottom w:val="0"/>
      <w:divBdr>
        <w:top w:val="none" w:sz="0" w:space="0" w:color="auto"/>
        <w:left w:val="none" w:sz="0" w:space="0" w:color="auto"/>
        <w:bottom w:val="none" w:sz="0" w:space="0" w:color="auto"/>
        <w:right w:val="none" w:sz="0" w:space="0" w:color="auto"/>
      </w:divBdr>
    </w:div>
    <w:div w:id="1467311898">
      <w:marLeft w:val="0"/>
      <w:marRight w:val="0"/>
      <w:marTop w:val="0"/>
      <w:marBottom w:val="0"/>
      <w:divBdr>
        <w:top w:val="none" w:sz="0" w:space="0" w:color="auto"/>
        <w:left w:val="none" w:sz="0" w:space="0" w:color="auto"/>
        <w:bottom w:val="none" w:sz="0" w:space="0" w:color="auto"/>
        <w:right w:val="none" w:sz="0" w:space="0" w:color="auto"/>
      </w:divBdr>
    </w:div>
    <w:div w:id="1467311899">
      <w:marLeft w:val="0"/>
      <w:marRight w:val="0"/>
      <w:marTop w:val="0"/>
      <w:marBottom w:val="0"/>
      <w:divBdr>
        <w:top w:val="none" w:sz="0" w:space="0" w:color="auto"/>
        <w:left w:val="none" w:sz="0" w:space="0" w:color="auto"/>
        <w:bottom w:val="none" w:sz="0" w:space="0" w:color="auto"/>
        <w:right w:val="none" w:sz="0" w:space="0" w:color="auto"/>
      </w:divBdr>
    </w:div>
    <w:div w:id="1467311900">
      <w:marLeft w:val="0"/>
      <w:marRight w:val="0"/>
      <w:marTop w:val="0"/>
      <w:marBottom w:val="0"/>
      <w:divBdr>
        <w:top w:val="none" w:sz="0" w:space="0" w:color="auto"/>
        <w:left w:val="none" w:sz="0" w:space="0" w:color="auto"/>
        <w:bottom w:val="none" w:sz="0" w:space="0" w:color="auto"/>
        <w:right w:val="none" w:sz="0" w:space="0" w:color="auto"/>
      </w:divBdr>
    </w:div>
    <w:div w:id="1467311901">
      <w:marLeft w:val="0"/>
      <w:marRight w:val="0"/>
      <w:marTop w:val="0"/>
      <w:marBottom w:val="0"/>
      <w:divBdr>
        <w:top w:val="none" w:sz="0" w:space="0" w:color="auto"/>
        <w:left w:val="none" w:sz="0" w:space="0" w:color="auto"/>
        <w:bottom w:val="none" w:sz="0" w:space="0" w:color="auto"/>
        <w:right w:val="none" w:sz="0" w:space="0" w:color="auto"/>
      </w:divBdr>
    </w:div>
    <w:div w:id="1467311902">
      <w:marLeft w:val="0"/>
      <w:marRight w:val="0"/>
      <w:marTop w:val="0"/>
      <w:marBottom w:val="0"/>
      <w:divBdr>
        <w:top w:val="none" w:sz="0" w:space="0" w:color="auto"/>
        <w:left w:val="none" w:sz="0" w:space="0" w:color="auto"/>
        <w:bottom w:val="none" w:sz="0" w:space="0" w:color="auto"/>
        <w:right w:val="none" w:sz="0" w:space="0" w:color="auto"/>
      </w:divBdr>
    </w:div>
    <w:div w:id="1467311903">
      <w:marLeft w:val="0"/>
      <w:marRight w:val="0"/>
      <w:marTop w:val="0"/>
      <w:marBottom w:val="0"/>
      <w:divBdr>
        <w:top w:val="none" w:sz="0" w:space="0" w:color="auto"/>
        <w:left w:val="none" w:sz="0" w:space="0" w:color="auto"/>
        <w:bottom w:val="none" w:sz="0" w:space="0" w:color="auto"/>
        <w:right w:val="none" w:sz="0" w:space="0" w:color="auto"/>
      </w:divBdr>
    </w:div>
    <w:div w:id="1467311904">
      <w:marLeft w:val="0"/>
      <w:marRight w:val="0"/>
      <w:marTop w:val="0"/>
      <w:marBottom w:val="0"/>
      <w:divBdr>
        <w:top w:val="none" w:sz="0" w:space="0" w:color="auto"/>
        <w:left w:val="none" w:sz="0" w:space="0" w:color="auto"/>
        <w:bottom w:val="none" w:sz="0" w:space="0" w:color="auto"/>
        <w:right w:val="none" w:sz="0" w:space="0" w:color="auto"/>
      </w:divBdr>
    </w:div>
    <w:div w:id="1467311905">
      <w:marLeft w:val="0"/>
      <w:marRight w:val="0"/>
      <w:marTop w:val="0"/>
      <w:marBottom w:val="0"/>
      <w:divBdr>
        <w:top w:val="none" w:sz="0" w:space="0" w:color="auto"/>
        <w:left w:val="none" w:sz="0" w:space="0" w:color="auto"/>
        <w:bottom w:val="none" w:sz="0" w:space="0" w:color="auto"/>
        <w:right w:val="none" w:sz="0" w:space="0" w:color="auto"/>
      </w:divBdr>
    </w:div>
    <w:div w:id="1467311906">
      <w:marLeft w:val="0"/>
      <w:marRight w:val="0"/>
      <w:marTop w:val="0"/>
      <w:marBottom w:val="0"/>
      <w:divBdr>
        <w:top w:val="none" w:sz="0" w:space="0" w:color="auto"/>
        <w:left w:val="none" w:sz="0" w:space="0" w:color="auto"/>
        <w:bottom w:val="none" w:sz="0" w:space="0" w:color="auto"/>
        <w:right w:val="none" w:sz="0" w:space="0" w:color="auto"/>
      </w:divBdr>
    </w:div>
    <w:div w:id="1467311907">
      <w:marLeft w:val="0"/>
      <w:marRight w:val="0"/>
      <w:marTop w:val="0"/>
      <w:marBottom w:val="0"/>
      <w:divBdr>
        <w:top w:val="none" w:sz="0" w:space="0" w:color="auto"/>
        <w:left w:val="none" w:sz="0" w:space="0" w:color="auto"/>
        <w:bottom w:val="none" w:sz="0" w:space="0" w:color="auto"/>
        <w:right w:val="none" w:sz="0" w:space="0" w:color="auto"/>
      </w:divBdr>
    </w:div>
    <w:div w:id="1467311908">
      <w:marLeft w:val="0"/>
      <w:marRight w:val="0"/>
      <w:marTop w:val="0"/>
      <w:marBottom w:val="0"/>
      <w:divBdr>
        <w:top w:val="none" w:sz="0" w:space="0" w:color="auto"/>
        <w:left w:val="none" w:sz="0" w:space="0" w:color="auto"/>
        <w:bottom w:val="none" w:sz="0" w:space="0" w:color="auto"/>
        <w:right w:val="none" w:sz="0" w:space="0" w:color="auto"/>
      </w:divBdr>
    </w:div>
    <w:div w:id="1467311909">
      <w:marLeft w:val="0"/>
      <w:marRight w:val="0"/>
      <w:marTop w:val="0"/>
      <w:marBottom w:val="0"/>
      <w:divBdr>
        <w:top w:val="none" w:sz="0" w:space="0" w:color="auto"/>
        <w:left w:val="none" w:sz="0" w:space="0" w:color="auto"/>
        <w:bottom w:val="none" w:sz="0" w:space="0" w:color="auto"/>
        <w:right w:val="none" w:sz="0" w:space="0" w:color="auto"/>
      </w:divBdr>
    </w:div>
    <w:div w:id="1467311910">
      <w:marLeft w:val="0"/>
      <w:marRight w:val="0"/>
      <w:marTop w:val="0"/>
      <w:marBottom w:val="0"/>
      <w:divBdr>
        <w:top w:val="none" w:sz="0" w:space="0" w:color="auto"/>
        <w:left w:val="none" w:sz="0" w:space="0" w:color="auto"/>
        <w:bottom w:val="none" w:sz="0" w:space="0" w:color="auto"/>
        <w:right w:val="none" w:sz="0" w:space="0" w:color="auto"/>
      </w:divBdr>
    </w:div>
    <w:div w:id="1467311911">
      <w:marLeft w:val="0"/>
      <w:marRight w:val="0"/>
      <w:marTop w:val="0"/>
      <w:marBottom w:val="0"/>
      <w:divBdr>
        <w:top w:val="none" w:sz="0" w:space="0" w:color="auto"/>
        <w:left w:val="none" w:sz="0" w:space="0" w:color="auto"/>
        <w:bottom w:val="none" w:sz="0" w:space="0" w:color="auto"/>
        <w:right w:val="none" w:sz="0" w:space="0" w:color="auto"/>
      </w:divBdr>
    </w:div>
    <w:div w:id="1467311912">
      <w:marLeft w:val="0"/>
      <w:marRight w:val="0"/>
      <w:marTop w:val="0"/>
      <w:marBottom w:val="0"/>
      <w:divBdr>
        <w:top w:val="none" w:sz="0" w:space="0" w:color="auto"/>
        <w:left w:val="none" w:sz="0" w:space="0" w:color="auto"/>
        <w:bottom w:val="none" w:sz="0" w:space="0" w:color="auto"/>
        <w:right w:val="none" w:sz="0" w:space="0" w:color="auto"/>
      </w:divBdr>
    </w:div>
    <w:div w:id="1467311913">
      <w:marLeft w:val="0"/>
      <w:marRight w:val="0"/>
      <w:marTop w:val="0"/>
      <w:marBottom w:val="0"/>
      <w:divBdr>
        <w:top w:val="none" w:sz="0" w:space="0" w:color="auto"/>
        <w:left w:val="none" w:sz="0" w:space="0" w:color="auto"/>
        <w:bottom w:val="none" w:sz="0" w:space="0" w:color="auto"/>
        <w:right w:val="none" w:sz="0" w:space="0" w:color="auto"/>
      </w:divBdr>
    </w:div>
    <w:div w:id="1467311914">
      <w:marLeft w:val="0"/>
      <w:marRight w:val="0"/>
      <w:marTop w:val="0"/>
      <w:marBottom w:val="0"/>
      <w:divBdr>
        <w:top w:val="none" w:sz="0" w:space="0" w:color="auto"/>
        <w:left w:val="none" w:sz="0" w:space="0" w:color="auto"/>
        <w:bottom w:val="none" w:sz="0" w:space="0" w:color="auto"/>
        <w:right w:val="none" w:sz="0" w:space="0" w:color="auto"/>
      </w:divBdr>
    </w:div>
    <w:div w:id="1467311915">
      <w:marLeft w:val="0"/>
      <w:marRight w:val="0"/>
      <w:marTop w:val="0"/>
      <w:marBottom w:val="0"/>
      <w:divBdr>
        <w:top w:val="none" w:sz="0" w:space="0" w:color="auto"/>
        <w:left w:val="none" w:sz="0" w:space="0" w:color="auto"/>
        <w:bottom w:val="none" w:sz="0" w:space="0" w:color="auto"/>
        <w:right w:val="none" w:sz="0" w:space="0" w:color="auto"/>
      </w:divBdr>
    </w:div>
    <w:div w:id="1467311916">
      <w:marLeft w:val="0"/>
      <w:marRight w:val="0"/>
      <w:marTop w:val="0"/>
      <w:marBottom w:val="0"/>
      <w:divBdr>
        <w:top w:val="none" w:sz="0" w:space="0" w:color="auto"/>
        <w:left w:val="none" w:sz="0" w:space="0" w:color="auto"/>
        <w:bottom w:val="none" w:sz="0" w:space="0" w:color="auto"/>
        <w:right w:val="none" w:sz="0" w:space="0" w:color="auto"/>
      </w:divBdr>
    </w:div>
    <w:div w:id="1467311917">
      <w:marLeft w:val="0"/>
      <w:marRight w:val="0"/>
      <w:marTop w:val="0"/>
      <w:marBottom w:val="0"/>
      <w:divBdr>
        <w:top w:val="none" w:sz="0" w:space="0" w:color="auto"/>
        <w:left w:val="none" w:sz="0" w:space="0" w:color="auto"/>
        <w:bottom w:val="none" w:sz="0" w:space="0" w:color="auto"/>
        <w:right w:val="none" w:sz="0" w:space="0" w:color="auto"/>
      </w:divBdr>
    </w:div>
    <w:div w:id="1467311918">
      <w:marLeft w:val="0"/>
      <w:marRight w:val="0"/>
      <w:marTop w:val="0"/>
      <w:marBottom w:val="0"/>
      <w:divBdr>
        <w:top w:val="none" w:sz="0" w:space="0" w:color="auto"/>
        <w:left w:val="none" w:sz="0" w:space="0" w:color="auto"/>
        <w:bottom w:val="none" w:sz="0" w:space="0" w:color="auto"/>
        <w:right w:val="none" w:sz="0" w:space="0" w:color="auto"/>
      </w:divBdr>
    </w:div>
    <w:div w:id="1467311919">
      <w:marLeft w:val="0"/>
      <w:marRight w:val="0"/>
      <w:marTop w:val="0"/>
      <w:marBottom w:val="0"/>
      <w:divBdr>
        <w:top w:val="none" w:sz="0" w:space="0" w:color="auto"/>
        <w:left w:val="none" w:sz="0" w:space="0" w:color="auto"/>
        <w:bottom w:val="none" w:sz="0" w:space="0" w:color="auto"/>
        <w:right w:val="none" w:sz="0" w:space="0" w:color="auto"/>
      </w:divBdr>
    </w:div>
    <w:div w:id="1467311920">
      <w:marLeft w:val="0"/>
      <w:marRight w:val="0"/>
      <w:marTop w:val="0"/>
      <w:marBottom w:val="0"/>
      <w:divBdr>
        <w:top w:val="none" w:sz="0" w:space="0" w:color="auto"/>
        <w:left w:val="none" w:sz="0" w:space="0" w:color="auto"/>
        <w:bottom w:val="none" w:sz="0" w:space="0" w:color="auto"/>
        <w:right w:val="none" w:sz="0" w:space="0" w:color="auto"/>
      </w:divBdr>
    </w:div>
    <w:div w:id="1467311921">
      <w:marLeft w:val="0"/>
      <w:marRight w:val="0"/>
      <w:marTop w:val="0"/>
      <w:marBottom w:val="0"/>
      <w:divBdr>
        <w:top w:val="none" w:sz="0" w:space="0" w:color="auto"/>
        <w:left w:val="none" w:sz="0" w:space="0" w:color="auto"/>
        <w:bottom w:val="none" w:sz="0" w:space="0" w:color="auto"/>
        <w:right w:val="none" w:sz="0" w:space="0" w:color="auto"/>
      </w:divBdr>
    </w:div>
    <w:div w:id="1467311922">
      <w:marLeft w:val="0"/>
      <w:marRight w:val="0"/>
      <w:marTop w:val="0"/>
      <w:marBottom w:val="0"/>
      <w:divBdr>
        <w:top w:val="none" w:sz="0" w:space="0" w:color="auto"/>
        <w:left w:val="none" w:sz="0" w:space="0" w:color="auto"/>
        <w:bottom w:val="none" w:sz="0" w:space="0" w:color="auto"/>
        <w:right w:val="none" w:sz="0" w:space="0" w:color="auto"/>
      </w:divBdr>
    </w:div>
    <w:div w:id="1467311923">
      <w:marLeft w:val="0"/>
      <w:marRight w:val="0"/>
      <w:marTop w:val="0"/>
      <w:marBottom w:val="0"/>
      <w:divBdr>
        <w:top w:val="none" w:sz="0" w:space="0" w:color="auto"/>
        <w:left w:val="none" w:sz="0" w:space="0" w:color="auto"/>
        <w:bottom w:val="none" w:sz="0" w:space="0" w:color="auto"/>
        <w:right w:val="none" w:sz="0" w:space="0" w:color="auto"/>
      </w:divBdr>
    </w:div>
    <w:div w:id="1467311924">
      <w:marLeft w:val="0"/>
      <w:marRight w:val="0"/>
      <w:marTop w:val="0"/>
      <w:marBottom w:val="0"/>
      <w:divBdr>
        <w:top w:val="none" w:sz="0" w:space="0" w:color="auto"/>
        <w:left w:val="none" w:sz="0" w:space="0" w:color="auto"/>
        <w:bottom w:val="none" w:sz="0" w:space="0" w:color="auto"/>
        <w:right w:val="none" w:sz="0" w:space="0" w:color="auto"/>
      </w:divBdr>
    </w:div>
    <w:div w:id="1467311925">
      <w:marLeft w:val="0"/>
      <w:marRight w:val="0"/>
      <w:marTop w:val="0"/>
      <w:marBottom w:val="0"/>
      <w:divBdr>
        <w:top w:val="none" w:sz="0" w:space="0" w:color="auto"/>
        <w:left w:val="none" w:sz="0" w:space="0" w:color="auto"/>
        <w:bottom w:val="none" w:sz="0" w:space="0" w:color="auto"/>
        <w:right w:val="none" w:sz="0" w:space="0" w:color="auto"/>
      </w:divBdr>
    </w:div>
    <w:div w:id="1467311926">
      <w:marLeft w:val="0"/>
      <w:marRight w:val="0"/>
      <w:marTop w:val="0"/>
      <w:marBottom w:val="0"/>
      <w:divBdr>
        <w:top w:val="none" w:sz="0" w:space="0" w:color="auto"/>
        <w:left w:val="none" w:sz="0" w:space="0" w:color="auto"/>
        <w:bottom w:val="none" w:sz="0" w:space="0" w:color="auto"/>
        <w:right w:val="none" w:sz="0" w:space="0" w:color="auto"/>
      </w:divBdr>
    </w:div>
    <w:div w:id="1467311927">
      <w:marLeft w:val="0"/>
      <w:marRight w:val="0"/>
      <w:marTop w:val="0"/>
      <w:marBottom w:val="0"/>
      <w:divBdr>
        <w:top w:val="none" w:sz="0" w:space="0" w:color="auto"/>
        <w:left w:val="none" w:sz="0" w:space="0" w:color="auto"/>
        <w:bottom w:val="none" w:sz="0" w:space="0" w:color="auto"/>
        <w:right w:val="none" w:sz="0" w:space="0" w:color="auto"/>
      </w:divBdr>
    </w:div>
    <w:div w:id="1467311928">
      <w:marLeft w:val="0"/>
      <w:marRight w:val="0"/>
      <w:marTop w:val="0"/>
      <w:marBottom w:val="0"/>
      <w:divBdr>
        <w:top w:val="none" w:sz="0" w:space="0" w:color="auto"/>
        <w:left w:val="none" w:sz="0" w:space="0" w:color="auto"/>
        <w:bottom w:val="none" w:sz="0" w:space="0" w:color="auto"/>
        <w:right w:val="none" w:sz="0" w:space="0" w:color="auto"/>
      </w:divBdr>
    </w:div>
    <w:div w:id="1467311929">
      <w:marLeft w:val="0"/>
      <w:marRight w:val="0"/>
      <w:marTop w:val="0"/>
      <w:marBottom w:val="0"/>
      <w:divBdr>
        <w:top w:val="none" w:sz="0" w:space="0" w:color="auto"/>
        <w:left w:val="none" w:sz="0" w:space="0" w:color="auto"/>
        <w:bottom w:val="none" w:sz="0" w:space="0" w:color="auto"/>
        <w:right w:val="none" w:sz="0" w:space="0" w:color="auto"/>
      </w:divBdr>
    </w:div>
    <w:div w:id="1467311930">
      <w:marLeft w:val="0"/>
      <w:marRight w:val="0"/>
      <w:marTop w:val="0"/>
      <w:marBottom w:val="0"/>
      <w:divBdr>
        <w:top w:val="none" w:sz="0" w:space="0" w:color="auto"/>
        <w:left w:val="none" w:sz="0" w:space="0" w:color="auto"/>
        <w:bottom w:val="none" w:sz="0" w:space="0" w:color="auto"/>
        <w:right w:val="none" w:sz="0" w:space="0" w:color="auto"/>
      </w:divBdr>
    </w:div>
    <w:div w:id="1467311931">
      <w:marLeft w:val="0"/>
      <w:marRight w:val="0"/>
      <w:marTop w:val="0"/>
      <w:marBottom w:val="0"/>
      <w:divBdr>
        <w:top w:val="none" w:sz="0" w:space="0" w:color="auto"/>
        <w:left w:val="none" w:sz="0" w:space="0" w:color="auto"/>
        <w:bottom w:val="none" w:sz="0" w:space="0" w:color="auto"/>
        <w:right w:val="none" w:sz="0" w:space="0" w:color="auto"/>
      </w:divBdr>
    </w:div>
    <w:div w:id="1467311932">
      <w:marLeft w:val="0"/>
      <w:marRight w:val="0"/>
      <w:marTop w:val="0"/>
      <w:marBottom w:val="0"/>
      <w:divBdr>
        <w:top w:val="none" w:sz="0" w:space="0" w:color="auto"/>
        <w:left w:val="none" w:sz="0" w:space="0" w:color="auto"/>
        <w:bottom w:val="none" w:sz="0" w:space="0" w:color="auto"/>
        <w:right w:val="none" w:sz="0" w:space="0" w:color="auto"/>
      </w:divBdr>
    </w:div>
    <w:div w:id="1467311933">
      <w:marLeft w:val="0"/>
      <w:marRight w:val="0"/>
      <w:marTop w:val="0"/>
      <w:marBottom w:val="0"/>
      <w:divBdr>
        <w:top w:val="none" w:sz="0" w:space="0" w:color="auto"/>
        <w:left w:val="none" w:sz="0" w:space="0" w:color="auto"/>
        <w:bottom w:val="none" w:sz="0" w:space="0" w:color="auto"/>
        <w:right w:val="none" w:sz="0" w:space="0" w:color="auto"/>
      </w:divBdr>
    </w:div>
    <w:div w:id="1467311934">
      <w:marLeft w:val="0"/>
      <w:marRight w:val="0"/>
      <w:marTop w:val="0"/>
      <w:marBottom w:val="0"/>
      <w:divBdr>
        <w:top w:val="none" w:sz="0" w:space="0" w:color="auto"/>
        <w:left w:val="none" w:sz="0" w:space="0" w:color="auto"/>
        <w:bottom w:val="none" w:sz="0" w:space="0" w:color="auto"/>
        <w:right w:val="none" w:sz="0" w:space="0" w:color="auto"/>
      </w:divBdr>
    </w:div>
    <w:div w:id="1467311935">
      <w:marLeft w:val="0"/>
      <w:marRight w:val="0"/>
      <w:marTop w:val="0"/>
      <w:marBottom w:val="0"/>
      <w:divBdr>
        <w:top w:val="none" w:sz="0" w:space="0" w:color="auto"/>
        <w:left w:val="none" w:sz="0" w:space="0" w:color="auto"/>
        <w:bottom w:val="none" w:sz="0" w:space="0" w:color="auto"/>
        <w:right w:val="none" w:sz="0" w:space="0" w:color="auto"/>
      </w:divBdr>
    </w:div>
    <w:div w:id="1467311936">
      <w:marLeft w:val="0"/>
      <w:marRight w:val="0"/>
      <w:marTop w:val="0"/>
      <w:marBottom w:val="0"/>
      <w:divBdr>
        <w:top w:val="none" w:sz="0" w:space="0" w:color="auto"/>
        <w:left w:val="none" w:sz="0" w:space="0" w:color="auto"/>
        <w:bottom w:val="none" w:sz="0" w:space="0" w:color="auto"/>
        <w:right w:val="none" w:sz="0" w:space="0" w:color="auto"/>
      </w:divBdr>
    </w:div>
    <w:div w:id="1467311937">
      <w:marLeft w:val="0"/>
      <w:marRight w:val="0"/>
      <w:marTop w:val="0"/>
      <w:marBottom w:val="0"/>
      <w:divBdr>
        <w:top w:val="none" w:sz="0" w:space="0" w:color="auto"/>
        <w:left w:val="none" w:sz="0" w:space="0" w:color="auto"/>
        <w:bottom w:val="none" w:sz="0" w:space="0" w:color="auto"/>
        <w:right w:val="none" w:sz="0" w:space="0" w:color="auto"/>
      </w:divBdr>
    </w:div>
    <w:div w:id="1467311938">
      <w:marLeft w:val="0"/>
      <w:marRight w:val="0"/>
      <w:marTop w:val="0"/>
      <w:marBottom w:val="0"/>
      <w:divBdr>
        <w:top w:val="none" w:sz="0" w:space="0" w:color="auto"/>
        <w:left w:val="none" w:sz="0" w:space="0" w:color="auto"/>
        <w:bottom w:val="none" w:sz="0" w:space="0" w:color="auto"/>
        <w:right w:val="none" w:sz="0" w:space="0" w:color="auto"/>
      </w:divBdr>
    </w:div>
    <w:div w:id="1467311939">
      <w:marLeft w:val="0"/>
      <w:marRight w:val="0"/>
      <w:marTop w:val="0"/>
      <w:marBottom w:val="0"/>
      <w:divBdr>
        <w:top w:val="none" w:sz="0" w:space="0" w:color="auto"/>
        <w:left w:val="none" w:sz="0" w:space="0" w:color="auto"/>
        <w:bottom w:val="none" w:sz="0" w:space="0" w:color="auto"/>
        <w:right w:val="none" w:sz="0" w:space="0" w:color="auto"/>
      </w:divBdr>
    </w:div>
    <w:div w:id="1467311940">
      <w:marLeft w:val="0"/>
      <w:marRight w:val="0"/>
      <w:marTop w:val="0"/>
      <w:marBottom w:val="0"/>
      <w:divBdr>
        <w:top w:val="none" w:sz="0" w:space="0" w:color="auto"/>
        <w:left w:val="none" w:sz="0" w:space="0" w:color="auto"/>
        <w:bottom w:val="none" w:sz="0" w:space="0" w:color="auto"/>
        <w:right w:val="none" w:sz="0" w:space="0" w:color="auto"/>
      </w:divBdr>
    </w:div>
    <w:div w:id="1467311941">
      <w:marLeft w:val="0"/>
      <w:marRight w:val="0"/>
      <w:marTop w:val="0"/>
      <w:marBottom w:val="0"/>
      <w:divBdr>
        <w:top w:val="none" w:sz="0" w:space="0" w:color="auto"/>
        <w:left w:val="none" w:sz="0" w:space="0" w:color="auto"/>
        <w:bottom w:val="none" w:sz="0" w:space="0" w:color="auto"/>
        <w:right w:val="none" w:sz="0" w:space="0" w:color="auto"/>
      </w:divBdr>
    </w:div>
    <w:div w:id="1467311942">
      <w:marLeft w:val="0"/>
      <w:marRight w:val="0"/>
      <w:marTop w:val="0"/>
      <w:marBottom w:val="0"/>
      <w:divBdr>
        <w:top w:val="none" w:sz="0" w:space="0" w:color="auto"/>
        <w:left w:val="none" w:sz="0" w:space="0" w:color="auto"/>
        <w:bottom w:val="none" w:sz="0" w:space="0" w:color="auto"/>
        <w:right w:val="none" w:sz="0" w:space="0" w:color="auto"/>
      </w:divBdr>
    </w:div>
    <w:div w:id="1467311943">
      <w:marLeft w:val="0"/>
      <w:marRight w:val="0"/>
      <w:marTop w:val="0"/>
      <w:marBottom w:val="0"/>
      <w:divBdr>
        <w:top w:val="none" w:sz="0" w:space="0" w:color="auto"/>
        <w:left w:val="none" w:sz="0" w:space="0" w:color="auto"/>
        <w:bottom w:val="none" w:sz="0" w:space="0" w:color="auto"/>
        <w:right w:val="none" w:sz="0" w:space="0" w:color="auto"/>
      </w:divBdr>
    </w:div>
    <w:div w:id="1467311944">
      <w:marLeft w:val="0"/>
      <w:marRight w:val="0"/>
      <w:marTop w:val="0"/>
      <w:marBottom w:val="0"/>
      <w:divBdr>
        <w:top w:val="none" w:sz="0" w:space="0" w:color="auto"/>
        <w:left w:val="none" w:sz="0" w:space="0" w:color="auto"/>
        <w:bottom w:val="none" w:sz="0" w:space="0" w:color="auto"/>
        <w:right w:val="none" w:sz="0" w:space="0" w:color="auto"/>
      </w:divBdr>
    </w:div>
    <w:div w:id="1467311945">
      <w:marLeft w:val="0"/>
      <w:marRight w:val="0"/>
      <w:marTop w:val="0"/>
      <w:marBottom w:val="0"/>
      <w:divBdr>
        <w:top w:val="none" w:sz="0" w:space="0" w:color="auto"/>
        <w:left w:val="none" w:sz="0" w:space="0" w:color="auto"/>
        <w:bottom w:val="none" w:sz="0" w:space="0" w:color="auto"/>
        <w:right w:val="none" w:sz="0" w:space="0" w:color="auto"/>
      </w:divBdr>
    </w:div>
    <w:div w:id="1467311946">
      <w:marLeft w:val="0"/>
      <w:marRight w:val="0"/>
      <w:marTop w:val="0"/>
      <w:marBottom w:val="0"/>
      <w:divBdr>
        <w:top w:val="none" w:sz="0" w:space="0" w:color="auto"/>
        <w:left w:val="none" w:sz="0" w:space="0" w:color="auto"/>
        <w:bottom w:val="none" w:sz="0" w:space="0" w:color="auto"/>
        <w:right w:val="none" w:sz="0" w:space="0" w:color="auto"/>
      </w:divBdr>
    </w:div>
    <w:div w:id="1467311947">
      <w:marLeft w:val="0"/>
      <w:marRight w:val="0"/>
      <w:marTop w:val="0"/>
      <w:marBottom w:val="0"/>
      <w:divBdr>
        <w:top w:val="none" w:sz="0" w:space="0" w:color="auto"/>
        <w:left w:val="none" w:sz="0" w:space="0" w:color="auto"/>
        <w:bottom w:val="none" w:sz="0" w:space="0" w:color="auto"/>
        <w:right w:val="none" w:sz="0" w:space="0" w:color="auto"/>
      </w:divBdr>
    </w:div>
    <w:div w:id="1467311948">
      <w:marLeft w:val="0"/>
      <w:marRight w:val="0"/>
      <w:marTop w:val="0"/>
      <w:marBottom w:val="0"/>
      <w:divBdr>
        <w:top w:val="none" w:sz="0" w:space="0" w:color="auto"/>
        <w:left w:val="none" w:sz="0" w:space="0" w:color="auto"/>
        <w:bottom w:val="none" w:sz="0" w:space="0" w:color="auto"/>
        <w:right w:val="none" w:sz="0" w:space="0" w:color="auto"/>
      </w:divBdr>
    </w:div>
    <w:div w:id="1467311949">
      <w:marLeft w:val="0"/>
      <w:marRight w:val="0"/>
      <w:marTop w:val="0"/>
      <w:marBottom w:val="0"/>
      <w:divBdr>
        <w:top w:val="none" w:sz="0" w:space="0" w:color="auto"/>
        <w:left w:val="none" w:sz="0" w:space="0" w:color="auto"/>
        <w:bottom w:val="none" w:sz="0" w:space="0" w:color="auto"/>
        <w:right w:val="none" w:sz="0" w:space="0" w:color="auto"/>
      </w:divBdr>
    </w:div>
    <w:div w:id="1467311950">
      <w:marLeft w:val="0"/>
      <w:marRight w:val="0"/>
      <w:marTop w:val="0"/>
      <w:marBottom w:val="0"/>
      <w:divBdr>
        <w:top w:val="none" w:sz="0" w:space="0" w:color="auto"/>
        <w:left w:val="none" w:sz="0" w:space="0" w:color="auto"/>
        <w:bottom w:val="none" w:sz="0" w:space="0" w:color="auto"/>
        <w:right w:val="none" w:sz="0" w:space="0" w:color="auto"/>
      </w:divBdr>
    </w:div>
    <w:div w:id="1467311951">
      <w:marLeft w:val="0"/>
      <w:marRight w:val="0"/>
      <w:marTop w:val="0"/>
      <w:marBottom w:val="0"/>
      <w:divBdr>
        <w:top w:val="none" w:sz="0" w:space="0" w:color="auto"/>
        <w:left w:val="none" w:sz="0" w:space="0" w:color="auto"/>
        <w:bottom w:val="none" w:sz="0" w:space="0" w:color="auto"/>
        <w:right w:val="none" w:sz="0" w:space="0" w:color="auto"/>
      </w:divBdr>
    </w:div>
    <w:div w:id="1467311952">
      <w:marLeft w:val="0"/>
      <w:marRight w:val="0"/>
      <w:marTop w:val="0"/>
      <w:marBottom w:val="0"/>
      <w:divBdr>
        <w:top w:val="none" w:sz="0" w:space="0" w:color="auto"/>
        <w:left w:val="none" w:sz="0" w:space="0" w:color="auto"/>
        <w:bottom w:val="none" w:sz="0" w:space="0" w:color="auto"/>
        <w:right w:val="none" w:sz="0" w:space="0" w:color="auto"/>
      </w:divBdr>
    </w:div>
    <w:div w:id="1467311953">
      <w:marLeft w:val="0"/>
      <w:marRight w:val="0"/>
      <w:marTop w:val="0"/>
      <w:marBottom w:val="0"/>
      <w:divBdr>
        <w:top w:val="none" w:sz="0" w:space="0" w:color="auto"/>
        <w:left w:val="none" w:sz="0" w:space="0" w:color="auto"/>
        <w:bottom w:val="none" w:sz="0" w:space="0" w:color="auto"/>
        <w:right w:val="none" w:sz="0" w:space="0" w:color="auto"/>
      </w:divBdr>
    </w:div>
    <w:div w:id="1467311954">
      <w:marLeft w:val="0"/>
      <w:marRight w:val="0"/>
      <w:marTop w:val="0"/>
      <w:marBottom w:val="0"/>
      <w:divBdr>
        <w:top w:val="none" w:sz="0" w:space="0" w:color="auto"/>
        <w:left w:val="none" w:sz="0" w:space="0" w:color="auto"/>
        <w:bottom w:val="none" w:sz="0" w:space="0" w:color="auto"/>
        <w:right w:val="none" w:sz="0" w:space="0" w:color="auto"/>
      </w:divBdr>
    </w:div>
    <w:div w:id="1467311955">
      <w:marLeft w:val="0"/>
      <w:marRight w:val="0"/>
      <w:marTop w:val="0"/>
      <w:marBottom w:val="0"/>
      <w:divBdr>
        <w:top w:val="none" w:sz="0" w:space="0" w:color="auto"/>
        <w:left w:val="none" w:sz="0" w:space="0" w:color="auto"/>
        <w:bottom w:val="none" w:sz="0" w:space="0" w:color="auto"/>
        <w:right w:val="none" w:sz="0" w:space="0" w:color="auto"/>
      </w:divBdr>
    </w:div>
    <w:div w:id="1467311956">
      <w:marLeft w:val="0"/>
      <w:marRight w:val="0"/>
      <w:marTop w:val="0"/>
      <w:marBottom w:val="0"/>
      <w:divBdr>
        <w:top w:val="none" w:sz="0" w:space="0" w:color="auto"/>
        <w:left w:val="none" w:sz="0" w:space="0" w:color="auto"/>
        <w:bottom w:val="none" w:sz="0" w:space="0" w:color="auto"/>
        <w:right w:val="none" w:sz="0" w:space="0" w:color="auto"/>
      </w:divBdr>
    </w:div>
    <w:div w:id="1467311957">
      <w:marLeft w:val="0"/>
      <w:marRight w:val="0"/>
      <w:marTop w:val="0"/>
      <w:marBottom w:val="0"/>
      <w:divBdr>
        <w:top w:val="none" w:sz="0" w:space="0" w:color="auto"/>
        <w:left w:val="none" w:sz="0" w:space="0" w:color="auto"/>
        <w:bottom w:val="none" w:sz="0" w:space="0" w:color="auto"/>
        <w:right w:val="none" w:sz="0" w:space="0" w:color="auto"/>
      </w:divBdr>
    </w:div>
    <w:div w:id="1467311958">
      <w:marLeft w:val="0"/>
      <w:marRight w:val="0"/>
      <w:marTop w:val="0"/>
      <w:marBottom w:val="0"/>
      <w:divBdr>
        <w:top w:val="none" w:sz="0" w:space="0" w:color="auto"/>
        <w:left w:val="none" w:sz="0" w:space="0" w:color="auto"/>
        <w:bottom w:val="none" w:sz="0" w:space="0" w:color="auto"/>
        <w:right w:val="none" w:sz="0" w:space="0" w:color="auto"/>
      </w:divBdr>
    </w:div>
    <w:div w:id="1467311959">
      <w:marLeft w:val="0"/>
      <w:marRight w:val="0"/>
      <w:marTop w:val="0"/>
      <w:marBottom w:val="0"/>
      <w:divBdr>
        <w:top w:val="none" w:sz="0" w:space="0" w:color="auto"/>
        <w:left w:val="none" w:sz="0" w:space="0" w:color="auto"/>
        <w:bottom w:val="none" w:sz="0" w:space="0" w:color="auto"/>
        <w:right w:val="none" w:sz="0" w:space="0" w:color="auto"/>
      </w:divBdr>
    </w:div>
    <w:div w:id="1467311960">
      <w:marLeft w:val="0"/>
      <w:marRight w:val="0"/>
      <w:marTop w:val="0"/>
      <w:marBottom w:val="0"/>
      <w:divBdr>
        <w:top w:val="none" w:sz="0" w:space="0" w:color="auto"/>
        <w:left w:val="none" w:sz="0" w:space="0" w:color="auto"/>
        <w:bottom w:val="none" w:sz="0" w:space="0" w:color="auto"/>
        <w:right w:val="none" w:sz="0" w:space="0" w:color="auto"/>
      </w:divBdr>
    </w:div>
    <w:div w:id="1467311961">
      <w:marLeft w:val="0"/>
      <w:marRight w:val="0"/>
      <w:marTop w:val="0"/>
      <w:marBottom w:val="0"/>
      <w:divBdr>
        <w:top w:val="none" w:sz="0" w:space="0" w:color="auto"/>
        <w:left w:val="none" w:sz="0" w:space="0" w:color="auto"/>
        <w:bottom w:val="none" w:sz="0" w:space="0" w:color="auto"/>
        <w:right w:val="none" w:sz="0" w:space="0" w:color="auto"/>
      </w:divBdr>
    </w:div>
    <w:div w:id="1467311962">
      <w:marLeft w:val="0"/>
      <w:marRight w:val="0"/>
      <w:marTop w:val="0"/>
      <w:marBottom w:val="0"/>
      <w:divBdr>
        <w:top w:val="none" w:sz="0" w:space="0" w:color="auto"/>
        <w:left w:val="none" w:sz="0" w:space="0" w:color="auto"/>
        <w:bottom w:val="none" w:sz="0" w:space="0" w:color="auto"/>
        <w:right w:val="none" w:sz="0" w:space="0" w:color="auto"/>
      </w:divBdr>
    </w:div>
    <w:div w:id="1467311963">
      <w:marLeft w:val="0"/>
      <w:marRight w:val="0"/>
      <w:marTop w:val="0"/>
      <w:marBottom w:val="0"/>
      <w:divBdr>
        <w:top w:val="none" w:sz="0" w:space="0" w:color="auto"/>
        <w:left w:val="none" w:sz="0" w:space="0" w:color="auto"/>
        <w:bottom w:val="none" w:sz="0" w:space="0" w:color="auto"/>
        <w:right w:val="none" w:sz="0" w:space="0" w:color="auto"/>
      </w:divBdr>
    </w:div>
    <w:div w:id="1467311964">
      <w:marLeft w:val="0"/>
      <w:marRight w:val="0"/>
      <w:marTop w:val="0"/>
      <w:marBottom w:val="0"/>
      <w:divBdr>
        <w:top w:val="none" w:sz="0" w:space="0" w:color="auto"/>
        <w:left w:val="none" w:sz="0" w:space="0" w:color="auto"/>
        <w:bottom w:val="none" w:sz="0" w:space="0" w:color="auto"/>
        <w:right w:val="none" w:sz="0" w:space="0" w:color="auto"/>
      </w:divBdr>
    </w:div>
    <w:div w:id="1467311965">
      <w:marLeft w:val="0"/>
      <w:marRight w:val="0"/>
      <w:marTop w:val="0"/>
      <w:marBottom w:val="0"/>
      <w:divBdr>
        <w:top w:val="none" w:sz="0" w:space="0" w:color="auto"/>
        <w:left w:val="none" w:sz="0" w:space="0" w:color="auto"/>
        <w:bottom w:val="none" w:sz="0" w:space="0" w:color="auto"/>
        <w:right w:val="none" w:sz="0" w:space="0" w:color="auto"/>
      </w:divBdr>
    </w:div>
    <w:div w:id="1467311966">
      <w:marLeft w:val="0"/>
      <w:marRight w:val="0"/>
      <w:marTop w:val="0"/>
      <w:marBottom w:val="0"/>
      <w:divBdr>
        <w:top w:val="none" w:sz="0" w:space="0" w:color="auto"/>
        <w:left w:val="none" w:sz="0" w:space="0" w:color="auto"/>
        <w:bottom w:val="none" w:sz="0" w:space="0" w:color="auto"/>
        <w:right w:val="none" w:sz="0" w:space="0" w:color="auto"/>
      </w:divBdr>
    </w:div>
    <w:div w:id="1467311967">
      <w:marLeft w:val="0"/>
      <w:marRight w:val="0"/>
      <w:marTop w:val="0"/>
      <w:marBottom w:val="0"/>
      <w:divBdr>
        <w:top w:val="none" w:sz="0" w:space="0" w:color="auto"/>
        <w:left w:val="none" w:sz="0" w:space="0" w:color="auto"/>
        <w:bottom w:val="none" w:sz="0" w:space="0" w:color="auto"/>
        <w:right w:val="none" w:sz="0" w:space="0" w:color="auto"/>
      </w:divBdr>
    </w:div>
    <w:div w:id="1467311968">
      <w:marLeft w:val="0"/>
      <w:marRight w:val="0"/>
      <w:marTop w:val="0"/>
      <w:marBottom w:val="0"/>
      <w:divBdr>
        <w:top w:val="none" w:sz="0" w:space="0" w:color="auto"/>
        <w:left w:val="none" w:sz="0" w:space="0" w:color="auto"/>
        <w:bottom w:val="none" w:sz="0" w:space="0" w:color="auto"/>
        <w:right w:val="none" w:sz="0" w:space="0" w:color="auto"/>
      </w:divBdr>
    </w:div>
    <w:div w:id="1467311969">
      <w:marLeft w:val="0"/>
      <w:marRight w:val="0"/>
      <w:marTop w:val="0"/>
      <w:marBottom w:val="0"/>
      <w:divBdr>
        <w:top w:val="none" w:sz="0" w:space="0" w:color="auto"/>
        <w:left w:val="none" w:sz="0" w:space="0" w:color="auto"/>
        <w:bottom w:val="none" w:sz="0" w:space="0" w:color="auto"/>
        <w:right w:val="none" w:sz="0" w:space="0" w:color="auto"/>
      </w:divBdr>
    </w:div>
    <w:div w:id="1467311970">
      <w:marLeft w:val="0"/>
      <w:marRight w:val="0"/>
      <w:marTop w:val="0"/>
      <w:marBottom w:val="0"/>
      <w:divBdr>
        <w:top w:val="none" w:sz="0" w:space="0" w:color="auto"/>
        <w:left w:val="none" w:sz="0" w:space="0" w:color="auto"/>
        <w:bottom w:val="none" w:sz="0" w:space="0" w:color="auto"/>
        <w:right w:val="none" w:sz="0" w:space="0" w:color="auto"/>
      </w:divBdr>
    </w:div>
    <w:div w:id="1467311971">
      <w:marLeft w:val="0"/>
      <w:marRight w:val="0"/>
      <w:marTop w:val="0"/>
      <w:marBottom w:val="0"/>
      <w:divBdr>
        <w:top w:val="none" w:sz="0" w:space="0" w:color="auto"/>
        <w:left w:val="none" w:sz="0" w:space="0" w:color="auto"/>
        <w:bottom w:val="none" w:sz="0" w:space="0" w:color="auto"/>
        <w:right w:val="none" w:sz="0" w:space="0" w:color="auto"/>
      </w:divBdr>
    </w:div>
    <w:div w:id="1467311972">
      <w:marLeft w:val="0"/>
      <w:marRight w:val="0"/>
      <w:marTop w:val="0"/>
      <w:marBottom w:val="0"/>
      <w:divBdr>
        <w:top w:val="none" w:sz="0" w:space="0" w:color="auto"/>
        <w:left w:val="none" w:sz="0" w:space="0" w:color="auto"/>
        <w:bottom w:val="none" w:sz="0" w:space="0" w:color="auto"/>
        <w:right w:val="none" w:sz="0" w:space="0" w:color="auto"/>
      </w:divBdr>
    </w:div>
    <w:div w:id="1467311973">
      <w:marLeft w:val="0"/>
      <w:marRight w:val="0"/>
      <w:marTop w:val="0"/>
      <w:marBottom w:val="0"/>
      <w:divBdr>
        <w:top w:val="none" w:sz="0" w:space="0" w:color="auto"/>
        <w:left w:val="none" w:sz="0" w:space="0" w:color="auto"/>
        <w:bottom w:val="none" w:sz="0" w:space="0" w:color="auto"/>
        <w:right w:val="none" w:sz="0" w:space="0" w:color="auto"/>
      </w:divBdr>
    </w:div>
    <w:div w:id="1467311974">
      <w:marLeft w:val="0"/>
      <w:marRight w:val="0"/>
      <w:marTop w:val="0"/>
      <w:marBottom w:val="0"/>
      <w:divBdr>
        <w:top w:val="none" w:sz="0" w:space="0" w:color="auto"/>
        <w:left w:val="none" w:sz="0" w:space="0" w:color="auto"/>
        <w:bottom w:val="none" w:sz="0" w:space="0" w:color="auto"/>
        <w:right w:val="none" w:sz="0" w:space="0" w:color="auto"/>
      </w:divBdr>
    </w:div>
    <w:div w:id="1467311975">
      <w:marLeft w:val="0"/>
      <w:marRight w:val="0"/>
      <w:marTop w:val="0"/>
      <w:marBottom w:val="0"/>
      <w:divBdr>
        <w:top w:val="none" w:sz="0" w:space="0" w:color="auto"/>
        <w:left w:val="none" w:sz="0" w:space="0" w:color="auto"/>
        <w:bottom w:val="none" w:sz="0" w:space="0" w:color="auto"/>
        <w:right w:val="none" w:sz="0" w:space="0" w:color="auto"/>
      </w:divBdr>
    </w:div>
    <w:div w:id="1467311976">
      <w:marLeft w:val="0"/>
      <w:marRight w:val="0"/>
      <w:marTop w:val="0"/>
      <w:marBottom w:val="0"/>
      <w:divBdr>
        <w:top w:val="none" w:sz="0" w:space="0" w:color="auto"/>
        <w:left w:val="none" w:sz="0" w:space="0" w:color="auto"/>
        <w:bottom w:val="none" w:sz="0" w:space="0" w:color="auto"/>
        <w:right w:val="none" w:sz="0" w:space="0" w:color="auto"/>
      </w:divBdr>
    </w:div>
    <w:div w:id="1467311977">
      <w:marLeft w:val="0"/>
      <w:marRight w:val="0"/>
      <w:marTop w:val="0"/>
      <w:marBottom w:val="0"/>
      <w:divBdr>
        <w:top w:val="none" w:sz="0" w:space="0" w:color="auto"/>
        <w:left w:val="none" w:sz="0" w:space="0" w:color="auto"/>
        <w:bottom w:val="none" w:sz="0" w:space="0" w:color="auto"/>
        <w:right w:val="none" w:sz="0" w:space="0" w:color="auto"/>
      </w:divBdr>
    </w:div>
    <w:div w:id="1467311978">
      <w:marLeft w:val="0"/>
      <w:marRight w:val="0"/>
      <w:marTop w:val="0"/>
      <w:marBottom w:val="0"/>
      <w:divBdr>
        <w:top w:val="none" w:sz="0" w:space="0" w:color="auto"/>
        <w:left w:val="none" w:sz="0" w:space="0" w:color="auto"/>
        <w:bottom w:val="none" w:sz="0" w:space="0" w:color="auto"/>
        <w:right w:val="none" w:sz="0" w:space="0" w:color="auto"/>
      </w:divBdr>
    </w:div>
    <w:div w:id="1467311979">
      <w:marLeft w:val="0"/>
      <w:marRight w:val="0"/>
      <w:marTop w:val="0"/>
      <w:marBottom w:val="0"/>
      <w:divBdr>
        <w:top w:val="none" w:sz="0" w:space="0" w:color="auto"/>
        <w:left w:val="none" w:sz="0" w:space="0" w:color="auto"/>
        <w:bottom w:val="none" w:sz="0" w:space="0" w:color="auto"/>
        <w:right w:val="none" w:sz="0" w:space="0" w:color="auto"/>
      </w:divBdr>
    </w:div>
    <w:div w:id="1467311980">
      <w:marLeft w:val="0"/>
      <w:marRight w:val="0"/>
      <w:marTop w:val="0"/>
      <w:marBottom w:val="0"/>
      <w:divBdr>
        <w:top w:val="none" w:sz="0" w:space="0" w:color="auto"/>
        <w:left w:val="none" w:sz="0" w:space="0" w:color="auto"/>
        <w:bottom w:val="none" w:sz="0" w:space="0" w:color="auto"/>
        <w:right w:val="none" w:sz="0" w:space="0" w:color="auto"/>
      </w:divBdr>
    </w:div>
    <w:div w:id="1467311981">
      <w:marLeft w:val="0"/>
      <w:marRight w:val="0"/>
      <w:marTop w:val="0"/>
      <w:marBottom w:val="0"/>
      <w:divBdr>
        <w:top w:val="none" w:sz="0" w:space="0" w:color="auto"/>
        <w:left w:val="none" w:sz="0" w:space="0" w:color="auto"/>
        <w:bottom w:val="none" w:sz="0" w:space="0" w:color="auto"/>
        <w:right w:val="none" w:sz="0" w:space="0" w:color="auto"/>
      </w:divBdr>
    </w:div>
    <w:div w:id="1467311982">
      <w:marLeft w:val="0"/>
      <w:marRight w:val="0"/>
      <w:marTop w:val="0"/>
      <w:marBottom w:val="0"/>
      <w:divBdr>
        <w:top w:val="none" w:sz="0" w:space="0" w:color="auto"/>
        <w:left w:val="none" w:sz="0" w:space="0" w:color="auto"/>
        <w:bottom w:val="none" w:sz="0" w:space="0" w:color="auto"/>
        <w:right w:val="none" w:sz="0" w:space="0" w:color="auto"/>
      </w:divBdr>
    </w:div>
    <w:div w:id="1467311983">
      <w:marLeft w:val="0"/>
      <w:marRight w:val="0"/>
      <w:marTop w:val="0"/>
      <w:marBottom w:val="0"/>
      <w:divBdr>
        <w:top w:val="none" w:sz="0" w:space="0" w:color="auto"/>
        <w:left w:val="none" w:sz="0" w:space="0" w:color="auto"/>
        <w:bottom w:val="none" w:sz="0" w:space="0" w:color="auto"/>
        <w:right w:val="none" w:sz="0" w:space="0" w:color="auto"/>
      </w:divBdr>
    </w:div>
    <w:div w:id="1467311984">
      <w:marLeft w:val="0"/>
      <w:marRight w:val="0"/>
      <w:marTop w:val="0"/>
      <w:marBottom w:val="0"/>
      <w:divBdr>
        <w:top w:val="none" w:sz="0" w:space="0" w:color="auto"/>
        <w:left w:val="none" w:sz="0" w:space="0" w:color="auto"/>
        <w:bottom w:val="none" w:sz="0" w:space="0" w:color="auto"/>
        <w:right w:val="none" w:sz="0" w:space="0" w:color="auto"/>
      </w:divBdr>
    </w:div>
    <w:div w:id="1467311985">
      <w:marLeft w:val="0"/>
      <w:marRight w:val="0"/>
      <w:marTop w:val="0"/>
      <w:marBottom w:val="0"/>
      <w:divBdr>
        <w:top w:val="none" w:sz="0" w:space="0" w:color="auto"/>
        <w:left w:val="none" w:sz="0" w:space="0" w:color="auto"/>
        <w:bottom w:val="none" w:sz="0" w:space="0" w:color="auto"/>
        <w:right w:val="none" w:sz="0" w:space="0" w:color="auto"/>
      </w:divBdr>
    </w:div>
    <w:div w:id="1467311986">
      <w:marLeft w:val="0"/>
      <w:marRight w:val="0"/>
      <w:marTop w:val="0"/>
      <w:marBottom w:val="0"/>
      <w:divBdr>
        <w:top w:val="none" w:sz="0" w:space="0" w:color="auto"/>
        <w:left w:val="none" w:sz="0" w:space="0" w:color="auto"/>
        <w:bottom w:val="none" w:sz="0" w:space="0" w:color="auto"/>
        <w:right w:val="none" w:sz="0" w:space="0" w:color="auto"/>
      </w:divBdr>
    </w:div>
    <w:div w:id="1467311987">
      <w:marLeft w:val="0"/>
      <w:marRight w:val="0"/>
      <w:marTop w:val="0"/>
      <w:marBottom w:val="0"/>
      <w:divBdr>
        <w:top w:val="none" w:sz="0" w:space="0" w:color="auto"/>
        <w:left w:val="none" w:sz="0" w:space="0" w:color="auto"/>
        <w:bottom w:val="none" w:sz="0" w:space="0" w:color="auto"/>
        <w:right w:val="none" w:sz="0" w:space="0" w:color="auto"/>
      </w:divBdr>
    </w:div>
    <w:div w:id="1467311988">
      <w:marLeft w:val="0"/>
      <w:marRight w:val="0"/>
      <w:marTop w:val="0"/>
      <w:marBottom w:val="0"/>
      <w:divBdr>
        <w:top w:val="none" w:sz="0" w:space="0" w:color="auto"/>
        <w:left w:val="none" w:sz="0" w:space="0" w:color="auto"/>
        <w:bottom w:val="none" w:sz="0" w:space="0" w:color="auto"/>
        <w:right w:val="none" w:sz="0" w:space="0" w:color="auto"/>
      </w:divBdr>
    </w:div>
    <w:div w:id="1467311989">
      <w:marLeft w:val="0"/>
      <w:marRight w:val="0"/>
      <w:marTop w:val="0"/>
      <w:marBottom w:val="0"/>
      <w:divBdr>
        <w:top w:val="none" w:sz="0" w:space="0" w:color="auto"/>
        <w:left w:val="none" w:sz="0" w:space="0" w:color="auto"/>
        <w:bottom w:val="none" w:sz="0" w:space="0" w:color="auto"/>
        <w:right w:val="none" w:sz="0" w:space="0" w:color="auto"/>
      </w:divBdr>
    </w:div>
    <w:div w:id="1467311990">
      <w:marLeft w:val="0"/>
      <w:marRight w:val="0"/>
      <w:marTop w:val="0"/>
      <w:marBottom w:val="0"/>
      <w:divBdr>
        <w:top w:val="none" w:sz="0" w:space="0" w:color="auto"/>
        <w:left w:val="none" w:sz="0" w:space="0" w:color="auto"/>
        <w:bottom w:val="none" w:sz="0" w:space="0" w:color="auto"/>
        <w:right w:val="none" w:sz="0" w:space="0" w:color="auto"/>
      </w:divBdr>
    </w:div>
    <w:div w:id="1467311991">
      <w:marLeft w:val="0"/>
      <w:marRight w:val="0"/>
      <w:marTop w:val="0"/>
      <w:marBottom w:val="0"/>
      <w:divBdr>
        <w:top w:val="none" w:sz="0" w:space="0" w:color="auto"/>
        <w:left w:val="none" w:sz="0" w:space="0" w:color="auto"/>
        <w:bottom w:val="none" w:sz="0" w:space="0" w:color="auto"/>
        <w:right w:val="none" w:sz="0" w:space="0" w:color="auto"/>
      </w:divBdr>
    </w:div>
    <w:div w:id="1467311992">
      <w:marLeft w:val="0"/>
      <w:marRight w:val="0"/>
      <w:marTop w:val="0"/>
      <w:marBottom w:val="0"/>
      <w:divBdr>
        <w:top w:val="none" w:sz="0" w:space="0" w:color="auto"/>
        <w:left w:val="none" w:sz="0" w:space="0" w:color="auto"/>
        <w:bottom w:val="none" w:sz="0" w:space="0" w:color="auto"/>
        <w:right w:val="none" w:sz="0" w:space="0" w:color="auto"/>
      </w:divBdr>
    </w:div>
    <w:div w:id="1467311993">
      <w:marLeft w:val="0"/>
      <w:marRight w:val="0"/>
      <w:marTop w:val="0"/>
      <w:marBottom w:val="0"/>
      <w:divBdr>
        <w:top w:val="none" w:sz="0" w:space="0" w:color="auto"/>
        <w:left w:val="none" w:sz="0" w:space="0" w:color="auto"/>
        <w:bottom w:val="none" w:sz="0" w:space="0" w:color="auto"/>
        <w:right w:val="none" w:sz="0" w:space="0" w:color="auto"/>
      </w:divBdr>
    </w:div>
    <w:div w:id="1467311994">
      <w:marLeft w:val="0"/>
      <w:marRight w:val="0"/>
      <w:marTop w:val="0"/>
      <w:marBottom w:val="0"/>
      <w:divBdr>
        <w:top w:val="none" w:sz="0" w:space="0" w:color="auto"/>
        <w:left w:val="none" w:sz="0" w:space="0" w:color="auto"/>
        <w:bottom w:val="none" w:sz="0" w:space="0" w:color="auto"/>
        <w:right w:val="none" w:sz="0" w:space="0" w:color="auto"/>
      </w:divBdr>
    </w:div>
    <w:div w:id="1467311995">
      <w:marLeft w:val="0"/>
      <w:marRight w:val="0"/>
      <w:marTop w:val="0"/>
      <w:marBottom w:val="0"/>
      <w:divBdr>
        <w:top w:val="none" w:sz="0" w:space="0" w:color="auto"/>
        <w:left w:val="none" w:sz="0" w:space="0" w:color="auto"/>
        <w:bottom w:val="none" w:sz="0" w:space="0" w:color="auto"/>
        <w:right w:val="none" w:sz="0" w:space="0" w:color="auto"/>
      </w:divBdr>
    </w:div>
    <w:div w:id="1467311996">
      <w:marLeft w:val="0"/>
      <w:marRight w:val="0"/>
      <w:marTop w:val="0"/>
      <w:marBottom w:val="0"/>
      <w:divBdr>
        <w:top w:val="none" w:sz="0" w:space="0" w:color="auto"/>
        <w:left w:val="none" w:sz="0" w:space="0" w:color="auto"/>
        <w:bottom w:val="none" w:sz="0" w:space="0" w:color="auto"/>
        <w:right w:val="none" w:sz="0" w:space="0" w:color="auto"/>
      </w:divBdr>
    </w:div>
    <w:div w:id="1467311997">
      <w:marLeft w:val="0"/>
      <w:marRight w:val="0"/>
      <w:marTop w:val="0"/>
      <w:marBottom w:val="0"/>
      <w:divBdr>
        <w:top w:val="none" w:sz="0" w:space="0" w:color="auto"/>
        <w:left w:val="none" w:sz="0" w:space="0" w:color="auto"/>
        <w:bottom w:val="none" w:sz="0" w:space="0" w:color="auto"/>
        <w:right w:val="none" w:sz="0" w:space="0" w:color="auto"/>
      </w:divBdr>
    </w:div>
    <w:div w:id="1467311998">
      <w:marLeft w:val="0"/>
      <w:marRight w:val="0"/>
      <w:marTop w:val="0"/>
      <w:marBottom w:val="0"/>
      <w:divBdr>
        <w:top w:val="none" w:sz="0" w:space="0" w:color="auto"/>
        <w:left w:val="none" w:sz="0" w:space="0" w:color="auto"/>
        <w:bottom w:val="none" w:sz="0" w:space="0" w:color="auto"/>
        <w:right w:val="none" w:sz="0" w:space="0" w:color="auto"/>
      </w:divBdr>
    </w:div>
    <w:div w:id="1467311999">
      <w:marLeft w:val="0"/>
      <w:marRight w:val="0"/>
      <w:marTop w:val="0"/>
      <w:marBottom w:val="0"/>
      <w:divBdr>
        <w:top w:val="none" w:sz="0" w:space="0" w:color="auto"/>
        <w:left w:val="none" w:sz="0" w:space="0" w:color="auto"/>
        <w:bottom w:val="none" w:sz="0" w:space="0" w:color="auto"/>
        <w:right w:val="none" w:sz="0" w:space="0" w:color="auto"/>
      </w:divBdr>
    </w:div>
    <w:div w:id="1467312000">
      <w:marLeft w:val="0"/>
      <w:marRight w:val="0"/>
      <w:marTop w:val="0"/>
      <w:marBottom w:val="0"/>
      <w:divBdr>
        <w:top w:val="none" w:sz="0" w:space="0" w:color="auto"/>
        <w:left w:val="none" w:sz="0" w:space="0" w:color="auto"/>
        <w:bottom w:val="none" w:sz="0" w:space="0" w:color="auto"/>
        <w:right w:val="none" w:sz="0" w:space="0" w:color="auto"/>
      </w:divBdr>
    </w:div>
    <w:div w:id="1467312001">
      <w:marLeft w:val="0"/>
      <w:marRight w:val="0"/>
      <w:marTop w:val="0"/>
      <w:marBottom w:val="0"/>
      <w:divBdr>
        <w:top w:val="none" w:sz="0" w:space="0" w:color="auto"/>
        <w:left w:val="none" w:sz="0" w:space="0" w:color="auto"/>
        <w:bottom w:val="none" w:sz="0" w:space="0" w:color="auto"/>
        <w:right w:val="none" w:sz="0" w:space="0" w:color="auto"/>
      </w:divBdr>
    </w:div>
    <w:div w:id="1467312002">
      <w:marLeft w:val="0"/>
      <w:marRight w:val="0"/>
      <w:marTop w:val="0"/>
      <w:marBottom w:val="0"/>
      <w:divBdr>
        <w:top w:val="none" w:sz="0" w:space="0" w:color="auto"/>
        <w:left w:val="none" w:sz="0" w:space="0" w:color="auto"/>
        <w:bottom w:val="none" w:sz="0" w:space="0" w:color="auto"/>
        <w:right w:val="none" w:sz="0" w:space="0" w:color="auto"/>
      </w:divBdr>
    </w:div>
    <w:div w:id="1467312003">
      <w:marLeft w:val="0"/>
      <w:marRight w:val="0"/>
      <w:marTop w:val="0"/>
      <w:marBottom w:val="0"/>
      <w:divBdr>
        <w:top w:val="none" w:sz="0" w:space="0" w:color="auto"/>
        <w:left w:val="none" w:sz="0" w:space="0" w:color="auto"/>
        <w:bottom w:val="none" w:sz="0" w:space="0" w:color="auto"/>
        <w:right w:val="none" w:sz="0" w:space="0" w:color="auto"/>
      </w:divBdr>
    </w:div>
    <w:div w:id="1467312004">
      <w:marLeft w:val="0"/>
      <w:marRight w:val="0"/>
      <w:marTop w:val="0"/>
      <w:marBottom w:val="0"/>
      <w:divBdr>
        <w:top w:val="none" w:sz="0" w:space="0" w:color="auto"/>
        <w:left w:val="none" w:sz="0" w:space="0" w:color="auto"/>
        <w:bottom w:val="none" w:sz="0" w:space="0" w:color="auto"/>
        <w:right w:val="none" w:sz="0" w:space="0" w:color="auto"/>
      </w:divBdr>
    </w:div>
    <w:div w:id="1467312005">
      <w:marLeft w:val="0"/>
      <w:marRight w:val="0"/>
      <w:marTop w:val="0"/>
      <w:marBottom w:val="0"/>
      <w:divBdr>
        <w:top w:val="none" w:sz="0" w:space="0" w:color="auto"/>
        <w:left w:val="none" w:sz="0" w:space="0" w:color="auto"/>
        <w:bottom w:val="none" w:sz="0" w:space="0" w:color="auto"/>
        <w:right w:val="none" w:sz="0" w:space="0" w:color="auto"/>
      </w:divBdr>
    </w:div>
    <w:div w:id="1467312006">
      <w:marLeft w:val="0"/>
      <w:marRight w:val="0"/>
      <w:marTop w:val="0"/>
      <w:marBottom w:val="0"/>
      <w:divBdr>
        <w:top w:val="none" w:sz="0" w:space="0" w:color="auto"/>
        <w:left w:val="none" w:sz="0" w:space="0" w:color="auto"/>
        <w:bottom w:val="none" w:sz="0" w:space="0" w:color="auto"/>
        <w:right w:val="none" w:sz="0" w:space="0" w:color="auto"/>
      </w:divBdr>
    </w:div>
    <w:div w:id="1467312007">
      <w:marLeft w:val="0"/>
      <w:marRight w:val="0"/>
      <w:marTop w:val="0"/>
      <w:marBottom w:val="0"/>
      <w:divBdr>
        <w:top w:val="none" w:sz="0" w:space="0" w:color="auto"/>
        <w:left w:val="none" w:sz="0" w:space="0" w:color="auto"/>
        <w:bottom w:val="none" w:sz="0" w:space="0" w:color="auto"/>
        <w:right w:val="none" w:sz="0" w:space="0" w:color="auto"/>
      </w:divBdr>
    </w:div>
    <w:div w:id="1467312008">
      <w:marLeft w:val="0"/>
      <w:marRight w:val="0"/>
      <w:marTop w:val="0"/>
      <w:marBottom w:val="0"/>
      <w:divBdr>
        <w:top w:val="none" w:sz="0" w:space="0" w:color="auto"/>
        <w:left w:val="none" w:sz="0" w:space="0" w:color="auto"/>
        <w:bottom w:val="none" w:sz="0" w:space="0" w:color="auto"/>
        <w:right w:val="none" w:sz="0" w:space="0" w:color="auto"/>
      </w:divBdr>
    </w:div>
    <w:div w:id="1467312009">
      <w:marLeft w:val="0"/>
      <w:marRight w:val="0"/>
      <w:marTop w:val="0"/>
      <w:marBottom w:val="0"/>
      <w:divBdr>
        <w:top w:val="none" w:sz="0" w:space="0" w:color="auto"/>
        <w:left w:val="none" w:sz="0" w:space="0" w:color="auto"/>
        <w:bottom w:val="none" w:sz="0" w:space="0" w:color="auto"/>
        <w:right w:val="none" w:sz="0" w:space="0" w:color="auto"/>
      </w:divBdr>
    </w:div>
    <w:div w:id="1467312010">
      <w:marLeft w:val="0"/>
      <w:marRight w:val="0"/>
      <w:marTop w:val="0"/>
      <w:marBottom w:val="0"/>
      <w:divBdr>
        <w:top w:val="none" w:sz="0" w:space="0" w:color="auto"/>
        <w:left w:val="none" w:sz="0" w:space="0" w:color="auto"/>
        <w:bottom w:val="none" w:sz="0" w:space="0" w:color="auto"/>
        <w:right w:val="none" w:sz="0" w:space="0" w:color="auto"/>
      </w:divBdr>
    </w:div>
    <w:div w:id="1467312011">
      <w:marLeft w:val="0"/>
      <w:marRight w:val="0"/>
      <w:marTop w:val="0"/>
      <w:marBottom w:val="0"/>
      <w:divBdr>
        <w:top w:val="none" w:sz="0" w:space="0" w:color="auto"/>
        <w:left w:val="none" w:sz="0" w:space="0" w:color="auto"/>
        <w:bottom w:val="none" w:sz="0" w:space="0" w:color="auto"/>
        <w:right w:val="none" w:sz="0" w:space="0" w:color="auto"/>
      </w:divBdr>
    </w:div>
    <w:div w:id="1467312012">
      <w:marLeft w:val="0"/>
      <w:marRight w:val="0"/>
      <w:marTop w:val="0"/>
      <w:marBottom w:val="0"/>
      <w:divBdr>
        <w:top w:val="none" w:sz="0" w:space="0" w:color="auto"/>
        <w:left w:val="none" w:sz="0" w:space="0" w:color="auto"/>
        <w:bottom w:val="none" w:sz="0" w:space="0" w:color="auto"/>
        <w:right w:val="none" w:sz="0" w:space="0" w:color="auto"/>
      </w:divBdr>
    </w:div>
    <w:div w:id="1467312013">
      <w:marLeft w:val="0"/>
      <w:marRight w:val="0"/>
      <w:marTop w:val="0"/>
      <w:marBottom w:val="0"/>
      <w:divBdr>
        <w:top w:val="none" w:sz="0" w:space="0" w:color="auto"/>
        <w:left w:val="none" w:sz="0" w:space="0" w:color="auto"/>
        <w:bottom w:val="none" w:sz="0" w:space="0" w:color="auto"/>
        <w:right w:val="none" w:sz="0" w:space="0" w:color="auto"/>
      </w:divBdr>
    </w:div>
    <w:div w:id="1467312014">
      <w:marLeft w:val="0"/>
      <w:marRight w:val="0"/>
      <w:marTop w:val="0"/>
      <w:marBottom w:val="0"/>
      <w:divBdr>
        <w:top w:val="none" w:sz="0" w:space="0" w:color="auto"/>
        <w:left w:val="none" w:sz="0" w:space="0" w:color="auto"/>
        <w:bottom w:val="none" w:sz="0" w:space="0" w:color="auto"/>
        <w:right w:val="none" w:sz="0" w:space="0" w:color="auto"/>
      </w:divBdr>
    </w:div>
    <w:div w:id="1467312015">
      <w:marLeft w:val="0"/>
      <w:marRight w:val="0"/>
      <w:marTop w:val="0"/>
      <w:marBottom w:val="0"/>
      <w:divBdr>
        <w:top w:val="none" w:sz="0" w:space="0" w:color="auto"/>
        <w:left w:val="none" w:sz="0" w:space="0" w:color="auto"/>
        <w:bottom w:val="none" w:sz="0" w:space="0" w:color="auto"/>
        <w:right w:val="none" w:sz="0" w:space="0" w:color="auto"/>
      </w:divBdr>
    </w:div>
    <w:div w:id="1467312016">
      <w:marLeft w:val="0"/>
      <w:marRight w:val="0"/>
      <w:marTop w:val="0"/>
      <w:marBottom w:val="0"/>
      <w:divBdr>
        <w:top w:val="none" w:sz="0" w:space="0" w:color="auto"/>
        <w:left w:val="none" w:sz="0" w:space="0" w:color="auto"/>
        <w:bottom w:val="none" w:sz="0" w:space="0" w:color="auto"/>
        <w:right w:val="none" w:sz="0" w:space="0" w:color="auto"/>
      </w:divBdr>
    </w:div>
    <w:div w:id="1467312017">
      <w:marLeft w:val="0"/>
      <w:marRight w:val="0"/>
      <w:marTop w:val="0"/>
      <w:marBottom w:val="0"/>
      <w:divBdr>
        <w:top w:val="none" w:sz="0" w:space="0" w:color="auto"/>
        <w:left w:val="none" w:sz="0" w:space="0" w:color="auto"/>
        <w:bottom w:val="none" w:sz="0" w:space="0" w:color="auto"/>
        <w:right w:val="none" w:sz="0" w:space="0" w:color="auto"/>
      </w:divBdr>
    </w:div>
    <w:div w:id="1467312018">
      <w:marLeft w:val="0"/>
      <w:marRight w:val="0"/>
      <w:marTop w:val="0"/>
      <w:marBottom w:val="0"/>
      <w:divBdr>
        <w:top w:val="none" w:sz="0" w:space="0" w:color="auto"/>
        <w:left w:val="none" w:sz="0" w:space="0" w:color="auto"/>
        <w:bottom w:val="none" w:sz="0" w:space="0" w:color="auto"/>
        <w:right w:val="none" w:sz="0" w:space="0" w:color="auto"/>
      </w:divBdr>
    </w:div>
    <w:div w:id="1467312019">
      <w:marLeft w:val="0"/>
      <w:marRight w:val="0"/>
      <w:marTop w:val="0"/>
      <w:marBottom w:val="0"/>
      <w:divBdr>
        <w:top w:val="none" w:sz="0" w:space="0" w:color="auto"/>
        <w:left w:val="none" w:sz="0" w:space="0" w:color="auto"/>
        <w:bottom w:val="none" w:sz="0" w:space="0" w:color="auto"/>
        <w:right w:val="none" w:sz="0" w:space="0" w:color="auto"/>
      </w:divBdr>
    </w:div>
    <w:div w:id="1467312020">
      <w:marLeft w:val="0"/>
      <w:marRight w:val="0"/>
      <w:marTop w:val="0"/>
      <w:marBottom w:val="0"/>
      <w:divBdr>
        <w:top w:val="none" w:sz="0" w:space="0" w:color="auto"/>
        <w:left w:val="none" w:sz="0" w:space="0" w:color="auto"/>
        <w:bottom w:val="none" w:sz="0" w:space="0" w:color="auto"/>
        <w:right w:val="none" w:sz="0" w:space="0" w:color="auto"/>
      </w:divBdr>
    </w:div>
    <w:div w:id="1467312021">
      <w:marLeft w:val="0"/>
      <w:marRight w:val="0"/>
      <w:marTop w:val="0"/>
      <w:marBottom w:val="0"/>
      <w:divBdr>
        <w:top w:val="none" w:sz="0" w:space="0" w:color="auto"/>
        <w:left w:val="none" w:sz="0" w:space="0" w:color="auto"/>
        <w:bottom w:val="none" w:sz="0" w:space="0" w:color="auto"/>
        <w:right w:val="none" w:sz="0" w:space="0" w:color="auto"/>
      </w:divBdr>
    </w:div>
    <w:div w:id="1467312022">
      <w:marLeft w:val="0"/>
      <w:marRight w:val="0"/>
      <w:marTop w:val="0"/>
      <w:marBottom w:val="0"/>
      <w:divBdr>
        <w:top w:val="none" w:sz="0" w:space="0" w:color="auto"/>
        <w:left w:val="none" w:sz="0" w:space="0" w:color="auto"/>
        <w:bottom w:val="none" w:sz="0" w:space="0" w:color="auto"/>
        <w:right w:val="none" w:sz="0" w:space="0" w:color="auto"/>
      </w:divBdr>
    </w:div>
    <w:div w:id="1467312023">
      <w:marLeft w:val="0"/>
      <w:marRight w:val="0"/>
      <w:marTop w:val="0"/>
      <w:marBottom w:val="0"/>
      <w:divBdr>
        <w:top w:val="none" w:sz="0" w:space="0" w:color="auto"/>
        <w:left w:val="none" w:sz="0" w:space="0" w:color="auto"/>
        <w:bottom w:val="none" w:sz="0" w:space="0" w:color="auto"/>
        <w:right w:val="none" w:sz="0" w:space="0" w:color="auto"/>
      </w:divBdr>
    </w:div>
    <w:div w:id="1467312024">
      <w:marLeft w:val="0"/>
      <w:marRight w:val="0"/>
      <w:marTop w:val="0"/>
      <w:marBottom w:val="0"/>
      <w:divBdr>
        <w:top w:val="none" w:sz="0" w:space="0" w:color="auto"/>
        <w:left w:val="none" w:sz="0" w:space="0" w:color="auto"/>
        <w:bottom w:val="none" w:sz="0" w:space="0" w:color="auto"/>
        <w:right w:val="none" w:sz="0" w:space="0" w:color="auto"/>
      </w:divBdr>
    </w:div>
    <w:div w:id="1467312025">
      <w:marLeft w:val="0"/>
      <w:marRight w:val="0"/>
      <w:marTop w:val="0"/>
      <w:marBottom w:val="0"/>
      <w:divBdr>
        <w:top w:val="none" w:sz="0" w:space="0" w:color="auto"/>
        <w:left w:val="none" w:sz="0" w:space="0" w:color="auto"/>
        <w:bottom w:val="none" w:sz="0" w:space="0" w:color="auto"/>
        <w:right w:val="none" w:sz="0" w:space="0" w:color="auto"/>
      </w:divBdr>
    </w:div>
    <w:div w:id="1467312026">
      <w:marLeft w:val="0"/>
      <w:marRight w:val="0"/>
      <w:marTop w:val="0"/>
      <w:marBottom w:val="0"/>
      <w:divBdr>
        <w:top w:val="none" w:sz="0" w:space="0" w:color="auto"/>
        <w:left w:val="none" w:sz="0" w:space="0" w:color="auto"/>
        <w:bottom w:val="none" w:sz="0" w:space="0" w:color="auto"/>
        <w:right w:val="none" w:sz="0" w:space="0" w:color="auto"/>
      </w:divBdr>
    </w:div>
    <w:div w:id="1467312027">
      <w:marLeft w:val="0"/>
      <w:marRight w:val="0"/>
      <w:marTop w:val="0"/>
      <w:marBottom w:val="0"/>
      <w:divBdr>
        <w:top w:val="none" w:sz="0" w:space="0" w:color="auto"/>
        <w:left w:val="none" w:sz="0" w:space="0" w:color="auto"/>
        <w:bottom w:val="none" w:sz="0" w:space="0" w:color="auto"/>
        <w:right w:val="none" w:sz="0" w:space="0" w:color="auto"/>
      </w:divBdr>
    </w:div>
    <w:div w:id="1467312028">
      <w:marLeft w:val="0"/>
      <w:marRight w:val="0"/>
      <w:marTop w:val="0"/>
      <w:marBottom w:val="0"/>
      <w:divBdr>
        <w:top w:val="none" w:sz="0" w:space="0" w:color="auto"/>
        <w:left w:val="none" w:sz="0" w:space="0" w:color="auto"/>
        <w:bottom w:val="none" w:sz="0" w:space="0" w:color="auto"/>
        <w:right w:val="none" w:sz="0" w:space="0" w:color="auto"/>
      </w:divBdr>
    </w:div>
    <w:div w:id="1467312029">
      <w:marLeft w:val="0"/>
      <w:marRight w:val="0"/>
      <w:marTop w:val="0"/>
      <w:marBottom w:val="0"/>
      <w:divBdr>
        <w:top w:val="none" w:sz="0" w:space="0" w:color="auto"/>
        <w:left w:val="none" w:sz="0" w:space="0" w:color="auto"/>
        <w:bottom w:val="none" w:sz="0" w:space="0" w:color="auto"/>
        <w:right w:val="none" w:sz="0" w:space="0" w:color="auto"/>
      </w:divBdr>
    </w:div>
    <w:div w:id="1467312030">
      <w:marLeft w:val="0"/>
      <w:marRight w:val="0"/>
      <w:marTop w:val="0"/>
      <w:marBottom w:val="0"/>
      <w:divBdr>
        <w:top w:val="none" w:sz="0" w:space="0" w:color="auto"/>
        <w:left w:val="none" w:sz="0" w:space="0" w:color="auto"/>
        <w:bottom w:val="none" w:sz="0" w:space="0" w:color="auto"/>
        <w:right w:val="none" w:sz="0" w:space="0" w:color="auto"/>
      </w:divBdr>
    </w:div>
    <w:div w:id="1467312031">
      <w:marLeft w:val="0"/>
      <w:marRight w:val="0"/>
      <w:marTop w:val="0"/>
      <w:marBottom w:val="0"/>
      <w:divBdr>
        <w:top w:val="none" w:sz="0" w:space="0" w:color="auto"/>
        <w:left w:val="none" w:sz="0" w:space="0" w:color="auto"/>
        <w:bottom w:val="none" w:sz="0" w:space="0" w:color="auto"/>
        <w:right w:val="none" w:sz="0" w:space="0" w:color="auto"/>
      </w:divBdr>
    </w:div>
    <w:div w:id="1467312032">
      <w:marLeft w:val="0"/>
      <w:marRight w:val="0"/>
      <w:marTop w:val="0"/>
      <w:marBottom w:val="0"/>
      <w:divBdr>
        <w:top w:val="none" w:sz="0" w:space="0" w:color="auto"/>
        <w:left w:val="none" w:sz="0" w:space="0" w:color="auto"/>
        <w:bottom w:val="none" w:sz="0" w:space="0" w:color="auto"/>
        <w:right w:val="none" w:sz="0" w:space="0" w:color="auto"/>
      </w:divBdr>
    </w:div>
    <w:div w:id="1467312033">
      <w:marLeft w:val="0"/>
      <w:marRight w:val="0"/>
      <w:marTop w:val="0"/>
      <w:marBottom w:val="0"/>
      <w:divBdr>
        <w:top w:val="none" w:sz="0" w:space="0" w:color="auto"/>
        <w:left w:val="none" w:sz="0" w:space="0" w:color="auto"/>
        <w:bottom w:val="none" w:sz="0" w:space="0" w:color="auto"/>
        <w:right w:val="none" w:sz="0" w:space="0" w:color="auto"/>
      </w:divBdr>
    </w:div>
    <w:div w:id="1467312034">
      <w:marLeft w:val="0"/>
      <w:marRight w:val="0"/>
      <w:marTop w:val="0"/>
      <w:marBottom w:val="0"/>
      <w:divBdr>
        <w:top w:val="none" w:sz="0" w:space="0" w:color="auto"/>
        <w:left w:val="none" w:sz="0" w:space="0" w:color="auto"/>
        <w:bottom w:val="none" w:sz="0" w:space="0" w:color="auto"/>
        <w:right w:val="none" w:sz="0" w:space="0" w:color="auto"/>
      </w:divBdr>
    </w:div>
    <w:div w:id="1467312035">
      <w:marLeft w:val="0"/>
      <w:marRight w:val="0"/>
      <w:marTop w:val="0"/>
      <w:marBottom w:val="0"/>
      <w:divBdr>
        <w:top w:val="none" w:sz="0" w:space="0" w:color="auto"/>
        <w:left w:val="none" w:sz="0" w:space="0" w:color="auto"/>
        <w:bottom w:val="none" w:sz="0" w:space="0" w:color="auto"/>
        <w:right w:val="none" w:sz="0" w:space="0" w:color="auto"/>
      </w:divBdr>
    </w:div>
    <w:div w:id="1467312036">
      <w:marLeft w:val="0"/>
      <w:marRight w:val="0"/>
      <w:marTop w:val="0"/>
      <w:marBottom w:val="0"/>
      <w:divBdr>
        <w:top w:val="none" w:sz="0" w:space="0" w:color="auto"/>
        <w:left w:val="none" w:sz="0" w:space="0" w:color="auto"/>
        <w:bottom w:val="none" w:sz="0" w:space="0" w:color="auto"/>
        <w:right w:val="none" w:sz="0" w:space="0" w:color="auto"/>
      </w:divBdr>
    </w:div>
    <w:div w:id="1467312037">
      <w:marLeft w:val="0"/>
      <w:marRight w:val="0"/>
      <w:marTop w:val="0"/>
      <w:marBottom w:val="0"/>
      <w:divBdr>
        <w:top w:val="none" w:sz="0" w:space="0" w:color="auto"/>
        <w:left w:val="none" w:sz="0" w:space="0" w:color="auto"/>
        <w:bottom w:val="none" w:sz="0" w:space="0" w:color="auto"/>
        <w:right w:val="none" w:sz="0" w:space="0" w:color="auto"/>
      </w:divBdr>
    </w:div>
    <w:div w:id="1467312038">
      <w:marLeft w:val="0"/>
      <w:marRight w:val="0"/>
      <w:marTop w:val="0"/>
      <w:marBottom w:val="0"/>
      <w:divBdr>
        <w:top w:val="none" w:sz="0" w:space="0" w:color="auto"/>
        <w:left w:val="none" w:sz="0" w:space="0" w:color="auto"/>
        <w:bottom w:val="none" w:sz="0" w:space="0" w:color="auto"/>
        <w:right w:val="none" w:sz="0" w:space="0" w:color="auto"/>
      </w:divBdr>
    </w:div>
    <w:div w:id="1467312039">
      <w:marLeft w:val="0"/>
      <w:marRight w:val="0"/>
      <w:marTop w:val="0"/>
      <w:marBottom w:val="0"/>
      <w:divBdr>
        <w:top w:val="none" w:sz="0" w:space="0" w:color="auto"/>
        <w:left w:val="none" w:sz="0" w:space="0" w:color="auto"/>
        <w:bottom w:val="none" w:sz="0" w:space="0" w:color="auto"/>
        <w:right w:val="none" w:sz="0" w:space="0" w:color="auto"/>
      </w:divBdr>
    </w:div>
    <w:div w:id="1467312040">
      <w:marLeft w:val="0"/>
      <w:marRight w:val="0"/>
      <w:marTop w:val="0"/>
      <w:marBottom w:val="0"/>
      <w:divBdr>
        <w:top w:val="none" w:sz="0" w:space="0" w:color="auto"/>
        <w:left w:val="none" w:sz="0" w:space="0" w:color="auto"/>
        <w:bottom w:val="none" w:sz="0" w:space="0" w:color="auto"/>
        <w:right w:val="none" w:sz="0" w:space="0" w:color="auto"/>
      </w:divBdr>
    </w:div>
    <w:div w:id="1467312041">
      <w:marLeft w:val="0"/>
      <w:marRight w:val="0"/>
      <w:marTop w:val="0"/>
      <w:marBottom w:val="0"/>
      <w:divBdr>
        <w:top w:val="none" w:sz="0" w:space="0" w:color="auto"/>
        <w:left w:val="none" w:sz="0" w:space="0" w:color="auto"/>
        <w:bottom w:val="none" w:sz="0" w:space="0" w:color="auto"/>
        <w:right w:val="none" w:sz="0" w:space="0" w:color="auto"/>
      </w:divBdr>
    </w:div>
    <w:div w:id="1467312042">
      <w:marLeft w:val="0"/>
      <w:marRight w:val="0"/>
      <w:marTop w:val="0"/>
      <w:marBottom w:val="0"/>
      <w:divBdr>
        <w:top w:val="none" w:sz="0" w:space="0" w:color="auto"/>
        <w:left w:val="none" w:sz="0" w:space="0" w:color="auto"/>
        <w:bottom w:val="none" w:sz="0" w:space="0" w:color="auto"/>
        <w:right w:val="none" w:sz="0" w:space="0" w:color="auto"/>
      </w:divBdr>
    </w:div>
    <w:div w:id="1467312043">
      <w:marLeft w:val="0"/>
      <w:marRight w:val="0"/>
      <w:marTop w:val="0"/>
      <w:marBottom w:val="0"/>
      <w:divBdr>
        <w:top w:val="none" w:sz="0" w:space="0" w:color="auto"/>
        <w:left w:val="none" w:sz="0" w:space="0" w:color="auto"/>
        <w:bottom w:val="none" w:sz="0" w:space="0" w:color="auto"/>
        <w:right w:val="none" w:sz="0" w:space="0" w:color="auto"/>
      </w:divBdr>
    </w:div>
    <w:div w:id="1467312044">
      <w:marLeft w:val="0"/>
      <w:marRight w:val="0"/>
      <w:marTop w:val="0"/>
      <w:marBottom w:val="0"/>
      <w:divBdr>
        <w:top w:val="none" w:sz="0" w:space="0" w:color="auto"/>
        <w:left w:val="none" w:sz="0" w:space="0" w:color="auto"/>
        <w:bottom w:val="none" w:sz="0" w:space="0" w:color="auto"/>
        <w:right w:val="none" w:sz="0" w:space="0" w:color="auto"/>
      </w:divBdr>
    </w:div>
    <w:div w:id="1467312045">
      <w:marLeft w:val="0"/>
      <w:marRight w:val="0"/>
      <w:marTop w:val="0"/>
      <w:marBottom w:val="0"/>
      <w:divBdr>
        <w:top w:val="none" w:sz="0" w:space="0" w:color="auto"/>
        <w:left w:val="none" w:sz="0" w:space="0" w:color="auto"/>
        <w:bottom w:val="none" w:sz="0" w:space="0" w:color="auto"/>
        <w:right w:val="none" w:sz="0" w:space="0" w:color="auto"/>
      </w:divBdr>
    </w:div>
    <w:div w:id="1467312046">
      <w:marLeft w:val="0"/>
      <w:marRight w:val="0"/>
      <w:marTop w:val="0"/>
      <w:marBottom w:val="0"/>
      <w:divBdr>
        <w:top w:val="none" w:sz="0" w:space="0" w:color="auto"/>
        <w:left w:val="none" w:sz="0" w:space="0" w:color="auto"/>
        <w:bottom w:val="none" w:sz="0" w:space="0" w:color="auto"/>
        <w:right w:val="none" w:sz="0" w:space="0" w:color="auto"/>
      </w:divBdr>
    </w:div>
    <w:div w:id="1467312047">
      <w:marLeft w:val="0"/>
      <w:marRight w:val="0"/>
      <w:marTop w:val="0"/>
      <w:marBottom w:val="0"/>
      <w:divBdr>
        <w:top w:val="none" w:sz="0" w:space="0" w:color="auto"/>
        <w:left w:val="none" w:sz="0" w:space="0" w:color="auto"/>
        <w:bottom w:val="none" w:sz="0" w:space="0" w:color="auto"/>
        <w:right w:val="none" w:sz="0" w:space="0" w:color="auto"/>
      </w:divBdr>
    </w:div>
    <w:div w:id="1467312048">
      <w:marLeft w:val="0"/>
      <w:marRight w:val="0"/>
      <w:marTop w:val="0"/>
      <w:marBottom w:val="0"/>
      <w:divBdr>
        <w:top w:val="none" w:sz="0" w:space="0" w:color="auto"/>
        <w:left w:val="none" w:sz="0" w:space="0" w:color="auto"/>
        <w:bottom w:val="none" w:sz="0" w:space="0" w:color="auto"/>
        <w:right w:val="none" w:sz="0" w:space="0" w:color="auto"/>
      </w:divBdr>
    </w:div>
    <w:div w:id="1467312049">
      <w:marLeft w:val="0"/>
      <w:marRight w:val="0"/>
      <w:marTop w:val="0"/>
      <w:marBottom w:val="0"/>
      <w:divBdr>
        <w:top w:val="none" w:sz="0" w:space="0" w:color="auto"/>
        <w:left w:val="none" w:sz="0" w:space="0" w:color="auto"/>
        <w:bottom w:val="none" w:sz="0" w:space="0" w:color="auto"/>
        <w:right w:val="none" w:sz="0" w:space="0" w:color="auto"/>
      </w:divBdr>
    </w:div>
    <w:div w:id="1467312050">
      <w:marLeft w:val="0"/>
      <w:marRight w:val="0"/>
      <w:marTop w:val="0"/>
      <w:marBottom w:val="0"/>
      <w:divBdr>
        <w:top w:val="none" w:sz="0" w:space="0" w:color="auto"/>
        <w:left w:val="none" w:sz="0" w:space="0" w:color="auto"/>
        <w:bottom w:val="none" w:sz="0" w:space="0" w:color="auto"/>
        <w:right w:val="none" w:sz="0" w:space="0" w:color="auto"/>
      </w:divBdr>
    </w:div>
    <w:div w:id="1467312051">
      <w:marLeft w:val="0"/>
      <w:marRight w:val="0"/>
      <w:marTop w:val="0"/>
      <w:marBottom w:val="0"/>
      <w:divBdr>
        <w:top w:val="none" w:sz="0" w:space="0" w:color="auto"/>
        <w:left w:val="none" w:sz="0" w:space="0" w:color="auto"/>
        <w:bottom w:val="none" w:sz="0" w:space="0" w:color="auto"/>
        <w:right w:val="none" w:sz="0" w:space="0" w:color="auto"/>
      </w:divBdr>
    </w:div>
    <w:div w:id="1467312052">
      <w:marLeft w:val="0"/>
      <w:marRight w:val="0"/>
      <w:marTop w:val="0"/>
      <w:marBottom w:val="0"/>
      <w:divBdr>
        <w:top w:val="none" w:sz="0" w:space="0" w:color="auto"/>
        <w:left w:val="none" w:sz="0" w:space="0" w:color="auto"/>
        <w:bottom w:val="none" w:sz="0" w:space="0" w:color="auto"/>
        <w:right w:val="none" w:sz="0" w:space="0" w:color="auto"/>
      </w:divBdr>
    </w:div>
    <w:div w:id="1467312053">
      <w:marLeft w:val="0"/>
      <w:marRight w:val="0"/>
      <w:marTop w:val="0"/>
      <w:marBottom w:val="0"/>
      <w:divBdr>
        <w:top w:val="none" w:sz="0" w:space="0" w:color="auto"/>
        <w:left w:val="none" w:sz="0" w:space="0" w:color="auto"/>
        <w:bottom w:val="none" w:sz="0" w:space="0" w:color="auto"/>
        <w:right w:val="none" w:sz="0" w:space="0" w:color="auto"/>
      </w:divBdr>
    </w:div>
    <w:div w:id="1467312054">
      <w:marLeft w:val="0"/>
      <w:marRight w:val="0"/>
      <w:marTop w:val="0"/>
      <w:marBottom w:val="0"/>
      <w:divBdr>
        <w:top w:val="none" w:sz="0" w:space="0" w:color="auto"/>
        <w:left w:val="none" w:sz="0" w:space="0" w:color="auto"/>
        <w:bottom w:val="none" w:sz="0" w:space="0" w:color="auto"/>
        <w:right w:val="none" w:sz="0" w:space="0" w:color="auto"/>
      </w:divBdr>
    </w:div>
    <w:div w:id="1467312055">
      <w:marLeft w:val="0"/>
      <w:marRight w:val="0"/>
      <w:marTop w:val="0"/>
      <w:marBottom w:val="0"/>
      <w:divBdr>
        <w:top w:val="none" w:sz="0" w:space="0" w:color="auto"/>
        <w:left w:val="none" w:sz="0" w:space="0" w:color="auto"/>
        <w:bottom w:val="none" w:sz="0" w:space="0" w:color="auto"/>
        <w:right w:val="none" w:sz="0" w:space="0" w:color="auto"/>
      </w:divBdr>
    </w:div>
    <w:div w:id="1467312056">
      <w:marLeft w:val="0"/>
      <w:marRight w:val="0"/>
      <w:marTop w:val="0"/>
      <w:marBottom w:val="0"/>
      <w:divBdr>
        <w:top w:val="none" w:sz="0" w:space="0" w:color="auto"/>
        <w:left w:val="none" w:sz="0" w:space="0" w:color="auto"/>
        <w:bottom w:val="none" w:sz="0" w:space="0" w:color="auto"/>
        <w:right w:val="none" w:sz="0" w:space="0" w:color="auto"/>
      </w:divBdr>
    </w:div>
    <w:div w:id="1467312057">
      <w:marLeft w:val="0"/>
      <w:marRight w:val="0"/>
      <w:marTop w:val="0"/>
      <w:marBottom w:val="0"/>
      <w:divBdr>
        <w:top w:val="none" w:sz="0" w:space="0" w:color="auto"/>
        <w:left w:val="none" w:sz="0" w:space="0" w:color="auto"/>
        <w:bottom w:val="none" w:sz="0" w:space="0" w:color="auto"/>
        <w:right w:val="none" w:sz="0" w:space="0" w:color="auto"/>
      </w:divBdr>
    </w:div>
    <w:div w:id="1467312058">
      <w:marLeft w:val="0"/>
      <w:marRight w:val="0"/>
      <w:marTop w:val="0"/>
      <w:marBottom w:val="0"/>
      <w:divBdr>
        <w:top w:val="none" w:sz="0" w:space="0" w:color="auto"/>
        <w:left w:val="none" w:sz="0" w:space="0" w:color="auto"/>
        <w:bottom w:val="none" w:sz="0" w:space="0" w:color="auto"/>
        <w:right w:val="none" w:sz="0" w:space="0" w:color="auto"/>
      </w:divBdr>
    </w:div>
    <w:div w:id="1467312059">
      <w:marLeft w:val="0"/>
      <w:marRight w:val="0"/>
      <w:marTop w:val="0"/>
      <w:marBottom w:val="0"/>
      <w:divBdr>
        <w:top w:val="none" w:sz="0" w:space="0" w:color="auto"/>
        <w:left w:val="none" w:sz="0" w:space="0" w:color="auto"/>
        <w:bottom w:val="none" w:sz="0" w:space="0" w:color="auto"/>
        <w:right w:val="none" w:sz="0" w:space="0" w:color="auto"/>
      </w:divBdr>
    </w:div>
    <w:div w:id="1467312060">
      <w:marLeft w:val="0"/>
      <w:marRight w:val="0"/>
      <w:marTop w:val="0"/>
      <w:marBottom w:val="0"/>
      <w:divBdr>
        <w:top w:val="none" w:sz="0" w:space="0" w:color="auto"/>
        <w:left w:val="none" w:sz="0" w:space="0" w:color="auto"/>
        <w:bottom w:val="none" w:sz="0" w:space="0" w:color="auto"/>
        <w:right w:val="none" w:sz="0" w:space="0" w:color="auto"/>
      </w:divBdr>
    </w:div>
    <w:div w:id="1467312061">
      <w:marLeft w:val="0"/>
      <w:marRight w:val="0"/>
      <w:marTop w:val="0"/>
      <w:marBottom w:val="0"/>
      <w:divBdr>
        <w:top w:val="none" w:sz="0" w:space="0" w:color="auto"/>
        <w:left w:val="none" w:sz="0" w:space="0" w:color="auto"/>
        <w:bottom w:val="none" w:sz="0" w:space="0" w:color="auto"/>
        <w:right w:val="none" w:sz="0" w:space="0" w:color="auto"/>
      </w:divBdr>
    </w:div>
    <w:div w:id="1467312062">
      <w:marLeft w:val="0"/>
      <w:marRight w:val="0"/>
      <w:marTop w:val="0"/>
      <w:marBottom w:val="0"/>
      <w:divBdr>
        <w:top w:val="none" w:sz="0" w:space="0" w:color="auto"/>
        <w:left w:val="none" w:sz="0" w:space="0" w:color="auto"/>
        <w:bottom w:val="none" w:sz="0" w:space="0" w:color="auto"/>
        <w:right w:val="none" w:sz="0" w:space="0" w:color="auto"/>
      </w:divBdr>
    </w:div>
    <w:div w:id="1467312063">
      <w:marLeft w:val="0"/>
      <w:marRight w:val="0"/>
      <w:marTop w:val="0"/>
      <w:marBottom w:val="0"/>
      <w:divBdr>
        <w:top w:val="none" w:sz="0" w:space="0" w:color="auto"/>
        <w:left w:val="none" w:sz="0" w:space="0" w:color="auto"/>
        <w:bottom w:val="none" w:sz="0" w:space="0" w:color="auto"/>
        <w:right w:val="none" w:sz="0" w:space="0" w:color="auto"/>
      </w:divBdr>
    </w:div>
    <w:div w:id="1467312064">
      <w:marLeft w:val="0"/>
      <w:marRight w:val="0"/>
      <w:marTop w:val="0"/>
      <w:marBottom w:val="0"/>
      <w:divBdr>
        <w:top w:val="none" w:sz="0" w:space="0" w:color="auto"/>
        <w:left w:val="none" w:sz="0" w:space="0" w:color="auto"/>
        <w:bottom w:val="none" w:sz="0" w:space="0" w:color="auto"/>
        <w:right w:val="none" w:sz="0" w:space="0" w:color="auto"/>
      </w:divBdr>
    </w:div>
    <w:div w:id="1467312065">
      <w:marLeft w:val="0"/>
      <w:marRight w:val="0"/>
      <w:marTop w:val="0"/>
      <w:marBottom w:val="0"/>
      <w:divBdr>
        <w:top w:val="none" w:sz="0" w:space="0" w:color="auto"/>
        <w:left w:val="none" w:sz="0" w:space="0" w:color="auto"/>
        <w:bottom w:val="none" w:sz="0" w:space="0" w:color="auto"/>
        <w:right w:val="none" w:sz="0" w:space="0" w:color="auto"/>
      </w:divBdr>
    </w:div>
    <w:div w:id="1467312066">
      <w:marLeft w:val="0"/>
      <w:marRight w:val="0"/>
      <w:marTop w:val="0"/>
      <w:marBottom w:val="0"/>
      <w:divBdr>
        <w:top w:val="none" w:sz="0" w:space="0" w:color="auto"/>
        <w:left w:val="none" w:sz="0" w:space="0" w:color="auto"/>
        <w:bottom w:val="none" w:sz="0" w:space="0" w:color="auto"/>
        <w:right w:val="none" w:sz="0" w:space="0" w:color="auto"/>
      </w:divBdr>
    </w:div>
    <w:div w:id="1467312067">
      <w:marLeft w:val="0"/>
      <w:marRight w:val="0"/>
      <w:marTop w:val="0"/>
      <w:marBottom w:val="0"/>
      <w:divBdr>
        <w:top w:val="none" w:sz="0" w:space="0" w:color="auto"/>
        <w:left w:val="none" w:sz="0" w:space="0" w:color="auto"/>
        <w:bottom w:val="none" w:sz="0" w:space="0" w:color="auto"/>
        <w:right w:val="none" w:sz="0" w:space="0" w:color="auto"/>
      </w:divBdr>
    </w:div>
    <w:div w:id="1467312068">
      <w:marLeft w:val="0"/>
      <w:marRight w:val="0"/>
      <w:marTop w:val="0"/>
      <w:marBottom w:val="0"/>
      <w:divBdr>
        <w:top w:val="none" w:sz="0" w:space="0" w:color="auto"/>
        <w:left w:val="none" w:sz="0" w:space="0" w:color="auto"/>
        <w:bottom w:val="none" w:sz="0" w:space="0" w:color="auto"/>
        <w:right w:val="none" w:sz="0" w:space="0" w:color="auto"/>
      </w:divBdr>
    </w:div>
    <w:div w:id="1467312069">
      <w:marLeft w:val="0"/>
      <w:marRight w:val="0"/>
      <w:marTop w:val="0"/>
      <w:marBottom w:val="0"/>
      <w:divBdr>
        <w:top w:val="none" w:sz="0" w:space="0" w:color="auto"/>
        <w:left w:val="none" w:sz="0" w:space="0" w:color="auto"/>
        <w:bottom w:val="none" w:sz="0" w:space="0" w:color="auto"/>
        <w:right w:val="none" w:sz="0" w:space="0" w:color="auto"/>
      </w:divBdr>
    </w:div>
    <w:div w:id="1467312070">
      <w:marLeft w:val="0"/>
      <w:marRight w:val="0"/>
      <w:marTop w:val="0"/>
      <w:marBottom w:val="0"/>
      <w:divBdr>
        <w:top w:val="none" w:sz="0" w:space="0" w:color="auto"/>
        <w:left w:val="none" w:sz="0" w:space="0" w:color="auto"/>
        <w:bottom w:val="none" w:sz="0" w:space="0" w:color="auto"/>
        <w:right w:val="none" w:sz="0" w:space="0" w:color="auto"/>
      </w:divBdr>
    </w:div>
    <w:div w:id="1467312071">
      <w:marLeft w:val="0"/>
      <w:marRight w:val="0"/>
      <w:marTop w:val="0"/>
      <w:marBottom w:val="0"/>
      <w:divBdr>
        <w:top w:val="none" w:sz="0" w:space="0" w:color="auto"/>
        <w:left w:val="none" w:sz="0" w:space="0" w:color="auto"/>
        <w:bottom w:val="none" w:sz="0" w:space="0" w:color="auto"/>
        <w:right w:val="none" w:sz="0" w:space="0" w:color="auto"/>
      </w:divBdr>
    </w:div>
    <w:div w:id="1467312072">
      <w:marLeft w:val="0"/>
      <w:marRight w:val="0"/>
      <w:marTop w:val="0"/>
      <w:marBottom w:val="0"/>
      <w:divBdr>
        <w:top w:val="none" w:sz="0" w:space="0" w:color="auto"/>
        <w:left w:val="none" w:sz="0" w:space="0" w:color="auto"/>
        <w:bottom w:val="none" w:sz="0" w:space="0" w:color="auto"/>
        <w:right w:val="none" w:sz="0" w:space="0" w:color="auto"/>
      </w:divBdr>
    </w:div>
    <w:div w:id="1467312073">
      <w:marLeft w:val="0"/>
      <w:marRight w:val="0"/>
      <w:marTop w:val="0"/>
      <w:marBottom w:val="0"/>
      <w:divBdr>
        <w:top w:val="none" w:sz="0" w:space="0" w:color="auto"/>
        <w:left w:val="none" w:sz="0" w:space="0" w:color="auto"/>
        <w:bottom w:val="none" w:sz="0" w:space="0" w:color="auto"/>
        <w:right w:val="none" w:sz="0" w:space="0" w:color="auto"/>
      </w:divBdr>
    </w:div>
    <w:div w:id="1467312074">
      <w:marLeft w:val="0"/>
      <w:marRight w:val="0"/>
      <w:marTop w:val="0"/>
      <w:marBottom w:val="0"/>
      <w:divBdr>
        <w:top w:val="none" w:sz="0" w:space="0" w:color="auto"/>
        <w:left w:val="none" w:sz="0" w:space="0" w:color="auto"/>
        <w:bottom w:val="none" w:sz="0" w:space="0" w:color="auto"/>
        <w:right w:val="none" w:sz="0" w:space="0" w:color="auto"/>
      </w:divBdr>
    </w:div>
    <w:div w:id="1467312075">
      <w:marLeft w:val="0"/>
      <w:marRight w:val="0"/>
      <w:marTop w:val="0"/>
      <w:marBottom w:val="0"/>
      <w:divBdr>
        <w:top w:val="none" w:sz="0" w:space="0" w:color="auto"/>
        <w:left w:val="none" w:sz="0" w:space="0" w:color="auto"/>
        <w:bottom w:val="none" w:sz="0" w:space="0" w:color="auto"/>
        <w:right w:val="none" w:sz="0" w:space="0" w:color="auto"/>
      </w:divBdr>
    </w:div>
    <w:div w:id="1467312076">
      <w:marLeft w:val="0"/>
      <w:marRight w:val="0"/>
      <w:marTop w:val="0"/>
      <w:marBottom w:val="0"/>
      <w:divBdr>
        <w:top w:val="none" w:sz="0" w:space="0" w:color="auto"/>
        <w:left w:val="none" w:sz="0" w:space="0" w:color="auto"/>
        <w:bottom w:val="none" w:sz="0" w:space="0" w:color="auto"/>
        <w:right w:val="none" w:sz="0" w:space="0" w:color="auto"/>
      </w:divBdr>
    </w:div>
    <w:div w:id="1467312077">
      <w:marLeft w:val="0"/>
      <w:marRight w:val="0"/>
      <w:marTop w:val="0"/>
      <w:marBottom w:val="0"/>
      <w:divBdr>
        <w:top w:val="none" w:sz="0" w:space="0" w:color="auto"/>
        <w:left w:val="none" w:sz="0" w:space="0" w:color="auto"/>
        <w:bottom w:val="none" w:sz="0" w:space="0" w:color="auto"/>
        <w:right w:val="none" w:sz="0" w:space="0" w:color="auto"/>
      </w:divBdr>
    </w:div>
    <w:div w:id="1467312078">
      <w:marLeft w:val="0"/>
      <w:marRight w:val="0"/>
      <w:marTop w:val="0"/>
      <w:marBottom w:val="0"/>
      <w:divBdr>
        <w:top w:val="none" w:sz="0" w:space="0" w:color="auto"/>
        <w:left w:val="none" w:sz="0" w:space="0" w:color="auto"/>
        <w:bottom w:val="none" w:sz="0" w:space="0" w:color="auto"/>
        <w:right w:val="none" w:sz="0" w:space="0" w:color="auto"/>
      </w:divBdr>
    </w:div>
    <w:div w:id="1467312079">
      <w:marLeft w:val="0"/>
      <w:marRight w:val="0"/>
      <w:marTop w:val="0"/>
      <w:marBottom w:val="0"/>
      <w:divBdr>
        <w:top w:val="none" w:sz="0" w:space="0" w:color="auto"/>
        <w:left w:val="none" w:sz="0" w:space="0" w:color="auto"/>
        <w:bottom w:val="none" w:sz="0" w:space="0" w:color="auto"/>
        <w:right w:val="none" w:sz="0" w:space="0" w:color="auto"/>
      </w:divBdr>
    </w:div>
    <w:div w:id="1467312080">
      <w:marLeft w:val="0"/>
      <w:marRight w:val="0"/>
      <w:marTop w:val="0"/>
      <w:marBottom w:val="0"/>
      <w:divBdr>
        <w:top w:val="none" w:sz="0" w:space="0" w:color="auto"/>
        <w:left w:val="none" w:sz="0" w:space="0" w:color="auto"/>
        <w:bottom w:val="none" w:sz="0" w:space="0" w:color="auto"/>
        <w:right w:val="none" w:sz="0" w:space="0" w:color="auto"/>
      </w:divBdr>
    </w:div>
    <w:div w:id="1467312081">
      <w:marLeft w:val="0"/>
      <w:marRight w:val="0"/>
      <w:marTop w:val="0"/>
      <w:marBottom w:val="0"/>
      <w:divBdr>
        <w:top w:val="none" w:sz="0" w:space="0" w:color="auto"/>
        <w:left w:val="none" w:sz="0" w:space="0" w:color="auto"/>
        <w:bottom w:val="none" w:sz="0" w:space="0" w:color="auto"/>
        <w:right w:val="none" w:sz="0" w:space="0" w:color="auto"/>
      </w:divBdr>
    </w:div>
    <w:div w:id="1467312082">
      <w:marLeft w:val="0"/>
      <w:marRight w:val="0"/>
      <w:marTop w:val="0"/>
      <w:marBottom w:val="0"/>
      <w:divBdr>
        <w:top w:val="none" w:sz="0" w:space="0" w:color="auto"/>
        <w:left w:val="none" w:sz="0" w:space="0" w:color="auto"/>
        <w:bottom w:val="none" w:sz="0" w:space="0" w:color="auto"/>
        <w:right w:val="none" w:sz="0" w:space="0" w:color="auto"/>
      </w:divBdr>
    </w:div>
    <w:div w:id="1467312083">
      <w:marLeft w:val="0"/>
      <w:marRight w:val="0"/>
      <w:marTop w:val="0"/>
      <w:marBottom w:val="0"/>
      <w:divBdr>
        <w:top w:val="none" w:sz="0" w:space="0" w:color="auto"/>
        <w:left w:val="none" w:sz="0" w:space="0" w:color="auto"/>
        <w:bottom w:val="none" w:sz="0" w:space="0" w:color="auto"/>
        <w:right w:val="none" w:sz="0" w:space="0" w:color="auto"/>
      </w:divBdr>
    </w:div>
    <w:div w:id="1467312084">
      <w:marLeft w:val="0"/>
      <w:marRight w:val="0"/>
      <w:marTop w:val="0"/>
      <w:marBottom w:val="0"/>
      <w:divBdr>
        <w:top w:val="none" w:sz="0" w:space="0" w:color="auto"/>
        <w:left w:val="none" w:sz="0" w:space="0" w:color="auto"/>
        <w:bottom w:val="none" w:sz="0" w:space="0" w:color="auto"/>
        <w:right w:val="none" w:sz="0" w:space="0" w:color="auto"/>
      </w:divBdr>
    </w:div>
    <w:div w:id="1467312085">
      <w:marLeft w:val="0"/>
      <w:marRight w:val="0"/>
      <w:marTop w:val="0"/>
      <w:marBottom w:val="0"/>
      <w:divBdr>
        <w:top w:val="none" w:sz="0" w:space="0" w:color="auto"/>
        <w:left w:val="none" w:sz="0" w:space="0" w:color="auto"/>
        <w:bottom w:val="none" w:sz="0" w:space="0" w:color="auto"/>
        <w:right w:val="none" w:sz="0" w:space="0" w:color="auto"/>
      </w:divBdr>
    </w:div>
    <w:div w:id="1467312086">
      <w:marLeft w:val="0"/>
      <w:marRight w:val="0"/>
      <w:marTop w:val="0"/>
      <w:marBottom w:val="0"/>
      <w:divBdr>
        <w:top w:val="none" w:sz="0" w:space="0" w:color="auto"/>
        <w:left w:val="none" w:sz="0" w:space="0" w:color="auto"/>
        <w:bottom w:val="none" w:sz="0" w:space="0" w:color="auto"/>
        <w:right w:val="none" w:sz="0" w:space="0" w:color="auto"/>
      </w:divBdr>
    </w:div>
    <w:div w:id="1467312087">
      <w:marLeft w:val="0"/>
      <w:marRight w:val="0"/>
      <w:marTop w:val="0"/>
      <w:marBottom w:val="0"/>
      <w:divBdr>
        <w:top w:val="none" w:sz="0" w:space="0" w:color="auto"/>
        <w:left w:val="none" w:sz="0" w:space="0" w:color="auto"/>
        <w:bottom w:val="none" w:sz="0" w:space="0" w:color="auto"/>
        <w:right w:val="none" w:sz="0" w:space="0" w:color="auto"/>
      </w:divBdr>
    </w:div>
    <w:div w:id="1467312088">
      <w:marLeft w:val="0"/>
      <w:marRight w:val="0"/>
      <w:marTop w:val="0"/>
      <w:marBottom w:val="0"/>
      <w:divBdr>
        <w:top w:val="none" w:sz="0" w:space="0" w:color="auto"/>
        <w:left w:val="none" w:sz="0" w:space="0" w:color="auto"/>
        <w:bottom w:val="none" w:sz="0" w:space="0" w:color="auto"/>
        <w:right w:val="none" w:sz="0" w:space="0" w:color="auto"/>
      </w:divBdr>
    </w:div>
    <w:div w:id="1467312089">
      <w:marLeft w:val="0"/>
      <w:marRight w:val="0"/>
      <w:marTop w:val="0"/>
      <w:marBottom w:val="0"/>
      <w:divBdr>
        <w:top w:val="none" w:sz="0" w:space="0" w:color="auto"/>
        <w:left w:val="none" w:sz="0" w:space="0" w:color="auto"/>
        <w:bottom w:val="none" w:sz="0" w:space="0" w:color="auto"/>
        <w:right w:val="none" w:sz="0" w:space="0" w:color="auto"/>
      </w:divBdr>
    </w:div>
    <w:div w:id="1467312090">
      <w:marLeft w:val="0"/>
      <w:marRight w:val="0"/>
      <w:marTop w:val="0"/>
      <w:marBottom w:val="0"/>
      <w:divBdr>
        <w:top w:val="none" w:sz="0" w:space="0" w:color="auto"/>
        <w:left w:val="none" w:sz="0" w:space="0" w:color="auto"/>
        <w:bottom w:val="none" w:sz="0" w:space="0" w:color="auto"/>
        <w:right w:val="none" w:sz="0" w:space="0" w:color="auto"/>
      </w:divBdr>
    </w:div>
    <w:div w:id="1467312091">
      <w:marLeft w:val="0"/>
      <w:marRight w:val="0"/>
      <w:marTop w:val="0"/>
      <w:marBottom w:val="0"/>
      <w:divBdr>
        <w:top w:val="none" w:sz="0" w:space="0" w:color="auto"/>
        <w:left w:val="none" w:sz="0" w:space="0" w:color="auto"/>
        <w:bottom w:val="none" w:sz="0" w:space="0" w:color="auto"/>
        <w:right w:val="none" w:sz="0" w:space="0" w:color="auto"/>
      </w:divBdr>
    </w:div>
    <w:div w:id="1467312092">
      <w:marLeft w:val="0"/>
      <w:marRight w:val="0"/>
      <w:marTop w:val="0"/>
      <w:marBottom w:val="0"/>
      <w:divBdr>
        <w:top w:val="none" w:sz="0" w:space="0" w:color="auto"/>
        <w:left w:val="none" w:sz="0" w:space="0" w:color="auto"/>
        <w:bottom w:val="none" w:sz="0" w:space="0" w:color="auto"/>
        <w:right w:val="none" w:sz="0" w:space="0" w:color="auto"/>
      </w:divBdr>
    </w:div>
    <w:div w:id="1467312093">
      <w:marLeft w:val="0"/>
      <w:marRight w:val="0"/>
      <w:marTop w:val="0"/>
      <w:marBottom w:val="0"/>
      <w:divBdr>
        <w:top w:val="none" w:sz="0" w:space="0" w:color="auto"/>
        <w:left w:val="none" w:sz="0" w:space="0" w:color="auto"/>
        <w:bottom w:val="none" w:sz="0" w:space="0" w:color="auto"/>
        <w:right w:val="none" w:sz="0" w:space="0" w:color="auto"/>
      </w:divBdr>
    </w:div>
    <w:div w:id="1467312094">
      <w:marLeft w:val="0"/>
      <w:marRight w:val="0"/>
      <w:marTop w:val="0"/>
      <w:marBottom w:val="0"/>
      <w:divBdr>
        <w:top w:val="none" w:sz="0" w:space="0" w:color="auto"/>
        <w:left w:val="none" w:sz="0" w:space="0" w:color="auto"/>
        <w:bottom w:val="none" w:sz="0" w:space="0" w:color="auto"/>
        <w:right w:val="none" w:sz="0" w:space="0" w:color="auto"/>
      </w:divBdr>
    </w:div>
    <w:div w:id="1467312095">
      <w:marLeft w:val="0"/>
      <w:marRight w:val="0"/>
      <w:marTop w:val="0"/>
      <w:marBottom w:val="0"/>
      <w:divBdr>
        <w:top w:val="none" w:sz="0" w:space="0" w:color="auto"/>
        <w:left w:val="none" w:sz="0" w:space="0" w:color="auto"/>
        <w:bottom w:val="none" w:sz="0" w:space="0" w:color="auto"/>
        <w:right w:val="none" w:sz="0" w:space="0" w:color="auto"/>
      </w:divBdr>
    </w:div>
    <w:div w:id="1467312096">
      <w:marLeft w:val="0"/>
      <w:marRight w:val="0"/>
      <w:marTop w:val="0"/>
      <w:marBottom w:val="0"/>
      <w:divBdr>
        <w:top w:val="none" w:sz="0" w:space="0" w:color="auto"/>
        <w:left w:val="none" w:sz="0" w:space="0" w:color="auto"/>
        <w:bottom w:val="none" w:sz="0" w:space="0" w:color="auto"/>
        <w:right w:val="none" w:sz="0" w:space="0" w:color="auto"/>
      </w:divBdr>
    </w:div>
    <w:div w:id="1467312097">
      <w:marLeft w:val="0"/>
      <w:marRight w:val="0"/>
      <w:marTop w:val="0"/>
      <w:marBottom w:val="0"/>
      <w:divBdr>
        <w:top w:val="none" w:sz="0" w:space="0" w:color="auto"/>
        <w:left w:val="none" w:sz="0" w:space="0" w:color="auto"/>
        <w:bottom w:val="none" w:sz="0" w:space="0" w:color="auto"/>
        <w:right w:val="none" w:sz="0" w:space="0" w:color="auto"/>
      </w:divBdr>
    </w:div>
    <w:div w:id="1467312098">
      <w:marLeft w:val="0"/>
      <w:marRight w:val="0"/>
      <w:marTop w:val="0"/>
      <w:marBottom w:val="0"/>
      <w:divBdr>
        <w:top w:val="none" w:sz="0" w:space="0" w:color="auto"/>
        <w:left w:val="none" w:sz="0" w:space="0" w:color="auto"/>
        <w:bottom w:val="none" w:sz="0" w:space="0" w:color="auto"/>
        <w:right w:val="none" w:sz="0" w:space="0" w:color="auto"/>
      </w:divBdr>
    </w:div>
    <w:div w:id="1467312099">
      <w:marLeft w:val="0"/>
      <w:marRight w:val="0"/>
      <w:marTop w:val="0"/>
      <w:marBottom w:val="0"/>
      <w:divBdr>
        <w:top w:val="none" w:sz="0" w:space="0" w:color="auto"/>
        <w:left w:val="none" w:sz="0" w:space="0" w:color="auto"/>
        <w:bottom w:val="none" w:sz="0" w:space="0" w:color="auto"/>
        <w:right w:val="none" w:sz="0" w:space="0" w:color="auto"/>
      </w:divBdr>
    </w:div>
    <w:div w:id="1467312100">
      <w:marLeft w:val="0"/>
      <w:marRight w:val="0"/>
      <w:marTop w:val="0"/>
      <w:marBottom w:val="0"/>
      <w:divBdr>
        <w:top w:val="none" w:sz="0" w:space="0" w:color="auto"/>
        <w:left w:val="none" w:sz="0" w:space="0" w:color="auto"/>
        <w:bottom w:val="none" w:sz="0" w:space="0" w:color="auto"/>
        <w:right w:val="none" w:sz="0" w:space="0" w:color="auto"/>
      </w:divBdr>
    </w:div>
    <w:div w:id="1467312101">
      <w:marLeft w:val="0"/>
      <w:marRight w:val="0"/>
      <w:marTop w:val="0"/>
      <w:marBottom w:val="0"/>
      <w:divBdr>
        <w:top w:val="none" w:sz="0" w:space="0" w:color="auto"/>
        <w:left w:val="none" w:sz="0" w:space="0" w:color="auto"/>
        <w:bottom w:val="none" w:sz="0" w:space="0" w:color="auto"/>
        <w:right w:val="none" w:sz="0" w:space="0" w:color="auto"/>
      </w:divBdr>
    </w:div>
    <w:div w:id="1467312102">
      <w:marLeft w:val="0"/>
      <w:marRight w:val="0"/>
      <w:marTop w:val="0"/>
      <w:marBottom w:val="0"/>
      <w:divBdr>
        <w:top w:val="none" w:sz="0" w:space="0" w:color="auto"/>
        <w:left w:val="none" w:sz="0" w:space="0" w:color="auto"/>
        <w:bottom w:val="none" w:sz="0" w:space="0" w:color="auto"/>
        <w:right w:val="none" w:sz="0" w:space="0" w:color="auto"/>
      </w:divBdr>
    </w:div>
    <w:div w:id="1467312103">
      <w:marLeft w:val="0"/>
      <w:marRight w:val="0"/>
      <w:marTop w:val="0"/>
      <w:marBottom w:val="0"/>
      <w:divBdr>
        <w:top w:val="none" w:sz="0" w:space="0" w:color="auto"/>
        <w:left w:val="none" w:sz="0" w:space="0" w:color="auto"/>
        <w:bottom w:val="none" w:sz="0" w:space="0" w:color="auto"/>
        <w:right w:val="none" w:sz="0" w:space="0" w:color="auto"/>
      </w:divBdr>
    </w:div>
    <w:div w:id="1467312104">
      <w:marLeft w:val="0"/>
      <w:marRight w:val="0"/>
      <w:marTop w:val="0"/>
      <w:marBottom w:val="0"/>
      <w:divBdr>
        <w:top w:val="none" w:sz="0" w:space="0" w:color="auto"/>
        <w:left w:val="none" w:sz="0" w:space="0" w:color="auto"/>
        <w:bottom w:val="none" w:sz="0" w:space="0" w:color="auto"/>
        <w:right w:val="none" w:sz="0" w:space="0" w:color="auto"/>
      </w:divBdr>
    </w:div>
    <w:div w:id="1467312105">
      <w:marLeft w:val="0"/>
      <w:marRight w:val="0"/>
      <w:marTop w:val="0"/>
      <w:marBottom w:val="0"/>
      <w:divBdr>
        <w:top w:val="none" w:sz="0" w:space="0" w:color="auto"/>
        <w:left w:val="none" w:sz="0" w:space="0" w:color="auto"/>
        <w:bottom w:val="none" w:sz="0" w:space="0" w:color="auto"/>
        <w:right w:val="none" w:sz="0" w:space="0" w:color="auto"/>
      </w:divBdr>
    </w:div>
    <w:div w:id="1467312106">
      <w:marLeft w:val="0"/>
      <w:marRight w:val="0"/>
      <w:marTop w:val="0"/>
      <w:marBottom w:val="0"/>
      <w:divBdr>
        <w:top w:val="none" w:sz="0" w:space="0" w:color="auto"/>
        <w:left w:val="none" w:sz="0" w:space="0" w:color="auto"/>
        <w:bottom w:val="none" w:sz="0" w:space="0" w:color="auto"/>
        <w:right w:val="none" w:sz="0" w:space="0" w:color="auto"/>
      </w:divBdr>
    </w:div>
    <w:div w:id="1467312107">
      <w:marLeft w:val="0"/>
      <w:marRight w:val="0"/>
      <w:marTop w:val="0"/>
      <w:marBottom w:val="0"/>
      <w:divBdr>
        <w:top w:val="none" w:sz="0" w:space="0" w:color="auto"/>
        <w:left w:val="none" w:sz="0" w:space="0" w:color="auto"/>
        <w:bottom w:val="none" w:sz="0" w:space="0" w:color="auto"/>
        <w:right w:val="none" w:sz="0" w:space="0" w:color="auto"/>
      </w:divBdr>
    </w:div>
    <w:div w:id="1467312108">
      <w:marLeft w:val="0"/>
      <w:marRight w:val="0"/>
      <w:marTop w:val="0"/>
      <w:marBottom w:val="0"/>
      <w:divBdr>
        <w:top w:val="none" w:sz="0" w:space="0" w:color="auto"/>
        <w:left w:val="none" w:sz="0" w:space="0" w:color="auto"/>
        <w:bottom w:val="none" w:sz="0" w:space="0" w:color="auto"/>
        <w:right w:val="none" w:sz="0" w:space="0" w:color="auto"/>
      </w:divBdr>
    </w:div>
    <w:div w:id="1467312109">
      <w:marLeft w:val="0"/>
      <w:marRight w:val="0"/>
      <w:marTop w:val="0"/>
      <w:marBottom w:val="0"/>
      <w:divBdr>
        <w:top w:val="none" w:sz="0" w:space="0" w:color="auto"/>
        <w:left w:val="none" w:sz="0" w:space="0" w:color="auto"/>
        <w:bottom w:val="none" w:sz="0" w:space="0" w:color="auto"/>
        <w:right w:val="none" w:sz="0" w:space="0" w:color="auto"/>
      </w:divBdr>
    </w:div>
    <w:div w:id="1467312110">
      <w:marLeft w:val="0"/>
      <w:marRight w:val="0"/>
      <w:marTop w:val="0"/>
      <w:marBottom w:val="0"/>
      <w:divBdr>
        <w:top w:val="none" w:sz="0" w:space="0" w:color="auto"/>
        <w:left w:val="none" w:sz="0" w:space="0" w:color="auto"/>
        <w:bottom w:val="none" w:sz="0" w:space="0" w:color="auto"/>
        <w:right w:val="none" w:sz="0" w:space="0" w:color="auto"/>
      </w:divBdr>
    </w:div>
    <w:div w:id="1467312111">
      <w:marLeft w:val="0"/>
      <w:marRight w:val="0"/>
      <w:marTop w:val="0"/>
      <w:marBottom w:val="0"/>
      <w:divBdr>
        <w:top w:val="none" w:sz="0" w:space="0" w:color="auto"/>
        <w:left w:val="none" w:sz="0" w:space="0" w:color="auto"/>
        <w:bottom w:val="none" w:sz="0" w:space="0" w:color="auto"/>
        <w:right w:val="none" w:sz="0" w:space="0" w:color="auto"/>
      </w:divBdr>
    </w:div>
    <w:div w:id="1467312112">
      <w:marLeft w:val="0"/>
      <w:marRight w:val="0"/>
      <w:marTop w:val="0"/>
      <w:marBottom w:val="0"/>
      <w:divBdr>
        <w:top w:val="none" w:sz="0" w:space="0" w:color="auto"/>
        <w:left w:val="none" w:sz="0" w:space="0" w:color="auto"/>
        <w:bottom w:val="none" w:sz="0" w:space="0" w:color="auto"/>
        <w:right w:val="none" w:sz="0" w:space="0" w:color="auto"/>
      </w:divBdr>
    </w:div>
    <w:div w:id="1467312113">
      <w:marLeft w:val="0"/>
      <w:marRight w:val="0"/>
      <w:marTop w:val="0"/>
      <w:marBottom w:val="0"/>
      <w:divBdr>
        <w:top w:val="none" w:sz="0" w:space="0" w:color="auto"/>
        <w:left w:val="none" w:sz="0" w:space="0" w:color="auto"/>
        <w:bottom w:val="none" w:sz="0" w:space="0" w:color="auto"/>
        <w:right w:val="none" w:sz="0" w:space="0" w:color="auto"/>
      </w:divBdr>
    </w:div>
    <w:div w:id="1467312114">
      <w:marLeft w:val="0"/>
      <w:marRight w:val="0"/>
      <w:marTop w:val="0"/>
      <w:marBottom w:val="0"/>
      <w:divBdr>
        <w:top w:val="none" w:sz="0" w:space="0" w:color="auto"/>
        <w:left w:val="none" w:sz="0" w:space="0" w:color="auto"/>
        <w:bottom w:val="none" w:sz="0" w:space="0" w:color="auto"/>
        <w:right w:val="none" w:sz="0" w:space="0" w:color="auto"/>
      </w:divBdr>
    </w:div>
    <w:div w:id="1467312115">
      <w:marLeft w:val="0"/>
      <w:marRight w:val="0"/>
      <w:marTop w:val="0"/>
      <w:marBottom w:val="0"/>
      <w:divBdr>
        <w:top w:val="none" w:sz="0" w:space="0" w:color="auto"/>
        <w:left w:val="none" w:sz="0" w:space="0" w:color="auto"/>
        <w:bottom w:val="none" w:sz="0" w:space="0" w:color="auto"/>
        <w:right w:val="none" w:sz="0" w:space="0" w:color="auto"/>
      </w:divBdr>
    </w:div>
    <w:div w:id="1467312116">
      <w:marLeft w:val="0"/>
      <w:marRight w:val="0"/>
      <w:marTop w:val="0"/>
      <w:marBottom w:val="0"/>
      <w:divBdr>
        <w:top w:val="none" w:sz="0" w:space="0" w:color="auto"/>
        <w:left w:val="none" w:sz="0" w:space="0" w:color="auto"/>
        <w:bottom w:val="none" w:sz="0" w:space="0" w:color="auto"/>
        <w:right w:val="none" w:sz="0" w:space="0" w:color="auto"/>
      </w:divBdr>
    </w:div>
    <w:div w:id="1467312117">
      <w:marLeft w:val="0"/>
      <w:marRight w:val="0"/>
      <w:marTop w:val="0"/>
      <w:marBottom w:val="0"/>
      <w:divBdr>
        <w:top w:val="none" w:sz="0" w:space="0" w:color="auto"/>
        <w:left w:val="none" w:sz="0" w:space="0" w:color="auto"/>
        <w:bottom w:val="none" w:sz="0" w:space="0" w:color="auto"/>
        <w:right w:val="none" w:sz="0" w:space="0" w:color="auto"/>
      </w:divBdr>
    </w:div>
    <w:div w:id="1467312118">
      <w:marLeft w:val="0"/>
      <w:marRight w:val="0"/>
      <w:marTop w:val="0"/>
      <w:marBottom w:val="0"/>
      <w:divBdr>
        <w:top w:val="none" w:sz="0" w:space="0" w:color="auto"/>
        <w:left w:val="none" w:sz="0" w:space="0" w:color="auto"/>
        <w:bottom w:val="none" w:sz="0" w:space="0" w:color="auto"/>
        <w:right w:val="none" w:sz="0" w:space="0" w:color="auto"/>
      </w:divBdr>
    </w:div>
    <w:div w:id="1467312119">
      <w:marLeft w:val="0"/>
      <w:marRight w:val="0"/>
      <w:marTop w:val="0"/>
      <w:marBottom w:val="0"/>
      <w:divBdr>
        <w:top w:val="none" w:sz="0" w:space="0" w:color="auto"/>
        <w:left w:val="none" w:sz="0" w:space="0" w:color="auto"/>
        <w:bottom w:val="none" w:sz="0" w:space="0" w:color="auto"/>
        <w:right w:val="none" w:sz="0" w:space="0" w:color="auto"/>
      </w:divBdr>
    </w:div>
    <w:div w:id="1467312120">
      <w:marLeft w:val="0"/>
      <w:marRight w:val="0"/>
      <w:marTop w:val="0"/>
      <w:marBottom w:val="0"/>
      <w:divBdr>
        <w:top w:val="none" w:sz="0" w:space="0" w:color="auto"/>
        <w:left w:val="none" w:sz="0" w:space="0" w:color="auto"/>
        <w:bottom w:val="none" w:sz="0" w:space="0" w:color="auto"/>
        <w:right w:val="none" w:sz="0" w:space="0" w:color="auto"/>
      </w:divBdr>
    </w:div>
    <w:div w:id="1467312121">
      <w:marLeft w:val="0"/>
      <w:marRight w:val="0"/>
      <w:marTop w:val="0"/>
      <w:marBottom w:val="0"/>
      <w:divBdr>
        <w:top w:val="none" w:sz="0" w:space="0" w:color="auto"/>
        <w:left w:val="none" w:sz="0" w:space="0" w:color="auto"/>
        <w:bottom w:val="none" w:sz="0" w:space="0" w:color="auto"/>
        <w:right w:val="none" w:sz="0" w:space="0" w:color="auto"/>
      </w:divBdr>
    </w:div>
    <w:div w:id="1467312122">
      <w:marLeft w:val="0"/>
      <w:marRight w:val="0"/>
      <w:marTop w:val="0"/>
      <w:marBottom w:val="0"/>
      <w:divBdr>
        <w:top w:val="none" w:sz="0" w:space="0" w:color="auto"/>
        <w:left w:val="none" w:sz="0" w:space="0" w:color="auto"/>
        <w:bottom w:val="none" w:sz="0" w:space="0" w:color="auto"/>
        <w:right w:val="none" w:sz="0" w:space="0" w:color="auto"/>
      </w:divBdr>
    </w:div>
    <w:div w:id="1467312123">
      <w:marLeft w:val="0"/>
      <w:marRight w:val="0"/>
      <w:marTop w:val="0"/>
      <w:marBottom w:val="0"/>
      <w:divBdr>
        <w:top w:val="none" w:sz="0" w:space="0" w:color="auto"/>
        <w:left w:val="none" w:sz="0" w:space="0" w:color="auto"/>
        <w:bottom w:val="none" w:sz="0" w:space="0" w:color="auto"/>
        <w:right w:val="none" w:sz="0" w:space="0" w:color="auto"/>
      </w:divBdr>
    </w:div>
    <w:div w:id="1467312124">
      <w:marLeft w:val="0"/>
      <w:marRight w:val="0"/>
      <w:marTop w:val="0"/>
      <w:marBottom w:val="0"/>
      <w:divBdr>
        <w:top w:val="none" w:sz="0" w:space="0" w:color="auto"/>
        <w:left w:val="none" w:sz="0" w:space="0" w:color="auto"/>
        <w:bottom w:val="none" w:sz="0" w:space="0" w:color="auto"/>
        <w:right w:val="none" w:sz="0" w:space="0" w:color="auto"/>
      </w:divBdr>
    </w:div>
    <w:div w:id="1467312125">
      <w:marLeft w:val="0"/>
      <w:marRight w:val="0"/>
      <w:marTop w:val="0"/>
      <w:marBottom w:val="0"/>
      <w:divBdr>
        <w:top w:val="none" w:sz="0" w:space="0" w:color="auto"/>
        <w:left w:val="none" w:sz="0" w:space="0" w:color="auto"/>
        <w:bottom w:val="none" w:sz="0" w:space="0" w:color="auto"/>
        <w:right w:val="none" w:sz="0" w:space="0" w:color="auto"/>
      </w:divBdr>
    </w:div>
    <w:div w:id="1467312126">
      <w:marLeft w:val="0"/>
      <w:marRight w:val="0"/>
      <w:marTop w:val="0"/>
      <w:marBottom w:val="0"/>
      <w:divBdr>
        <w:top w:val="none" w:sz="0" w:space="0" w:color="auto"/>
        <w:left w:val="none" w:sz="0" w:space="0" w:color="auto"/>
        <w:bottom w:val="none" w:sz="0" w:space="0" w:color="auto"/>
        <w:right w:val="none" w:sz="0" w:space="0" w:color="auto"/>
      </w:divBdr>
    </w:div>
    <w:div w:id="1467312127">
      <w:marLeft w:val="0"/>
      <w:marRight w:val="0"/>
      <w:marTop w:val="0"/>
      <w:marBottom w:val="0"/>
      <w:divBdr>
        <w:top w:val="none" w:sz="0" w:space="0" w:color="auto"/>
        <w:left w:val="none" w:sz="0" w:space="0" w:color="auto"/>
        <w:bottom w:val="none" w:sz="0" w:space="0" w:color="auto"/>
        <w:right w:val="none" w:sz="0" w:space="0" w:color="auto"/>
      </w:divBdr>
    </w:div>
    <w:div w:id="1467312128">
      <w:marLeft w:val="0"/>
      <w:marRight w:val="0"/>
      <w:marTop w:val="0"/>
      <w:marBottom w:val="0"/>
      <w:divBdr>
        <w:top w:val="none" w:sz="0" w:space="0" w:color="auto"/>
        <w:left w:val="none" w:sz="0" w:space="0" w:color="auto"/>
        <w:bottom w:val="none" w:sz="0" w:space="0" w:color="auto"/>
        <w:right w:val="none" w:sz="0" w:space="0" w:color="auto"/>
      </w:divBdr>
    </w:div>
    <w:div w:id="1467312129">
      <w:marLeft w:val="0"/>
      <w:marRight w:val="0"/>
      <w:marTop w:val="0"/>
      <w:marBottom w:val="0"/>
      <w:divBdr>
        <w:top w:val="none" w:sz="0" w:space="0" w:color="auto"/>
        <w:left w:val="none" w:sz="0" w:space="0" w:color="auto"/>
        <w:bottom w:val="none" w:sz="0" w:space="0" w:color="auto"/>
        <w:right w:val="none" w:sz="0" w:space="0" w:color="auto"/>
      </w:divBdr>
    </w:div>
    <w:div w:id="1467312130">
      <w:marLeft w:val="0"/>
      <w:marRight w:val="0"/>
      <w:marTop w:val="0"/>
      <w:marBottom w:val="0"/>
      <w:divBdr>
        <w:top w:val="none" w:sz="0" w:space="0" w:color="auto"/>
        <w:left w:val="none" w:sz="0" w:space="0" w:color="auto"/>
        <w:bottom w:val="none" w:sz="0" w:space="0" w:color="auto"/>
        <w:right w:val="none" w:sz="0" w:space="0" w:color="auto"/>
      </w:divBdr>
    </w:div>
    <w:div w:id="1467312131">
      <w:marLeft w:val="0"/>
      <w:marRight w:val="0"/>
      <w:marTop w:val="0"/>
      <w:marBottom w:val="0"/>
      <w:divBdr>
        <w:top w:val="none" w:sz="0" w:space="0" w:color="auto"/>
        <w:left w:val="none" w:sz="0" w:space="0" w:color="auto"/>
        <w:bottom w:val="none" w:sz="0" w:space="0" w:color="auto"/>
        <w:right w:val="none" w:sz="0" w:space="0" w:color="auto"/>
      </w:divBdr>
    </w:div>
    <w:div w:id="1467312132">
      <w:marLeft w:val="0"/>
      <w:marRight w:val="0"/>
      <w:marTop w:val="0"/>
      <w:marBottom w:val="0"/>
      <w:divBdr>
        <w:top w:val="none" w:sz="0" w:space="0" w:color="auto"/>
        <w:left w:val="none" w:sz="0" w:space="0" w:color="auto"/>
        <w:bottom w:val="none" w:sz="0" w:space="0" w:color="auto"/>
        <w:right w:val="none" w:sz="0" w:space="0" w:color="auto"/>
      </w:divBdr>
    </w:div>
    <w:div w:id="1467312133">
      <w:marLeft w:val="0"/>
      <w:marRight w:val="0"/>
      <w:marTop w:val="0"/>
      <w:marBottom w:val="0"/>
      <w:divBdr>
        <w:top w:val="none" w:sz="0" w:space="0" w:color="auto"/>
        <w:left w:val="none" w:sz="0" w:space="0" w:color="auto"/>
        <w:bottom w:val="none" w:sz="0" w:space="0" w:color="auto"/>
        <w:right w:val="none" w:sz="0" w:space="0" w:color="auto"/>
      </w:divBdr>
    </w:div>
    <w:div w:id="1467312134">
      <w:marLeft w:val="0"/>
      <w:marRight w:val="0"/>
      <w:marTop w:val="0"/>
      <w:marBottom w:val="0"/>
      <w:divBdr>
        <w:top w:val="none" w:sz="0" w:space="0" w:color="auto"/>
        <w:left w:val="none" w:sz="0" w:space="0" w:color="auto"/>
        <w:bottom w:val="none" w:sz="0" w:space="0" w:color="auto"/>
        <w:right w:val="none" w:sz="0" w:space="0" w:color="auto"/>
      </w:divBdr>
    </w:div>
    <w:div w:id="1467312135">
      <w:marLeft w:val="0"/>
      <w:marRight w:val="0"/>
      <w:marTop w:val="0"/>
      <w:marBottom w:val="0"/>
      <w:divBdr>
        <w:top w:val="none" w:sz="0" w:space="0" w:color="auto"/>
        <w:left w:val="none" w:sz="0" w:space="0" w:color="auto"/>
        <w:bottom w:val="none" w:sz="0" w:space="0" w:color="auto"/>
        <w:right w:val="none" w:sz="0" w:space="0" w:color="auto"/>
      </w:divBdr>
    </w:div>
    <w:div w:id="1467312136">
      <w:marLeft w:val="0"/>
      <w:marRight w:val="0"/>
      <w:marTop w:val="0"/>
      <w:marBottom w:val="0"/>
      <w:divBdr>
        <w:top w:val="none" w:sz="0" w:space="0" w:color="auto"/>
        <w:left w:val="none" w:sz="0" w:space="0" w:color="auto"/>
        <w:bottom w:val="none" w:sz="0" w:space="0" w:color="auto"/>
        <w:right w:val="none" w:sz="0" w:space="0" w:color="auto"/>
      </w:divBdr>
    </w:div>
    <w:div w:id="1467312137">
      <w:marLeft w:val="0"/>
      <w:marRight w:val="0"/>
      <w:marTop w:val="0"/>
      <w:marBottom w:val="0"/>
      <w:divBdr>
        <w:top w:val="none" w:sz="0" w:space="0" w:color="auto"/>
        <w:left w:val="none" w:sz="0" w:space="0" w:color="auto"/>
        <w:bottom w:val="none" w:sz="0" w:space="0" w:color="auto"/>
        <w:right w:val="none" w:sz="0" w:space="0" w:color="auto"/>
      </w:divBdr>
    </w:div>
    <w:div w:id="1467312138">
      <w:marLeft w:val="0"/>
      <w:marRight w:val="0"/>
      <w:marTop w:val="0"/>
      <w:marBottom w:val="0"/>
      <w:divBdr>
        <w:top w:val="none" w:sz="0" w:space="0" w:color="auto"/>
        <w:left w:val="none" w:sz="0" w:space="0" w:color="auto"/>
        <w:bottom w:val="none" w:sz="0" w:space="0" w:color="auto"/>
        <w:right w:val="none" w:sz="0" w:space="0" w:color="auto"/>
      </w:divBdr>
    </w:div>
    <w:div w:id="1467312139">
      <w:marLeft w:val="0"/>
      <w:marRight w:val="0"/>
      <w:marTop w:val="0"/>
      <w:marBottom w:val="0"/>
      <w:divBdr>
        <w:top w:val="none" w:sz="0" w:space="0" w:color="auto"/>
        <w:left w:val="none" w:sz="0" w:space="0" w:color="auto"/>
        <w:bottom w:val="none" w:sz="0" w:space="0" w:color="auto"/>
        <w:right w:val="none" w:sz="0" w:space="0" w:color="auto"/>
      </w:divBdr>
    </w:div>
    <w:div w:id="1467312140">
      <w:marLeft w:val="0"/>
      <w:marRight w:val="0"/>
      <w:marTop w:val="0"/>
      <w:marBottom w:val="0"/>
      <w:divBdr>
        <w:top w:val="none" w:sz="0" w:space="0" w:color="auto"/>
        <w:left w:val="none" w:sz="0" w:space="0" w:color="auto"/>
        <w:bottom w:val="none" w:sz="0" w:space="0" w:color="auto"/>
        <w:right w:val="none" w:sz="0" w:space="0" w:color="auto"/>
      </w:divBdr>
    </w:div>
    <w:div w:id="1467312141">
      <w:marLeft w:val="0"/>
      <w:marRight w:val="0"/>
      <w:marTop w:val="0"/>
      <w:marBottom w:val="0"/>
      <w:divBdr>
        <w:top w:val="none" w:sz="0" w:space="0" w:color="auto"/>
        <w:left w:val="none" w:sz="0" w:space="0" w:color="auto"/>
        <w:bottom w:val="none" w:sz="0" w:space="0" w:color="auto"/>
        <w:right w:val="none" w:sz="0" w:space="0" w:color="auto"/>
      </w:divBdr>
    </w:div>
    <w:div w:id="1467312142">
      <w:marLeft w:val="0"/>
      <w:marRight w:val="0"/>
      <w:marTop w:val="0"/>
      <w:marBottom w:val="0"/>
      <w:divBdr>
        <w:top w:val="none" w:sz="0" w:space="0" w:color="auto"/>
        <w:left w:val="none" w:sz="0" w:space="0" w:color="auto"/>
        <w:bottom w:val="none" w:sz="0" w:space="0" w:color="auto"/>
        <w:right w:val="none" w:sz="0" w:space="0" w:color="auto"/>
      </w:divBdr>
    </w:div>
    <w:div w:id="1467312143">
      <w:marLeft w:val="0"/>
      <w:marRight w:val="0"/>
      <w:marTop w:val="0"/>
      <w:marBottom w:val="0"/>
      <w:divBdr>
        <w:top w:val="none" w:sz="0" w:space="0" w:color="auto"/>
        <w:left w:val="none" w:sz="0" w:space="0" w:color="auto"/>
        <w:bottom w:val="none" w:sz="0" w:space="0" w:color="auto"/>
        <w:right w:val="none" w:sz="0" w:space="0" w:color="auto"/>
      </w:divBdr>
    </w:div>
    <w:div w:id="1467312144">
      <w:marLeft w:val="0"/>
      <w:marRight w:val="0"/>
      <w:marTop w:val="0"/>
      <w:marBottom w:val="0"/>
      <w:divBdr>
        <w:top w:val="none" w:sz="0" w:space="0" w:color="auto"/>
        <w:left w:val="none" w:sz="0" w:space="0" w:color="auto"/>
        <w:bottom w:val="none" w:sz="0" w:space="0" w:color="auto"/>
        <w:right w:val="none" w:sz="0" w:space="0" w:color="auto"/>
      </w:divBdr>
    </w:div>
    <w:div w:id="1467312145">
      <w:marLeft w:val="0"/>
      <w:marRight w:val="0"/>
      <w:marTop w:val="0"/>
      <w:marBottom w:val="0"/>
      <w:divBdr>
        <w:top w:val="none" w:sz="0" w:space="0" w:color="auto"/>
        <w:left w:val="none" w:sz="0" w:space="0" w:color="auto"/>
        <w:bottom w:val="none" w:sz="0" w:space="0" w:color="auto"/>
        <w:right w:val="none" w:sz="0" w:space="0" w:color="auto"/>
      </w:divBdr>
    </w:div>
    <w:div w:id="1467312146">
      <w:marLeft w:val="0"/>
      <w:marRight w:val="0"/>
      <w:marTop w:val="0"/>
      <w:marBottom w:val="0"/>
      <w:divBdr>
        <w:top w:val="none" w:sz="0" w:space="0" w:color="auto"/>
        <w:left w:val="none" w:sz="0" w:space="0" w:color="auto"/>
        <w:bottom w:val="none" w:sz="0" w:space="0" w:color="auto"/>
        <w:right w:val="none" w:sz="0" w:space="0" w:color="auto"/>
      </w:divBdr>
    </w:div>
    <w:div w:id="1467312147">
      <w:marLeft w:val="0"/>
      <w:marRight w:val="0"/>
      <w:marTop w:val="0"/>
      <w:marBottom w:val="0"/>
      <w:divBdr>
        <w:top w:val="none" w:sz="0" w:space="0" w:color="auto"/>
        <w:left w:val="none" w:sz="0" w:space="0" w:color="auto"/>
        <w:bottom w:val="none" w:sz="0" w:space="0" w:color="auto"/>
        <w:right w:val="none" w:sz="0" w:space="0" w:color="auto"/>
      </w:divBdr>
    </w:div>
    <w:div w:id="1467312148">
      <w:marLeft w:val="0"/>
      <w:marRight w:val="0"/>
      <w:marTop w:val="0"/>
      <w:marBottom w:val="0"/>
      <w:divBdr>
        <w:top w:val="none" w:sz="0" w:space="0" w:color="auto"/>
        <w:left w:val="none" w:sz="0" w:space="0" w:color="auto"/>
        <w:bottom w:val="none" w:sz="0" w:space="0" w:color="auto"/>
        <w:right w:val="none" w:sz="0" w:space="0" w:color="auto"/>
      </w:divBdr>
    </w:div>
    <w:div w:id="1467312149">
      <w:marLeft w:val="0"/>
      <w:marRight w:val="0"/>
      <w:marTop w:val="0"/>
      <w:marBottom w:val="0"/>
      <w:divBdr>
        <w:top w:val="none" w:sz="0" w:space="0" w:color="auto"/>
        <w:left w:val="none" w:sz="0" w:space="0" w:color="auto"/>
        <w:bottom w:val="none" w:sz="0" w:space="0" w:color="auto"/>
        <w:right w:val="none" w:sz="0" w:space="0" w:color="auto"/>
      </w:divBdr>
    </w:div>
    <w:div w:id="1467312150">
      <w:marLeft w:val="0"/>
      <w:marRight w:val="0"/>
      <w:marTop w:val="0"/>
      <w:marBottom w:val="0"/>
      <w:divBdr>
        <w:top w:val="none" w:sz="0" w:space="0" w:color="auto"/>
        <w:left w:val="none" w:sz="0" w:space="0" w:color="auto"/>
        <w:bottom w:val="none" w:sz="0" w:space="0" w:color="auto"/>
        <w:right w:val="none" w:sz="0" w:space="0" w:color="auto"/>
      </w:divBdr>
    </w:div>
    <w:div w:id="1467312151">
      <w:marLeft w:val="0"/>
      <w:marRight w:val="0"/>
      <w:marTop w:val="0"/>
      <w:marBottom w:val="0"/>
      <w:divBdr>
        <w:top w:val="none" w:sz="0" w:space="0" w:color="auto"/>
        <w:left w:val="none" w:sz="0" w:space="0" w:color="auto"/>
        <w:bottom w:val="none" w:sz="0" w:space="0" w:color="auto"/>
        <w:right w:val="none" w:sz="0" w:space="0" w:color="auto"/>
      </w:divBdr>
    </w:div>
    <w:div w:id="1467312152">
      <w:marLeft w:val="0"/>
      <w:marRight w:val="0"/>
      <w:marTop w:val="0"/>
      <w:marBottom w:val="0"/>
      <w:divBdr>
        <w:top w:val="none" w:sz="0" w:space="0" w:color="auto"/>
        <w:left w:val="none" w:sz="0" w:space="0" w:color="auto"/>
        <w:bottom w:val="none" w:sz="0" w:space="0" w:color="auto"/>
        <w:right w:val="none" w:sz="0" w:space="0" w:color="auto"/>
      </w:divBdr>
    </w:div>
    <w:div w:id="1467312153">
      <w:marLeft w:val="0"/>
      <w:marRight w:val="0"/>
      <w:marTop w:val="0"/>
      <w:marBottom w:val="0"/>
      <w:divBdr>
        <w:top w:val="none" w:sz="0" w:space="0" w:color="auto"/>
        <w:left w:val="none" w:sz="0" w:space="0" w:color="auto"/>
        <w:bottom w:val="none" w:sz="0" w:space="0" w:color="auto"/>
        <w:right w:val="none" w:sz="0" w:space="0" w:color="auto"/>
      </w:divBdr>
    </w:div>
    <w:div w:id="1467312154">
      <w:marLeft w:val="0"/>
      <w:marRight w:val="0"/>
      <w:marTop w:val="0"/>
      <w:marBottom w:val="0"/>
      <w:divBdr>
        <w:top w:val="none" w:sz="0" w:space="0" w:color="auto"/>
        <w:left w:val="none" w:sz="0" w:space="0" w:color="auto"/>
        <w:bottom w:val="none" w:sz="0" w:space="0" w:color="auto"/>
        <w:right w:val="none" w:sz="0" w:space="0" w:color="auto"/>
      </w:divBdr>
    </w:div>
    <w:div w:id="1467312155">
      <w:marLeft w:val="0"/>
      <w:marRight w:val="0"/>
      <w:marTop w:val="0"/>
      <w:marBottom w:val="0"/>
      <w:divBdr>
        <w:top w:val="none" w:sz="0" w:space="0" w:color="auto"/>
        <w:left w:val="none" w:sz="0" w:space="0" w:color="auto"/>
        <w:bottom w:val="none" w:sz="0" w:space="0" w:color="auto"/>
        <w:right w:val="none" w:sz="0" w:space="0" w:color="auto"/>
      </w:divBdr>
    </w:div>
    <w:div w:id="1467312156">
      <w:marLeft w:val="0"/>
      <w:marRight w:val="0"/>
      <w:marTop w:val="0"/>
      <w:marBottom w:val="0"/>
      <w:divBdr>
        <w:top w:val="none" w:sz="0" w:space="0" w:color="auto"/>
        <w:left w:val="none" w:sz="0" w:space="0" w:color="auto"/>
        <w:bottom w:val="none" w:sz="0" w:space="0" w:color="auto"/>
        <w:right w:val="none" w:sz="0" w:space="0" w:color="auto"/>
      </w:divBdr>
    </w:div>
    <w:div w:id="1467312157">
      <w:marLeft w:val="0"/>
      <w:marRight w:val="0"/>
      <w:marTop w:val="0"/>
      <w:marBottom w:val="0"/>
      <w:divBdr>
        <w:top w:val="none" w:sz="0" w:space="0" w:color="auto"/>
        <w:left w:val="none" w:sz="0" w:space="0" w:color="auto"/>
        <w:bottom w:val="none" w:sz="0" w:space="0" w:color="auto"/>
        <w:right w:val="none" w:sz="0" w:space="0" w:color="auto"/>
      </w:divBdr>
    </w:div>
    <w:div w:id="1467312158">
      <w:marLeft w:val="0"/>
      <w:marRight w:val="0"/>
      <w:marTop w:val="0"/>
      <w:marBottom w:val="0"/>
      <w:divBdr>
        <w:top w:val="none" w:sz="0" w:space="0" w:color="auto"/>
        <w:left w:val="none" w:sz="0" w:space="0" w:color="auto"/>
        <w:bottom w:val="none" w:sz="0" w:space="0" w:color="auto"/>
        <w:right w:val="none" w:sz="0" w:space="0" w:color="auto"/>
      </w:divBdr>
    </w:div>
    <w:div w:id="1467312159">
      <w:marLeft w:val="0"/>
      <w:marRight w:val="0"/>
      <w:marTop w:val="0"/>
      <w:marBottom w:val="0"/>
      <w:divBdr>
        <w:top w:val="none" w:sz="0" w:space="0" w:color="auto"/>
        <w:left w:val="none" w:sz="0" w:space="0" w:color="auto"/>
        <w:bottom w:val="none" w:sz="0" w:space="0" w:color="auto"/>
        <w:right w:val="none" w:sz="0" w:space="0" w:color="auto"/>
      </w:divBdr>
    </w:div>
    <w:div w:id="1467312160">
      <w:marLeft w:val="0"/>
      <w:marRight w:val="0"/>
      <w:marTop w:val="0"/>
      <w:marBottom w:val="0"/>
      <w:divBdr>
        <w:top w:val="none" w:sz="0" w:space="0" w:color="auto"/>
        <w:left w:val="none" w:sz="0" w:space="0" w:color="auto"/>
        <w:bottom w:val="none" w:sz="0" w:space="0" w:color="auto"/>
        <w:right w:val="none" w:sz="0" w:space="0" w:color="auto"/>
      </w:divBdr>
    </w:div>
    <w:div w:id="1467312161">
      <w:marLeft w:val="0"/>
      <w:marRight w:val="0"/>
      <w:marTop w:val="0"/>
      <w:marBottom w:val="0"/>
      <w:divBdr>
        <w:top w:val="none" w:sz="0" w:space="0" w:color="auto"/>
        <w:left w:val="none" w:sz="0" w:space="0" w:color="auto"/>
        <w:bottom w:val="none" w:sz="0" w:space="0" w:color="auto"/>
        <w:right w:val="none" w:sz="0" w:space="0" w:color="auto"/>
      </w:divBdr>
    </w:div>
    <w:div w:id="1467312162">
      <w:marLeft w:val="0"/>
      <w:marRight w:val="0"/>
      <w:marTop w:val="0"/>
      <w:marBottom w:val="0"/>
      <w:divBdr>
        <w:top w:val="none" w:sz="0" w:space="0" w:color="auto"/>
        <w:left w:val="none" w:sz="0" w:space="0" w:color="auto"/>
        <w:bottom w:val="none" w:sz="0" w:space="0" w:color="auto"/>
        <w:right w:val="none" w:sz="0" w:space="0" w:color="auto"/>
      </w:divBdr>
    </w:div>
    <w:div w:id="1467312163">
      <w:marLeft w:val="0"/>
      <w:marRight w:val="0"/>
      <w:marTop w:val="0"/>
      <w:marBottom w:val="0"/>
      <w:divBdr>
        <w:top w:val="none" w:sz="0" w:space="0" w:color="auto"/>
        <w:left w:val="none" w:sz="0" w:space="0" w:color="auto"/>
        <w:bottom w:val="none" w:sz="0" w:space="0" w:color="auto"/>
        <w:right w:val="none" w:sz="0" w:space="0" w:color="auto"/>
      </w:divBdr>
    </w:div>
    <w:div w:id="1467312164">
      <w:marLeft w:val="0"/>
      <w:marRight w:val="0"/>
      <w:marTop w:val="0"/>
      <w:marBottom w:val="0"/>
      <w:divBdr>
        <w:top w:val="none" w:sz="0" w:space="0" w:color="auto"/>
        <w:left w:val="none" w:sz="0" w:space="0" w:color="auto"/>
        <w:bottom w:val="none" w:sz="0" w:space="0" w:color="auto"/>
        <w:right w:val="none" w:sz="0" w:space="0" w:color="auto"/>
      </w:divBdr>
    </w:div>
    <w:div w:id="1467312165">
      <w:marLeft w:val="0"/>
      <w:marRight w:val="0"/>
      <w:marTop w:val="0"/>
      <w:marBottom w:val="0"/>
      <w:divBdr>
        <w:top w:val="none" w:sz="0" w:space="0" w:color="auto"/>
        <w:left w:val="none" w:sz="0" w:space="0" w:color="auto"/>
        <w:bottom w:val="none" w:sz="0" w:space="0" w:color="auto"/>
        <w:right w:val="none" w:sz="0" w:space="0" w:color="auto"/>
      </w:divBdr>
    </w:div>
    <w:div w:id="1467312166">
      <w:marLeft w:val="0"/>
      <w:marRight w:val="0"/>
      <w:marTop w:val="0"/>
      <w:marBottom w:val="0"/>
      <w:divBdr>
        <w:top w:val="none" w:sz="0" w:space="0" w:color="auto"/>
        <w:left w:val="none" w:sz="0" w:space="0" w:color="auto"/>
        <w:bottom w:val="none" w:sz="0" w:space="0" w:color="auto"/>
        <w:right w:val="none" w:sz="0" w:space="0" w:color="auto"/>
      </w:divBdr>
    </w:div>
    <w:div w:id="1467312167">
      <w:marLeft w:val="0"/>
      <w:marRight w:val="0"/>
      <w:marTop w:val="0"/>
      <w:marBottom w:val="0"/>
      <w:divBdr>
        <w:top w:val="none" w:sz="0" w:space="0" w:color="auto"/>
        <w:left w:val="none" w:sz="0" w:space="0" w:color="auto"/>
        <w:bottom w:val="none" w:sz="0" w:space="0" w:color="auto"/>
        <w:right w:val="none" w:sz="0" w:space="0" w:color="auto"/>
      </w:divBdr>
    </w:div>
    <w:div w:id="1467312168">
      <w:marLeft w:val="0"/>
      <w:marRight w:val="0"/>
      <w:marTop w:val="0"/>
      <w:marBottom w:val="0"/>
      <w:divBdr>
        <w:top w:val="none" w:sz="0" w:space="0" w:color="auto"/>
        <w:left w:val="none" w:sz="0" w:space="0" w:color="auto"/>
        <w:bottom w:val="none" w:sz="0" w:space="0" w:color="auto"/>
        <w:right w:val="none" w:sz="0" w:space="0" w:color="auto"/>
      </w:divBdr>
    </w:div>
    <w:div w:id="1467312169">
      <w:marLeft w:val="0"/>
      <w:marRight w:val="0"/>
      <w:marTop w:val="0"/>
      <w:marBottom w:val="0"/>
      <w:divBdr>
        <w:top w:val="none" w:sz="0" w:space="0" w:color="auto"/>
        <w:left w:val="none" w:sz="0" w:space="0" w:color="auto"/>
        <w:bottom w:val="none" w:sz="0" w:space="0" w:color="auto"/>
        <w:right w:val="none" w:sz="0" w:space="0" w:color="auto"/>
      </w:divBdr>
    </w:div>
    <w:div w:id="1467312170">
      <w:marLeft w:val="0"/>
      <w:marRight w:val="0"/>
      <w:marTop w:val="0"/>
      <w:marBottom w:val="0"/>
      <w:divBdr>
        <w:top w:val="none" w:sz="0" w:space="0" w:color="auto"/>
        <w:left w:val="none" w:sz="0" w:space="0" w:color="auto"/>
        <w:bottom w:val="none" w:sz="0" w:space="0" w:color="auto"/>
        <w:right w:val="none" w:sz="0" w:space="0" w:color="auto"/>
      </w:divBdr>
    </w:div>
    <w:div w:id="1467312171">
      <w:marLeft w:val="0"/>
      <w:marRight w:val="0"/>
      <w:marTop w:val="0"/>
      <w:marBottom w:val="0"/>
      <w:divBdr>
        <w:top w:val="none" w:sz="0" w:space="0" w:color="auto"/>
        <w:left w:val="none" w:sz="0" w:space="0" w:color="auto"/>
        <w:bottom w:val="none" w:sz="0" w:space="0" w:color="auto"/>
        <w:right w:val="none" w:sz="0" w:space="0" w:color="auto"/>
      </w:divBdr>
    </w:div>
    <w:div w:id="1467312172">
      <w:marLeft w:val="0"/>
      <w:marRight w:val="0"/>
      <w:marTop w:val="0"/>
      <w:marBottom w:val="0"/>
      <w:divBdr>
        <w:top w:val="none" w:sz="0" w:space="0" w:color="auto"/>
        <w:left w:val="none" w:sz="0" w:space="0" w:color="auto"/>
        <w:bottom w:val="none" w:sz="0" w:space="0" w:color="auto"/>
        <w:right w:val="none" w:sz="0" w:space="0" w:color="auto"/>
      </w:divBdr>
    </w:div>
    <w:div w:id="1467312173">
      <w:marLeft w:val="0"/>
      <w:marRight w:val="0"/>
      <w:marTop w:val="0"/>
      <w:marBottom w:val="0"/>
      <w:divBdr>
        <w:top w:val="none" w:sz="0" w:space="0" w:color="auto"/>
        <w:left w:val="none" w:sz="0" w:space="0" w:color="auto"/>
        <w:bottom w:val="none" w:sz="0" w:space="0" w:color="auto"/>
        <w:right w:val="none" w:sz="0" w:space="0" w:color="auto"/>
      </w:divBdr>
    </w:div>
    <w:div w:id="1467312174">
      <w:marLeft w:val="0"/>
      <w:marRight w:val="0"/>
      <w:marTop w:val="0"/>
      <w:marBottom w:val="0"/>
      <w:divBdr>
        <w:top w:val="none" w:sz="0" w:space="0" w:color="auto"/>
        <w:left w:val="none" w:sz="0" w:space="0" w:color="auto"/>
        <w:bottom w:val="none" w:sz="0" w:space="0" w:color="auto"/>
        <w:right w:val="none" w:sz="0" w:space="0" w:color="auto"/>
      </w:divBdr>
    </w:div>
    <w:div w:id="1467312175">
      <w:marLeft w:val="0"/>
      <w:marRight w:val="0"/>
      <w:marTop w:val="0"/>
      <w:marBottom w:val="0"/>
      <w:divBdr>
        <w:top w:val="none" w:sz="0" w:space="0" w:color="auto"/>
        <w:left w:val="none" w:sz="0" w:space="0" w:color="auto"/>
        <w:bottom w:val="none" w:sz="0" w:space="0" w:color="auto"/>
        <w:right w:val="none" w:sz="0" w:space="0" w:color="auto"/>
      </w:divBdr>
    </w:div>
    <w:div w:id="1467312176">
      <w:marLeft w:val="0"/>
      <w:marRight w:val="0"/>
      <w:marTop w:val="0"/>
      <w:marBottom w:val="0"/>
      <w:divBdr>
        <w:top w:val="none" w:sz="0" w:space="0" w:color="auto"/>
        <w:left w:val="none" w:sz="0" w:space="0" w:color="auto"/>
        <w:bottom w:val="none" w:sz="0" w:space="0" w:color="auto"/>
        <w:right w:val="none" w:sz="0" w:space="0" w:color="auto"/>
      </w:divBdr>
    </w:div>
    <w:div w:id="1467312177">
      <w:marLeft w:val="0"/>
      <w:marRight w:val="0"/>
      <w:marTop w:val="0"/>
      <w:marBottom w:val="0"/>
      <w:divBdr>
        <w:top w:val="none" w:sz="0" w:space="0" w:color="auto"/>
        <w:left w:val="none" w:sz="0" w:space="0" w:color="auto"/>
        <w:bottom w:val="none" w:sz="0" w:space="0" w:color="auto"/>
        <w:right w:val="none" w:sz="0" w:space="0" w:color="auto"/>
      </w:divBdr>
    </w:div>
    <w:div w:id="1467312178">
      <w:marLeft w:val="0"/>
      <w:marRight w:val="0"/>
      <w:marTop w:val="0"/>
      <w:marBottom w:val="0"/>
      <w:divBdr>
        <w:top w:val="none" w:sz="0" w:space="0" w:color="auto"/>
        <w:left w:val="none" w:sz="0" w:space="0" w:color="auto"/>
        <w:bottom w:val="none" w:sz="0" w:space="0" w:color="auto"/>
        <w:right w:val="none" w:sz="0" w:space="0" w:color="auto"/>
      </w:divBdr>
    </w:div>
    <w:div w:id="1467312179">
      <w:marLeft w:val="0"/>
      <w:marRight w:val="0"/>
      <w:marTop w:val="0"/>
      <w:marBottom w:val="0"/>
      <w:divBdr>
        <w:top w:val="none" w:sz="0" w:space="0" w:color="auto"/>
        <w:left w:val="none" w:sz="0" w:space="0" w:color="auto"/>
        <w:bottom w:val="none" w:sz="0" w:space="0" w:color="auto"/>
        <w:right w:val="none" w:sz="0" w:space="0" w:color="auto"/>
      </w:divBdr>
    </w:div>
    <w:div w:id="1467312180">
      <w:marLeft w:val="0"/>
      <w:marRight w:val="0"/>
      <w:marTop w:val="0"/>
      <w:marBottom w:val="0"/>
      <w:divBdr>
        <w:top w:val="none" w:sz="0" w:space="0" w:color="auto"/>
        <w:left w:val="none" w:sz="0" w:space="0" w:color="auto"/>
        <w:bottom w:val="none" w:sz="0" w:space="0" w:color="auto"/>
        <w:right w:val="none" w:sz="0" w:space="0" w:color="auto"/>
      </w:divBdr>
    </w:div>
    <w:div w:id="1467312181">
      <w:marLeft w:val="0"/>
      <w:marRight w:val="0"/>
      <w:marTop w:val="0"/>
      <w:marBottom w:val="0"/>
      <w:divBdr>
        <w:top w:val="none" w:sz="0" w:space="0" w:color="auto"/>
        <w:left w:val="none" w:sz="0" w:space="0" w:color="auto"/>
        <w:bottom w:val="none" w:sz="0" w:space="0" w:color="auto"/>
        <w:right w:val="none" w:sz="0" w:space="0" w:color="auto"/>
      </w:divBdr>
    </w:div>
    <w:div w:id="1467312182">
      <w:marLeft w:val="0"/>
      <w:marRight w:val="0"/>
      <w:marTop w:val="0"/>
      <w:marBottom w:val="0"/>
      <w:divBdr>
        <w:top w:val="none" w:sz="0" w:space="0" w:color="auto"/>
        <w:left w:val="none" w:sz="0" w:space="0" w:color="auto"/>
        <w:bottom w:val="none" w:sz="0" w:space="0" w:color="auto"/>
        <w:right w:val="none" w:sz="0" w:space="0" w:color="auto"/>
      </w:divBdr>
    </w:div>
    <w:div w:id="1467312183">
      <w:marLeft w:val="0"/>
      <w:marRight w:val="0"/>
      <w:marTop w:val="0"/>
      <w:marBottom w:val="0"/>
      <w:divBdr>
        <w:top w:val="none" w:sz="0" w:space="0" w:color="auto"/>
        <w:left w:val="none" w:sz="0" w:space="0" w:color="auto"/>
        <w:bottom w:val="none" w:sz="0" w:space="0" w:color="auto"/>
        <w:right w:val="none" w:sz="0" w:space="0" w:color="auto"/>
      </w:divBdr>
    </w:div>
    <w:div w:id="1467312184">
      <w:marLeft w:val="0"/>
      <w:marRight w:val="0"/>
      <w:marTop w:val="0"/>
      <w:marBottom w:val="0"/>
      <w:divBdr>
        <w:top w:val="none" w:sz="0" w:space="0" w:color="auto"/>
        <w:left w:val="none" w:sz="0" w:space="0" w:color="auto"/>
        <w:bottom w:val="none" w:sz="0" w:space="0" w:color="auto"/>
        <w:right w:val="none" w:sz="0" w:space="0" w:color="auto"/>
      </w:divBdr>
    </w:div>
    <w:div w:id="1467312185">
      <w:marLeft w:val="0"/>
      <w:marRight w:val="0"/>
      <w:marTop w:val="0"/>
      <w:marBottom w:val="0"/>
      <w:divBdr>
        <w:top w:val="none" w:sz="0" w:space="0" w:color="auto"/>
        <w:left w:val="none" w:sz="0" w:space="0" w:color="auto"/>
        <w:bottom w:val="none" w:sz="0" w:space="0" w:color="auto"/>
        <w:right w:val="none" w:sz="0" w:space="0" w:color="auto"/>
      </w:divBdr>
    </w:div>
    <w:div w:id="1467312186">
      <w:marLeft w:val="0"/>
      <w:marRight w:val="0"/>
      <w:marTop w:val="0"/>
      <w:marBottom w:val="0"/>
      <w:divBdr>
        <w:top w:val="none" w:sz="0" w:space="0" w:color="auto"/>
        <w:left w:val="none" w:sz="0" w:space="0" w:color="auto"/>
        <w:bottom w:val="none" w:sz="0" w:space="0" w:color="auto"/>
        <w:right w:val="none" w:sz="0" w:space="0" w:color="auto"/>
      </w:divBdr>
    </w:div>
    <w:div w:id="1467312187">
      <w:marLeft w:val="0"/>
      <w:marRight w:val="0"/>
      <w:marTop w:val="0"/>
      <w:marBottom w:val="0"/>
      <w:divBdr>
        <w:top w:val="none" w:sz="0" w:space="0" w:color="auto"/>
        <w:left w:val="none" w:sz="0" w:space="0" w:color="auto"/>
        <w:bottom w:val="none" w:sz="0" w:space="0" w:color="auto"/>
        <w:right w:val="none" w:sz="0" w:space="0" w:color="auto"/>
      </w:divBdr>
    </w:div>
    <w:div w:id="1467312188">
      <w:marLeft w:val="0"/>
      <w:marRight w:val="0"/>
      <w:marTop w:val="0"/>
      <w:marBottom w:val="0"/>
      <w:divBdr>
        <w:top w:val="none" w:sz="0" w:space="0" w:color="auto"/>
        <w:left w:val="none" w:sz="0" w:space="0" w:color="auto"/>
        <w:bottom w:val="none" w:sz="0" w:space="0" w:color="auto"/>
        <w:right w:val="none" w:sz="0" w:space="0" w:color="auto"/>
      </w:divBdr>
    </w:div>
    <w:div w:id="1467312189">
      <w:marLeft w:val="0"/>
      <w:marRight w:val="0"/>
      <w:marTop w:val="0"/>
      <w:marBottom w:val="0"/>
      <w:divBdr>
        <w:top w:val="none" w:sz="0" w:space="0" w:color="auto"/>
        <w:left w:val="none" w:sz="0" w:space="0" w:color="auto"/>
        <w:bottom w:val="none" w:sz="0" w:space="0" w:color="auto"/>
        <w:right w:val="none" w:sz="0" w:space="0" w:color="auto"/>
      </w:divBdr>
    </w:div>
    <w:div w:id="1467312190">
      <w:marLeft w:val="0"/>
      <w:marRight w:val="0"/>
      <w:marTop w:val="0"/>
      <w:marBottom w:val="0"/>
      <w:divBdr>
        <w:top w:val="none" w:sz="0" w:space="0" w:color="auto"/>
        <w:left w:val="none" w:sz="0" w:space="0" w:color="auto"/>
        <w:bottom w:val="none" w:sz="0" w:space="0" w:color="auto"/>
        <w:right w:val="none" w:sz="0" w:space="0" w:color="auto"/>
      </w:divBdr>
    </w:div>
    <w:div w:id="1467312191">
      <w:marLeft w:val="0"/>
      <w:marRight w:val="0"/>
      <w:marTop w:val="0"/>
      <w:marBottom w:val="0"/>
      <w:divBdr>
        <w:top w:val="none" w:sz="0" w:space="0" w:color="auto"/>
        <w:left w:val="none" w:sz="0" w:space="0" w:color="auto"/>
        <w:bottom w:val="none" w:sz="0" w:space="0" w:color="auto"/>
        <w:right w:val="none" w:sz="0" w:space="0" w:color="auto"/>
      </w:divBdr>
    </w:div>
    <w:div w:id="1467312192">
      <w:marLeft w:val="0"/>
      <w:marRight w:val="0"/>
      <w:marTop w:val="0"/>
      <w:marBottom w:val="0"/>
      <w:divBdr>
        <w:top w:val="none" w:sz="0" w:space="0" w:color="auto"/>
        <w:left w:val="none" w:sz="0" w:space="0" w:color="auto"/>
        <w:bottom w:val="none" w:sz="0" w:space="0" w:color="auto"/>
        <w:right w:val="none" w:sz="0" w:space="0" w:color="auto"/>
      </w:divBdr>
    </w:div>
    <w:div w:id="1467312193">
      <w:marLeft w:val="0"/>
      <w:marRight w:val="0"/>
      <w:marTop w:val="0"/>
      <w:marBottom w:val="0"/>
      <w:divBdr>
        <w:top w:val="none" w:sz="0" w:space="0" w:color="auto"/>
        <w:left w:val="none" w:sz="0" w:space="0" w:color="auto"/>
        <w:bottom w:val="none" w:sz="0" w:space="0" w:color="auto"/>
        <w:right w:val="none" w:sz="0" w:space="0" w:color="auto"/>
      </w:divBdr>
    </w:div>
    <w:div w:id="1467312194">
      <w:marLeft w:val="0"/>
      <w:marRight w:val="0"/>
      <w:marTop w:val="0"/>
      <w:marBottom w:val="0"/>
      <w:divBdr>
        <w:top w:val="none" w:sz="0" w:space="0" w:color="auto"/>
        <w:left w:val="none" w:sz="0" w:space="0" w:color="auto"/>
        <w:bottom w:val="none" w:sz="0" w:space="0" w:color="auto"/>
        <w:right w:val="none" w:sz="0" w:space="0" w:color="auto"/>
      </w:divBdr>
    </w:div>
    <w:div w:id="1467312195">
      <w:marLeft w:val="0"/>
      <w:marRight w:val="0"/>
      <w:marTop w:val="0"/>
      <w:marBottom w:val="0"/>
      <w:divBdr>
        <w:top w:val="none" w:sz="0" w:space="0" w:color="auto"/>
        <w:left w:val="none" w:sz="0" w:space="0" w:color="auto"/>
        <w:bottom w:val="none" w:sz="0" w:space="0" w:color="auto"/>
        <w:right w:val="none" w:sz="0" w:space="0" w:color="auto"/>
      </w:divBdr>
    </w:div>
    <w:div w:id="1467312196">
      <w:marLeft w:val="0"/>
      <w:marRight w:val="0"/>
      <w:marTop w:val="0"/>
      <w:marBottom w:val="0"/>
      <w:divBdr>
        <w:top w:val="none" w:sz="0" w:space="0" w:color="auto"/>
        <w:left w:val="none" w:sz="0" w:space="0" w:color="auto"/>
        <w:bottom w:val="none" w:sz="0" w:space="0" w:color="auto"/>
        <w:right w:val="none" w:sz="0" w:space="0" w:color="auto"/>
      </w:divBdr>
    </w:div>
    <w:div w:id="1467312197">
      <w:marLeft w:val="0"/>
      <w:marRight w:val="0"/>
      <w:marTop w:val="0"/>
      <w:marBottom w:val="0"/>
      <w:divBdr>
        <w:top w:val="none" w:sz="0" w:space="0" w:color="auto"/>
        <w:left w:val="none" w:sz="0" w:space="0" w:color="auto"/>
        <w:bottom w:val="none" w:sz="0" w:space="0" w:color="auto"/>
        <w:right w:val="none" w:sz="0" w:space="0" w:color="auto"/>
      </w:divBdr>
    </w:div>
    <w:div w:id="1467312198">
      <w:marLeft w:val="0"/>
      <w:marRight w:val="0"/>
      <w:marTop w:val="0"/>
      <w:marBottom w:val="0"/>
      <w:divBdr>
        <w:top w:val="none" w:sz="0" w:space="0" w:color="auto"/>
        <w:left w:val="none" w:sz="0" w:space="0" w:color="auto"/>
        <w:bottom w:val="none" w:sz="0" w:space="0" w:color="auto"/>
        <w:right w:val="none" w:sz="0" w:space="0" w:color="auto"/>
      </w:divBdr>
    </w:div>
    <w:div w:id="1467312199">
      <w:marLeft w:val="0"/>
      <w:marRight w:val="0"/>
      <w:marTop w:val="0"/>
      <w:marBottom w:val="0"/>
      <w:divBdr>
        <w:top w:val="none" w:sz="0" w:space="0" w:color="auto"/>
        <w:left w:val="none" w:sz="0" w:space="0" w:color="auto"/>
        <w:bottom w:val="none" w:sz="0" w:space="0" w:color="auto"/>
        <w:right w:val="none" w:sz="0" w:space="0" w:color="auto"/>
      </w:divBdr>
    </w:div>
    <w:div w:id="1467312200">
      <w:marLeft w:val="0"/>
      <w:marRight w:val="0"/>
      <w:marTop w:val="0"/>
      <w:marBottom w:val="0"/>
      <w:divBdr>
        <w:top w:val="none" w:sz="0" w:space="0" w:color="auto"/>
        <w:left w:val="none" w:sz="0" w:space="0" w:color="auto"/>
        <w:bottom w:val="none" w:sz="0" w:space="0" w:color="auto"/>
        <w:right w:val="none" w:sz="0" w:space="0" w:color="auto"/>
      </w:divBdr>
    </w:div>
    <w:div w:id="1467312201">
      <w:marLeft w:val="0"/>
      <w:marRight w:val="0"/>
      <w:marTop w:val="0"/>
      <w:marBottom w:val="0"/>
      <w:divBdr>
        <w:top w:val="none" w:sz="0" w:space="0" w:color="auto"/>
        <w:left w:val="none" w:sz="0" w:space="0" w:color="auto"/>
        <w:bottom w:val="none" w:sz="0" w:space="0" w:color="auto"/>
        <w:right w:val="none" w:sz="0" w:space="0" w:color="auto"/>
      </w:divBdr>
    </w:div>
    <w:div w:id="1467312202">
      <w:marLeft w:val="0"/>
      <w:marRight w:val="0"/>
      <w:marTop w:val="0"/>
      <w:marBottom w:val="0"/>
      <w:divBdr>
        <w:top w:val="none" w:sz="0" w:space="0" w:color="auto"/>
        <w:left w:val="none" w:sz="0" w:space="0" w:color="auto"/>
        <w:bottom w:val="none" w:sz="0" w:space="0" w:color="auto"/>
        <w:right w:val="none" w:sz="0" w:space="0" w:color="auto"/>
      </w:divBdr>
    </w:div>
    <w:div w:id="1467312203">
      <w:marLeft w:val="0"/>
      <w:marRight w:val="0"/>
      <w:marTop w:val="0"/>
      <w:marBottom w:val="0"/>
      <w:divBdr>
        <w:top w:val="none" w:sz="0" w:space="0" w:color="auto"/>
        <w:left w:val="none" w:sz="0" w:space="0" w:color="auto"/>
        <w:bottom w:val="none" w:sz="0" w:space="0" w:color="auto"/>
        <w:right w:val="none" w:sz="0" w:space="0" w:color="auto"/>
      </w:divBdr>
    </w:div>
    <w:div w:id="1467312204">
      <w:marLeft w:val="0"/>
      <w:marRight w:val="0"/>
      <w:marTop w:val="0"/>
      <w:marBottom w:val="0"/>
      <w:divBdr>
        <w:top w:val="none" w:sz="0" w:space="0" w:color="auto"/>
        <w:left w:val="none" w:sz="0" w:space="0" w:color="auto"/>
        <w:bottom w:val="none" w:sz="0" w:space="0" w:color="auto"/>
        <w:right w:val="none" w:sz="0" w:space="0" w:color="auto"/>
      </w:divBdr>
    </w:div>
    <w:div w:id="1467312205">
      <w:marLeft w:val="0"/>
      <w:marRight w:val="0"/>
      <w:marTop w:val="0"/>
      <w:marBottom w:val="0"/>
      <w:divBdr>
        <w:top w:val="none" w:sz="0" w:space="0" w:color="auto"/>
        <w:left w:val="none" w:sz="0" w:space="0" w:color="auto"/>
        <w:bottom w:val="none" w:sz="0" w:space="0" w:color="auto"/>
        <w:right w:val="none" w:sz="0" w:space="0" w:color="auto"/>
      </w:divBdr>
    </w:div>
    <w:div w:id="1467312206">
      <w:marLeft w:val="0"/>
      <w:marRight w:val="0"/>
      <w:marTop w:val="0"/>
      <w:marBottom w:val="0"/>
      <w:divBdr>
        <w:top w:val="none" w:sz="0" w:space="0" w:color="auto"/>
        <w:left w:val="none" w:sz="0" w:space="0" w:color="auto"/>
        <w:bottom w:val="none" w:sz="0" w:space="0" w:color="auto"/>
        <w:right w:val="none" w:sz="0" w:space="0" w:color="auto"/>
      </w:divBdr>
    </w:div>
    <w:div w:id="1467312207">
      <w:marLeft w:val="0"/>
      <w:marRight w:val="0"/>
      <w:marTop w:val="0"/>
      <w:marBottom w:val="0"/>
      <w:divBdr>
        <w:top w:val="none" w:sz="0" w:space="0" w:color="auto"/>
        <w:left w:val="none" w:sz="0" w:space="0" w:color="auto"/>
        <w:bottom w:val="none" w:sz="0" w:space="0" w:color="auto"/>
        <w:right w:val="none" w:sz="0" w:space="0" w:color="auto"/>
      </w:divBdr>
    </w:div>
    <w:div w:id="1467312208">
      <w:marLeft w:val="0"/>
      <w:marRight w:val="0"/>
      <w:marTop w:val="0"/>
      <w:marBottom w:val="0"/>
      <w:divBdr>
        <w:top w:val="none" w:sz="0" w:space="0" w:color="auto"/>
        <w:left w:val="none" w:sz="0" w:space="0" w:color="auto"/>
        <w:bottom w:val="none" w:sz="0" w:space="0" w:color="auto"/>
        <w:right w:val="none" w:sz="0" w:space="0" w:color="auto"/>
      </w:divBdr>
    </w:div>
    <w:div w:id="1467312209">
      <w:marLeft w:val="0"/>
      <w:marRight w:val="0"/>
      <w:marTop w:val="0"/>
      <w:marBottom w:val="0"/>
      <w:divBdr>
        <w:top w:val="none" w:sz="0" w:space="0" w:color="auto"/>
        <w:left w:val="none" w:sz="0" w:space="0" w:color="auto"/>
        <w:bottom w:val="none" w:sz="0" w:space="0" w:color="auto"/>
        <w:right w:val="none" w:sz="0" w:space="0" w:color="auto"/>
      </w:divBdr>
    </w:div>
    <w:div w:id="1467312210">
      <w:marLeft w:val="0"/>
      <w:marRight w:val="0"/>
      <w:marTop w:val="0"/>
      <w:marBottom w:val="0"/>
      <w:divBdr>
        <w:top w:val="none" w:sz="0" w:space="0" w:color="auto"/>
        <w:left w:val="none" w:sz="0" w:space="0" w:color="auto"/>
        <w:bottom w:val="none" w:sz="0" w:space="0" w:color="auto"/>
        <w:right w:val="none" w:sz="0" w:space="0" w:color="auto"/>
      </w:divBdr>
    </w:div>
    <w:div w:id="1467312211">
      <w:marLeft w:val="0"/>
      <w:marRight w:val="0"/>
      <w:marTop w:val="0"/>
      <w:marBottom w:val="0"/>
      <w:divBdr>
        <w:top w:val="none" w:sz="0" w:space="0" w:color="auto"/>
        <w:left w:val="none" w:sz="0" w:space="0" w:color="auto"/>
        <w:bottom w:val="none" w:sz="0" w:space="0" w:color="auto"/>
        <w:right w:val="none" w:sz="0" w:space="0" w:color="auto"/>
      </w:divBdr>
    </w:div>
    <w:div w:id="1467312212">
      <w:marLeft w:val="0"/>
      <w:marRight w:val="0"/>
      <w:marTop w:val="0"/>
      <w:marBottom w:val="0"/>
      <w:divBdr>
        <w:top w:val="none" w:sz="0" w:space="0" w:color="auto"/>
        <w:left w:val="none" w:sz="0" w:space="0" w:color="auto"/>
        <w:bottom w:val="none" w:sz="0" w:space="0" w:color="auto"/>
        <w:right w:val="none" w:sz="0" w:space="0" w:color="auto"/>
      </w:divBdr>
    </w:div>
    <w:div w:id="1467312213">
      <w:marLeft w:val="0"/>
      <w:marRight w:val="0"/>
      <w:marTop w:val="0"/>
      <w:marBottom w:val="0"/>
      <w:divBdr>
        <w:top w:val="none" w:sz="0" w:space="0" w:color="auto"/>
        <w:left w:val="none" w:sz="0" w:space="0" w:color="auto"/>
        <w:bottom w:val="none" w:sz="0" w:space="0" w:color="auto"/>
        <w:right w:val="none" w:sz="0" w:space="0" w:color="auto"/>
      </w:divBdr>
    </w:div>
    <w:div w:id="1467312214">
      <w:marLeft w:val="0"/>
      <w:marRight w:val="0"/>
      <w:marTop w:val="0"/>
      <w:marBottom w:val="0"/>
      <w:divBdr>
        <w:top w:val="none" w:sz="0" w:space="0" w:color="auto"/>
        <w:left w:val="none" w:sz="0" w:space="0" w:color="auto"/>
        <w:bottom w:val="none" w:sz="0" w:space="0" w:color="auto"/>
        <w:right w:val="none" w:sz="0" w:space="0" w:color="auto"/>
      </w:divBdr>
    </w:div>
    <w:div w:id="1467312215">
      <w:marLeft w:val="0"/>
      <w:marRight w:val="0"/>
      <w:marTop w:val="0"/>
      <w:marBottom w:val="0"/>
      <w:divBdr>
        <w:top w:val="none" w:sz="0" w:space="0" w:color="auto"/>
        <w:left w:val="none" w:sz="0" w:space="0" w:color="auto"/>
        <w:bottom w:val="none" w:sz="0" w:space="0" w:color="auto"/>
        <w:right w:val="none" w:sz="0" w:space="0" w:color="auto"/>
      </w:divBdr>
    </w:div>
    <w:div w:id="1467312216">
      <w:marLeft w:val="0"/>
      <w:marRight w:val="0"/>
      <w:marTop w:val="0"/>
      <w:marBottom w:val="0"/>
      <w:divBdr>
        <w:top w:val="none" w:sz="0" w:space="0" w:color="auto"/>
        <w:left w:val="none" w:sz="0" w:space="0" w:color="auto"/>
        <w:bottom w:val="none" w:sz="0" w:space="0" w:color="auto"/>
        <w:right w:val="none" w:sz="0" w:space="0" w:color="auto"/>
      </w:divBdr>
    </w:div>
    <w:div w:id="1467312217">
      <w:marLeft w:val="0"/>
      <w:marRight w:val="0"/>
      <w:marTop w:val="0"/>
      <w:marBottom w:val="0"/>
      <w:divBdr>
        <w:top w:val="none" w:sz="0" w:space="0" w:color="auto"/>
        <w:left w:val="none" w:sz="0" w:space="0" w:color="auto"/>
        <w:bottom w:val="none" w:sz="0" w:space="0" w:color="auto"/>
        <w:right w:val="none" w:sz="0" w:space="0" w:color="auto"/>
      </w:divBdr>
    </w:div>
    <w:div w:id="1467312218">
      <w:marLeft w:val="0"/>
      <w:marRight w:val="0"/>
      <w:marTop w:val="0"/>
      <w:marBottom w:val="0"/>
      <w:divBdr>
        <w:top w:val="none" w:sz="0" w:space="0" w:color="auto"/>
        <w:left w:val="none" w:sz="0" w:space="0" w:color="auto"/>
        <w:bottom w:val="none" w:sz="0" w:space="0" w:color="auto"/>
        <w:right w:val="none" w:sz="0" w:space="0" w:color="auto"/>
      </w:divBdr>
    </w:div>
    <w:div w:id="1467312219">
      <w:marLeft w:val="0"/>
      <w:marRight w:val="0"/>
      <w:marTop w:val="0"/>
      <w:marBottom w:val="0"/>
      <w:divBdr>
        <w:top w:val="none" w:sz="0" w:space="0" w:color="auto"/>
        <w:left w:val="none" w:sz="0" w:space="0" w:color="auto"/>
        <w:bottom w:val="none" w:sz="0" w:space="0" w:color="auto"/>
        <w:right w:val="none" w:sz="0" w:space="0" w:color="auto"/>
      </w:divBdr>
    </w:div>
    <w:div w:id="1467312220">
      <w:marLeft w:val="0"/>
      <w:marRight w:val="0"/>
      <w:marTop w:val="0"/>
      <w:marBottom w:val="0"/>
      <w:divBdr>
        <w:top w:val="none" w:sz="0" w:space="0" w:color="auto"/>
        <w:left w:val="none" w:sz="0" w:space="0" w:color="auto"/>
        <w:bottom w:val="none" w:sz="0" w:space="0" w:color="auto"/>
        <w:right w:val="none" w:sz="0" w:space="0" w:color="auto"/>
      </w:divBdr>
    </w:div>
    <w:div w:id="1467312221">
      <w:marLeft w:val="0"/>
      <w:marRight w:val="0"/>
      <w:marTop w:val="0"/>
      <w:marBottom w:val="0"/>
      <w:divBdr>
        <w:top w:val="none" w:sz="0" w:space="0" w:color="auto"/>
        <w:left w:val="none" w:sz="0" w:space="0" w:color="auto"/>
        <w:bottom w:val="none" w:sz="0" w:space="0" w:color="auto"/>
        <w:right w:val="none" w:sz="0" w:space="0" w:color="auto"/>
      </w:divBdr>
    </w:div>
    <w:div w:id="1467312222">
      <w:marLeft w:val="0"/>
      <w:marRight w:val="0"/>
      <w:marTop w:val="0"/>
      <w:marBottom w:val="0"/>
      <w:divBdr>
        <w:top w:val="none" w:sz="0" w:space="0" w:color="auto"/>
        <w:left w:val="none" w:sz="0" w:space="0" w:color="auto"/>
        <w:bottom w:val="none" w:sz="0" w:space="0" w:color="auto"/>
        <w:right w:val="none" w:sz="0" w:space="0" w:color="auto"/>
      </w:divBdr>
    </w:div>
    <w:div w:id="1467312223">
      <w:marLeft w:val="0"/>
      <w:marRight w:val="0"/>
      <w:marTop w:val="0"/>
      <w:marBottom w:val="0"/>
      <w:divBdr>
        <w:top w:val="none" w:sz="0" w:space="0" w:color="auto"/>
        <w:left w:val="none" w:sz="0" w:space="0" w:color="auto"/>
        <w:bottom w:val="none" w:sz="0" w:space="0" w:color="auto"/>
        <w:right w:val="none" w:sz="0" w:space="0" w:color="auto"/>
      </w:divBdr>
    </w:div>
    <w:div w:id="1467312224">
      <w:marLeft w:val="0"/>
      <w:marRight w:val="0"/>
      <w:marTop w:val="0"/>
      <w:marBottom w:val="0"/>
      <w:divBdr>
        <w:top w:val="none" w:sz="0" w:space="0" w:color="auto"/>
        <w:left w:val="none" w:sz="0" w:space="0" w:color="auto"/>
        <w:bottom w:val="none" w:sz="0" w:space="0" w:color="auto"/>
        <w:right w:val="none" w:sz="0" w:space="0" w:color="auto"/>
      </w:divBdr>
    </w:div>
    <w:div w:id="1467312225">
      <w:marLeft w:val="0"/>
      <w:marRight w:val="0"/>
      <w:marTop w:val="0"/>
      <w:marBottom w:val="0"/>
      <w:divBdr>
        <w:top w:val="none" w:sz="0" w:space="0" w:color="auto"/>
        <w:left w:val="none" w:sz="0" w:space="0" w:color="auto"/>
        <w:bottom w:val="none" w:sz="0" w:space="0" w:color="auto"/>
        <w:right w:val="none" w:sz="0" w:space="0" w:color="auto"/>
      </w:divBdr>
    </w:div>
    <w:div w:id="1467312226">
      <w:marLeft w:val="0"/>
      <w:marRight w:val="0"/>
      <w:marTop w:val="0"/>
      <w:marBottom w:val="0"/>
      <w:divBdr>
        <w:top w:val="none" w:sz="0" w:space="0" w:color="auto"/>
        <w:left w:val="none" w:sz="0" w:space="0" w:color="auto"/>
        <w:bottom w:val="none" w:sz="0" w:space="0" w:color="auto"/>
        <w:right w:val="none" w:sz="0" w:space="0" w:color="auto"/>
      </w:divBdr>
    </w:div>
    <w:div w:id="1467312227">
      <w:marLeft w:val="0"/>
      <w:marRight w:val="0"/>
      <w:marTop w:val="0"/>
      <w:marBottom w:val="0"/>
      <w:divBdr>
        <w:top w:val="none" w:sz="0" w:space="0" w:color="auto"/>
        <w:left w:val="none" w:sz="0" w:space="0" w:color="auto"/>
        <w:bottom w:val="none" w:sz="0" w:space="0" w:color="auto"/>
        <w:right w:val="none" w:sz="0" w:space="0" w:color="auto"/>
      </w:divBdr>
    </w:div>
    <w:div w:id="1467312228">
      <w:marLeft w:val="0"/>
      <w:marRight w:val="0"/>
      <w:marTop w:val="0"/>
      <w:marBottom w:val="0"/>
      <w:divBdr>
        <w:top w:val="none" w:sz="0" w:space="0" w:color="auto"/>
        <w:left w:val="none" w:sz="0" w:space="0" w:color="auto"/>
        <w:bottom w:val="none" w:sz="0" w:space="0" w:color="auto"/>
        <w:right w:val="none" w:sz="0" w:space="0" w:color="auto"/>
      </w:divBdr>
    </w:div>
    <w:div w:id="1467312229">
      <w:marLeft w:val="0"/>
      <w:marRight w:val="0"/>
      <w:marTop w:val="0"/>
      <w:marBottom w:val="0"/>
      <w:divBdr>
        <w:top w:val="none" w:sz="0" w:space="0" w:color="auto"/>
        <w:left w:val="none" w:sz="0" w:space="0" w:color="auto"/>
        <w:bottom w:val="none" w:sz="0" w:space="0" w:color="auto"/>
        <w:right w:val="none" w:sz="0" w:space="0" w:color="auto"/>
      </w:divBdr>
    </w:div>
    <w:div w:id="1467312230">
      <w:marLeft w:val="0"/>
      <w:marRight w:val="0"/>
      <w:marTop w:val="0"/>
      <w:marBottom w:val="0"/>
      <w:divBdr>
        <w:top w:val="none" w:sz="0" w:space="0" w:color="auto"/>
        <w:left w:val="none" w:sz="0" w:space="0" w:color="auto"/>
        <w:bottom w:val="none" w:sz="0" w:space="0" w:color="auto"/>
        <w:right w:val="none" w:sz="0" w:space="0" w:color="auto"/>
      </w:divBdr>
    </w:div>
    <w:div w:id="1467312231">
      <w:marLeft w:val="0"/>
      <w:marRight w:val="0"/>
      <w:marTop w:val="0"/>
      <w:marBottom w:val="0"/>
      <w:divBdr>
        <w:top w:val="none" w:sz="0" w:space="0" w:color="auto"/>
        <w:left w:val="none" w:sz="0" w:space="0" w:color="auto"/>
        <w:bottom w:val="none" w:sz="0" w:space="0" w:color="auto"/>
        <w:right w:val="none" w:sz="0" w:space="0" w:color="auto"/>
      </w:divBdr>
    </w:div>
    <w:div w:id="1467312232">
      <w:marLeft w:val="0"/>
      <w:marRight w:val="0"/>
      <w:marTop w:val="0"/>
      <w:marBottom w:val="0"/>
      <w:divBdr>
        <w:top w:val="none" w:sz="0" w:space="0" w:color="auto"/>
        <w:left w:val="none" w:sz="0" w:space="0" w:color="auto"/>
        <w:bottom w:val="none" w:sz="0" w:space="0" w:color="auto"/>
        <w:right w:val="none" w:sz="0" w:space="0" w:color="auto"/>
      </w:divBdr>
    </w:div>
    <w:div w:id="1467312233">
      <w:marLeft w:val="0"/>
      <w:marRight w:val="0"/>
      <w:marTop w:val="0"/>
      <w:marBottom w:val="0"/>
      <w:divBdr>
        <w:top w:val="none" w:sz="0" w:space="0" w:color="auto"/>
        <w:left w:val="none" w:sz="0" w:space="0" w:color="auto"/>
        <w:bottom w:val="none" w:sz="0" w:space="0" w:color="auto"/>
        <w:right w:val="none" w:sz="0" w:space="0" w:color="auto"/>
      </w:divBdr>
    </w:div>
    <w:div w:id="1467312234">
      <w:marLeft w:val="0"/>
      <w:marRight w:val="0"/>
      <w:marTop w:val="0"/>
      <w:marBottom w:val="0"/>
      <w:divBdr>
        <w:top w:val="none" w:sz="0" w:space="0" w:color="auto"/>
        <w:left w:val="none" w:sz="0" w:space="0" w:color="auto"/>
        <w:bottom w:val="none" w:sz="0" w:space="0" w:color="auto"/>
        <w:right w:val="none" w:sz="0" w:space="0" w:color="auto"/>
      </w:divBdr>
    </w:div>
    <w:div w:id="1467312235">
      <w:marLeft w:val="0"/>
      <w:marRight w:val="0"/>
      <w:marTop w:val="0"/>
      <w:marBottom w:val="0"/>
      <w:divBdr>
        <w:top w:val="none" w:sz="0" w:space="0" w:color="auto"/>
        <w:left w:val="none" w:sz="0" w:space="0" w:color="auto"/>
        <w:bottom w:val="none" w:sz="0" w:space="0" w:color="auto"/>
        <w:right w:val="none" w:sz="0" w:space="0" w:color="auto"/>
      </w:divBdr>
    </w:div>
    <w:div w:id="1467312236">
      <w:marLeft w:val="0"/>
      <w:marRight w:val="0"/>
      <w:marTop w:val="0"/>
      <w:marBottom w:val="0"/>
      <w:divBdr>
        <w:top w:val="none" w:sz="0" w:space="0" w:color="auto"/>
        <w:left w:val="none" w:sz="0" w:space="0" w:color="auto"/>
        <w:bottom w:val="none" w:sz="0" w:space="0" w:color="auto"/>
        <w:right w:val="none" w:sz="0" w:space="0" w:color="auto"/>
      </w:divBdr>
    </w:div>
    <w:div w:id="1467312237">
      <w:marLeft w:val="0"/>
      <w:marRight w:val="0"/>
      <w:marTop w:val="0"/>
      <w:marBottom w:val="0"/>
      <w:divBdr>
        <w:top w:val="none" w:sz="0" w:space="0" w:color="auto"/>
        <w:left w:val="none" w:sz="0" w:space="0" w:color="auto"/>
        <w:bottom w:val="none" w:sz="0" w:space="0" w:color="auto"/>
        <w:right w:val="none" w:sz="0" w:space="0" w:color="auto"/>
      </w:divBdr>
    </w:div>
    <w:div w:id="1467312238">
      <w:marLeft w:val="0"/>
      <w:marRight w:val="0"/>
      <w:marTop w:val="0"/>
      <w:marBottom w:val="0"/>
      <w:divBdr>
        <w:top w:val="none" w:sz="0" w:space="0" w:color="auto"/>
        <w:left w:val="none" w:sz="0" w:space="0" w:color="auto"/>
        <w:bottom w:val="none" w:sz="0" w:space="0" w:color="auto"/>
        <w:right w:val="none" w:sz="0" w:space="0" w:color="auto"/>
      </w:divBdr>
    </w:div>
    <w:div w:id="1467312239">
      <w:marLeft w:val="0"/>
      <w:marRight w:val="0"/>
      <w:marTop w:val="0"/>
      <w:marBottom w:val="0"/>
      <w:divBdr>
        <w:top w:val="none" w:sz="0" w:space="0" w:color="auto"/>
        <w:left w:val="none" w:sz="0" w:space="0" w:color="auto"/>
        <w:bottom w:val="none" w:sz="0" w:space="0" w:color="auto"/>
        <w:right w:val="none" w:sz="0" w:space="0" w:color="auto"/>
      </w:divBdr>
    </w:div>
    <w:div w:id="1467312240">
      <w:marLeft w:val="0"/>
      <w:marRight w:val="0"/>
      <w:marTop w:val="0"/>
      <w:marBottom w:val="0"/>
      <w:divBdr>
        <w:top w:val="none" w:sz="0" w:space="0" w:color="auto"/>
        <w:left w:val="none" w:sz="0" w:space="0" w:color="auto"/>
        <w:bottom w:val="none" w:sz="0" w:space="0" w:color="auto"/>
        <w:right w:val="none" w:sz="0" w:space="0" w:color="auto"/>
      </w:divBdr>
    </w:div>
    <w:div w:id="1467312241">
      <w:marLeft w:val="0"/>
      <w:marRight w:val="0"/>
      <w:marTop w:val="0"/>
      <w:marBottom w:val="0"/>
      <w:divBdr>
        <w:top w:val="none" w:sz="0" w:space="0" w:color="auto"/>
        <w:left w:val="none" w:sz="0" w:space="0" w:color="auto"/>
        <w:bottom w:val="none" w:sz="0" w:space="0" w:color="auto"/>
        <w:right w:val="none" w:sz="0" w:space="0" w:color="auto"/>
      </w:divBdr>
    </w:div>
    <w:div w:id="1467312242">
      <w:marLeft w:val="0"/>
      <w:marRight w:val="0"/>
      <w:marTop w:val="0"/>
      <w:marBottom w:val="0"/>
      <w:divBdr>
        <w:top w:val="none" w:sz="0" w:space="0" w:color="auto"/>
        <w:left w:val="none" w:sz="0" w:space="0" w:color="auto"/>
        <w:bottom w:val="none" w:sz="0" w:space="0" w:color="auto"/>
        <w:right w:val="none" w:sz="0" w:space="0" w:color="auto"/>
      </w:divBdr>
    </w:div>
    <w:div w:id="1467312243">
      <w:marLeft w:val="0"/>
      <w:marRight w:val="0"/>
      <w:marTop w:val="0"/>
      <w:marBottom w:val="0"/>
      <w:divBdr>
        <w:top w:val="none" w:sz="0" w:space="0" w:color="auto"/>
        <w:left w:val="none" w:sz="0" w:space="0" w:color="auto"/>
        <w:bottom w:val="none" w:sz="0" w:space="0" w:color="auto"/>
        <w:right w:val="none" w:sz="0" w:space="0" w:color="auto"/>
      </w:divBdr>
    </w:div>
    <w:div w:id="1467312244">
      <w:marLeft w:val="0"/>
      <w:marRight w:val="0"/>
      <w:marTop w:val="0"/>
      <w:marBottom w:val="0"/>
      <w:divBdr>
        <w:top w:val="none" w:sz="0" w:space="0" w:color="auto"/>
        <w:left w:val="none" w:sz="0" w:space="0" w:color="auto"/>
        <w:bottom w:val="none" w:sz="0" w:space="0" w:color="auto"/>
        <w:right w:val="none" w:sz="0" w:space="0" w:color="auto"/>
      </w:divBdr>
    </w:div>
    <w:div w:id="1467312245">
      <w:marLeft w:val="0"/>
      <w:marRight w:val="0"/>
      <w:marTop w:val="0"/>
      <w:marBottom w:val="0"/>
      <w:divBdr>
        <w:top w:val="none" w:sz="0" w:space="0" w:color="auto"/>
        <w:left w:val="none" w:sz="0" w:space="0" w:color="auto"/>
        <w:bottom w:val="none" w:sz="0" w:space="0" w:color="auto"/>
        <w:right w:val="none" w:sz="0" w:space="0" w:color="auto"/>
      </w:divBdr>
    </w:div>
    <w:div w:id="1467312246">
      <w:marLeft w:val="0"/>
      <w:marRight w:val="0"/>
      <w:marTop w:val="0"/>
      <w:marBottom w:val="0"/>
      <w:divBdr>
        <w:top w:val="none" w:sz="0" w:space="0" w:color="auto"/>
        <w:left w:val="none" w:sz="0" w:space="0" w:color="auto"/>
        <w:bottom w:val="none" w:sz="0" w:space="0" w:color="auto"/>
        <w:right w:val="none" w:sz="0" w:space="0" w:color="auto"/>
      </w:divBdr>
    </w:div>
    <w:div w:id="1467312247">
      <w:marLeft w:val="0"/>
      <w:marRight w:val="0"/>
      <w:marTop w:val="0"/>
      <w:marBottom w:val="0"/>
      <w:divBdr>
        <w:top w:val="none" w:sz="0" w:space="0" w:color="auto"/>
        <w:left w:val="none" w:sz="0" w:space="0" w:color="auto"/>
        <w:bottom w:val="none" w:sz="0" w:space="0" w:color="auto"/>
        <w:right w:val="none" w:sz="0" w:space="0" w:color="auto"/>
      </w:divBdr>
    </w:div>
    <w:div w:id="1467312248">
      <w:marLeft w:val="0"/>
      <w:marRight w:val="0"/>
      <w:marTop w:val="0"/>
      <w:marBottom w:val="0"/>
      <w:divBdr>
        <w:top w:val="none" w:sz="0" w:space="0" w:color="auto"/>
        <w:left w:val="none" w:sz="0" w:space="0" w:color="auto"/>
        <w:bottom w:val="none" w:sz="0" w:space="0" w:color="auto"/>
        <w:right w:val="none" w:sz="0" w:space="0" w:color="auto"/>
      </w:divBdr>
    </w:div>
    <w:div w:id="1467312249">
      <w:marLeft w:val="0"/>
      <w:marRight w:val="0"/>
      <w:marTop w:val="0"/>
      <w:marBottom w:val="0"/>
      <w:divBdr>
        <w:top w:val="none" w:sz="0" w:space="0" w:color="auto"/>
        <w:left w:val="none" w:sz="0" w:space="0" w:color="auto"/>
        <w:bottom w:val="none" w:sz="0" w:space="0" w:color="auto"/>
        <w:right w:val="none" w:sz="0" w:space="0" w:color="auto"/>
      </w:divBdr>
    </w:div>
    <w:div w:id="1467312250">
      <w:marLeft w:val="0"/>
      <w:marRight w:val="0"/>
      <w:marTop w:val="0"/>
      <w:marBottom w:val="0"/>
      <w:divBdr>
        <w:top w:val="none" w:sz="0" w:space="0" w:color="auto"/>
        <w:left w:val="none" w:sz="0" w:space="0" w:color="auto"/>
        <w:bottom w:val="none" w:sz="0" w:space="0" w:color="auto"/>
        <w:right w:val="none" w:sz="0" w:space="0" w:color="auto"/>
      </w:divBdr>
    </w:div>
    <w:div w:id="1467312251">
      <w:marLeft w:val="0"/>
      <w:marRight w:val="0"/>
      <w:marTop w:val="0"/>
      <w:marBottom w:val="0"/>
      <w:divBdr>
        <w:top w:val="none" w:sz="0" w:space="0" w:color="auto"/>
        <w:left w:val="none" w:sz="0" w:space="0" w:color="auto"/>
        <w:bottom w:val="none" w:sz="0" w:space="0" w:color="auto"/>
        <w:right w:val="none" w:sz="0" w:space="0" w:color="auto"/>
      </w:divBdr>
    </w:div>
    <w:div w:id="1467312252">
      <w:marLeft w:val="0"/>
      <w:marRight w:val="0"/>
      <w:marTop w:val="0"/>
      <w:marBottom w:val="0"/>
      <w:divBdr>
        <w:top w:val="none" w:sz="0" w:space="0" w:color="auto"/>
        <w:left w:val="none" w:sz="0" w:space="0" w:color="auto"/>
        <w:bottom w:val="none" w:sz="0" w:space="0" w:color="auto"/>
        <w:right w:val="none" w:sz="0" w:space="0" w:color="auto"/>
      </w:divBdr>
    </w:div>
    <w:div w:id="1467312253">
      <w:marLeft w:val="0"/>
      <w:marRight w:val="0"/>
      <w:marTop w:val="0"/>
      <w:marBottom w:val="0"/>
      <w:divBdr>
        <w:top w:val="none" w:sz="0" w:space="0" w:color="auto"/>
        <w:left w:val="none" w:sz="0" w:space="0" w:color="auto"/>
        <w:bottom w:val="none" w:sz="0" w:space="0" w:color="auto"/>
        <w:right w:val="none" w:sz="0" w:space="0" w:color="auto"/>
      </w:divBdr>
    </w:div>
    <w:div w:id="1467312254">
      <w:marLeft w:val="0"/>
      <w:marRight w:val="0"/>
      <w:marTop w:val="0"/>
      <w:marBottom w:val="0"/>
      <w:divBdr>
        <w:top w:val="none" w:sz="0" w:space="0" w:color="auto"/>
        <w:left w:val="none" w:sz="0" w:space="0" w:color="auto"/>
        <w:bottom w:val="none" w:sz="0" w:space="0" w:color="auto"/>
        <w:right w:val="none" w:sz="0" w:space="0" w:color="auto"/>
      </w:divBdr>
    </w:div>
    <w:div w:id="1467312255">
      <w:marLeft w:val="0"/>
      <w:marRight w:val="0"/>
      <w:marTop w:val="0"/>
      <w:marBottom w:val="0"/>
      <w:divBdr>
        <w:top w:val="none" w:sz="0" w:space="0" w:color="auto"/>
        <w:left w:val="none" w:sz="0" w:space="0" w:color="auto"/>
        <w:bottom w:val="none" w:sz="0" w:space="0" w:color="auto"/>
        <w:right w:val="none" w:sz="0" w:space="0" w:color="auto"/>
      </w:divBdr>
    </w:div>
    <w:div w:id="1467312256">
      <w:marLeft w:val="0"/>
      <w:marRight w:val="0"/>
      <w:marTop w:val="0"/>
      <w:marBottom w:val="0"/>
      <w:divBdr>
        <w:top w:val="none" w:sz="0" w:space="0" w:color="auto"/>
        <w:left w:val="none" w:sz="0" w:space="0" w:color="auto"/>
        <w:bottom w:val="none" w:sz="0" w:space="0" w:color="auto"/>
        <w:right w:val="none" w:sz="0" w:space="0" w:color="auto"/>
      </w:divBdr>
    </w:div>
    <w:div w:id="1467312257">
      <w:marLeft w:val="0"/>
      <w:marRight w:val="0"/>
      <w:marTop w:val="0"/>
      <w:marBottom w:val="0"/>
      <w:divBdr>
        <w:top w:val="none" w:sz="0" w:space="0" w:color="auto"/>
        <w:left w:val="none" w:sz="0" w:space="0" w:color="auto"/>
        <w:bottom w:val="none" w:sz="0" w:space="0" w:color="auto"/>
        <w:right w:val="none" w:sz="0" w:space="0" w:color="auto"/>
      </w:divBdr>
    </w:div>
    <w:div w:id="1467312258">
      <w:marLeft w:val="0"/>
      <w:marRight w:val="0"/>
      <w:marTop w:val="0"/>
      <w:marBottom w:val="0"/>
      <w:divBdr>
        <w:top w:val="none" w:sz="0" w:space="0" w:color="auto"/>
        <w:left w:val="none" w:sz="0" w:space="0" w:color="auto"/>
        <w:bottom w:val="none" w:sz="0" w:space="0" w:color="auto"/>
        <w:right w:val="none" w:sz="0" w:space="0" w:color="auto"/>
      </w:divBdr>
    </w:div>
    <w:div w:id="1467312259">
      <w:marLeft w:val="0"/>
      <w:marRight w:val="0"/>
      <w:marTop w:val="0"/>
      <w:marBottom w:val="0"/>
      <w:divBdr>
        <w:top w:val="none" w:sz="0" w:space="0" w:color="auto"/>
        <w:left w:val="none" w:sz="0" w:space="0" w:color="auto"/>
        <w:bottom w:val="none" w:sz="0" w:space="0" w:color="auto"/>
        <w:right w:val="none" w:sz="0" w:space="0" w:color="auto"/>
      </w:divBdr>
    </w:div>
    <w:div w:id="1467312260">
      <w:marLeft w:val="0"/>
      <w:marRight w:val="0"/>
      <w:marTop w:val="0"/>
      <w:marBottom w:val="0"/>
      <w:divBdr>
        <w:top w:val="none" w:sz="0" w:space="0" w:color="auto"/>
        <w:left w:val="none" w:sz="0" w:space="0" w:color="auto"/>
        <w:bottom w:val="none" w:sz="0" w:space="0" w:color="auto"/>
        <w:right w:val="none" w:sz="0" w:space="0" w:color="auto"/>
      </w:divBdr>
    </w:div>
    <w:div w:id="1467312261">
      <w:marLeft w:val="0"/>
      <w:marRight w:val="0"/>
      <w:marTop w:val="0"/>
      <w:marBottom w:val="0"/>
      <w:divBdr>
        <w:top w:val="none" w:sz="0" w:space="0" w:color="auto"/>
        <w:left w:val="none" w:sz="0" w:space="0" w:color="auto"/>
        <w:bottom w:val="none" w:sz="0" w:space="0" w:color="auto"/>
        <w:right w:val="none" w:sz="0" w:space="0" w:color="auto"/>
      </w:divBdr>
    </w:div>
    <w:div w:id="1467312262">
      <w:marLeft w:val="0"/>
      <w:marRight w:val="0"/>
      <w:marTop w:val="0"/>
      <w:marBottom w:val="0"/>
      <w:divBdr>
        <w:top w:val="none" w:sz="0" w:space="0" w:color="auto"/>
        <w:left w:val="none" w:sz="0" w:space="0" w:color="auto"/>
        <w:bottom w:val="none" w:sz="0" w:space="0" w:color="auto"/>
        <w:right w:val="none" w:sz="0" w:space="0" w:color="auto"/>
      </w:divBdr>
    </w:div>
    <w:div w:id="1467312263">
      <w:marLeft w:val="0"/>
      <w:marRight w:val="0"/>
      <w:marTop w:val="0"/>
      <w:marBottom w:val="0"/>
      <w:divBdr>
        <w:top w:val="none" w:sz="0" w:space="0" w:color="auto"/>
        <w:left w:val="none" w:sz="0" w:space="0" w:color="auto"/>
        <w:bottom w:val="none" w:sz="0" w:space="0" w:color="auto"/>
        <w:right w:val="none" w:sz="0" w:space="0" w:color="auto"/>
      </w:divBdr>
    </w:div>
    <w:div w:id="1467312264">
      <w:marLeft w:val="0"/>
      <w:marRight w:val="0"/>
      <w:marTop w:val="0"/>
      <w:marBottom w:val="0"/>
      <w:divBdr>
        <w:top w:val="none" w:sz="0" w:space="0" w:color="auto"/>
        <w:left w:val="none" w:sz="0" w:space="0" w:color="auto"/>
        <w:bottom w:val="none" w:sz="0" w:space="0" w:color="auto"/>
        <w:right w:val="none" w:sz="0" w:space="0" w:color="auto"/>
      </w:divBdr>
    </w:div>
    <w:div w:id="1467312265">
      <w:marLeft w:val="0"/>
      <w:marRight w:val="0"/>
      <w:marTop w:val="0"/>
      <w:marBottom w:val="0"/>
      <w:divBdr>
        <w:top w:val="none" w:sz="0" w:space="0" w:color="auto"/>
        <w:left w:val="none" w:sz="0" w:space="0" w:color="auto"/>
        <w:bottom w:val="none" w:sz="0" w:space="0" w:color="auto"/>
        <w:right w:val="none" w:sz="0" w:space="0" w:color="auto"/>
      </w:divBdr>
    </w:div>
    <w:div w:id="1467312266">
      <w:marLeft w:val="0"/>
      <w:marRight w:val="0"/>
      <w:marTop w:val="0"/>
      <w:marBottom w:val="0"/>
      <w:divBdr>
        <w:top w:val="none" w:sz="0" w:space="0" w:color="auto"/>
        <w:left w:val="none" w:sz="0" w:space="0" w:color="auto"/>
        <w:bottom w:val="none" w:sz="0" w:space="0" w:color="auto"/>
        <w:right w:val="none" w:sz="0" w:space="0" w:color="auto"/>
      </w:divBdr>
    </w:div>
    <w:div w:id="1467312267">
      <w:marLeft w:val="0"/>
      <w:marRight w:val="0"/>
      <w:marTop w:val="0"/>
      <w:marBottom w:val="0"/>
      <w:divBdr>
        <w:top w:val="none" w:sz="0" w:space="0" w:color="auto"/>
        <w:left w:val="none" w:sz="0" w:space="0" w:color="auto"/>
        <w:bottom w:val="none" w:sz="0" w:space="0" w:color="auto"/>
        <w:right w:val="none" w:sz="0" w:space="0" w:color="auto"/>
      </w:divBdr>
    </w:div>
    <w:div w:id="1467312268">
      <w:marLeft w:val="0"/>
      <w:marRight w:val="0"/>
      <w:marTop w:val="0"/>
      <w:marBottom w:val="0"/>
      <w:divBdr>
        <w:top w:val="none" w:sz="0" w:space="0" w:color="auto"/>
        <w:left w:val="none" w:sz="0" w:space="0" w:color="auto"/>
        <w:bottom w:val="none" w:sz="0" w:space="0" w:color="auto"/>
        <w:right w:val="none" w:sz="0" w:space="0" w:color="auto"/>
      </w:divBdr>
    </w:div>
    <w:div w:id="1467312269">
      <w:marLeft w:val="0"/>
      <w:marRight w:val="0"/>
      <w:marTop w:val="0"/>
      <w:marBottom w:val="0"/>
      <w:divBdr>
        <w:top w:val="none" w:sz="0" w:space="0" w:color="auto"/>
        <w:left w:val="none" w:sz="0" w:space="0" w:color="auto"/>
        <w:bottom w:val="none" w:sz="0" w:space="0" w:color="auto"/>
        <w:right w:val="none" w:sz="0" w:space="0" w:color="auto"/>
      </w:divBdr>
    </w:div>
    <w:div w:id="1467312270">
      <w:marLeft w:val="0"/>
      <w:marRight w:val="0"/>
      <w:marTop w:val="0"/>
      <w:marBottom w:val="0"/>
      <w:divBdr>
        <w:top w:val="none" w:sz="0" w:space="0" w:color="auto"/>
        <w:left w:val="none" w:sz="0" w:space="0" w:color="auto"/>
        <w:bottom w:val="none" w:sz="0" w:space="0" w:color="auto"/>
        <w:right w:val="none" w:sz="0" w:space="0" w:color="auto"/>
      </w:divBdr>
    </w:div>
    <w:div w:id="1467312271">
      <w:marLeft w:val="0"/>
      <w:marRight w:val="0"/>
      <w:marTop w:val="0"/>
      <w:marBottom w:val="0"/>
      <w:divBdr>
        <w:top w:val="none" w:sz="0" w:space="0" w:color="auto"/>
        <w:left w:val="none" w:sz="0" w:space="0" w:color="auto"/>
        <w:bottom w:val="none" w:sz="0" w:space="0" w:color="auto"/>
        <w:right w:val="none" w:sz="0" w:space="0" w:color="auto"/>
      </w:divBdr>
    </w:div>
    <w:div w:id="1467312272">
      <w:marLeft w:val="0"/>
      <w:marRight w:val="0"/>
      <w:marTop w:val="0"/>
      <w:marBottom w:val="0"/>
      <w:divBdr>
        <w:top w:val="none" w:sz="0" w:space="0" w:color="auto"/>
        <w:left w:val="none" w:sz="0" w:space="0" w:color="auto"/>
        <w:bottom w:val="none" w:sz="0" w:space="0" w:color="auto"/>
        <w:right w:val="none" w:sz="0" w:space="0" w:color="auto"/>
      </w:divBdr>
    </w:div>
    <w:div w:id="1467312273">
      <w:marLeft w:val="0"/>
      <w:marRight w:val="0"/>
      <w:marTop w:val="0"/>
      <w:marBottom w:val="0"/>
      <w:divBdr>
        <w:top w:val="none" w:sz="0" w:space="0" w:color="auto"/>
        <w:left w:val="none" w:sz="0" w:space="0" w:color="auto"/>
        <w:bottom w:val="none" w:sz="0" w:space="0" w:color="auto"/>
        <w:right w:val="none" w:sz="0" w:space="0" w:color="auto"/>
      </w:divBdr>
    </w:div>
    <w:div w:id="1467312274">
      <w:marLeft w:val="0"/>
      <w:marRight w:val="0"/>
      <w:marTop w:val="0"/>
      <w:marBottom w:val="0"/>
      <w:divBdr>
        <w:top w:val="none" w:sz="0" w:space="0" w:color="auto"/>
        <w:left w:val="none" w:sz="0" w:space="0" w:color="auto"/>
        <w:bottom w:val="none" w:sz="0" w:space="0" w:color="auto"/>
        <w:right w:val="none" w:sz="0" w:space="0" w:color="auto"/>
      </w:divBdr>
    </w:div>
    <w:div w:id="1467312275">
      <w:marLeft w:val="0"/>
      <w:marRight w:val="0"/>
      <w:marTop w:val="0"/>
      <w:marBottom w:val="0"/>
      <w:divBdr>
        <w:top w:val="none" w:sz="0" w:space="0" w:color="auto"/>
        <w:left w:val="none" w:sz="0" w:space="0" w:color="auto"/>
        <w:bottom w:val="none" w:sz="0" w:space="0" w:color="auto"/>
        <w:right w:val="none" w:sz="0" w:space="0" w:color="auto"/>
      </w:divBdr>
    </w:div>
    <w:div w:id="1467312276">
      <w:marLeft w:val="0"/>
      <w:marRight w:val="0"/>
      <w:marTop w:val="0"/>
      <w:marBottom w:val="0"/>
      <w:divBdr>
        <w:top w:val="none" w:sz="0" w:space="0" w:color="auto"/>
        <w:left w:val="none" w:sz="0" w:space="0" w:color="auto"/>
        <w:bottom w:val="none" w:sz="0" w:space="0" w:color="auto"/>
        <w:right w:val="none" w:sz="0" w:space="0" w:color="auto"/>
      </w:divBdr>
    </w:div>
    <w:div w:id="1467312277">
      <w:marLeft w:val="0"/>
      <w:marRight w:val="0"/>
      <w:marTop w:val="0"/>
      <w:marBottom w:val="0"/>
      <w:divBdr>
        <w:top w:val="none" w:sz="0" w:space="0" w:color="auto"/>
        <w:left w:val="none" w:sz="0" w:space="0" w:color="auto"/>
        <w:bottom w:val="none" w:sz="0" w:space="0" w:color="auto"/>
        <w:right w:val="none" w:sz="0" w:space="0" w:color="auto"/>
      </w:divBdr>
    </w:div>
    <w:div w:id="1467312278">
      <w:marLeft w:val="0"/>
      <w:marRight w:val="0"/>
      <w:marTop w:val="0"/>
      <w:marBottom w:val="0"/>
      <w:divBdr>
        <w:top w:val="none" w:sz="0" w:space="0" w:color="auto"/>
        <w:left w:val="none" w:sz="0" w:space="0" w:color="auto"/>
        <w:bottom w:val="none" w:sz="0" w:space="0" w:color="auto"/>
        <w:right w:val="none" w:sz="0" w:space="0" w:color="auto"/>
      </w:divBdr>
    </w:div>
    <w:div w:id="1467312279">
      <w:marLeft w:val="0"/>
      <w:marRight w:val="0"/>
      <w:marTop w:val="0"/>
      <w:marBottom w:val="0"/>
      <w:divBdr>
        <w:top w:val="none" w:sz="0" w:space="0" w:color="auto"/>
        <w:left w:val="none" w:sz="0" w:space="0" w:color="auto"/>
        <w:bottom w:val="none" w:sz="0" w:space="0" w:color="auto"/>
        <w:right w:val="none" w:sz="0" w:space="0" w:color="auto"/>
      </w:divBdr>
    </w:div>
    <w:div w:id="1467312280">
      <w:marLeft w:val="0"/>
      <w:marRight w:val="0"/>
      <w:marTop w:val="0"/>
      <w:marBottom w:val="0"/>
      <w:divBdr>
        <w:top w:val="none" w:sz="0" w:space="0" w:color="auto"/>
        <w:left w:val="none" w:sz="0" w:space="0" w:color="auto"/>
        <w:bottom w:val="none" w:sz="0" w:space="0" w:color="auto"/>
        <w:right w:val="none" w:sz="0" w:space="0" w:color="auto"/>
      </w:divBdr>
    </w:div>
    <w:div w:id="1467312281">
      <w:marLeft w:val="0"/>
      <w:marRight w:val="0"/>
      <w:marTop w:val="0"/>
      <w:marBottom w:val="0"/>
      <w:divBdr>
        <w:top w:val="none" w:sz="0" w:space="0" w:color="auto"/>
        <w:left w:val="none" w:sz="0" w:space="0" w:color="auto"/>
        <w:bottom w:val="none" w:sz="0" w:space="0" w:color="auto"/>
        <w:right w:val="none" w:sz="0" w:space="0" w:color="auto"/>
      </w:divBdr>
    </w:div>
    <w:div w:id="1467312282">
      <w:marLeft w:val="0"/>
      <w:marRight w:val="0"/>
      <w:marTop w:val="0"/>
      <w:marBottom w:val="0"/>
      <w:divBdr>
        <w:top w:val="none" w:sz="0" w:space="0" w:color="auto"/>
        <w:left w:val="none" w:sz="0" w:space="0" w:color="auto"/>
        <w:bottom w:val="none" w:sz="0" w:space="0" w:color="auto"/>
        <w:right w:val="none" w:sz="0" w:space="0" w:color="auto"/>
      </w:divBdr>
    </w:div>
    <w:div w:id="1467312283">
      <w:marLeft w:val="0"/>
      <w:marRight w:val="0"/>
      <w:marTop w:val="0"/>
      <w:marBottom w:val="0"/>
      <w:divBdr>
        <w:top w:val="none" w:sz="0" w:space="0" w:color="auto"/>
        <w:left w:val="none" w:sz="0" w:space="0" w:color="auto"/>
        <w:bottom w:val="none" w:sz="0" w:space="0" w:color="auto"/>
        <w:right w:val="none" w:sz="0" w:space="0" w:color="auto"/>
      </w:divBdr>
    </w:div>
    <w:div w:id="1467312284">
      <w:marLeft w:val="0"/>
      <w:marRight w:val="0"/>
      <w:marTop w:val="0"/>
      <w:marBottom w:val="0"/>
      <w:divBdr>
        <w:top w:val="none" w:sz="0" w:space="0" w:color="auto"/>
        <w:left w:val="none" w:sz="0" w:space="0" w:color="auto"/>
        <w:bottom w:val="none" w:sz="0" w:space="0" w:color="auto"/>
        <w:right w:val="none" w:sz="0" w:space="0" w:color="auto"/>
      </w:divBdr>
    </w:div>
    <w:div w:id="1467312285">
      <w:marLeft w:val="0"/>
      <w:marRight w:val="0"/>
      <w:marTop w:val="0"/>
      <w:marBottom w:val="0"/>
      <w:divBdr>
        <w:top w:val="none" w:sz="0" w:space="0" w:color="auto"/>
        <w:left w:val="none" w:sz="0" w:space="0" w:color="auto"/>
        <w:bottom w:val="none" w:sz="0" w:space="0" w:color="auto"/>
        <w:right w:val="none" w:sz="0" w:space="0" w:color="auto"/>
      </w:divBdr>
    </w:div>
    <w:div w:id="1467312286">
      <w:marLeft w:val="0"/>
      <w:marRight w:val="0"/>
      <w:marTop w:val="0"/>
      <w:marBottom w:val="0"/>
      <w:divBdr>
        <w:top w:val="none" w:sz="0" w:space="0" w:color="auto"/>
        <w:left w:val="none" w:sz="0" w:space="0" w:color="auto"/>
        <w:bottom w:val="none" w:sz="0" w:space="0" w:color="auto"/>
        <w:right w:val="none" w:sz="0" w:space="0" w:color="auto"/>
      </w:divBdr>
    </w:div>
    <w:div w:id="1467312287">
      <w:marLeft w:val="0"/>
      <w:marRight w:val="0"/>
      <w:marTop w:val="0"/>
      <w:marBottom w:val="0"/>
      <w:divBdr>
        <w:top w:val="none" w:sz="0" w:space="0" w:color="auto"/>
        <w:left w:val="none" w:sz="0" w:space="0" w:color="auto"/>
        <w:bottom w:val="none" w:sz="0" w:space="0" w:color="auto"/>
        <w:right w:val="none" w:sz="0" w:space="0" w:color="auto"/>
      </w:divBdr>
    </w:div>
    <w:div w:id="1467312288">
      <w:marLeft w:val="0"/>
      <w:marRight w:val="0"/>
      <w:marTop w:val="0"/>
      <w:marBottom w:val="0"/>
      <w:divBdr>
        <w:top w:val="none" w:sz="0" w:space="0" w:color="auto"/>
        <w:left w:val="none" w:sz="0" w:space="0" w:color="auto"/>
        <w:bottom w:val="none" w:sz="0" w:space="0" w:color="auto"/>
        <w:right w:val="none" w:sz="0" w:space="0" w:color="auto"/>
      </w:divBdr>
    </w:div>
    <w:div w:id="1467312289">
      <w:marLeft w:val="0"/>
      <w:marRight w:val="0"/>
      <w:marTop w:val="0"/>
      <w:marBottom w:val="0"/>
      <w:divBdr>
        <w:top w:val="none" w:sz="0" w:space="0" w:color="auto"/>
        <w:left w:val="none" w:sz="0" w:space="0" w:color="auto"/>
        <w:bottom w:val="none" w:sz="0" w:space="0" w:color="auto"/>
        <w:right w:val="none" w:sz="0" w:space="0" w:color="auto"/>
      </w:divBdr>
    </w:div>
    <w:div w:id="1467312290">
      <w:marLeft w:val="0"/>
      <w:marRight w:val="0"/>
      <w:marTop w:val="0"/>
      <w:marBottom w:val="0"/>
      <w:divBdr>
        <w:top w:val="none" w:sz="0" w:space="0" w:color="auto"/>
        <w:left w:val="none" w:sz="0" w:space="0" w:color="auto"/>
        <w:bottom w:val="none" w:sz="0" w:space="0" w:color="auto"/>
        <w:right w:val="none" w:sz="0" w:space="0" w:color="auto"/>
      </w:divBdr>
    </w:div>
    <w:div w:id="1467312291">
      <w:marLeft w:val="0"/>
      <w:marRight w:val="0"/>
      <w:marTop w:val="0"/>
      <w:marBottom w:val="0"/>
      <w:divBdr>
        <w:top w:val="none" w:sz="0" w:space="0" w:color="auto"/>
        <w:left w:val="none" w:sz="0" w:space="0" w:color="auto"/>
        <w:bottom w:val="none" w:sz="0" w:space="0" w:color="auto"/>
        <w:right w:val="none" w:sz="0" w:space="0" w:color="auto"/>
      </w:divBdr>
    </w:div>
    <w:div w:id="1467312292">
      <w:marLeft w:val="0"/>
      <w:marRight w:val="0"/>
      <w:marTop w:val="0"/>
      <w:marBottom w:val="0"/>
      <w:divBdr>
        <w:top w:val="none" w:sz="0" w:space="0" w:color="auto"/>
        <w:left w:val="none" w:sz="0" w:space="0" w:color="auto"/>
        <w:bottom w:val="none" w:sz="0" w:space="0" w:color="auto"/>
        <w:right w:val="none" w:sz="0" w:space="0" w:color="auto"/>
      </w:divBdr>
    </w:div>
    <w:div w:id="1467312293">
      <w:marLeft w:val="0"/>
      <w:marRight w:val="0"/>
      <w:marTop w:val="0"/>
      <w:marBottom w:val="0"/>
      <w:divBdr>
        <w:top w:val="none" w:sz="0" w:space="0" w:color="auto"/>
        <w:left w:val="none" w:sz="0" w:space="0" w:color="auto"/>
        <w:bottom w:val="none" w:sz="0" w:space="0" w:color="auto"/>
        <w:right w:val="none" w:sz="0" w:space="0" w:color="auto"/>
      </w:divBdr>
    </w:div>
    <w:div w:id="1467312294">
      <w:marLeft w:val="0"/>
      <w:marRight w:val="0"/>
      <w:marTop w:val="0"/>
      <w:marBottom w:val="0"/>
      <w:divBdr>
        <w:top w:val="none" w:sz="0" w:space="0" w:color="auto"/>
        <w:left w:val="none" w:sz="0" w:space="0" w:color="auto"/>
        <w:bottom w:val="none" w:sz="0" w:space="0" w:color="auto"/>
        <w:right w:val="none" w:sz="0" w:space="0" w:color="auto"/>
      </w:divBdr>
    </w:div>
    <w:div w:id="1467312295">
      <w:marLeft w:val="0"/>
      <w:marRight w:val="0"/>
      <w:marTop w:val="0"/>
      <w:marBottom w:val="0"/>
      <w:divBdr>
        <w:top w:val="none" w:sz="0" w:space="0" w:color="auto"/>
        <w:left w:val="none" w:sz="0" w:space="0" w:color="auto"/>
        <w:bottom w:val="none" w:sz="0" w:space="0" w:color="auto"/>
        <w:right w:val="none" w:sz="0" w:space="0" w:color="auto"/>
      </w:divBdr>
    </w:div>
    <w:div w:id="1467312296">
      <w:marLeft w:val="0"/>
      <w:marRight w:val="0"/>
      <w:marTop w:val="0"/>
      <w:marBottom w:val="0"/>
      <w:divBdr>
        <w:top w:val="none" w:sz="0" w:space="0" w:color="auto"/>
        <w:left w:val="none" w:sz="0" w:space="0" w:color="auto"/>
        <w:bottom w:val="none" w:sz="0" w:space="0" w:color="auto"/>
        <w:right w:val="none" w:sz="0" w:space="0" w:color="auto"/>
      </w:divBdr>
    </w:div>
    <w:div w:id="1467312297">
      <w:marLeft w:val="0"/>
      <w:marRight w:val="0"/>
      <w:marTop w:val="0"/>
      <w:marBottom w:val="0"/>
      <w:divBdr>
        <w:top w:val="none" w:sz="0" w:space="0" w:color="auto"/>
        <w:left w:val="none" w:sz="0" w:space="0" w:color="auto"/>
        <w:bottom w:val="none" w:sz="0" w:space="0" w:color="auto"/>
        <w:right w:val="none" w:sz="0" w:space="0" w:color="auto"/>
      </w:divBdr>
    </w:div>
    <w:div w:id="1467312298">
      <w:marLeft w:val="0"/>
      <w:marRight w:val="0"/>
      <w:marTop w:val="0"/>
      <w:marBottom w:val="0"/>
      <w:divBdr>
        <w:top w:val="none" w:sz="0" w:space="0" w:color="auto"/>
        <w:left w:val="none" w:sz="0" w:space="0" w:color="auto"/>
        <w:bottom w:val="none" w:sz="0" w:space="0" w:color="auto"/>
        <w:right w:val="none" w:sz="0" w:space="0" w:color="auto"/>
      </w:divBdr>
    </w:div>
    <w:div w:id="1467312299">
      <w:marLeft w:val="0"/>
      <w:marRight w:val="0"/>
      <w:marTop w:val="0"/>
      <w:marBottom w:val="0"/>
      <w:divBdr>
        <w:top w:val="none" w:sz="0" w:space="0" w:color="auto"/>
        <w:left w:val="none" w:sz="0" w:space="0" w:color="auto"/>
        <w:bottom w:val="none" w:sz="0" w:space="0" w:color="auto"/>
        <w:right w:val="none" w:sz="0" w:space="0" w:color="auto"/>
      </w:divBdr>
    </w:div>
    <w:div w:id="1467312300">
      <w:marLeft w:val="0"/>
      <w:marRight w:val="0"/>
      <w:marTop w:val="0"/>
      <w:marBottom w:val="0"/>
      <w:divBdr>
        <w:top w:val="none" w:sz="0" w:space="0" w:color="auto"/>
        <w:left w:val="none" w:sz="0" w:space="0" w:color="auto"/>
        <w:bottom w:val="none" w:sz="0" w:space="0" w:color="auto"/>
        <w:right w:val="none" w:sz="0" w:space="0" w:color="auto"/>
      </w:divBdr>
    </w:div>
    <w:div w:id="1467312301">
      <w:marLeft w:val="0"/>
      <w:marRight w:val="0"/>
      <w:marTop w:val="0"/>
      <w:marBottom w:val="0"/>
      <w:divBdr>
        <w:top w:val="none" w:sz="0" w:space="0" w:color="auto"/>
        <w:left w:val="none" w:sz="0" w:space="0" w:color="auto"/>
        <w:bottom w:val="none" w:sz="0" w:space="0" w:color="auto"/>
        <w:right w:val="none" w:sz="0" w:space="0" w:color="auto"/>
      </w:divBdr>
    </w:div>
    <w:div w:id="1467312302">
      <w:marLeft w:val="0"/>
      <w:marRight w:val="0"/>
      <w:marTop w:val="0"/>
      <w:marBottom w:val="0"/>
      <w:divBdr>
        <w:top w:val="none" w:sz="0" w:space="0" w:color="auto"/>
        <w:left w:val="none" w:sz="0" w:space="0" w:color="auto"/>
        <w:bottom w:val="none" w:sz="0" w:space="0" w:color="auto"/>
        <w:right w:val="none" w:sz="0" w:space="0" w:color="auto"/>
      </w:divBdr>
    </w:div>
    <w:div w:id="1467312303">
      <w:marLeft w:val="0"/>
      <w:marRight w:val="0"/>
      <w:marTop w:val="0"/>
      <w:marBottom w:val="0"/>
      <w:divBdr>
        <w:top w:val="none" w:sz="0" w:space="0" w:color="auto"/>
        <w:left w:val="none" w:sz="0" w:space="0" w:color="auto"/>
        <w:bottom w:val="none" w:sz="0" w:space="0" w:color="auto"/>
        <w:right w:val="none" w:sz="0" w:space="0" w:color="auto"/>
      </w:divBdr>
    </w:div>
    <w:div w:id="1467312304">
      <w:marLeft w:val="0"/>
      <w:marRight w:val="0"/>
      <w:marTop w:val="0"/>
      <w:marBottom w:val="0"/>
      <w:divBdr>
        <w:top w:val="none" w:sz="0" w:space="0" w:color="auto"/>
        <w:left w:val="none" w:sz="0" w:space="0" w:color="auto"/>
        <w:bottom w:val="none" w:sz="0" w:space="0" w:color="auto"/>
        <w:right w:val="none" w:sz="0" w:space="0" w:color="auto"/>
      </w:divBdr>
    </w:div>
    <w:div w:id="1467312305">
      <w:marLeft w:val="0"/>
      <w:marRight w:val="0"/>
      <w:marTop w:val="0"/>
      <w:marBottom w:val="0"/>
      <w:divBdr>
        <w:top w:val="none" w:sz="0" w:space="0" w:color="auto"/>
        <w:left w:val="none" w:sz="0" w:space="0" w:color="auto"/>
        <w:bottom w:val="none" w:sz="0" w:space="0" w:color="auto"/>
        <w:right w:val="none" w:sz="0" w:space="0" w:color="auto"/>
      </w:divBdr>
    </w:div>
    <w:div w:id="1467312306">
      <w:marLeft w:val="0"/>
      <w:marRight w:val="0"/>
      <w:marTop w:val="0"/>
      <w:marBottom w:val="0"/>
      <w:divBdr>
        <w:top w:val="none" w:sz="0" w:space="0" w:color="auto"/>
        <w:left w:val="none" w:sz="0" w:space="0" w:color="auto"/>
        <w:bottom w:val="none" w:sz="0" w:space="0" w:color="auto"/>
        <w:right w:val="none" w:sz="0" w:space="0" w:color="auto"/>
      </w:divBdr>
    </w:div>
    <w:div w:id="1467312307">
      <w:marLeft w:val="0"/>
      <w:marRight w:val="0"/>
      <w:marTop w:val="0"/>
      <w:marBottom w:val="0"/>
      <w:divBdr>
        <w:top w:val="none" w:sz="0" w:space="0" w:color="auto"/>
        <w:left w:val="none" w:sz="0" w:space="0" w:color="auto"/>
        <w:bottom w:val="none" w:sz="0" w:space="0" w:color="auto"/>
        <w:right w:val="none" w:sz="0" w:space="0" w:color="auto"/>
      </w:divBdr>
    </w:div>
    <w:div w:id="1467312308">
      <w:marLeft w:val="0"/>
      <w:marRight w:val="0"/>
      <w:marTop w:val="0"/>
      <w:marBottom w:val="0"/>
      <w:divBdr>
        <w:top w:val="none" w:sz="0" w:space="0" w:color="auto"/>
        <w:left w:val="none" w:sz="0" w:space="0" w:color="auto"/>
        <w:bottom w:val="none" w:sz="0" w:space="0" w:color="auto"/>
        <w:right w:val="none" w:sz="0" w:space="0" w:color="auto"/>
      </w:divBdr>
    </w:div>
    <w:div w:id="1467312309">
      <w:marLeft w:val="0"/>
      <w:marRight w:val="0"/>
      <w:marTop w:val="0"/>
      <w:marBottom w:val="0"/>
      <w:divBdr>
        <w:top w:val="none" w:sz="0" w:space="0" w:color="auto"/>
        <w:left w:val="none" w:sz="0" w:space="0" w:color="auto"/>
        <w:bottom w:val="none" w:sz="0" w:space="0" w:color="auto"/>
        <w:right w:val="none" w:sz="0" w:space="0" w:color="auto"/>
      </w:divBdr>
    </w:div>
    <w:div w:id="1467312310">
      <w:marLeft w:val="0"/>
      <w:marRight w:val="0"/>
      <w:marTop w:val="0"/>
      <w:marBottom w:val="0"/>
      <w:divBdr>
        <w:top w:val="none" w:sz="0" w:space="0" w:color="auto"/>
        <w:left w:val="none" w:sz="0" w:space="0" w:color="auto"/>
        <w:bottom w:val="none" w:sz="0" w:space="0" w:color="auto"/>
        <w:right w:val="none" w:sz="0" w:space="0" w:color="auto"/>
      </w:divBdr>
    </w:div>
    <w:div w:id="1467312311">
      <w:marLeft w:val="0"/>
      <w:marRight w:val="0"/>
      <w:marTop w:val="0"/>
      <w:marBottom w:val="0"/>
      <w:divBdr>
        <w:top w:val="none" w:sz="0" w:space="0" w:color="auto"/>
        <w:left w:val="none" w:sz="0" w:space="0" w:color="auto"/>
        <w:bottom w:val="none" w:sz="0" w:space="0" w:color="auto"/>
        <w:right w:val="none" w:sz="0" w:space="0" w:color="auto"/>
      </w:divBdr>
    </w:div>
    <w:div w:id="1467312312">
      <w:marLeft w:val="0"/>
      <w:marRight w:val="0"/>
      <w:marTop w:val="0"/>
      <w:marBottom w:val="0"/>
      <w:divBdr>
        <w:top w:val="none" w:sz="0" w:space="0" w:color="auto"/>
        <w:left w:val="none" w:sz="0" w:space="0" w:color="auto"/>
        <w:bottom w:val="none" w:sz="0" w:space="0" w:color="auto"/>
        <w:right w:val="none" w:sz="0" w:space="0" w:color="auto"/>
      </w:divBdr>
    </w:div>
    <w:div w:id="1467312313">
      <w:marLeft w:val="0"/>
      <w:marRight w:val="0"/>
      <w:marTop w:val="0"/>
      <w:marBottom w:val="0"/>
      <w:divBdr>
        <w:top w:val="none" w:sz="0" w:space="0" w:color="auto"/>
        <w:left w:val="none" w:sz="0" w:space="0" w:color="auto"/>
        <w:bottom w:val="none" w:sz="0" w:space="0" w:color="auto"/>
        <w:right w:val="none" w:sz="0" w:space="0" w:color="auto"/>
      </w:divBdr>
    </w:div>
    <w:div w:id="1467312314">
      <w:marLeft w:val="0"/>
      <w:marRight w:val="0"/>
      <w:marTop w:val="0"/>
      <w:marBottom w:val="0"/>
      <w:divBdr>
        <w:top w:val="none" w:sz="0" w:space="0" w:color="auto"/>
        <w:left w:val="none" w:sz="0" w:space="0" w:color="auto"/>
        <w:bottom w:val="none" w:sz="0" w:space="0" w:color="auto"/>
        <w:right w:val="none" w:sz="0" w:space="0" w:color="auto"/>
      </w:divBdr>
    </w:div>
    <w:div w:id="1467312315">
      <w:marLeft w:val="0"/>
      <w:marRight w:val="0"/>
      <w:marTop w:val="0"/>
      <w:marBottom w:val="0"/>
      <w:divBdr>
        <w:top w:val="none" w:sz="0" w:space="0" w:color="auto"/>
        <w:left w:val="none" w:sz="0" w:space="0" w:color="auto"/>
        <w:bottom w:val="none" w:sz="0" w:space="0" w:color="auto"/>
        <w:right w:val="none" w:sz="0" w:space="0" w:color="auto"/>
      </w:divBdr>
    </w:div>
    <w:div w:id="1467312316">
      <w:marLeft w:val="0"/>
      <w:marRight w:val="0"/>
      <w:marTop w:val="0"/>
      <w:marBottom w:val="0"/>
      <w:divBdr>
        <w:top w:val="none" w:sz="0" w:space="0" w:color="auto"/>
        <w:left w:val="none" w:sz="0" w:space="0" w:color="auto"/>
        <w:bottom w:val="none" w:sz="0" w:space="0" w:color="auto"/>
        <w:right w:val="none" w:sz="0" w:space="0" w:color="auto"/>
      </w:divBdr>
    </w:div>
    <w:div w:id="1467312317">
      <w:marLeft w:val="0"/>
      <w:marRight w:val="0"/>
      <w:marTop w:val="0"/>
      <w:marBottom w:val="0"/>
      <w:divBdr>
        <w:top w:val="none" w:sz="0" w:space="0" w:color="auto"/>
        <w:left w:val="none" w:sz="0" w:space="0" w:color="auto"/>
        <w:bottom w:val="none" w:sz="0" w:space="0" w:color="auto"/>
        <w:right w:val="none" w:sz="0" w:space="0" w:color="auto"/>
      </w:divBdr>
    </w:div>
    <w:div w:id="1467312318">
      <w:marLeft w:val="0"/>
      <w:marRight w:val="0"/>
      <w:marTop w:val="0"/>
      <w:marBottom w:val="0"/>
      <w:divBdr>
        <w:top w:val="none" w:sz="0" w:space="0" w:color="auto"/>
        <w:left w:val="none" w:sz="0" w:space="0" w:color="auto"/>
        <w:bottom w:val="none" w:sz="0" w:space="0" w:color="auto"/>
        <w:right w:val="none" w:sz="0" w:space="0" w:color="auto"/>
      </w:divBdr>
    </w:div>
    <w:div w:id="1467312319">
      <w:marLeft w:val="0"/>
      <w:marRight w:val="0"/>
      <w:marTop w:val="0"/>
      <w:marBottom w:val="0"/>
      <w:divBdr>
        <w:top w:val="none" w:sz="0" w:space="0" w:color="auto"/>
        <w:left w:val="none" w:sz="0" w:space="0" w:color="auto"/>
        <w:bottom w:val="none" w:sz="0" w:space="0" w:color="auto"/>
        <w:right w:val="none" w:sz="0" w:space="0" w:color="auto"/>
      </w:divBdr>
    </w:div>
    <w:div w:id="1467312320">
      <w:marLeft w:val="0"/>
      <w:marRight w:val="0"/>
      <w:marTop w:val="0"/>
      <w:marBottom w:val="0"/>
      <w:divBdr>
        <w:top w:val="none" w:sz="0" w:space="0" w:color="auto"/>
        <w:left w:val="none" w:sz="0" w:space="0" w:color="auto"/>
        <w:bottom w:val="none" w:sz="0" w:space="0" w:color="auto"/>
        <w:right w:val="none" w:sz="0" w:space="0" w:color="auto"/>
      </w:divBdr>
    </w:div>
    <w:div w:id="1467312321">
      <w:marLeft w:val="0"/>
      <w:marRight w:val="0"/>
      <w:marTop w:val="0"/>
      <w:marBottom w:val="0"/>
      <w:divBdr>
        <w:top w:val="none" w:sz="0" w:space="0" w:color="auto"/>
        <w:left w:val="none" w:sz="0" w:space="0" w:color="auto"/>
        <w:bottom w:val="none" w:sz="0" w:space="0" w:color="auto"/>
        <w:right w:val="none" w:sz="0" w:space="0" w:color="auto"/>
      </w:divBdr>
    </w:div>
    <w:div w:id="1467312322">
      <w:marLeft w:val="0"/>
      <w:marRight w:val="0"/>
      <w:marTop w:val="0"/>
      <w:marBottom w:val="0"/>
      <w:divBdr>
        <w:top w:val="none" w:sz="0" w:space="0" w:color="auto"/>
        <w:left w:val="none" w:sz="0" w:space="0" w:color="auto"/>
        <w:bottom w:val="none" w:sz="0" w:space="0" w:color="auto"/>
        <w:right w:val="none" w:sz="0" w:space="0" w:color="auto"/>
      </w:divBdr>
    </w:div>
    <w:div w:id="1467312324">
      <w:marLeft w:val="0"/>
      <w:marRight w:val="0"/>
      <w:marTop w:val="0"/>
      <w:marBottom w:val="0"/>
      <w:divBdr>
        <w:top w:val="none" w:sz="0" w:space="0" w:color="auto"/>
        <w:left w:val="none" w:sz="0" w:space="0" w:color="auto"/>
        <w:bottom w:val="none" w:sz="0" w:space="0" w:color="auto"/>
        <w:right w:val="none" w:sz="0" w:space="0" w:color="auto"/>
      </w:divBdr>
    </w:div>
    <w:div w:id="1467312325">
      <w:marLeft w:val="0"/>
      <w:marRight w:val="0"/>
      <w:marTop w:val="0"/>
      <w:marBottom w:val="0"/>
      <w:divBdr>
        <w:top w:val="none" w:sz="0" w:space="0" w:color="auto"/>
        <w:left w:val="none" w:sz="0" w:space="0" w:color="auto"/>
        <w:bottom w:val="none" w:sz="0" w:space="0" w:color="auto"/>
        <w:right w:val="none" w:sz="0" w:space="0" w:color="auto"/>
      </w:divBdr>
    </w:div>
    <w:div w:id="1467312326">
      <w:marLeft w:val="0"/>
      <w:marRight w:val="0"/>
      <w:marTop w:val="0"/>
      <w:marBottom w:val="0"/>
      <w:divBdr>
        <w:top w:val="none" w:sz="0" w:space="0" w:color="auto"/>
        <w:left w:val="none" w:sz="0" w:space="0" w:color="auto"/>
        <w:bottom w:val="none" w:sz="0" w:space="0" w:color="auto"/>
        <w:right w:val="none" w:sz="0" w:space="0" w:color="auto"/>
      </w:divBdr>
    </w:div>
    <w:div w:id="1467312327">
      <w:marLeft w:val="0"/>
      <w:marRight w:val="0"/>
      <w:marTop w:val="0"/>
      <w:marBottom w:val="0"/>
      <w:divBdr>
        <w:top w:val="none" w:sz="0" w:space="0" w:color="auto"/>
        <w:left w:val="none" w:sz="0" w:space="0" w:color="auto"/>
        <w:bottom w:val="none" w:sz="0" w:space="0" w:color="auto"/>
        <w:right w:val="none" w:sz="0" w:space="0" w:color="auto"/>
      </w:divBdr>
    </w:div>
    <w:div w:id="1467312328">
      <w:marLeft w:val="0"/>
      <w:marRight w:val="0"/>
      <w:marTop w:val="0"/>
      <w:marBottom w:val="0"/>
      <w:divBdr>
        <w:top w:val="none" w:sz="0" w:space="0" w:color="auto"/>
        <w:left w:val="none" w:sz="0" w:space="0" w:color="auto"/>
        <w:bottom w:val="none" w:sz="0" w:space="0" w:color="auto"/>
        <w:right w:val="none" w:sz="0" w:space="0" w:color="auto"/>
      </w:divBdr>
    </w:div>
    <w:div w:id="1467312329">
      <w:marLeft w:val="0"/>
      <w:marRight w:val="0"/>
      <w:marTop w:val="0"/>
      <w:marBottom w:val="0"/>
      <w:divBdr>
        <w:top w:val="none" w:sz="0" w:space="0" w:color="auto"/>
        <w:left w:val="none" w:sz="0" w:space="0" w:color="auto"/>
        <w:bottom w:val="none" w:sz="0" w:space="0" w:color="auto"/>
        <w:right w:val="none" w:sz="0" w:space="0" w:color="auto"/>
      </w:divBdr>
    </w:div>
    <w:div w:id="1467312330">
      <w:marLeft w:val="0"/>
      <w:marRight w:val="0"/>
      <w:marTop w:val="0"/>
      <w:marBottom w:val="0"/>
      <w:divBdr>
        <w:top w:val="none" w:sz="0" w:space="0" w:color="auto"/>
        <w:left w:val="none" w:sz="0" w:space="0" w:color="auto"/>
        <w:bottom w:val="none" w:sz="0" w:space="0" w:color="auto"/>
        <w:right w:val="none" w:sz="0" w:space="0" w:color="auto"/>
      </w:divBdr>
    </w:div>
    <w:div w:id="1467312331">
      <w:marLeft w:val="0"/>
      <w:marRight w:val="0"/>
      <w:marTop w:val="0"/>
      <w:marBottom w:val="0"/>
      <w:divBdr>
        <w:top w:val="none" w:sz="0" w:space="0" w:color="auto"/>
        <w:left w:val="none" w:sz="0" w:space="0" w:color="auto"/>
        <w:bottom w:val="none" w:sz="0" w:space="0" w:color="auto"/>
        <w:right w:val="none" w:sz="0" w:space="0" w:color="auto"/>
      </w:divBdr>
    </w:div>
    <w:div w:id="1467312332">
      <w:marLeft w:val="0"/>
      <w:marRight w:val="0"/>
      <w:marTop w:val="0"/>
      <w:marBottom w:val="0"/>
      <w:divBdr>
        <w:top w:val="none" w:sz="0" w:space="0" w:color="auto"/>
        <w:left w:val="none" w:sz="0" w:space="0" w:color="auto"/>
        <w:bottom w:val="none" w:sz="0" w:space="0" w:color="auto"/>
        <w:right w:val="none" w:sz="0" w:space="0" w:color="auto"/>
      </w:divBdr>
    </w:div>
    <w:div w:id="1467312333">
      <w:marLeft w:val="0"/>
      <w:marRight w:val="0"/>
      <w:marTop w:val="0"/>
      <w:marBottom w:val="0"/>
      <w:divBdr>
        <w:top w:val="none" w:sz="0" w:space="0" w:color="auto"/>
        <w:left w:val="none" w:sz="0" w:space="0" w:color="auto"/>
        <w:bottom w:val="none" w:sz="0" w:space="0" w:color="auto"/>
        <w:right w:val="none" w:sz="0" w:space="0" w:color="auto"/>
      </w:divBdr>
    </w:div>
    <w:div w:id="1467312334">
      <w:marLeft w:val="0"/>
      <w:marRight w:val="0"/>
      <w:marTop w:val="0"/>
      <w:marBottom w:val="0"/>
      <w:divBdr>
        <w:top w:val="none" w:sz="0" w:space="0" w:color="auto"/>
        <w:left w:val="none" w:sz="0" w:space="0" w:color="auto"/>
        <w:bottom w:val="none" w:sz="0" w:space="0" w:color="auto"/>
        <w:right w:val="none" w:sz="0" w:space="0" w:color="auto"/>
      </w:divBdr>
    </w:div>
    <w:div w:id="1467312335">
      <w:marLeft w:val="0"/>
      <w:marRight w:val="0"/>
      <w:marTop w:val="0"/>
      <w:marBottom w:val="0"/>
      <w:divBdr>
        <w:top w:val="none" w:sz="0" w:space="0" w:color="auto"/>
        <w:left w:val="none" w:sz="0" w:space="0" w:color="auto"/>
        <w:bottom w:val="none" w:sz="0" w:space="0" w:color="auto"/>
        <w:right w:val="none" w:sz="0" w:space="0" w:color="auto"/>
      </w:divBdr>
    </w:div>
    <w:div w:id="1467312336">
      <w:marLeft w:val="0"/>
      <w:marRight w:val="0"/>
      <w:marTop w:val="0"/>
      <w:marBottom w:val="0"/>
      <w:divBdr>
        <w:top w:val="none" w:sz="0" w:space="0" w:color="auto"/>
        <w:left w:val="none" w:sz="0" w:space="0" w:color="auto"/>
        <w:bottom w:val="none" w:sz="0" w:space="0" w:color="auto"/>
        <w:right w:val="none" w:sz="0" w:space="0" w:color="auto"/>
      </w:divBdr>
    </w:div>
    <w:div w:id="1467312337">
      <w:marLeft w:val="0"/>
      <w:marRight w:val="0"/>
      <w:marTop w:val="0"/>
      <w:marBottom w:val="0"/>
      <w:divBdr>
        <w:top w:val="none" w:sz="0" w:space="0" w:color="auto"/>
        <w:left w:val="none" w:sz="0" w:space="0" w:color="auto"/>
        <w:bottom w:val="none" w:sz="0" w:space="0" w:color="auto"/>
        <w:right w:val="none" w:sz="0" w:space="0" w:color="auto"/>
      </w:divBdr>
    </w:div>
    <w:div w:id="1467312338">
      <w:marLeft w:val="0"/>
      <w:marRight w:val="0"/>
      <w:marTop w:val="0"/>
      <w:marBottom w:val="0"/>
      <w:divBdr>
        <w:top w:val="none" w:sz="0" w:space="0" w:color="auto"/>
        <w:left w:val="none" w:sz="0" w:space="0" w:color="auto"/>
        <w:bottom w:val="none" w:sz="0" w:space="0" w:color="auto"/>
        <w:right w:val="none" w:sz="0" w:space="0" w:color="auto"/>
      </w:divBdr>
    </w:div>
    <w:div w:id="1467312339">
      <w:marLeft w:val="0"/>
      <w:marRight w:val="0"/>
      <w:marTop w:val="0"/>
      <w:marBottom w:val="0"/>
      <w:divBdr>
        <w:top w:val="none" w:sz="0" w:space="0" w:color="auto"/>
        <w:left w:val="none" w:sz="0" w:space="0" w:color="auto"/>
        <w:bottom w:val="none" w:sz="0" w:space="0" w:color="auto"/>
        <w:right w:val="none" w:sz="0" w:space="0" w:color="auto"/>
      </w:divBdr>
    </w:div>
    <w:div w:id="1467312340">
      <w:marLeft w:val="0"/>
      <w:marRight w:val="0"/>
      <w:marTop w:val="0"/>
      <w:marBottom w:val="0"/>
      <w:divBdr>
        <w:top w:val="none" w:sz="0" w:space="0" w:color="auto"/>
        <w:left w:val="none" w:sz="0" w:space="0" w:color="auto"/>
        <w:bottom w:val="none" w:sz="0" w:space="0" w:color="auto"/>
        <w:right w:val="none" w:sz="0" w:space="0" w:color="auto"/>
      </w:divBdr>
    </w:div>
    <w:div w:id="1467312341">
      <w:marLeft w:val="0"/>
      <w:marRight w:val="0"/>
      <w:marTop w:val="0"/>
      <w:marBottom w:val="0"/>
      <w:divBdr>
        <w:top w:val="none" w:sz="0" w:space="0" w:color="auto"/>
        <w:left w:val="none" w:sz="0" w:space="0" w:color="auto"/>
        <w:bottom w:val="none" w:sz="0" w:space="0" w:color="auto"/>
        <w:right w:val="none" w:sz="0" w:space="0" w:color="auto"/>
      </w:divBdr>
    </w:div>
    <w:div w:id="1467312342">
      <w:marLeft w:val="0"/>
      <w:marRight w:val="0"/>
      <w:marTop w:val="0"/>
      <w:marBottom w:val="0"/>
      <w:divBdr>
        <w:top w:val="none" w:sz="0" w:space="0" w:color="auto"/>
        <w:left w:val="none" w:sz="0" w:space="0" w:color="auto"/>
        <w:bottom w:val="none" w:sz="0" w:space="0" w:color="auto"/>
        <w:right w:val="none" w:sz="0" w:space="0" w:color="auto"/>
      </w:divBdr>
    </w:div>
    <w:div w:id="1467312343">
      <w:marLeft w:val="0"/>
      <w:marRight w:val="0"/>
      <w:marTop w:val="0"/>
      <w:marBottom w:val="0"/>
      <w:divBdr>
        <w:top w:val="none" w:sz="0" w:space="0" w:color="auto"/>
        <w:left w:val="none" w:sz="0" w:space="0" w:color="auto"/>
        <w:bottom w:val="none" w:sz="0" w:space="0" w:color="auto"/>
        <w:right w:val="none" w:sz="0" w:space="0" w:color="auto"/>
      </w:divBdr>
    </w:div>
    <w:div w:id="1467312344">
      <w:marLeft w:val="0"/>
      <w:marRight w:val="0"/>
      <w:marTop w:val="0"/>
      <w:marBottom w:val="0"/>
      <w:divBdr>
        <w:top w:val="none" w:sz="0" w:space="0" w:color="auto"/>
        <w:left w:val="none" w:sz="0" w:space="0" w:color="auto"/>
        <w:bottom w:val="none" w:sz="0" w:space="0" w:color="auto"/>
        <w:right w:val="none" w:sz="0" w:space="0" w:color="auto"/>
      </w:divBdr>
    </w:div>
    <w:div w:id="1467312345">
      <w:marLeft w:val="0"/>
      <w:marRight w:val="0"/>
      <w:marTop w:val="0"/>
      <w:marBottom w:val="0"/>
      <w:divBdr>
        <w:top w:val="none" w:sz="0" w:space="0" w:color="auto"/>
        <w:left w:val="none" w:sz="0" w:space="0" w:color="auto"/>
        <w:bottom w:val="none" w:sz="0" w:space="0" w:color="auto"/>
        <w:right w:val="none" w:sz="0" w:space="0" w:color="auto"/>
      </w:divBdr>
    </w:div>
    <w:div w:id="1467312346">
      <w:marLeft w:val="0"/>
      <w:marRight w:val="0"/>
      <w:marTop w:val="0"/>
      <w:marBottom w:val="0"/>
      <w:divBdr>
        <w:top w:val="none" w:sz="0" w:space="0" w:color="auto"/>
        <w:left w:val="none" w:sz="0" w:space="0" w:color="auto"/>
        <w:bottom w:val="none" w:sz="0" w:space="0" w:color="auto"/>
        <w:right w:val="none" w:sz="0" w:space="0" w:color="auto"/>
      </w:divBdr>
    </w:div>
    <w:div w:id="1467312347">
      <w:marLeft w:val="0"/>
      <w:marRight w:val="0"/>
      <w:marTop w:val="0"/>
      <w:marBottom w:val="0"/>
      <w:divBdr>
        <w:top w:val="none" w:sz="0" w:space="0" w:color="auto"/>
        <w:left w:val="none" w:sz="0" w:space="0" w:color="auto"/>
        <w:bottom w:val="none" w:sz="0" w:space="0" w:color="auto"/>
        <w:right w:val="none" w:sz="0" w:space="0" w:color="auto"/>
      </w:divBdr>
    </w:div>
    <w:div w:id="1467312348">
      <w:marLeft w:val="0"/>
      <w:marRight w:val="0"/>
      <w:marTop w:val="0"/>
      <w:marBottom w:val="0"/>
      <w:divBdr>
        <w:top w:val="none" w:sz="0" w:space="0" w:color="auto"/>
        <w:left w:val="none" w:sz="0" w:space="0" w:color="auto"/>
        <w:bottom w:val="none" w:sz="0" w:space="0" w:color="auto"/>
        <w:right w:val="none" w:sz="0" w:space="0" w:color="auto"/>
      </w:divBdr>
    </w:div>
    <w:div w:id="1467312349">
      <w:marLeft w:val="0"/>
      <w:marRight w:val="0"/>
      <w:marTop w:val="0"/>
      <w:marBottom w:val="0"/>
      <w:divBdr>
        <w:top w:val="none" w:sz="0" w:space="0" w:color="auto"/>
        <w:left w:val="none" w:sz="0" w:space="0" w:color="auto"/>
        <w:bottom w:val="none" w:sz="0" w:space="0" w:color="auto"/>
        <w:right w:val="none" w:sz="0" w:space="0" w:color="auto"/>
      </w:divBdr>
    </w:div>
    <w:div w:id="1467312350">
      <w:marLeft w:val="0"/>
      <w:marRight w:val="0"/>
      <w:marTop w:val="0"/>
      <w:marBottom w:val="0"/>
      <w:divBdr>
        <w:top w:val="none" w:sz="0" w:space="0" w:color="auto"/>
        <w:left w:val="none" w:sz="0" w:space="0" w:color="auto"/>
        <w:bottom w:val="none" w:sz="0" w:space="0" w:color="auto"/>
        <w:right w:val="none" w:sz="0" w:space="0" w:color="auto"/>
      </w:divBdr>
    </w:div>
    <w:div w:id="1467312351">
      <w:marLeft w:val="0"/>
      <w:marRight w:val="0"/>
      <w:marTop w:val="0"/>
      <w:marBottom w:val="0"/>
      <w:divBdr>
        <w:top w:val="none" w:sz="0" w:space="0" w:color="auto"/>
        <w:left w:val="none" w:sz="0" w:space="0" w:color="auto"/>
        <w:bottom w:val="none" w:sz="0" w:space="0" w:color="auto"/>
        <w:right w:val="none" w:sz="0" w:space="0" w:color="auto"/>
      </w:divBdr>
    </w:div>
    <w:div w:id="1467312352">
      <w:marLeft w:val="0"/>
      <w:marRight w:val="0"/>
      <w:marTop w:val="0"/>
      <w:marBottom w:val="0"/>
      <w:divBdr>
        <w:top w:val="none" w:sz="0" w:space="0" w:color="auto"/>
        <w:left w:val="none" w:sz="0" w:space="0" w:color="auto"/>
        <w:bottom w:val="none" w:sz="0" w:space="0" w:color="auto"/>
        <w:right w:val="none" w:sz="0" w:space="0" w:color="auto"/>
      </w:divBdr>
    </w:div>
    <w:div w:id="1467312353">
      <w:marLeft w:val="0"/>
      <w:marRight w:val="0"/>
      <w:marTop w:val="0"/>
      <w:marBottom w:val="0"/>
      <w:divBdr>
        <w:top w:val="none" w:sz="0" w:space="0" w:color="auto"/>
        <w:left w:val="none" w:sz="0" w:space="0" w:color="auto"/>
        <w:bottom w:val="none" w:sz="0" w:space="0" w:color="auto"/>
        <w:right w:val="none" w:sz="0" w:space="0" w:color="auto"/>
      </w:divBdr>
    </w:div>
    <w:div w:id="1467312354">
      <w:marLeft w:val="0"/>
      <w:marRight w:val="0"/>
      <w:marTop w:val="0"/>
      <w:marBottom w:val="0"/>
      <w:divBdr>
        <w:top w:val="none" w:sz="0" w:space="0" w:color="auto"/>
        <w:left w:val="none" w:sz="0" w:space="0" w:color="auto"/>
        <w:bottom w:val="none" w:sz="0" w:space="0" w:color="auto"/>
        <w:right w:val="none" w:sz="0" w:space="0" w:color="auto"/>
      </w:divBdr>
    </w:div>
    <w:div w:id="1467312355">
      <w:marLeft w:val="0"/>
      <w:marRight w:val="0"/>
      <w:marTop w:val="0"/>
      <w:marBottom w:val="0"/>
      <w:divBdr>
        <w:top w:val="none" w:sz="0" w:space="0" w:color="auto"/>
        <w:left w:val="none" w:sz="0" w:space="0" w:color="auto"/>
        <w:bottom w:val="none" w:sz="0" w:space="0" w:color="auto"/>
        <w:right w:val="none" w:sz="0" w:space="0" w:color="auto"/>
      </w:divBdr>
    </w:div>
    <w:div w:id="1467312356">
      <w:marLeft w:val="0"/>
      <w:marRight w:val="0"/>
      <w:marTop w:val="0"/>
      <w:marBottom w:val="0"/>
      <w:divBdr>
        <w:top w:val="none" w:sz="0" w:space="0" w:color="auto"/>
        <w:left w:val="none" w:sz="0" w:space="0" w:color="auto"/>
        <w:bottom w:val="none" w:sz="0" w:space="0" w:color="auto"/>
        <w:right w:val="none" w:sz="0" w:space="0" w:color="auto"/>
      </w:divBdr>
    </w:div>
    <w:div w:id="1467312357">
      <w:marLeft w:val="0"/>
      <w:marRight w:val="0"/>
      <w:marTop w:val="0"/>
      <w:marBottom w:val="0"/>
      <w:divBdr>
        <w:top w:val="none" w:sz="0" w:space="0" w:color="auto"/>
        <w:left w:val="none" w:sz="0" w:space="0" w:color="auto"/>
        <w:bottom w:val="none" w:sz="0" w:space="0" w:color="auto"/>
        <w:right w:val="none" w:sz="0" w:space="0" w:color="auto"/>
      </w:divBdr>
    </w:div>
    <w:div w:id="1467312358">
      <w:marLeft w:val="0"/>
      <w:marRight w:val="0"/>
      <w:marTop w:val="0"/>
      <w:marBottom w:val="0"/>
      <w:divBdr>
        <w:top w:val="none" w:sz="0" w:space="0" w:color="auto"/>
        <w:left w:val="none" w:sz="0" w:space="0" w:color="auto"/>
        <w:bottom w:val="none" w:sz="0" w:space="0" w:color="auto"/>
        <w:right w:val="none" w:sz="0" w:space="0" w:color="auto"/>
      </w:divBdr>
    </w:div>
    <w:div w:id="1467312359">
      <w:marLeft w:val="0"/>
      <w:marRight w:val="0"/>
      <w:marTop w:val="0"/>
      <w:marBottom w:val="0"/>
      <w:divBdr>
        <w:top w:val="none" w:sz="0" w:space="0" w:color="auto"/>
        <w:left w:val="none" w:sz="0" w:space="0" w:color="auto"/>
        <w:bottom w:val="none" w:sz="0" w:space="0" w:color="auto"/>
        <w:right w:val="none" w:sz="0" w:space="0" w:color="auto"/>
      </w:divBdr>
    </w:div>
    <w:div w:id="1467312360">
      <w:marLeft w:val="0"/>
      <w:marRight w:val="0"/>
      <w:marTop w:val="0"/>
      <w:marBottom w:val="0"/>
      <w:divBdr>
        <w:top w:val="none" w:sz="0" w:space="0" w:color="auto"/>
        <w:left w:val="none" w:sz="0" w:space="0" w:color="auto"/>
        <w:bottom w:val="none" w:sz="0" w:space="0" w:color="auto"/>
        <w:right w:val="none" w:sz="0" w:space="0" w:color="auto"/>
      </w:divBdr>
    </w:div>
    <w:div w:id="1467312361">
      <w:marLeft w:val="0"/>
      <w:marRight w:val="0"/>
      <w:marTop w:val="0"/>
      <w:marBottom w:val="0"/>
      <w:divBdr>
        <w:top w:val="none" w:sz="0" w:space="0" w:color="auto"/>
        <w:left w:val="none" w:sz="0" w:space="0" w:color="auto"/>
        <w:bottom w:val="none" w:sz="0" w:space="0" w:color="auto"/>
        <w:right w:val="none" w:sz="0" w:space="0" w:color="auto"/>
      </w:divBdr>
    </w:div>
    <w:div w:id="1467312362">
      <w:marLeft w:val="0"/>
      <w:marRight w:val="0"/>
      <w:marTop w:val="0"/>
      <w:marBottom w:val="0"/>
      <w:divBdr>
        <w:top w:val="none" w:sz="0" w:space="0" w:color="auto"/>
        <w:left w:val="none" w:sz="0" w:space="0" w:color="auto"/>
        <w:bottom w:val="none" w:sz="0" w:space="0" w:color="auto"/>
        <w:right w:val="none" w:sz="0" w:space="0" w:color="auto"/>
      </w:divBdr>
    </w:div>
    <w:div w:id="1467312363">
      <w:marLeft w:val="0"/>
      <w:marRight w:val="0"/>
      <w:marTop w:val="0"/>
      <w:marBottom w:val="0"/>
      <w:divBdr>
        <w:top w:val="none" w:sz="0" w:space="0" w:color="auto"/>
        <w:left w:val="none" w:sz="0" w:space="0" w:color="auto"/>
        <w:bottom w:val="none" w:sz="0" w:space="0" w:color="auto"/>
        <w:right w:val="none" w:sz="0" w:space="0" w:color="auto"/>
      </w:divBdr>
    </w:div>
    <w:div w:id="1467312364">
      <w:marLeft w:val="0"/>
      <w:marRight w:val="0"/>
      <w:marTop w:val="0"/>
      <w:marBottom w:val="0"/>
      <w:divBdr>
        <w:top w:val="none" w:sz="0" w:space="0" w:color="auto"/>
        <w:left w:val="none" w:sz="0" w:space="0" w:color="auto"/>
        <w:bottom w:val="none" w:sz="0" w:space="0" w:color="auto"/>
        <w:right w:val="none" w:sz="0" w:space="0" w:color="auto"/>
      </w:divBdr>
    </w:div>
    <w:div w:id="1467312365">
      <w:marLeft w:val="0"/>
      <w:marRight w:val="0"/>
      <w:marTop w:val="0"/>
      <w:marBottom w:val="0"/>
      <w:divBdr>
        <w:top w:val="none" w:sz="0" w:space="0" w:color="auto"/>
        <w:left w:val="none" w:sz="0" w:space="0" w:color="auto"/>
        <w:bottom w:val="none" w:sz="0" w:space="0" w:color="auto"/>
        <w:right w:val="none" w:sz="0" w:space="0" w:color="auto"/>
      </w:divBdr>
    </w:div>
    <w:div w:id="1467312366">
      <w:marLeft w:val="0"/>
      <w:marRight w:val="0"/>
      <w:marTop w:val="0"/>
      <w:marBottom w:val="0"/>
      <w:divBdr>
        <w:top w:val="none" w:sz="0" w:space="0" w:color="auto"/>
        <w:left w:val="none" w:sz="0" w:space="0" w:color="auto"/>
        <w:bottom w:val="none" w:sz="0" w:space="0" w:color="auto"/>
        <w:right w:val="none" w:sz="0" w:space="0" w:color="auto"/>
      </w:divBdr>
    </w:div>
    <w:div w:id="1467312367">
      <w:marLeft w:val="0"/>
      <w:marRight w:val="0"/>
      <w:marTop w:val="0"/>
      <w:marBottom w:val="0"/>
      <w:divBdr>
        <w:top w:val="none" w:sz="0" w:space="0" w:color="auto"/>
        <w:left w:val="none" w:sz="0" w:space="0" w:color="auto"/>
        <w:bottom w:val="none" w:sz="0" w:space="0" w:color="auto"/>
        <w:right w:val="none" w:sz="0" w:space="0" w:color="auto"/>
      </w:divBdr>
    </w:div>
    <w:div w:id="1467312368">
      <w:marLeft w:val="0"/>
      <w:marRight w:val="0"/>
      <w:marTop w:val="0"/>
      <w:marBottom w:val="0"/>
      <w:divBdr>
        <w:top w:val="none" w:sz="0" w:space="0" w:color="auto"/>
        <w:left w:val="none" w:sz="0" w:space="0" w:color="auto"/>
        <w:bottom w:val="none" w:sz="0" w:space="0" w:color="auto"/>
        <w:right w:val="none" w:sz="0" w:space="0" w:color="auto"/>
      </w:divBdr>
    </w:div>
    <w:div w:id="1467312369">
      <w:marLeft w:val="0"/>
      <w:marRight w:val="0"/>
      <w:marTop w:val="0"/>
      <w:marBottom w:val="0"/>
      <w:divBdr>
        <w:top w:val="none" w:sz="0" w:space="0" w:color="auto"/>
        <w:left w:val="none" w:sz="0" w:space="0" w:color="auto"/>
        <w:bottom w:val="none" w:sz="0" w:space="0" w:color="auto"/>
        <w:right w:val="none" w:sz="0" w:space="0" w:color="auto"/>
      </w:divBdr>
    </w:div>
    <w:div w:id="1467312370">
      <w:marLeft w:val="0"/>
      <w:marRight w:val="0"/>
      <w:marTop w:val="0"/>
      <w:marBottom w:val="0"/>
      <w:divBdr>
        <w:top w:val="none" w:sz="0" w:space="0" w:color="auto"/>
        <w:left w:val="none" w:sz="0" w:space="0" w:color="auto"/>
        <w:bottom w:val="none" w:sz="0" w:space="0" w:color="auto"/>
        <w:right w:val="none" w:sz="0" w:space="0" w:color="auto"/>
      </w:divBdr>
    </w:div>
    <w:div w:id="1467312371">
      <w:marLeft w:val="0"/>
      <w:marRight w:val="0"/>
      <w:marTop w:val="0"/>
      <w:marBottom w:val="0"/>
      <w:divBdr>
        <w:top w:val="none" w:sz="0" w:space="0" w:color="auto"/>
        <w:left w:val="none" w:sz="0" w:space="0" w:color="auto"/>
        <w:bottom w:val="none" w:sz="0" w:space="0" w:color="auto"/>
        <w:right w:val="none" w:sz="0" w:space="0" w:color="auto"/>
      </w:divBdr>
    </w:div>
    <w:div w:id="1467312372">
      <w:marLeft w:val="0"/>
      <w:marRight w:val="0"/>
      <w:marTop w:val="0"/>
      <w:marBottom w:val="0"/>
      <w:divBdr>
        <w:top w:val="none" w:sz="0" w:space="0" w:color="auto"/>
        <w:left w:val="none" w:sz="0" w:space="0" w:color="auto"/>
        <w:bottom w:val="none" w:sz="0" w:space="0" w:color="auto"/>
        <w:right w:val="none" w:sz="0" w:space="0" w:color="auto"/>
      </w:divBdr>
    </w:div>
    <w:div w:id="1467312373">
      <w:marLeft w:val="0"/>
      <w:marRight w:val="0"/>
      <w:marTop w:val="0"/>
      <w:marBottom w:val="0"/>
      <w:divBdr>
        <w:top w:val="none" w:sz="0" w:space="0" w:color="auto"/>
        <w:left w:val="none" w:sz="0" w:space="0" w:color="auto"/>
        <w:bottom w:val="none" w:sz="0" w:space="0" w:color="auto"/>
        <w:right w:val="none" w:sz="0" w:space="0" w:color="auto"/>
      </w:divBdr>
    </w:div>
    <w:div w:id="1467312374">
      <w:marLeft w:val="0"/>
      <w:marRight w:val="0"/>
      <w:marTop w:val="0"/>
      <w:marBottom w:val="0"/>
      <w:divBdr>
        <w:top w:val="none" w:sz="0" w:space="0" w:color="auto"/>
        <w:left w:val="none" w:sz="0" w:space="0" w:color="auto"/>
        <w:bottom w:val="none" w:sz="0" w:space="0" w:color="auto"/>
        <w:right w:val="none" w:sz="0" w:space="0" w:color="auto"/>
      </w:divBdr>
    </w:div>
    <w:div w:id="1467312375">
      <w:marLeft w:val="0"/>
      <w:marRight w:val="0"/>
      <w:marTop w:val="0"/>
      <w:marBottom w:val="0"/>
      <w:divBdr>
        <w:top w:val="none" w:sz="0" w:space="0" w:color="auto"/>
        <w:left w:val="none" w:sz="0" w:space="0" w:color="auto"/>
        <w:bottom w:val="none" w:sz="0" w:space="0" w:color="auto"/>
        <w:right w:val="none" w:sz="0" w:space="0" w:color="auto"/>
      </w:divBdr>
    </w:div>
    <w:div w:id="1467312376">
      <w:marLeft w:val="0"/>
      <w:marRight w:val="0"/>
      <w:marTop w:val="0"/>
      <w:marBottom w:val="0"/>
      <w:divBdr>
        <w:top w:val="none" w:sz="0" w:space="0" w:color="auto"/>
        <w:left w:val="none" w:sz="0" w:space="0" w:color="auto"/>
        <w:bottom w:val="none" w:sz="0" w:space="0" w:color="auto"/>
        <w:right w:val="none" w:sz="0" w:space="0" w:color="auto"/>
      </w:divBdr>
    </w:div>
    <w:div w:id="1467312377">
      <w:marLeft w:val="0"/>
      <w:marRight w:val="0"/>
      <w:marTop w:val="0"/>
      <w:marBottom w:val="0"/>
      <w:divBdr>
        <w:top w:val="none" w:sz="0" w:space="0" w:color="auto"/>
        <w:left w:val="none" w:sz="0" w:space="0" w:color="auto"/>
        <w:bottom w:val="none" w:sz="0" w:space="0" w:color="auto"/>
        <w:right w:val="none" w:sz="0" w:space="0" w:color="auto"/>
      </w:divBdr>
    </w:div>
    <w:div w:id="1467312378">
      <w:marLeft w:val="0"/>
      <w:marRight w:val="0"/>
      <w:marTop w:val="0"/>
      <w:marBottom w:val="0"/>
      <w:divBdr>
        <w:top w:val="none" w:sz="0" w:space="0" w:color="auto"/>
        <w:left w:val="none" w:sz="0" w:space="0" w:color="auto"/>
        <w:bottom w:val="none" w:sz="0" w:space="0" w:color="auto"/>
        <w:right w:val="none" w:sz="0" w:space="0" w:color="auto"/>
      </w:divBdr>
    </w:div>
    <w:div w:id="1467312379">
      <w:marLeft w:val="0"/>
      <w:marRight w:val="0"/>
      <w:marTop w:val="0"/>
      <w:marBottom w:val="0"/>
      <w:divBdr>
        <w:top w:val="none" w:sz="0" w:space="0" w:color="auto"/>
        <w:left w:val="none" w:sz="0" w:space="0" w:color="auto"/>
        <w:bottom w:val="none" w:sz="0" w:space="0" w:color="auto"/>
        <w:right w:val="none" w:sz="0" w:space="0" w:color="auto"/>
      </w:divBdr>
    </w:div>
    <w:div w:id="1467312380">
      <w:marLeft w:val="0"/>
      <w:marRight w:val="0"/>
      <w:marTop w:val="0"/>
      <w:marBottom w:val="0"/>
      <w:divBdr>
        <w:top w:val="none" w:sz="0" w:space="0" w:color="auto"/>
        <w:left w:val="none" w:sz="0" w:space="0" w:color="auto"/>
        <w:bottom w:val="none" w:sz="0" w:space="0" w:color="auto"/>
        <w:right w:val="none" w:sz="0" w:space="0" w:color="auto"/>
      </w:divBdr>
    </w:div>
    <w:div w:id="1467312381">
      <w:marLeft w:val="0"/>
      <w:marRight w:val="0"/>
      <w:marTop w:val="0"/>
      <w:marBottom w:val="0"/>
      <w:divBdr>
        <w:top w:val="none" w:sz="0" w:space="0" w:color="auto"/>
        <w:left w:val="none" w:sz="0" w:space="0" w:color="auto"/>
        <w:bottom w:val="none" w:sz="0" w:space="0" w:color="auto"/>
        <w:right w:val="none" w:sz="0" w:space="0" w:color="auto"/>
      </w:divBdr>
    </w:div>
    <w:div w:id="1467312382">
      <w:marLeft w:val="0"/>
      <w:marRight w:val="0"/>
      <w:marTop w:val="0"/>
      <w:marBottom w:val="0"/>
      <w:divBdr>
        <w:top w:val="none" w:sz="0" w:space="0" w:color="auto"/>
        <w:left w:val="none" w:sz="0" w:space="0" w:color="auto"/>
        <w:bottom w:val="none" w:sz="0" w:space="0" w:color="auto"/>
        <w:right w:val="none" w:sz="0" w:space="0" w:color="auto"/>
      </w:divBdr>
    </w:div>
    <w:div w:id="1467312383">
      <w:marLeft w:val="0"/>
      <w:marRight w:val="0"/>
      <w:marTop w:val="0"/>
      <w:marBottom w:val="0"/>
      <w:divBdr>
        <w:top w:val="none" w:sz="0" w:space="0" w:color="auto"/>
        <w:left w:val="none" w:sz="0" w:space="0" w:color="auto"/>
        <w:bottom w:val="none" w:sz="0" w:space="0" w:color="auto"/>
        <w:right w:val="none" w:sz="0" w:space="0" w:color="auto"/>
      </w:divBdr>
    </w:div>
    <w:div w:id="1467312384">
      <w:marLeft w:val="0"/>
      <w:marRight w:val="0"/>
      <w:marTop w:val="0"/>
      <w:marBottom w:val="0"/>
      <w:divBdr>
        <w:top w:val="none" w:sz="0" w:space="0" w:color="auto"/>
        <w:left w:val="none" w:sz="0" w:space="0" w:color="auto"/>
        <w:bottom w:val="none" w:sz="0" w:space="0" w:color="auto"/>
        <w:right w:val="none" w:sz="0" w:space="0" w:color="auto"/>
      </w:divBdr>
    </w:div>
    <w:div w:id="1467312385">
      <w:marLeft w:val="0"/>
      <w:marRight w:val="0"/>
      <w:marTop w:val="0"/>
      <w:marBottom w:val="0"/>
      <w:divBdr>
        <w:top w:val="none" w:sz="0" w:space="0" w:color="auto"/>
        <w:left w:val="none" w:sz="0" w:space="0" w:color="auto"/>
        <w:bottom w:val="none" w:sz="0" w:space="0" w:color="auto"/>
        <w:right w:val="none" w:sz="0" w:space="0" w:color="auto"/>
      </w:divBdr>
    </w:div>
    <w:div w:id="1467312386">
      <w:marLeft w:val="0"/>
      <w:marRight w:val="0"/>
      <w:marTop w:val="0"/>
      <w:marBottom w:val="0"/>
      <w:divBdr>
        <w:top w:val="none" w:sz="0" w:space="0" w:color="auto"/>
        <w:left w:val="none" w:sz="0" w:space="0" w:color="auto"/>
        <w:bottom w:val="none" w:sz="0" w:space="0" w:color="auto"/>
        <w:right w:val="none" w:sz="0" w:space="0" w:color="auto"/>
      </w:divBdr>
    </w:div>
    <w:div w:id="1467312387">
      <w:marLeft w:val="0"/>
      <w:marRight w:val="0"/>
      <w:marTop w:val="0"/>
      <w:marBottom w:val="0"/>
      <w:divBdr>
        <w:top w:val="none" w:sz="0" w:space="0" w:color="auto"/>
        <w:left w:val="none" w:sz="0" w:space="0" w:color="auto"/>
        <w:bottom w:val="none" w:sz="0" w:space="0" w:color="auto"/>
        <w:right w:val="none" w:sz="0" w:space="0" w:color="auto"/>
      </w:divBdr>
    </w:div>
    <w:div w:id="1467312388">
      <w:marLeft w:val="0"/>
      <w:marRight w:val="0"/>
      <w:marTop w:val="0"/>
      <w:marBottom w:val="0"/>
      <w:divBdr>
        <w:top w:val="none" w:sz="0" w:space="0" w:color="auto"/>
        <w:left w:val="none" w:sz="0" w:space="0" w:color="auto"/>
        <w:bottom w:val="none" w:sz="0" w:space="0" w:color="auto"/>
        <w:right w:val="none" w:sz="0" w:space="0" w:color="auto"/>
      </w:divBdr>
    </w:div>
    <w:div w:id="1467312389">
      <w:marLeft w:val="0"/>
      <w:marRight w:val="0"/>
      <w:marTop w:val="0"/>
      <w:marBottom w:val="0"/>
      <w:divBdr>
        <w:top w:val="none" w:sz="0" w:space="0" w:color="auto"/>
        <w:left w:val="none" w:sz="0" w:space="0" w:color="auto"/>
        <w:bottom w:val="none" w:sz="0" w:space="0" w:color="auto"/>
        <w:right w:val="none" w:sz="0" w:space="0" w:color="auto"/>
      </w:divBdr>
    </w:div>
    <w:div w:id="1467312390">
      <w:marLeft w:val="0"/>
      <w:marRight w:val="0"/>
      <w:marTop w:val="0"/>
      <w:marBottom w:val="0"/>
      <w:divBdr>
        <w:top w:val="none" w:sz="0" w:space="0" w:color="auto"/>
        <w:left w:val="none" w:sz="0" w:space="0" w:color="auto"/>
        <w:bottom w:val="none" w:sz="0" w:space="0" w:color="auto"/>
        <w:right w:val="none" w:sz="0" w:space="0" w:color="auto"/>
      </w:divBdr>
    </w:div>
    <w:div w:id="1467312391">
      <w:marLeft w:val="0"/>
      <w:marRight w:val="0"/>
      <w:marTop w:val="0"/>
      <w:marBottom w:val="0"/>
      <w:divBdr>
        <w:top w:val="none" w:sz="0" w:space="0" w:color="auto"/>
        <w:left w:val="none" w:sz="0" w:space="0" w:color="auto"/>
        <w:bottom w:val="none" w:sz="0" w:space="0" w:color="auto"/>
        <w:right w:val="none" w:sz="0" w:space="0" w:color="auto"/>
      </w:divBdr>
    </w:div>
    <w:div w:id="1467312392">
      <w:marLeft w:val="0"/>
      <w:marRight w:val="0"/>
      <w:marTop w:val="0"/>
      <w:marBottom w:val="0"/>
      <w:divBdr>
        <w:top w:val="none" w:sz="0" w:space="0" w:color="auto"/>
        <w:left w:val="none" w:sz="0" w:space="0" w:color="auto"/>
        <w:bottom w:val="none" w:sz="0" w:space="0" w:color="auto"/>
        <w:right w:val="none" w:sz="0" w:space="0" w:color="auto"/>
      </w:divBdr>
    </w:div>
    <w:div w:id="1467312393">
      <w:marLeft w:val="0"/>
      <w:marRight w:val="0"/>
      <w:marTop w:val="0"/>
      <w:marBottom w:val="0"/>
      <w:divBdr>
        <w:top w:val="none" w:sz="0" w:space="0" w:color="auto"/>
        <w:left w:val="none" w:sz="0" w:space="0" w:color="auto"/>
        <w:bottom w:val="none" w:sz="0" w:space="0" w:color="auto"/>
        <w:right w:val="none" w:sz="0" w:space="0" w:color="auto"/>
      </w:divBdr>
    </w:div>
    <w:div w:id="1467312394">
      <w:marLeft w:val="0"/>
      <w:marRight w:val="0"/>
      <w:marTop w:val="0"/>
      <w:marBottom w:val="0"/>
      <w:divBdr>
        <w:top w:val="none" w:sz="0" w:space="0" w:color="auto"/>
        <w:left w:val="none" w:sz="0" w:space="0" w:color="auto"/>
        <w:bottom w:val="none" w:sz="0" w:space="0" w:color="auto"/>
        <w:right w:val="none" w:sz="0" w:space="0" w:color="auto"/>
      </w:divBdr>
    </w:div>
    <w:div w:id="1467312395">
      <w:marLeft w:val="0"/>
      <w:marRight w:val="0"/>
      <w:marTop w:val="0"/>
      <w:marBottom w:val="0"/>
      <w:divBdr>
        <w:top w:val="none" w:sz="0" w:space="0" w:color="auto"/>
        <w:left w:val="none" w:sz="0" w:space="0" w:color="auto"/>
        <w:bottom w:val="none" w:sz="0" w:space="0" w:color="auto"/>
        <w:right w:val="none" w:sz="0" w:space="0" w:color="auto"/>
      </w:divBdr>
    </w:div>
    <w:div w:id="1467312396">
      <w:marLeft w:val="0"/>
      <w:marRight w:val="0"/>
      <w:marTop w:val="0"/>
      <w:marBottom w:val="0"/>
      <w:divBdr>
        <w:top w:val="none" w:sz="0" w:space="0" w:color="auto"/>
        <w:left w:val="none" w:sz="0" w:space="0" w:color="auto"/>
        <w:bottom w:val="none" w:sz="0" w:space="0" w:color="auto"/>
        <w:right w:val="none" w:sz="0" w:space="0" w:color="auto"/>
      </w:divBdr>
    </w:div>
    <w:div w:id="1467312397">
      <w:marLeft w:val="0"/>
      <w:marRight w:val="0"/>
      <w:marTop w:val="0"/>
      <w:marBottom w:val="0"/>
      <w:divBdr>
        <w:top w:val="none" w:sz="0" w:space="0" w:color="auto"/>
        <w:left w:val="none" w:sz="0" w:space="0" w:color="auto"/>
        <w:bottom w:val="none" w:sz="0" w:space="0" w:color="auto"/>
        <w:right w:val="none" w:sz="0" w:space="0" w:color="auto"/>
      </w:divBdr>
    </w:div>
    <w:div w:id="1467312398">
      <w:marLeft w:val="0"/>
      <w:marRight w:val="0"/>
      <w:marTop w:val="0"/>
      <w:marBottom w:val="0"/>
      <w:divBdr>
        <w:top w:val="none" w:sz="0" w:space="0" w:color="auto"/>
        <w:left w:val="none" w:sz="0" w:space="0" w:color="auto"/>
        <w:bottom w:val="none" w:sz="0" w:space="0" w:color="auto"/>
        <w:right w:val="none" w:sz="0" w:space="0" w:color="auto"/>
      </w:divBdr>
    </w:div>
    <w:div w:id="1467312399">
      <w:marLeft w:val="0"/>
      <w:marRight w:val="0"/>
      <w:marTop w:val="0"/>
      <w:marBottom w:val="0"/>
      <w:divBdr>
        <w:top w:val="none" w:sz="0" w:space="0" w:color="auto"/>
        <w:left w:val="none" w:sz="0" w:space="0" w:color="auto"/>
        <w:bottom w:val="none" w:sz="0" w:space="0" w:color="auto"/>
        <w:right w:val="none" w:sz="0" w:space="0" w:color="auto"/>
      </w:divBdr>
    </w:div>
    <w:div w:id="1467312400">
      <w:marLeft w:val="0"/>
      <w:marRight w:val="0"/>
      <w:marTop w:val="0"/>
      <w:marBottom w:val="0"/>
      <w:divBdr>
        <w:top w:val="none" w:sz="0" w:space="0" w:color="auto"/>
        <w:left w:val="none" w:sz="0" w:space="0" w:color="auto"/>
        <w:bottom w:val="none" w:sz="0" w:space="0" w:color="auto"/>
        <w:right w:val="none" w:sz="0" w:space="0" w:color="auto"/>
      </w:divBdr>
    </w:div>
    <w:div w:id="1467312401">
      <w:marLeft w:val="0"/>
      <w:marRight w:val="0"/>
      <w:marTop w:val="0"/>
      <w:marBottom w:val="0"/>
      <w:divBdr>
        <w:top w:val="none" w:sz="0" w:space="0" w:color="auto"/>
        <w:left w:val="none" w:sz="0" w:space="0" w:color="auto"/>
        <w:bottom w:val="none" w:sz="0" w:space="0" w:color="auto"/>
        <w:right w:val="none" w:sz="0" w:space="0" w:color="auto"/>
      </w:divBdr>
    </w:div>
    <w:div w:id="1467312402">
      <w:marLeft w:val="0"/>
      <w:marRight w:val="0"/>
      <w:marTop w:val="0"/>
      <w:marBottom w:val="0"/>
      <w:divBdr>
        <w:top w:val="none" w:sz="0" w:space="0" w:color="auto"/>
        <w:left w:val="none" w:sz="0" w:space="0" w:color="auto"/>
        <w:bottom w:val="none" w:sz="0" w:space="0" w:color="auto"/>
        <w:right w:val="none" w:sz="0" w:space="0" w:color="auto"/>
      </w:divBdr>
    </w:div>
    <w:div w:id="1467312403">
      <w:marLeft w:val="0"/>
      <w:marRight w:val="0"/>
      <w:marTop w:val="0"/>
      <w:marBottom w:val="0"/>
      <w:divBdr>
        <w:top w:val="none" w:sz="0" w:space="0" w:color="auto"/>
        <w:left w:val="none" w:sz="0" w:space="0" w:color="auto"/>
        <w:bottom w:val="none" w:sz="0" w:space="0" w:color="auto"/>
        <w:right w:val="none" w:sz="0" w:space="0" w:color="auto"/>
      </w:divBdr>
    </w:div>
    <w:div w:id="1467312404">
      <w:marLeft w:val="0"/>
      <w:marRight w:val="0"/>
      <w:marTop w:val="0"/>
      <w:marBottom w:val="0"/>
      <w:divBdr>
        <w:top w:val="none" w:sz="0" w:space="0" w:color="auto"/>
        <w:left w:val="none" w:sz="0" w:space="0" w:color="auto"/>
        <w:bottom w:val="none" w:sz="0" w:space="0" w:color="auto"/>
        <w:right w:val="none" w:sz="0" w:space="0" w:color="auto"/>
      </w:divBdr>
    </w:div>
    <w:div w:id="1467312405">
      <w:marLeft w:val="0"/>
      <w:marRight w:val="0"/>
      <w:marTop w:val="0"/>
      <w:marBottom w:val="0"/>
      <w:divBdr>
        <w:top w:val="none" w:sz="0" w:space="0" w:color="auto"/>
        <w:left w:val="none" w:sz="0" w:space="0" w:color="auto"/>
        <w:bottom w:val="none" w:sz="0" w:space="0" w:color="auto"/>
        <w:right w:val="none" w:sz="0" w:space="0" w:color="auto"/>
      </w:divBdr>
    </w:div>
    <w:div w:id="1467312406">
      <w:marLeft w:val="0"/>
      <w:marRight w:val="0"/>
      <w:marTop w:val="0"/>
      <w:marBottom w:val="0"/>
      <w:divBdr>
        <w:top w:val="none" w:sz="0" w:space="0" w:color="auto"/>
        <w:left w:val="none" w:sz="0" w:space="0" w:color="auto"/>
        <w:bottom w:val="none" w:sz="0" w:space="0" w:color="auto"/>
        <w:right w:val="none" w:sz="0" w:space="0" w:color="auto"/>
      </w:divBdr>
    </w:div>
    <w:div w:id="1467312407">
      <w:marLeft w:val="0"/>
      <w:marRight w:val="0"/>
      <w:marTop w:val="0"/>
      <w:marBottom w:val="0"/>
      <w:divBdr>
        <w:top w:val="none" w:sz="0" w:space="0" w:color="auto"/>
        <w:left w:val="none" w:sz="0" w:space="0" w:color="auto"/>
        <w:bottom w:val="none" w:sz="0" w:space="0" w:color="auto"/>
        <w:right w:val="none" w:sz="0" w:space="0" w:color="auto"/>
      </w:divBdr>
    </w:div>
    <w:div w:id="1467312408">
      <w:marLeft w:val="0"/>
      <w:marRight w:val="0"/>
      <w:marTop w:val="0"/>
      <w:marBottom w:val="0"/>
      <w:divBdr>
        <w:top w:val="none" w:sz="0" w:space="0" w:color="auto"/>
        <w:left w:val="none" w:sz="0" w:space="0" w:color="auto"/>
        <w:bottom w:val="none" w:sz="0" w:space="0" w:color="auto"/>
        <w:right w:val="none" w:sz="0" w:space="0" w:color="auto"/>
      </w:divBdr>
    </w:div>
    <w:div w:id="1467312409">
      <w:marLeft w:val="0"/>
      <w:marRight w:val="0"/>
      <w:marTop w:val="0"/>
      <w:marBottom w:val="0"/>
      <w:divBdr>
        <w:top w:val="none" w:sz="0" w:space="0" w:color="auto"/>
        <w:left w:val="none" w:sz="0" w:space="0" w:color="auto"/>
        <w:bottom w:val="none" w:sz="0" w:space="0" w:color="auto"/>
        <w:right w:val="none" w:sz="0" w:space="0" w:color="auto"/>
      </w:divBdr>
    </w:div>
    <w:div w:id="1467312410">
      <w:marLeft w:val="0"/>
      <w:marRight w:val="0"/>
      <w:marTop w:val="0"/>
      <w:marBottom w:val="0"/>
      <w:divBdr>
        <w:top w:val="none" w:sz="0" w:space="0" w:color="auto"/>
        <w:left w:val="none" w:sz="0" w:space="0" w:color="auto"/>
        <w:bottom w:val="none" w:sz="0" w:space="0" w:color="auto"/>
        <w:right w:val="none" w:sz="0" w:space="0" w:color="auto"/>
      </w:divBdr>
    </w:div>
    <w:div w:id="1467312411">
      <w:marLeft w:val="0"/>
      <w:marRight w:val="0"/>
      <w:marTop w:val="0"/>
      <w:marBottom w:val="0"/>
      <w:divBdr>
        <w:top w:val="none" w:sz="0" w:space="0" w:color="auto"/>
        <w:left w:val="none" w:sz="0" w:space="0" w:color="auto"/>
        <w:bottom w:val="none" w:sz="0" w:space="0" w:color="auto"/>
        <w:right w:val="none" w:sz="0" w:space="0" w:color="auto"/>
      </w:divBdr>
    </w:div>
    <w:div w:id="1467312412">
      <w:marLeft w:val="0"/>
      <w:marRight w:val="0"/>
      <w:marTop w:val="0"/>
      <w:marBottom w:val="0"/>
      <w:divBdr>
        <w:top w:val="none" w:sz="0" w:space="0" w:color="auto"/>
        <w:left w:val="none" w:sz="0" w:space="0" w:color="auto"/>
        <w:bottom w:val="none" w:sz="0" w:space="0" w:color="auto"/>
        <w:right w:val="none" w:sz="0" w:space="0" w:color="auto"/>
      </w:divBdr>
    </w:div>
    <w:div w:id="1467312413">
      <w:marLeft w:val="0"/>
      <w:marRight w:val="0"/>
      <w:marTop w:val="0"/>
      <w:marBottom w:val="0"/>
      <w:divBdr>
        <w:top w:val="none" w:sz="0" w:space="0" w:color="auto"/>
        <w:left w:val="none" w:sz="0" w:space="0" w:color="auto"/>
        <w:bottom w:val="none" w:sz="0" w:space="0" w:color="auto"/>
        <w:right w:val="none" w:sz="0" w:space="0" w:color="auto"/>
      </w:divBdr>
    </w:div>
    <w:div w:id="1467312414">
      <w:marLeft w:val="0"/>
      <w:marRight w:val="0"/>
      <w:marTop w:val="0"/>
      <w:marBottom w:val="0"/>
      <w:divBdr>
        <w:top w:val="none" w:sz="0" w:space="0" w:color="auto"/>
        <w:left w:val="none" w:sz="0" w:space="0" w:color="auto"/>
        <w:bottom w:val="none" w:sz="0" w:space="0" w:color="auto"/>
        <w:right w:val="none" w:sz="0" w:space="0" w:color="auto"/>
      </w:divBdr>
    </w:div>
    <w:div w:id="1467312415">
      <w:marLeft w:val="0"/>
      <w:marRight w:val="0"/>
      <w:marTop w:val="0"/>
      <w:marBottom w:val="0"/>
      <w:divBdr>
        <w:top w:val="none" w:sz="0" w:space="0" w:color="auto"/>
        <w:left w:val="none" w:sz="0" w:space="0" w:color="auto"/>
        <w:bottom w:val="none" w:sz="0" w:space="0" w:color="auto"/>
        <w:right w:val="none" w:sz="0" w:space="0" w:color="auto"/>
      </w:divBdr>
    </w:div>
    <w:div w:id="1467312416">
      <w:marLeft w:val="0"/>
      <w:marRight w:val="0"/>
      <w:marTop w:val="0"/>
      <w:marBottom w:val="0"/>
      <w:divBdr>
        <w:top w:val="none" w:sz="0" w:space="0" w:color="auto"/>
        <w:left w:val="none" w:sz="0" w:space="0" w:color="auto"/>
        <w:bottom w:val="none" w:sz="0" w:space="0" w:color="auto"/>
        <w:right w:val="none" w:sz="0" w:space="0" w:color="auto"/>
      </w:divBdr>
    </w:div>
    <w:div w:id="1467312417">
      <w:marLeft w:val="0"/>
      <w:marRight w:val="0"/>
      <w:marTop w:val="0"/>
      <w:marBottom w:val="0"/>
      <w:divBdr>
        <w:top w:val="none" w:sz="0" w:space="0" w:color="auto"/>
        <w:left w:val="none" w:sz="0" w:space="0" w:color="auto"/>
        <w:bottom w:val="none" w:sz="0" w:space="0" w:color="auto"/>
        <w:right w:val="none" w:sz="0" w:space="0" w:color="auto"/>
      </w:divBdr>
    </w:div>
    <w:div w:id="1467312418">
      <w:marLeft w:val="0"/>
      <w:marRight w:val="0"/>
      <w:marTop w:val="0"/>
      <w:marBottom w:val="0"/>
      <w:divBdr>
        <w:top w:val="none" w:sz="0" w:space="0" w:color="auto"/>
        <w:left w:val="none" w:sz="0" w:space="0" w:color="auto"/>
        <w:bottom w:val="none" w:sz="0" w:space="0" w:color="auto"/>
        <w:right w:val="none" w:sz="0" w:space="0" w:color="auto"/>
      </w:divBdr>
    </w:div>
    <w:div w:id="1467312419">
      <w:marLeft w:val="0"/>
      <w:marRight w:val="0"/>
      <w:marTop w:val="0"/>
      <w:marBottom w:val="0"/>
      <w:divBdr>
        <w:top w:val="none" w:sz="0" w:space="0" w:color="auto"/>
        <w:left w:val="none" w:sz="0" w:space="0" w:color="auto"/>
        <w:bottom w:val="none" w:sz="0" w:space="0" w:color="auto"/>
        <w:right w:val="none" w:sz="0" w:space="0" w:color="auto"/>
      </w:divBdr>
    </w:div>
    <w:div w:id="1467312420">
      <w:marLeft w:val="0"/>
      <w:marRight w:val="0"/>
      <w:marTop w:val="0"/>
      <w:marBottom w:val="0"/>
      <w:divBdr>
        <w:top w:val="none" w:sz="0" w:space="0" w:color="auto"/>
        <w:left w:val="none" w:sz="0" w:space="0" w:color="auto"/>
        <w:bottom w:val="none" w:sz="0" w:space="0" w:color="auto"/>
        <w:right w:val="none" w:sz="0" w:space="0" w:color="auto"/>
      </w:divBdr>
    </w:div>
    <w:div w:id="1467312421">
      <w:marLeft w:val="0"/>
      <w:marRight w:val="0"/>
      <w:marTop w:val="0"/>
      <w:marBottom w:val="0"/>
      <w:divBdr>
        <w:top w:val="none" w:sz="0" w:space="0" w:color="auto"/>
        <w:left w:val="none" w:sz="0" w:space="0" w:color="auto"/>
        <w:bottom w:val="none" w:sz="0" w:space="0" w:color="auto"/>
        <w:right w:val="none" w:sz="0" w:space="0" w:color="auto"/>
      </w:divBdr>
    </w:div>
    <w:div w:id="1467312422">
      <w:marLeft w:val="0"/>
      <w:marRight w:val="0"/>
      <w:marTop w:val="0"/>
      <w:marBottom w:val="0"/>
      <w:divBdr>
        <w:top w:val="none" w:sz="0" w:space="0" w:color="auto"/>
        <w:left w:val="none" w:sz="0" w:space="0" w:color="auto"/>
        <w:bottom w:val="none" w:sz="0" w:space="0" w:color="auto"/>
        <w:right w:val="none" w:sz="0" w:space="0" w:color="auto"/>
      </w:divBdr>
    </w:div>
    <w:div w:id="1467312423">
      <w:marLeft w:val="0"/>
      <w:marRight w:val="0"/>
      <w:marTop w:val="0"/>
      <w:marBottom w:val="0"/>
      <w:divBdr>
        <w:top w:val="none" w:sz="0" w:space="0" w:color="auto"/>
        <w:left w:val="none" w:sz="0" w:space="0" w:color="auto"/>
        <w:bottom w:val="none" w:sz="0" w:space="0" w:color="auto"/>
        <w:right w:val="none" w:sz="0" w:space="0" w:color="auto"/>
      </w:divBdr>
    </w:div>
    <w:div w:id="1467312424">
      <w:marLeft w:val="0"/>
      <w:marRight w:val="0"/>
      <w:marTop w:val="0"/>
      <w:marBottom w:val="0"/>
      <w:divBdr>
        <w:top w:val="none" w:sz="0" w:space="0" w:color="auto"/>
        <w:left w:val="none" w:sz="0" w:space="0" w:color="auto"/>
        <w:bottom w:val="none" w:sz="0" w:space="0" w:color="auto"/>
        <w:right w:val="none" w:sz="0" w:space="0" w:color="auto"/>
      </w:divBdr>
    </w:div>
    <w:div w:id="1467312425">
      <w:marLeft w:val="0"/>
      <w:marRight w:val="0"/>
      <w:marTop w:val="0"/>
      <w:marBottom w:val="0"/>
      <w:divBdr>
        <w:top w:val="none" w:sz="0" w:space="0" w:color="auto"/>
        <w:left w:val="none" w:sz="0" w:space="0" w:color="auto"/>
        <w:bottom w:val="none" w:sz="0" w:space="0" w:color="auto"/>
        <w:right w:val="none" w:sz="0" w:space="0" w:color="auto"/>
      </w:divBdr>
    </w:div>
    <w:div w:id="1467312426">
      <w:marLeft w:val="0"/>
      <w:marRight w:val="0"/>
      <w:marTop w:val="0"/>
      <w:marBottom w:val="0"/>
      <w:divBdr>
        <w:top w:val="none" w:sz="0" w:space="0" w:color="auto"/>
        <w:left w:val="none" w:sz="0" w:space="0" w:color="auto"/>
        <w:bottom w:val="none" w:sz="0" w:space="0" w:color="auto"/>
        <w:right w:val="none" w:sz="0" w:space="0" w:color="auto"/>
      </w:divBdr>
    </w:div>
    <w:div w:id="1467312427">
      <w:marLeft w:val="0"/>
      <w:marRight w:val="0"/>
      <w:marTop w:val="0"/>
      <w:marBottom w:val="0"/>
      <w:divBdr>
        <w:top w:val="none" w:sz="0" w:space="0" w:color="auto"/>
        <w:left w:val="none" w:sz="0" w:space="0" w:color="auto"/>
        <w:bottom w:val="none" w:sz="0" w:space="0" w:color="auto"/>
        <w:right w:val="none" w:sz="0" w:space="0" w:color="auto"/>
      </w:divBdr>
    </w:div>
    <w:div w:id="1467312428">
      <w:marLeft w:val="0"/>
      <w:marRight w:val="0"/>
      <w:marTop w:val="0"/>
      <w:marBottom w:val="0"/>
      <w:divBdr>
        <w:top w:val="none" w:sz="0" w:space="0" w:color="auto"/>
        <w:left w:val="none" w:sz="0" w:space="0" w:color="auto"/>
        <w:bottom w:val="none" w:sz="0" w:space="0" w:color="auto"/>
        <w:right w:val="none" w:sz="0" w:space="0" w:color="auto"/>
      </w:divBdr>
    </w:div>
    <w:div w:id="1467312429">
      <w:marLeft w:val="0"/>
      <w:marRight w:val="0"/>
      <w:marTop w:val="0"/>
      <w:marBottom w:val="0"/>
      <w:divBdr>
        <w:top w:val="none" w:sz="0" w:space="0" w:color="auto"/>
        <w:left w:val="none" w:sz="0" w:space="0" w:color="auto"/>
        <w:bottom w:val="none" w:sz="0" w:space="0" w:color="auto"/>
        <w:right w:val="none" w:sz="0" w:space="0" w:color="auto"/>
      </w:divBdr>
    </w:div>
    <w:div w:id="1467312430">
      <w:marLeft w:val="0"/>
      <w:marRight w:val="0"/>
      <w:marTop w:val="0"/>
      <w:marBottom w:val="0"/>
      <w:divBdr>
        <w:top w:val="none" w:sz="0" w:space="0" w:color="auto"/>
        <w:left w:val="none" w:sz="0" w:space="0" w:color="auto"/>
        <w:bottom w:val="none" w:sz="0" w:space="0" w:color="auto"/>
        <w:right w:val="none" w:sz="0" w:space="0" w:color="auto"/>
      </w:divBdr>
    </w:div>
    <w:div w:id="1467312431">
      <w:marLeft w:val="0"/>
      <w:marRight w:val="0"/>
      <w:marTop w:val="0"/>
      <w:marBottom w:val="0"/>
      <w:divBdr>
        <w:top w:val="none" w:sz="0" w:space="0" w:color="auto"/>
        <w:left w:val="none" w:sz="0" w:space="0" w:color="auto"/>
        <w:bottom w:val="none" w:sz="0" w:space="0" w:color="auto"/>
        <w:right w:val="none" w:sz="0" w:space="0" w:color="auto"/>
      </w:divBdr>
    </w:div>
    <w:div w:id="1467312432">
      <w:marLeft w:val="0"/>
      <w:marRight w:val="0"/>
      <w:marTop w:val="0"/>
      <w:marBottom w:val="0"/>
      <w:divBdr>
        <w:top w:val="none" w:sz="0" w:space="0" w:color="auto"/>
        <w:left w:val="none" w:sz="0" w:space="0" w:color="auto"/>
        <w:bottom w:val="none" w:sz="0" w:space="0" w:color="auto"/>
        <w:right w:val="none" w:sz="0" w:space="0" w:color="auto"/>
      </w:divBdr>
    </w:div>
    <w:div w:id="1467312433">
      <w:marLeft w:val="0"/>
      <w:marRight w:val="0"/>
      <w:marTop w:val="0"/>
      <w:marBottom w:val="0"/>
      <w:divBdr>
        <w:top w:val="none" w:sz="0" w:space="0" w:color="auto"/>
        <w:left w:val="none" w:sz="0" w:space="0" w:color="auto"/>
        <w:bottom w:val="none" w:sz="0" w:space="0" w:color="auto"/>
        <w:right w:val="none" w:sz="0" w:space="0" w:color="auto"/>
      </w:divBdr>
    </w:div>
    <w:div w:id="1467312434">
      <w:marLeft w:val="0"/>
      <w:marRight w:val="0"/>
      <w:marTop w:val="0"/>
      <w:marBottom w:val="0"/>
      <w:divBdr>
        <w:top w:val="none" w:sz="0" w:space="0" w:color="auto"/>
        <w:left w:val="none" w:sz="0" w:space="0" w:color="auto"/>
        <w:bottom w:val="none" w:sz="0" w:space="0" w:color="auto"/>
        <w:right w:val="none" w:sz="0" w:space="0" w:color="auto"/>
      </w:divBdr>
    </w:div>
    <w:div w:id="1467312435">
      <w:marLeft w:val="0"/>
      <w:marRight w:val="0"/>
      <w:marTop w:val="0"/>
      <w:marBottom w:val="0"/>
      <w:divBdr>
        <w:top w:val="none" w:sz="0" w:space="0" w:color="auto"/>
        <w:left w:val="none" w:sz="0" w:space="0" w:color="auto"/>
        <w:bottom w:val="none" w:sz="0" w:space="0" w:color="auto"/>
        <w:right w:val="none" w:sz="0" w:space="0" w:color="auto"/>
      </w:divBdr>
    </w:div>
    <w:div w:id="1467312436">
      <w:marLeft w:val="0"/>
      <w:marRight w:val="0"/>
      <w:marTop w:val="0"/>
      <w:marBottom w:val="0"/>
      <w:divBdr>
        <w:top w:val="none" w:sz="0" w:space="0" w:color="auto"/>
        <w:left w:val="none" w:sz="0" w:space="0" w:color="auto"/>
        <w:bottom w:val="none" w:sz="0" w:space="0" w:color="auto"/>
        <w:right w:val="none" w:sz="0" w:space="0" w:color="auto"/>
      </w:divBdr>
    </w:div>
    <w:div w:id="1467312437">
      <w:marLeft w:val="0"/>
      <w:marRight w:val="0"/>
      <w:marTop w:val="0"/>
      <w:marBottom w:val="0"/>
      <w:divBdr>
        <w:top w:val="none" w:sz="0" w:space="0" w:color="auto"/>
        <w:left w:val="none" w:sz="0" w:space="0" w:color="auto"/>
        <w:bottom w:val="none" w:sz="0" w:space="0" w:color="auto"/>
        <w:right w:val="none" w:sz="0" w:space="0" w:color="auto"/>
      </w:divBdr>
    </w:div>
    <w:div w:id="1467312438">
      <w:marLeft w:val="0"/>
      <w:marRight w:val="0"/>
      <w:marTop w:val="0"/>
      <w:marBottom w:val="0"/>
      <w:divBdr>
        <w:top w:val="none" w:sz="0" w:space="0" w:color="auto"/>
        <w:left w:val="none" w:sz="0" w:space="0" w:color="auto"/>
        <w:bottom w:val="none" w:sz="0" w:space="0" w:color="auto"/>
        <w:right w:val="none" w:sz="0" w:space="0" w:color="auto"/>
      </w:divBdr>
    </w:div>
    <w:div w:id="1467312439">
      <w:marLeft w:val="0"/>
      <w:marRight w:val="0"/>
      <w:marTop w:val="0"/>
      <w:marBottom w:val="0"/>
      <w:divBdr>
        <w:top w:val="none" w:sz="0" w:space="0" w:color="auto"/>
        <w:left w:val="none" w:sz="0" w:space="0" w:color="auto"/>
        <w:bottom w:val="none" w:sz="0" w:space="0" w:color="auto"/>
        <w:right w:val="none" w:sz="0" w:space="0" w:color="auto"/>
      </w:divBdr>
    </w:div>
    <w:div w:id="1467312440">
      <w:marLeft w:val="0"/>
      <w:marRight w:val="0"/>
      <w:marTop w:val="0"/>
      <w:marBottom w:val="0"/>
      <w:divBdr>
        <w:top w:val="none" w:sz="0" w:space="0" w:color="auto"/>
        <w:left w:val="none" w:sz="0" w:space="0" w:color="auto"/>
        <w:bottom w:val="none" w:sz="0" w:space="0" w:color="auto"/>
        <w:right w:val="none" w:sz="0" w:space="0" w:color="auto"/>
      </w:divBdr>
    </w:div>
    <w:div w:id="1467312441">
      <w:marLeft w:val="0"/>
      <w:marRight w:val="0"/>
      <w:marTop w:val="0"/>
      <w:marBottom w:val="0"/>
      <w:divBdr>
        <w:top w:val="none" w:sz="0" w:space="0" w:color="auto"/>
        <w:left w:val="none" w:sz="0" w:space="0" w:color="auto"/>
        <w:bottom w:val="none" w:sz="0" w:space="0" w:color="auto"/>
        <w:right w:val="none" w:sz="0" w:space="0" w:color="auto"/>
      </w:divBdr>
    </w:div>
    <w:div w:id="1467312442">
      <w:marLeft w:val="0"/>
      <w:marRight w:val="0"/>
      <w:marTop w:val="0"/>
      <w:marBottom w:val="0"/>
      <w:divBdr>
        <w:top w:val="none" w:sz="0" w:space="0" w:color="auto"/>
        <w:left w:val="none" w:sz="0" w:space="0" w:color="auto"/>
        <w:bottom w:val="none" w:sz="0" w:space="0" w:color="auto"/>
        <w:right w:val="none" w:sz="0" w:space="0" w:color="auto"/>
      </w:divBdr>
    </w:div>
    <w:div w:id="1467312443">
      <w:marLeft w:val="0"/>
      <w:marRight w:val="0"/>
      <w:marTop w:val="0"/>
      <w:marBottom w:val="0"/>
      <w:divBdr>
        <w:top w:val="none" w:sz="0" w:space="0" w:color="auto"/>
        <w:left w:val="none" w:sz="0" w:space="0" w:color="auto"/>
        <w:bottom w:val="none" w:sz="0" w:space="0" w:color="auto"/>
        <w:right w:val="none" w:sz="0" w:space="0" w:color="auto"/>
      </w:divBdr>
    </w:div>
    <w:div w:id="1467312444">
      <w:marLeft w:val="0"/>
      <w:marRight w:val="0"/>
      <w:marTop w:val="0"/>
      <w:marBottom w:val="0"/>
      <w:divBdr>
        <w:top w:val="none" w:sz="0" w:space="0" w:color="auto"/>
        <w:left w:val="none" w:sz="0" w:space="0" w:color="auto"/>
        <w:bottom w:val="none" w:sz="0" w:space="0" w:color="auto"/>
        <w:right w:val="none" w:sz="0" w:space="0" w:color="auto"/>
      </w:divBdr>
    </w:div>
    <w:div w:id="1467312445">
      <w:marLeft w:val="0"/>
      <w:marRight w:val="0"/>
      <w:marTop w:val="0"/>
      <w:marBottom w:val="0"/>
      <w:divBdr>
        <w:top w:val="none" w:sz="0" w:space="0" w:color="auto"/>
        <w:left w:val="none" w:sz="0" w:space="0" w:color="auto"/>
        <w:bottom w:val="none" w:sz="0" w:space="0" w:color="auto"/>
        <w:right w:val="none" w:sz="0" w:space="0" w:color="auto"/>
      </w:divBdr>
    </w:div>
    <w:div w:id="1467312446">
      <w:marLeft w:val="0"/>
      <w:marRight w:val="0"/>
      <w:marTop w:val="0"/>
      <w:marBottom w:val="0"/>
      <w:divBdr>
        <w:top w:val="none" w:sz="0" w:space="0" w:color="auto"/>
        <w:left w:val="none" w:sz="0" w:space="0" w:color="auto"/>
        <w:bottom w:val="none" w:sz="0" w:space="0" w:color="auto"/>
        <w:right w:val="none" w:sz="0" w:space="0" w:color="auto"/>
      </w:divBdr>
    </w:div>
    <w:div w:id="1467312447">
      <w:marLeft w:val="0"/>
      <w:marRight w:val="0"/>
      <w:marTop w:val="0"/>
      <w:marBottom w:val="0"/>
      <w:divBdr>
        <w:top w:val="none" w:sz="0" w:space="0" w:color="auto"/>
        <w:left w:val="none" w:sz="0" w:space="0" w:color="auto"/>
        <w:bottom w:val="none" w:sz="0" w:space="0" w:color="auto"/>
        <w:right w:val="none" w:sz="0" w:space="0" w:color="auto"/>
      </w:divBdr>
    </w:div>
    <w:div w:id="1467312448">
      <w:marLeft w:val="0"/>
      <w:marRight w:val="0"/>
      <w:marTop w:val="0"/>
      <w:marBottom w:val="0"/>
      <w:divBdr>
        <w:top w:val="none" w:sz="0" w:space="0" w:color="auto"/>
        <w:left w:val="none" w:sz="0" w:space="0" w:color="auto"/>
        <w:bottom w:val="none" w:sz="0" w:space="0" w:color="auto"/>
        <w:right w:val="none" w:sz="0" w:space="0" w:color="auto"/>
      </w:divBdr>
    </w:div>
    <w:div w:id="1467312449">
      <w:marLeft w:val="0"/>
      <w:marRight w:val="0"/>
      <w:marTop w:val="0"/>
      <w:marBottom w:val="0"/>
      <w:divBdr>
        <w:top w:val="none" w:sz="0" w:space="0" w:color="auto"/>
        <w:left w:val="none" w:sz="0" w:space="0" w:color="auto"/>
        <w:bottom w:val="none" w:sz="0" w:space="0" w:color="auto"/>
        <w:right w:val="none" w:sz="0" w:space="0" w:color="auto"/>
      </w:divBdr>
    </w:div>
    <w:div w:id="1467312450">
      <w:marLeft w:val="0"/>
      <w:marRight w:val="0"/>
      <w:marTop w:val="0"/>
      <w:marBottom w:val="0"/>
      <w:divBdr>
        <w:top w:val="none" w:sz="0" w:space="0" w:color="auto"/>
        <w:left w:val="none" w:sz="0" w:space="0" w:color="auto"/>
        <w:bottom w:val="none" w:sz="0" w:space="0" w:color="auto"/>
        <w:right w:val="none" w:sz="0" w:space="0" w:color="auto"/>
      </w:divBdr>
    </w:div>
    <w:div w:id="1467312451">
      <w:marLeft w:val="0"/>
      <w:marRight w:val="0"/>
      <w:marTop w:val="0"/>
      <w:marBottom w:val="0"/>
      <w:divBdr>
        <w:top w:val="none" w:sz="0" w:space="0" w:color="auto"/>
        <w:left w:val="none" w:sz="0" w:space="0" w:color="auto"/>
        <w:bottom w:val="none" w:sz="0" w:space="0" w:color="auto"/>
        <w:right w:val="none" w:sz="0" w:space="0" w:color="auto"/>
      </w:divBdr>
    </w:div>
    <w:div w:id="1467312452">
      <w:marLeft w:val="0"/>
      <w:marRight w:val="0"/>
      <w:marTop w:val="0"/>
      <w:marBottom w:val="0"/>
      <w:divBdr>
        <w:top w:val="none" w:sz="0" w:space="0" w:color="auto"/>
        <w:left w:val="none" w:sz="0" w:space="0" w:color="auto"/>
        <w:bottom w:val="none" w:sz="0" w:space="0" w:color="auto"/>
        <w:right w:val="none" w:sz="0" w:space="0" w:color="auto"/>
      </w:divBdr>
    </w:div>
    <w:div w:id="1467312453">
      <w:marLeft w:val="0"/>
      <w:marRight w:val="0"/>
      <w:marTop w:val="0"/>
      <w:marBottom w:val="0"/>
      <w:divBdr>
        <w:top w:val="none" w:sz="0" w:space="0" w:color="auto"/>
        <w:left w:val="none" w:sz="0" w:space="0" w:color="auto"/>
        <w:bottom w:val="none" w:sz="0" w:space="0" w:color="auto"/>
        <w:right w:val="none" w:sz="0" w:space="0" w:color="auto"/>
      </w:divBdr>
    </w:div>
    <w:div w:id="1467312454">
      <w:marLeft w:val="0"/>
      <w:marRight w:val="0"/>
      <w:marTop w:val="0"/>
      <w:marBottom w:val="0"/>
      <w:divBdr>
        <w:top w:val="none" w:sz="0" w:space="0" w:color="auto"/>
        <w:left w:val="none" w:sz="0" w:space="0" w:color="auto"/>
        <w:bottom w:val="none" w:sz="0" w:space="0" w:color="auto"/>
        <w:right w:val="none" w:sz="0" w:space="0" w:color="auto"/>
      </w:divBdr>
    </w:div>
    <w:div w:id="1467312455">
      <w:marLeft w:val="0"/>
      <w:marRight w:val="0"/>
      <w:marTop w:val="0"/>
      <w:marBottom w:val="0"/>
      <w:divBdr>
        <w:top w:val="none" w:sz="0" w:space="0" w:color="auto"/>
        <w:left w:val="none" w:sz="0" w:space="0" w:color="auto"/>
        <w:bottom w:val="none" w:sz="0" w:space="0" w:color="auto"/>
        <w:right w:val="none" w:sz="0" w:space="0" w:color="auto"/>
      </w:divBdr>
    </w:div>
    <w:div w:id="1467312456">
      <w:marLeft w:val="0"/>
      <w:marRight w:val="0"/>
      <w:marTop w:val="0"/>
      <w:marBottom w:val="0"/>
      <w:divBdr>
        <w:top w:val="none" w:sz="0" w:space="0" w:color="auto"/>
        <w:left w:val="none" w:sz="0" w:space="0" w:color="auto"/>
        <w:bottom w:val="none" w:sz="0" w:space="0" w:color="auto"/>
        <w:right w:val="none" w:sz="0" w:space="0" w:color="auto"/>
      </w:divBdr>
    </w:div>
    <w:div w:id="1467312457">
      <w:marLeft w:val="0"/>
      <w:marRight w:val="0"/>
      <w:marTop w:val="0"/>
      <w:marBottom w:val="0"/>
      <w:divBdr>
        <w:top w:val="none" w:sz="0" w:space="0" w:color="auto"/>
        <w:left w:val="none" w:sz="0" w:space="0" w:color="auto"/>
        <w:bottom w:val="none" w:sz="0" w:space="0" w:color="auto"/>
        <w:right w:val="none" w:sz="0" w:space="0" w:color="auto"/>
      </w:divBdr>
    </w:div>
    <w:div w:id="1467312458">
      <w:marLeft w:val="0"/>
      <w:marRight w:val="0"/>
      <w:marTop w:val="0"/>
      <w:marBottom w:val="0"/>
      <w:divBdr>
        <w:top w:val="none" w:sz="0" w:space="0" w:color="auto"/>
        <w:left w:val="none" w:sz="0" w:space="0" w:color="auto"/>
        <w:bottom w:val="none" w:sz="0" w:space="0" w:color="auto"/>
        <w:right w:val="none" w:sz="0" w:space="0" w:color="auto"/>
      </w:divBdr>
    </w:div>
    <w:div w:id="1467312459">
      <w:marLeft w:val="0"/>
      <w:marRight w:val="0"/>
      <w:marTop w:val="0"/>
      <w:marBottom w:val="0"/>
      <w:divBdr>
        <w:top w:val="none" w:sz="0" w:space="0" w:color="auto"/>
        <w:left w:val="none" w:sz="0" w:space="0" w:color="auto"/>
        <w:bottom w:val="none" w:sz="0" w:space="0" w:color="auto"/>
        <w:right w:val="none" w:sz="0" w:space="0" w:color="auto"/>
      </w:divBdr>
    </w:div>
    <w:div w:id="1467312460">
      <w:marLeft w:val="0"/>
      <w:marRight w:val="0"/>
      <w:marTop w:val="0"/>
      <w:marBottom w:val="0"/>
      <w:divBdr>
        <w:top w:val="none" w:sz="0" w:space="0" w:color="auto"/>
        <w:left w:val="none" w:sz="0" w:space="0" w:color="auto"/>
        <w:bottom w:val="none" w:sz="0" w:space="0" w:color="auto"/>
        <w:right w:val="none" w:sz="0" w:space="0" w:color="auto"/>
      </w:divBdr>
    </w:div>
    <w:div w:id="1467312461">
      <w:marLeft w:val="0"/>
      <w:marRight w:val="0"/>
      <w:marTop w:val="0"/>
      <w:marBottom w:val="0"/>
      <w:divBdr>
        <w:top w:val="none" w:sz="0" w:space="0" w:color="auto"/>
        <w:left w:val="none" w:sz="0" w:space="0" w:color="auto"/>
        <w:bottom w:val="none" w:sz="0" w:space="0" w:color="auto"/>
        <w:right w:val="none" w:sz="0" w:space="0" w:color="auto"/>
      </w:divBdr>
    </w:div>
    <w:div w:id="1467312462">
      <w:marLeft w:val="0"/>
      <w:marRight w:val="0"/>
      <w:marTop w:val="0"/>
      <w:marBottom w:val="0"/>
      <w:divBdr>
        <w:top w:val="none" w:sz="0" w:space="0" w:color="auto"/>
        <w:left w:val="none" w:sz="0" w:space="0" w:color="auto"/>
        <w:bottom w:val="none" w:sz="0" w:space="0" w:color="auto"/>
        <w:right w:val="none" w:sz="0" w:space="0" w:color="auto"/>
      </w:divBdr>
    </w:div>
    <w:div w:id="1467312463">
      <w:marLeft w:val="0"/>
      <w:marRight w:val="0"/>
      <w:marTop w:val="0"/>
      <w:marBottom w:val="0"/>
      <w:divBdr>
        <w:top w:val="none" w:sz="0" w:space="0" w:color="auto"/>
        <w:left w:val="none" w:sz="0" w:space="0" w:color="auto"/>
        <w:bottom w:val="none" w:sz="0" w:space="0" w:color="auto"/>
        <w:right w:val="none" w:sz="0" w:space="0" w:color="auto"/>
      </w:divBdr>
    </w:div>
    <w:div w:id="1467312464">
      <w:marLeft w:val="0"/>
      <w:marRight w:val="0"/>
      <w:marTop w:val="0"/>
      <w:marBottom w:val="0"/>
      <w:divBdr>
        <w:top w:val="none" w:sz="0" w:space="0" w:color="auto"/>
        <w:left w:val="none" w:sz="0" w:space="0" w:color="auto"/>
        <w:bottom w:val="none" w:sz="0" w:space="0" w:color="auto"/>
        <w:right w:val="none" w:sz="0" w:space="0" w:color="auto"/>
      </w:divBdr>
    </w:div>
    <w:div w:id="1467312465">
      <w:marLeft w:val="0"/>
      <w:marRight w:val="0"/>
      <w:marTop w:val="0"/>
      <w:marBottom w:val="0"/>
      <w:divBdr>
        <w:top w:val="none" w:sz="0" w:space="0" w:color="auto"/>
        <w:left w:val="none" w:sz="0" w:space="0" w:color="auto"/>
        <w:bottom w:val="none" w:sz="0" w:space="0" w:color="auto"/>
        <w:right w:val="none" w:sz="0" w:space="0" w:color="auto"/>
      </w:divBdr>
    </w:div>
    <w:div w:id="1467312466">
      <w:marLeft w:val="0"/>
      <w:marRight w:val="0"/>
      <w:marTop w:val="0"/>
      <w:marBottom w:val="0"/>
      <w:divBdr>
        <w:top w:val="none" w:sz="0" w:space="0" w:color="auto"/>
        <w:left w:val="none" w:sz="0" w:space="0" w:color="auto"/>
        <w:bottom w:val="none" w:sz="0" w:space="0" w:color="auto"/>
        <w:right w:val="none" w:sz="0" w:space="0" w:color="auto"/>
      </w:divBdr>
    </w:div>
    <w:div w:id="1467312467">
      <w:marLeft w:val="0"/>
      <w:marRight w:val="0"/>
      <w:marTop w:val="0"/>
      <w:marBottom w:val="0"/>
      <w:divBdr>
        <w:top w:val="none" w:sz="0" w:space="0" w:color="auto"/>
        <w:left w:val="none" w:sz="0" w:space="0" w:color="auto"/>
        <w:bottom w:val="none" w:sz="0" w:space="0" w:color="auto"/>
        <w:right w:val="none" w:sz="0" w:space="0" w:color="auto"/>
      </w:divBdr>
    </w:div>
    <w:div w:id="1467312468">
      <w:marLeft w:val="0"/>
      <w:marRight w:val="0"/>
      <w:marTop w:val="0"/>
      <w:marBottom w:val="0"/>
      <w:divBdr>
        <w:top w:val="none" w:sz="0" w:space="0" w:color="auto"/>
        <w:left w:val="none" w:sz="0" w:space="0" w:color="auto"/>
        <w:bottom w:val="none" w:sz="0" w:space="0" w:color="auto"/>
        <w:right w:val="none" w:sz="0" w:space="0" w:color="auto"/>
      </w:divBdr>
    </w:div>
    <w:div w:id="1467312469">
      <w:marLeft w:val="0"/>
      <w:marRight w:val="0"/>
      <w:marTop w:val="0"/>
      <w:marBottom w:val="0"/>
      <w:divBdr>
        <w:top w:val="none" w:sz="0" w:space="0" w:color="auto"/>
        <w:left w:val="none" w:sz="0" w:space="0" w:color="auto"/>
        <w:bottom w:val="none" w:sz="0" w:space="0" w:color="auto"/>
        <w:right w:val="none" w:sz="0" w:space="0" w:color="auto"/>
      </w:divBdr>
    </w:div>
    <w:div w:id="1467312470">
      <w:marLeft w:val="0"/>
      <w:marRight w:val="0"/>
      <w:marTop w:val="0"/>
      <w:marBottom w:val="0"/>
      <w:divBdr>
        <w:top w:val="none" w:sz="0" w:space="0" w:color="auto"/>
        <w:left w:val="none" w:sz="0" w:space="0" w:color="auto"/>
        <w:bottom w:val="none" w:sz="0" w:space="0" w:color="auto"/>
        <w:right w:val="none" w:sz="0" w:space="0" w:color="auto"/>
      </w:divBdr>
    </w:div>
    <w:div w:id="1467312471">
      <w:marLeft w:val="0"/>
      <w:marRight w:val="0"/>
      <w:marTop w:val="0"/>
      <w:marBottom w:val="0"/>
      <w:divBdr>
        <w:top w:val="none" w:sz="0" w:space="0" w:color="auto"/>
        <w:left w:val="none" w:sz="0" w:space="0" w:color="auto"/>
        <w:bottom w:val="none" w:sz="0" w:space="0" w:color="auto"/>
        <w:right w:val="none" w:sz="0" w:space="0" w:color="auto"/>
      </w:divBdr>
    </w:div>
    <w:div w:id="1467312472">
      <w:marLeft w:val="0"/>
      <w:marRight w:val="0"/>
      <w:marTop w:val="0"/>
      <w:marBottom w:val="0"/>
      <w:divBdr>
        <w:top w:val="none" w:sz="0" w:space="0" w:color="auto"/>
        <w:left w:val="none" w:sz="0" w:space="0" w:color="auto"/>
        <w:bottom w:val="none" w:sz="0" w:space="0" w:color="auto"/>
        <w:right w:val="none" w:sz="0" w:space="0" w:color="auto"/>
      </w:divBdr>
    </w:div>
    <w:div w:id="1467312473">
      <w:marLeft w:val="0"/>
      <w:marRight w:val="0"/>
      <w:marTop w:val="0"/>
      <w:marBottom w:val="0"/>
      <w:divBdr>
        <w:top w:val="none" w:sz="0" w:space="0" w:color="auto"/>
        <w:left w:val="none" w:sz="0" w:space="0" w:color="auto"/>
        <w:bottom w:val="none" w:sz="0" w:space="0" w:color="auto"/>
        <w:right w:val="none" w:sz="0" w:space="0" w:color="auto"/>
      </w:divBdr>
    </w:div>
    <w:div w:id="1467312474">
      <w:marLeft w:val="0"/>
      <w:marRight w:val="0"/>
      <w:marTop w:val="0"/>
      <w:marBottom w:val="0"/>
      <w:divBdr>
        <w:top w:val="none" w:sz="0" w:space="0" w:color="auto"/>
        <w:left w:val="none" w:sz="0" w:space="0" w:color="auto"/>
        <w:bottom w:val="none" w:sz="0" w:space="0" w:color="auto"/>
        <w:right w:val="none" w:sz="0" w:space="0" w:color="auto"/>
      </w:divBdr>
    </w:div>
    <w:div w:id="1467312475">
      <w:marLeft w:val="0"/>
      <w:marRight w:val="0"/>
      <w:marTop w:val="0"/>
      <w:marBottom w:val="0"/>
      <w:divBdr>
        <w:top w:val="none" w:sz="0" w:space="0" w:color="auto"/>
        <w:left w:val="none" w:sz="0" w:space="0" w:color="auto"/>
        <w:bottom w:val="none" w:sz="0" w:space="0" w:color="auto"/>
        <w:right w:val="none" w:sz="0" w:space="0" w:color="auto"/>
      </w:divBdr>
    </w:div>
    <w:div w:id="1467312476">
      <w:marLeft w:val="0"/>
      <w:marRight w:val="0"/>
      <w:marTop w:val="0"/>
      <w:marBottom w:val="0"/>
      <w:divBdr>
        <w:top w:val="none" w:sz="0" w:space="0" w:color="auto"/>
        <w:left w:val="none" w:sz="0" w:space="0" w:color="auto"/>
        <w:bottom w:val="none" w:sz="0" w:space="0" w:color="auto"/>
        <w:right w:val="none" w:sz="0" w:space="0" w:color="auto"/>
      </w:divBdr>
    </w:div>
    <w:div w:id="1467312477">
      <w:marLeft w:val="0"/>
      <w:marRight w:val="0"/>
      <w:marTop w:val="0"/>
      <w:marBottom w:val="0"/>
      <w:divBdr>
        <w:top w:val="none" w:sz="0" w:space="0" w:color="auto"/>
        <w:left w:val="none" w:sz="0" w:space="0" w:color="auto"/>
        <w:bottom w:val="none" w:sz="0" w:space="0" w:color="auto"/>
        <w:right w:val="none" w:sz="0" w:space="0" w:color="auto"/>
      </w:divBdr>
    </w:div>
    <w:div w:id="1467312478">
      <w:marLeft w:val="0"/>
      <w:marRight w:val="0"/>
      <w:marTop w:val="0"/>
      <w:marBottom w:val="0"/>
      <w:divBdr>
        <w:top w:val="none" w:sz="0" w:space="0" w:color="auto"/>
        <w:left w:val="none" w:sz="0" w:space="0" w:color="auto"/>
        <w:bottom w:val="none" w:sz="0" w:space="0" w:color="auto"/>
        <w:right w:val="none" w:sz="0" w:space="0" w:color="auto"/>
      </w:divBdr>
    </w:div>
    <w:div w:id="1467312479">
      <w:marLeft w:val="0"/>
      <w:marRight w:val="0"/>
      <w:marTop w:val="0"/>
      <w:marBottom w:val="0"/>
      <w:divBdr>
        <w:top w:val="none" w:sz="0" w:space="0" w:color="auto"/>
        <w:left w:val="none" w:sz="0" w:space="0" w:color="auto"/>
        <w:bottom w:val="none" w:sz="0" w:space="0" w:color="auto"/>
        <w:right w:val="none" w:sz="0" w:space="0" w:color="auto"/>
      </w:divBdr>
    </w:div>
    <w:div w:id="1467312480">
      <w:marLeft w:val="0"/>
      <w:marRight w:val="0"/>
      <w:marTop w:val="0"/>
      <w:marBottom w:val="0"/>
      <w:divBdr>
        <w:top w:val="none" w:sz="0" w:space="0" w:color="auto"/>
        <w:left w:val="none" w:sz="0" w:space="0" w:color="auto"/>
        <w:bottom w:val="none" w:sz="0" w:space="0" w:color="auto"/>
        <w:right w:val="none" w:sz="0" w:space="0" w:color="auto"/>
      </w:divBdr>
    </w:div>
    <w:div w:id="1467312481">
      <w:marLeft w:val="0"/>
      <w:marRight w:val="0"/>
      <w:marTop w:val="0"/>
      <w:marBottom w:val="0"/>
      <w:divBdr>
        <w:top w:val="none" w:sz="0" w:space="0" w:color="auto"/>
        <w:left w:val="none" w:sz="0" w:space="0" w:color="auto"/>
        <w:bottom w:val="none" w:sz="0" w:space="0" w:color="auto"/>
        <w:right w:val="none" w:sz="0" w:space="0" w:color="auto"/>
      </w:divBdr>
    </w:div>
    <w:div w:id="1467312482">
      <w:marLeft w:val="0"/>
      <w:marRight w:val="0"/>
      <w:marTop w:val="0"/>
      <w:marBottom w:val="0"/>
      <w:divBdr>
        <w:top w:val="none" w:sz="0" w:space="0" w:color="auto"/>
        <w:left w:val="none" w:sz="0" w:space="0" w:color="auto"/>
        <w:bottom w:val="none" w:sz="0" w:space="0" w:color="auto"/>
        <w:right w:val="none" w:sz="0" w:space="0" w:color="auto"/>
      </w:divBdr>
    </w:div>
    <w:div w:id="1467312483">
      <w:marLeft w:val="0"/>
      <w:marRight w:val="0"/>
      <w:marTop w:val="0"/>
      <w:marBottom w:val="0"/>
      <w:divBdr>
        <w:top w:val="none" w:sz="0" w:space="0" w:color="auto"/>
        <w:left w:val="none" w:sz="0" w:space="0" w:color="auto"/>
        <w:bottom w:val="none" w:sz="0" w:space="0" w:color="auto"/>
        <w:right w:val="none" w:sz="0" w:space="0" w:color="auto"/>
      </w:divBdr>
    </w:div>
    <w:div w:id="1467312484">
      <w:marLeft w:val="0"/>
      <w:marRight w:val="0"/>
      <w:marTop w:val="0"/>
      <w:marBottom w:val="0"/>
      <w:divBdr>
        <w:top w:val="none" w:sz="0" w:space="0" w:color="auto"/>
        <w:left w:val="none" w:sz="0" w:space="0" w:color="auto"/>
        <w:bottom w:val="none" w:sz="0" w:space="0" w:color="auto"/>
        <w:right w:val="none" w:sz="0" w:space="0" w:color="auto"/>
      </w:divBdr>
    </w:div>
    <w:div w:id="1467312485">
      <w:marLeft w:val="0"/>
      <w:marRight w:val="0"/>
      <w:marTop w:val="0"/>
      <w:marBottom w:val="0"/>
      <w:divBdr>
        <w:top w:val="none" w:sz="0" w:space="0" w:color="auto"/>
        <w:left w:val="none" w:sz="0" w:space="0" w:color="auto"/>
        <w:bottom w:val="none" w:sz="0" w:space="0" w:color="auto"/>
        <w:right w:val="none" w:sz="0" w:space="0" w:color="auto"/>
      </w:divBdr>
    </w:div>
    <w:div w:id="1467312486">
      <w:marLeft w:val="0"/>
      <w:marRight w:val="0"/>
      <w:marTop w:val="0"/>
      <w:marBottom w:val="0"/>
      <w:divBdr>
        <w:top w:val="none" w:sz="0" w:space="0" w:color="auto"/>
        <w:left w:val="none" w:sz="0" w:space="0" w:color="auto"/>
        <w:bottom w:val="none" w:sz="0" w:space="0" w:color="auto"/>
        <w:right w:val="none" w:sz="0" w:space="0" w:color="auto"/>
      </w:divBdr>
    </w:div>
    <w:div w:id="1467312487">
      <w:marLeft w:val="0"/>
      <w:marRight w:val="0"/>
      <w:marTop w:val="0"/>
      <w:marBottom w:val="0"/>
      <w:divBdr>
        <w:top w:val="none" w:sz="0" w:space="0" w:color="auto"/>
        <w:left w:val="none" w:sz="0" w:space="0" w:color="auto"/>
        <w:bottom w:val="none" w:sz="0" w:space="0" w:color="auto"/>
        <w:right w:val="none" w:sz="0" w:space="0" w:color="auto"/>
      </w:divBdr>
    </w:div>
    <w:div w:id="1467312488">
      <w:marLeft w:val="0"/>
      <w:marRight w:val="0"/>
      <w:marTop w:val="0"/>
      <w:marBottom w:val="0"/>
      <w:divBdr>
        <w:top w:val="none" w:sz="0" w:space="0" w:color="auto"/>
        <w:left w:val="none" w:sz="0" w:space="0" w:color="auto"/>
        <w:bottom w:val="none" w:sz="0" w:space="0" w:color="auto"/>
        <w:right w:val="none" w:sz="0" w:space="0" w:color="auto"/>
      </w:divBdr>
    </w:div>
    <w:div w:id="1467312489">
      <w:marLeft w:val="0"/>
      <w:marRight w:val="0"/>
      <w:marTop w:val="0"/>
      <w:marBottom w:val="0"/>
      <w:divBdr>
        <w:top w:val="none" w:sz="0" w:space="0" w:color="auto"/>
        <w:left w:val="none" w:sz="0" w:space="0" w:color="auto"/>
        <w:bottom w:val="none" w:sz="0" w:space="0" w:color="auto"/>
        <w:right w:val="none" w:sz="0" w:space="0" w:color="auto"/>
      </w:divBdr>
    </w:div>
    <w:div w:id="1467312490">
      <w:marLeft w:val="0"/>
      <w:marRight w:val="0"/>
      <w:marTop w:val="0"/>
      <w:marBottom w:val="0"/>
      <w:divBdr>
        <w:top w:val="none" w:sz="0" w:space="0" w:color="auto"/>
        <w:left w:val="none" w:sz="0" w:space="0" w:color="auto"/>
        <w:bottom w:val="none" w:sz="0" w:space="0" w:color="auto"/>
        <w:right w:val="none" w:sz="0" w:space="0" w:color="auto"/>
      </w:divBdr>
    </w:div>
    <w:div w:id="1467312491">
      <w:marLeft w:val="0"/>
      <w:marRight w:val="0"/>
      <w:marTop w:val="0"/>
      <w:marBottom w:val="0"/>
      <w:divBdr>
        <w:top w:val="none" w:sz="0" w:space="0" w:color="auto"/>
        <w:left w:val="none" w:sz="0" w:space="0" w:color="auto"/>
        <w:bottom w:val="none" w:sz="0" w:space="0" w:color="auto"/>
        <w:right w:val="none" w:sz="0" w:space="0" w:color="auto"/>
      </w:divBdr>
    </w:div>
    <w:div w:id="1467312492">
      <w:marLeft w:val="0"/>
      <w:marRight w:val="0"/>
      <w:marTop w:val="0"/>
      <w:marBottom w:val="0"/>
      <w:divBdr>
        <w:top w:val="none" w:sz="0" w:space="0" w:color="auto"/>
        <w:left w:val="none" w:sz="0" w:space="0" w:color="auto"/>
        <w:bottom w:val="none" w:sz="0" w:space="0" w:color="auto"/>
        <w:right w:val="none" w:sz="0" w:space="0" w:color="auto"/>
      </w:divBdr>
    </w:div>
    <w:div w:id="1467312493">
      <w:marLeft w:val="0"/>
      <w:marRight w:val="0"/>
      <w:marTop w:val="0"/>
      <w:marBottom w:val="0"/>
      <w:divBdr>
        <w:top w:val="none" w:sz="0" w:space="0" w:color="auto"/>
        <w:left w:val="none" w:sz="0" w:space="0" w:color="auto"/>
        <w:bottom w:val="none" w:sz="0" w:space="0" w:color="auto"/>
        <w:right w:val="none" w:sz="0" w:space="0" w:color="auto"/>
      </w:divBdr>
    </w:div>
    <w:div w:id="1467312494">
      <w:marLeft w:val="0"/>
      <w:marRight w:val="0"/>
      <w:marTop w:val="0"/>
      <w:marBottom w:val="0"/>
      <w:divBdr>
        <w:top w:val="none" w:sz="0" w:space="0" w:color="auto"/>
        <w:left w:val="none" w:sz="0" w:space="0" w:color="auto"/>
        <w:bottom w:val="none" w:sz="0" w:space="0" w:color="auto"/>
        <w:right w:val="none" w:sz="0" w:space="0" w:color="auto"/>
      </w:divBdr>
    </w:div>
    <w:div w:id="1467312495">
      <w:marLeft w:val="0"/>
      <w:marRight w:val="0"/>
      <w:marTop w:val="0"/>
      <w:marBottom w:val="0"/>
      <w:divBdr>
        <w:top w:val="none" w:sz="0" w:space="0" w:color="auto"/>
        <w:left w:val="none" w:sz="0" w:space="0" w:color="auto"/>
        <w:bottom w:val="none" w:sz="0" w:space="0" w:color="auto"/>
        <w:right w:val="none" w:sz="0" w:space="0" w:color="auto"/>
      </w:divBdr>
    </w:div>
    <w:div w:id="1467312496">
      <w:marLeft w:val="0"/>
      <w:marRight w:val="0"/>
      <w:marTop w:val="0"/>
      <w:marBottom w:val="0"/>
      <w:divBdr>
        <w:top w:val="none" w:sz="0" w:space="0" w:color="auto"/>
        <w:left w:val="none" w:sz="0" w:space="0" w:color="auto"/>
        <w:bottom w:val="none" w:sz="0" w:space="0" w:color="auto"/>
        <w:right w:val="none" w:sz="0" w:space="0" w:color="auto"/>
      </w:divBdr>
    </w:div>
    <w:div w:id="1467312497">
      <w:marLeft w:val="0"/>
      <w:marRight w:val="0"/>
      <w:marTop w:val="0"/>
      <w:marBottom w:val="0"/>
      <w:divBdr>
        <w:top w:val="none" w:sz="0" w:space="0" w:color="auto"/>
        <w:left w:val="none" w:sz="0" w:space="0" w:color="auto"/>
        <w:bottom w:val="none" w:sz="0" w:space="0" w:color="auto"/>
        <w:right w:val="none" w:sz="0" w:space="0" w:color="auto"/>
      </w:divBdr>
    </w:div>
    <w:div w:id="1467312498">
      <w:marLeft w:val="0"/>
      <w:marRight w:val="0"/>
      <w:marTop w:val="0"/>
      <w:marBottom w:val="0"/>
      <w:divBdr>
        <w:top w:val="none" w:sz="0" w:space="0" w:color="auto"/>
        <w:left w:val="none" w:sz="0" w:space="0" w:color="auto"/>
        <w:bottom w:val="none" w:sz="0" w:space="0" w:color="auto"/>
        <w:right w:val="none" w:sz="0" w:space="0" w:color="auto"/>
      </w:divBdr>
    </w:div>
    <w:div w:id="1467312499">
      <w:marLeft w:val="0"/>
      <w:marRight w:val="0"/>
      <w:marTop w:val="0"/>
      <w:marBottom w:val="0"/>
      <w:divBdr>
        <w:top w:val="none" w:sz="0" w:space="0" w:color="auto"/>
        <w:left w:val="none" w:sz="0" w:space="0" w:color="auto"/>
        <w:bottom w:val="none" w:sz="0" w:space="0" w:color="auto"/>
        <w:right w:val="none" w:sz="0" w:space="0" w:color="auto"/>
      </w:divBdr>
    </w:div>
    <w:div w:id="1467312500">
      <w:marLeft w:val="0"/>
      <w:marRight w:val="0"/>
      <w:marTop w:val="0"/>
      <w:marBottom w:val="0"/>
      <w:divBdr>
        <w:top w:val="none" w:sz="0" w:space="0" w:color="auto"/>
        <w:left w:val="none" w:sz="0" w:space="0" w:color="auto"/>
        <w:bottom w:val="none" w:sz="0" w:space="0" w:color="auto"/>
        <w:right w:val="none" w:sz="0" w:space="0" w:color="auto"/>
      </w:divBdr>
    </w:div>
    <w:div w:id="1467312501">
      <w:marLeft w:val="0"/>
      <w:marRight w:val="0"/>
      <w:marTop w:val="0"/>
      <w:marBottom w:val="0"/>
      <w:divBdr>
        <w:top w:val="none" w:sz="0" w:space="0" w:color="auto"/>
        <w:left w:val="none" w:sz="0" w:space="0" w:color="auto"/>
        <w:bottom w:val="none" w:sz="0" w:space="0" w:color="auto"/>
        <w:right w:val="none" w:sz="0" w:space="0" w:color="auto"/>
      </w:divBdr>
    </w:div>
    <w:div w:id="1467312502">
      <w:marLeft w:val="0"/>
      <w:marRight w:val="0"/>
      <w:marTop w:val="0"/>
      <w:marBottom w:val="0"/>
      <w:divBdr>
        <w:top w:val="none" w:sz="0" w:space="0" w:color="auto"/>
        <w:left w:val="none" w:sz="0" w:space="0" w:color="auto"/>
        <w:bottom w:val="none" w:sz="0" w:space="0" w:color="auto"/>
        <w:right w:val="none" w:sz="0" w:space="0" w:color="auto"/>
      </w:divBdr>
    </w:div>
    <w:div w:id="1467312503">
      <w:marLeft w:val="0"/>
      <w:marRight w:val="0"/>
      <w:marTop w:val="0"/>
      <w:marBottom w:val="0"/>
      <w:divBdr>
        <w:top w:val="none" w:sz="0" w:space="0" w:color="auto"/>
        <w:left w:val="none" w:sz="0" w:space="0" w:color="auto"/>
        <w:bottom w:val="none" w:sz="0" w:space="0" w:color="auto"/>
        <w:right w:val="none" w:sz="0" w:space="0" w:color="auto"/>
      </w:divBdr>
    </w:div>
    <w:div w:id="1467312504">
      <w:marLeft w:val="0"/>
      <w:marRight w:val="0"/>
      <w:marTop w:val="0"/>
      <w:marBottom w:val="0"/>
      <w:divBdr>
        <w:top w:val="none" w:sz="0" w:space="0" w:color="auto"/>
        <w:left w:val="none" w:sz="0" w:space="0" w:color="auto"/>
        <w:bottom w:val="none" w:sz="0" w:space="0" w:color="auto"/>
        <w:right w:val="none" w:sz="0" w:space="0" w:color="auto"/>
      </w:divBdr>
    </w:div>
    <w:div w:id="1467312505">
      <w:marLeft w:val="0"/>
      <w:marRight w:val="0"/>
      <w:marTop w:val="0"/>
      <w:marBottom w:val="0"/>
      <w:divBdr>
        <w:top w:val="none" w:sz="0" w:space="0" w:color="auto"/>
        <w:left w:val="none" w:sz="0" w:space="0" w:color="auto"/>
        <w:bottom w:val="none" w:sz="0" w:space="0" w:color="auto"/>
        <w:right w:val="none" w:sz="0" w:space="0" w:color="auto"/>
      </w:divBdr>
    </w:div>
    <w:div w:id="1467312506">
      <w:marLeft w:val="0"/>
      <w:marRight w:val="0"/>
      <w:marTop w:val="0"/>
      <w:marBottom w:val="0"/>
      <w:divBdr>
        <w:top w:val="none" w:sz="0" w:space="0" w:color="auto"/>
        <w:left w:val="none" w:sz="0" w:space="0" w:color="auto"/>
        <w:bottom w:val="none" w:sz="0" w:space="0" w:color="auto"/>
        <w:right w:val="none" w:sz="0" w:space="0" w:color="auto"/>
      </w:divBdr>
    </w:div>
    <w:div w:id="1467312507">
      <w:marLeft w:val="0"/>
      <w:marRight w:val="0"/>
      <w:marTop w:val="0"/>
      <w:marBottom w:val="0"/>
      <w:divBdr>
        <w:top w:val="none" w:sz="0" w:space="0" w:color="auto"/>
        <w:left w:val="none" w:sz="0" w:space="0" w:color="auto"/>
        <w:bottom w:val="none" w:sz="0" w:space="0" w:color="auto"/>
        <w:right w:val="none" w:sz="0" w:space="0" w:color="auto"/>
      </w:divBdr>
    </w:div>
    <w:div w:id="1467312508">
      <w:marLeft w:val="0"/>
      <w:marRight w:val="0"/>
      <w:marTop w:val="0"/>
      <w:marBottom w:val="0"/>
      <w:divBdr>
        <w:top w:val="none" w:sz="0" w:space="0" w:color="auto"/>
        <w:left w:val="none" w:sz="0" w:space="0" w:color="auto"/>
        <w:bottom w:val="none" w:sz="0" w:space="0" w:color="auto"/>
        <w:right w:val="none" w:sz="0" w:space="0" w:color="auto"/>
      </w:divBdr>
    </w:div>
    <w:div w:id="1467312509">
      <w:marLeft w:val="0"/>
      <w:marRight w:val="0"/>
      <w:marTop w:val="0"/>
      <w:marBottom w:val="0"/>
      <w:divBdr>
        <w:top w:val="none" w:sz="0" w:space="0" w:color="auto"/>
        <w:left w:val="none" w:sz="0" w:space="0" w:color="auto"/>
        <w:bottom w:val="none" w:sz="0" w:space="0" w:color="auto"/>
        <w:right w:val="none" w:sz="0" w:space="0" w:color="auto"/>
      </w:divBdr>
    </w:div>
    <w:div w:id="1467312510">
      <w:marLeft w:val="0"/>
      <w:marRight w:val="0"/>
      <w:marTop w:val="0"/>
      <w:marBottom w:val="0"/>
      <w:divBdr>
        <w:top w:val="none" w:sz="0" w:space="0" w:color="auto"/>
        <w:left w:val="none" w:sz="0" w:space="0" w:color="auto"/>
        <w:bottom w:val="none" w:sz="0" w:space="0" w:color="auto"/>
        <w:right w:val="none" w:sz="0" w:space="0" w:color="auto"/>
      </w:divBdr>
    </w:div>
    <w:div w:id="1467312511">
      <w:marLeft w:val="0"/>
      <w:marRight w:val="0"/>
      <w:marTop w:val="0"/>
      <w:marBottom w:val="0"/>
      <w:divBdr>
        <w:top w:val="none" w:sz="0" w:space="0" w:color="auto"/>
        <w:left w:val="none" w:sz="0" w:space="0" w:color="auto"/>
        <w:bottom w:val="none" w:sz="0" w:space="0" w:color="auto"/>
        <w:right w:val="none" w:sz="0" w:space="0" w:color="auto"/>
      </w:divBdr>
    </w:div>
    <w:div w:id="1467312512">
      <w:marLeft w:val="0"/>
      <w:marRight w:val="0"/>
      <w:marTop w:val="0"/>
      <w:marBottom w:val="0"/>
      <w:divBdr>
        <w:top w:val="none" w:sz="0" w:space="0" w:color="auto"/>
        <w:left w:val="none" w:sz="0" w:space="0" w:color="auto"/>
        <w:bottom w:val="none" w:sz="0" w:space="0" w:color="auto"/>
        <w:right w:val="none" w:sz="0" w:space="0" w:color="auto"/>
      </w:divBdr>
    </w:div>
    <w:div w:id="1467312513">
      <w:marLeft w:val="0"/>
      <w:marRight w:val="0"/>
      <w:marTop w:val="0"/>
      <w:marBottom w:val="0"/>
      <w:divBdr>
        <w:top w:val="none" w:sz="0" w:space="0" w:color="auto"/>
        <w:left w:val="none" w:sz="0" w:space="0" w:color="auto"/>
        <w:bottom w:val="none" w:sz="0" w:space="0" w:color="auto"/>
        <w:right w:val="none" w:sz="0" w:space="0" w:color="auto"/>
      </w:divBdr>
    </w:div>
    <w:div w:id="1467312514">
      <w:marLeft w:val="0"/>
      <w:marRight w:val="0"/>
      <w:marTop w:val="0"/>
      <w:marBottom w:val="0"/>
      <w:divBdr>
        <w:top w:val="none" w:sz="0" w:space="0" w:color="auto"/>
        <w:left w:val="none" w:sz="0" w:space="0" w:color="auto"/>
        <w:bottom w:val="none" w:sz="0" w:space="0" w:color="auto"/>
        <w:right w:val="none" w:sz="0" w:space="0" w:color="auto"/>
      </w:divBdr>
    </w:div>
    <w:div w:id="1467312515">
      <w:marLeft w:val="0"/>
      <w:marRight w:val="0"/>
      <w:marTop w:val="0"/>
      <w:marBottom w:val="0"/>
      <w:divBdr>
        <w:top w:val="none" w:sz="0" w:space="0" w:color="auto"/>
        <w:left w:val="none" w:sz="0" w:space="0" w:color="auto"/>
        <w:bottom w:val="none" w:sz="0" w:space="0" w:color="auto"/>
        <w:right w:val="none" w:sz="0" w:space="0" w:color="auto"/>
      </w:divBdr>
    </w:div>
    <w:div w:id="1467312516">
      <w:marLeft w:val="0"/>
      <w:marRight w:val="0"/>
      <w:marTop w:val="0"/>
      <w:marBottom w:val="0"/>
      <w:divBdr>
        <w:top w:val="none" w:sz="0" w:space="0" w:color="auto"/>
        <w:left w:val="none" w:sz="0" w:space="0" w:color="auto"/>
        <w:bottom w:val="none" w:sz="0" w:space="0" w:color="auto"/>
        <w:right w:val="none" w:sz="0" w:space="0" w:color="auto"/>
      </w:divBdr>
    </w:div>
    <w:div w:id="1467312517">
      <w:marLeft w:val="0"/>
      <w:marRight w:val="0"/>
      <w:marTop w:val="0"/>
      <w:marBottom w:val="0"/>
      <w:divBdr>
        <w:top w:val="none" w:sz="0" w:space="0" w:color="auto"/>
        <w:left w:val="none" w:sz="0" w:space="0" w:color="auto"/>
        <w:bottom w:val="none" w:sz="0" w:space="0" w:color="auto"/>
        <w:right w:val="none" w:sz="0" w:space="0" w:color="auto"/>
      </w:divBdr>
    </w:div>
    <w:div w:id="1467312518">
      <w:marLeft w:val="0"/>
      <w:marRight w:val="0"/>
      <w:marTop w:val="0"/>
      <w:marBottom w:val="0"/>
      <w:divBdr>
        <w:top w:val="none" w:sz="0" w:space="0" w:color="auto"/>
        <w:left w:val="none" w:sz="0" w:space="0" w:color="auto"/>
        <w:bottom w:val="none" w:sz="0" w:space="0" w:color="auto"/>
        <w:right w:val="none" w:sz="0" w:space="0" w:color="auto"/>
      </w:divBdr>
    </w:div>
    <w:div w:id="1467312519">
      <w:marLeft w:val="0"/>
      <w:marRight w:val="0"/>
      <w:marTop w:val="0"/>
      <w:marBottom w:val="0"/>
      <w:divBdr>
        <w:top w:val="none" w:sz="0" w:space="0" w:color="auto"/>
        <w:left w:val="none" w:sz="0" w:space="0" w:color="auto"/>
        <w:bottom w:val="none" w:sz="0" w:space="0" w:color="auto"/>
        <w:right w:val="none" w:sz="0" w:space="0" w:color="auto"/>
      </w:divBdr>
    </w:div>
    <w:div w:id="1467312520">
      <w:marLeft w:val="0"/>
      <w:marRight w:val="0"/>
      <w:marTop w:val="0"/>
      <w:marBottom w:val="0"/>
      <w:divBdr>
        <w:top w:val="none" w:sz="0" w:space="0" w:color="auto"/>
        <w:left w:val="none" w:sz="0" w:space="0" w:color="auto"/>
        <w:bottom w:val="none" w:sz="0" w:space="0" w:color="auto"/>
        <w:right w:val="none" w:sz="0" w:space="0" w:color="auto"/>
      </w:divBdr>
    </w:div>
    <w:div w:id="146731252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3806</TotalTime>
  <Pages>16</Pages>
  <Words>6101</Words>
  <Characters>-32766</Characters>
  <Application>Microsoft Office Outlook</Application>
  <DocSecurity>0</DocSecurity>
  <Lines>0</Lines>
  <Paragraphs>0</Paragraphs>
  <ScaleCrop>false</ScaleCrop>
  <Company>PwC Slovakia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ekonomika2</cp:lastModifiedBy>
  <cp:revision>80</cp:revision>
  <cp:lastPrinted>2016-03-29T11:17:00Z</cp:lastPrinted>
  <dcterms:created xsi:type="dcterms:W3CDTF">2012-03-06T17:01:00Z</dcterms:created>
  <dcterms:modified xsi:type="dcterms:W3CDTF">2016-03-30T12:10:00Z</dcterms:modified>
</cp:coreProperties>
</file>