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4"/>
          <w:szCs w:val="24"/>
        </w:rPr>
      </w:pPr>
      <w:r>
        <w:rPr>
          <w:rFonts w:ascii="ArialNarrow,Bold" w:hAnsi="ArialNarrow,Bold" w:cs="ArialNarrow,Bold"/>
          <w:b/>
          <w:bCs/>
          <w:color w:val="000000"/>
          <w:sz w:val="24"/>
          <w:szCs w:val="24"/>
        </w:rPr>
        <w:t>Poznámky</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Všeobecné údaje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názov a sídlo účtovnej jednotky zostavujúcej účtovnú závierku, identifikačné číslo organizácie, dátum zriadenia, spôsob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zriadenia, názov a sídlo zriaďovateľa: </w:t>
      </w:r>
      <w:r>
        <w:rPr>
          <w:rFonts w:ascii="ArialNarrow,Bold" w:hAnsi="ArialNarrow,Bold" w:cs="ArialNarrow,Bold"/>
          <w:b/>
          <w:bCs/>
          <w:color w:val="000000"/>
          <w:sz w:val="20"/>
          <w:szCs w:val="20"/>
        </w:rPr>
        <w:t xml:space="preserve">Obec </w:t>
      </w:r>
      <w:r>
        <w:rPr>
          <w:rFonts w:ascii="ArialNarrow,Bold" w:hAnsi="ArialNarrow,Bold" w:cs="ArialNarrow,Bold"/>
          <w:b/>
          <w:bCs/>
          <w:color w:val="000000"/>
          <w:sz w:val="20"/>
          <w:szCs w:val="20"/>
        </w:rPr>
        <w:t>Ratkovská Suchá</w:t>
      </w:r>
      <w:r>
        <w:rPr>
          <w:rFonts w:ascii="ArialNarrow,Bold" w:hAnsi="ArialNarrow,Bold" w:cs="ArialNarrow,Bold"/>
          <w:b/>
          <w:bCs/>
          <w:color w:val="000000"/>
          <w:sz w:val="20"/>
          <w:szCs w:val="20"/>
        </w:rPr>
        <w:t xml:space="preserve">, 982 67 </w:t>
      </w:r>
      <w:r>
        <w:rPr>
          <w:rFonts w:ascii="ArialNarrow,Bold" w:hAnsi="ArialNarrow,Bold" w:cs="ArialNarrow,Bold"/>
          <w:b/>
          <w:bCs/>
          <w:color w:val="000000"/>
          <w:sz w:val="20"/>
          <w:szCs w:val="20"/>
        </w:rPr>
        <w:t>Ratkovská Suchá 40</w:t>
      </w:r>
      <w:r>
        <w:rPr>
          <w:rFonts w:ascii="ArialNarrow,Bold" w:hAnsi="ArialNarrow,Bold" w:cs="ArialNarrow,Bold"/>
          <w:b/>
          <w:bCs/>
          <w:color w:val="000000"/>
          <w:sz w:val="20"/>
          <w:szCs w:val="20"/>
        </w:rPr>
        <w:t>,</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IČO: 00</w:t>
      </w:r>
      <w:r>
        <w:rPr>
          <w:rFonts w:ascii="ArialNarrow,Bold" w:hAnsi="ArialNarrow,Bold" w:cs="ArialNarrow,Bold"/>
          <w:b/>
          <w:bCs/>
          <w:color w:val="000000"/>
          <w:sz w:val="20"/>
          <w:szCs w:val="20"/>
        </w:rPr>
        <w:t>650064</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b) právny dôvod na zostavenie účtovnej závierky: </w:t>
      </w:r>
      <w:r>
        <w:rPr>
          <w:rFonts w:ascii="ArialNarrow,Bold" w:hAnsi="ArialNarrow,Bold" w:cs="ArialNarrow,Bold"/>
          <w:b/>
          <w:bCs/>
          <w:color w:val="000000"/>
          <w:sz w:val="20"/>
          <w:szCs w:val="20"/>
        </w:rPr>
        <w:t>zo zákona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c) informácia, či je účtovná jednotka súčasťou konsolidovaného celku: </w:t>
      </w:r>
      <w:r>
        <w:rPr>
          <w:rFonts w:ascii="ArialNarrow,Bold" w:hAnsi="ArialNarrow,Bold" w:cs="ArialNarrow,Bold"/>
          <w:b/>
          <w:bCs/>
          <w:color w:val="000000"/>
          <w:sz w:val="20"/>
          <w:szCs w:val="20"/>
        </w:rPr>
        <w:t xml:space="preserve">Nie je súčasťou konsolidovaného celku </w:t>
      </w:r>
      <w:r>
        <w:rPr>
          <w:rFonts w:ascii="ArialNarrow" w:hAnsi="ArialNarrow" w:cs="ArialNarrow"/>
          <w:color w:val="000000"/>
          <w:sz w:val="20"/>
          <w:szCs w:val="20"/>
        </w:rPr>
        <w:t>.</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(2) Opis činnosti účtovnej jednotky: </w:t>
      </w:r>
      <w:r>
        <w:rPr>
          <w:rFonts w:ascii="ArialNarrow,Bold" w:hAnsi="ArialNarrow,Bold" w:cs="ArialNarrow,Bold"/>
          <w:b/>
          <w:bCs/>
          <w:color w:val="000000"/>
          <w:sz w:val="20"/>
          <w:szCs w:val="20"/>
        </w:rPr>
        <w:t>Verejná správa, obec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w:t>
      </w:r>
      <w:r w:rsidRPr="00EA50A7">
        <w:rPr>
          <w:rFonts w:ascii="ArialNarrow" w:hAnsi="ArialNarrow" w:cs="ArialNarrow"/>
          <w:color w:val="000000"/>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štatutárnych zástupcoch a o organizačnej štruktúre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Mená a priezviská štatutárnych zástupcov, funkcie štatutárnych zástupcov, priemerný počet zamestnancov počas účtovného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obdobia, počet zamestnancov ku dňu, ku ktorému sa zostavuje účtovná závierka účtovnej jednotky, z toho počet vedúcich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zamestnancov: </w:t>
      </w:r>
      <w:r>
        <w:rPr>
          <w:rFonts w:ascii="ArialNarrow,Bold" w:hAnsi="ArialNarrow,Bold" w:cs="ArialNarrow,Bold"/>
          <w:b/>
          <w:bCs/>
          <w:color w:val="000000"/>
          <w:sz w:val="20"/>
          <w:szCs w:val="20"/>
        </w:rPr>
        <w:t xml:space="preserve">Starosta </w:t>
      </w:r>
      <w:r>
        <w:rPr>
          <w:rFonts w:ascii="ArialNarrow,Bold" w:hAnsi="ArialNarrow,Bold" w:cs="ArialNarrow,Bold"/>
          <w:b/>
          <w:bCs/>
          <w:color w:val="000000"/>
          <w:sz w:val="20"/>
          <w:szCs w:val="20"/>
        </w:rPr>
        <w:t xml:space="preserve">Stanislav </w:t>
      </w:r>
      <w:proofErr w:type="spellStart"/>
      <w:r>
        <w:rPr>
          <w:rFonts w:ascii="ArialNarrow,Bold" w:hAnsi="ArialNarrow,Bold" w:cs="ArialNarrow,Bold"/>
          <w:b/>
          <w:bCs/>
          <w:color w:val="000000"/>
          <w:sz w:val="20"/>
          <w:szCs w:val="20"/>
        </w:rPr>
        <w:t>Palic</w:t>
      </w:r>
      <w:proofErr w:type="spellEnd"/>
      <w:r>
        <w:rPr>
          <w:rFonts w:ascii="ArialNarrow,Bold" w:hAnsi="ArialNarrow,Bold" w:cs="ArialNarrow,Bold"/>
          <w:b/>
          <w:bCs/>
          <w:color w:val="000000"/>
          <w:sz w:val="20"/>
          <w:szCs w:val="20"/>
        </w:rPr>
        <w:t xml:space="preserve">, jeden zamestnanec, jeden vedúci </w:t>
      </w:r>
      <w:r>
        <w:rPr>
          <w:rFonts w:ascii="ArialNarrow" w:hAnsi="ArialNarrow" w:cs="ArialNarrow"/>
          <w:color w:val="000000"/>
          <w:sz w:val="20"/>
          <w:szCs w:val="20"/>
        </w:rPr>
        <w:t>.</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účtovných zásadách a účtovných metódach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r w:rsidRPr="000F24DF">
        <w:rPr>
          <w:rFonts w:ascii="ArialNarrow" w:hAnsi="ArialNarrow" w:cs="ArialNarrow"/>
          <w:color w:val="000000"/>
          <w:sz w:val="20"/>
          <w:szCs w:val="20"/>
        </w:rPr>
        <w:t xml:space="preserve"> </w:t>
      </w:r>
      <w:r>
        <w:rPr>
          <w:rFonts w:ascii="ArialNarrow" w:hAnsi="ArialNarrow" w:cs="ArialNarrow"/>
          <w:color w:val="000000"/>
          <w:sz w:val="20"/>
          <w:szCs w:val="20"/>
        </w:rPr>
        <w:t>Informácia, či je účtovná závierka zostavená za splnenia predpokladu, že účtovná jednotka bude nepretržite pokračovať vo svojej</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činnosti: </w:t>
      </w:r>
      <w:r>
        <w:rPr>
          <w:rFonts w:ascii="ArialNarrow,Bold" w:hAnsi="ArialNarrow,Bold" w:cs="ArialNarrow,Bold"/>
          <w:b/>
          <w:bCs/>
          <w:color w:val="000000"/>
          <w:sz w:val="20"/>
          <w:szCs w:val="20"/>
        </w:rPr>
        <w:t>Účtovná jednotka bude nepretržite pokračovať vo svojej činnosti.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w:t>
      </w:r>
      <w:r w:rsidRPr="000F24DF">
        <w:rPr>
          <w:rFonts w:ascii="ArialNarrow" w:hAnsi="ArialNarrow" w:cs="ArialNarrow"/>
          <w:color w:val="000000"/>
          <w:sz w:val="20"/>
          <w:szCs w:val="20"/>
        </w:rPr>
        <w:t xml:space="preserve"> </w:t>
      </w:r>
      <w:r>
        <w:rPr>
          <w:rFonts w:ascii="ArialNarrow" w:hAnsi="ArialNarrow" w:cs="ArialNarrow"/>
          <w:color w:val="000000"/>
          <w:sz w:val="20"/>
          <w:szCs w:val="20"/>
        </w:rPr>
        <w:t>Zmeny účtovných metód a účtovných zásad s uvedením dôvodov týchto zmien a vyčíslením ich vplyvu na hodnotu 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záväzkov, vlastného imania a výsledku hospodárenia: </w:t>
      </w:r>
      <w:r>
        <w:rPr>
          <w:rFonts w:ascii="ArialNarrow,Bold" w:hAnsi="ArialNarrow,Bold" w:cs="ArialNarrow,Bold"/>
          <w:b/>
          <w:bCs/>
          <w:color w:val="000000"/>
          <w:sz w:val="20"/>
          <w:szCs w:val="20"/>
        </w:rPr>
        <w:t>Neboli zmeny účtovných metód.</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(3)</w:t>
      </w:r>
      <w:r w:rsidRPr="000F24DF">
        <w:rPr>
          <w:rFonts w:ascii="ArialNarrow" w:hAnsi="ArialNarrow" w:cs="ArialNarrow"/>
          <w:color w:val="000000"/>
          <w:sz w:val="20"/>
          <w:szCs w:val="20"/>
        </w:rPr>
        <w:t xml:space="preserve"> </w:t>
      </w:r>
      <w:r>
        <w:rPr>
          <w:rFonts w:ascii="ArialNarrow" w:hAnsi="ArialNarrow" w:cs="ArialNarrow"/>
          <w:color w:val="000000"/>
          <w:sz w:val="20"/>
          <w:szCs w:val="20"/>
        </w:rPr>
        <w:t xml:space="preserve">Spôsob ocenenia jednotlivých položiek: </w:t>
      </w:r>
      <w:r>
        <w:rPr>
          <w:rFonts w:ascii="ArialNarrow,Bold" w:hAnsi="ArialNarrow,Bold" w:cs="ArialNarrow,Bold"/>
          <w:b/>
          <w:bCs/>
          <w:color w:val="000000"/>
          <w:sz w:val="20"/>
          <w:szCs w:val="20"/>
        </w:rPr>
        <w:t>spôsob oceňovania obstarávacou a nadobúdacou cenou.</w:t>
      </w:r>
    </w:p>
    <w:p w:rsidR="002D4E53" w:rsidRPr="000F24DF"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dlhodobý nehmotný majetok nakupovaný,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dlhodobý nehmotný majetok vytvorený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dlhodobý hmotný majetok nakupovaný,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dlhodobý hmotný majetok vytvorený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dlhodobý nehmotný majetok a dlhodobý hmotný majetok získaný bezodplatne,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dlhodobý finančný majetok,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zásoby nakupované,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zásoby vytvorené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zásoby získané bezodplatne,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 pohľadávky,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 krátkodobý finančný majetok,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l) časové rozlíšenie na strane aktív,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 záväzky, vrátane rezerv, dlhopisov, pôžičiek a úverov,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 časové rozlíšenie na strane pasív,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 deriváty,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 majetok a záväzky zabezpečené derivátmi.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w:t>
      </w:r>
      <w:r w:rsidRPr="0012679E">
        <w:rPr>
          <w:rFonts w:ascii="ArialNarrow" w:hAnsi="ArialNarrow" w:cs="ArialNarrow"/>
          <w:color w:val="000000"/>
          <w:sz w:val="20"/>
          <w:szCs w:val="20"/>
        </w:rPr>
        <w:t xml:space="preserve"> </w:t>
      </w:r>
      <w:r>
        <w:rPr>
          <w:rFonts w:ascii="ArialNarrow" w:hAnsi="ArialNarrow" w:cs="ArialNarrow"/>
          <w:color w:val="000000"/>
          <w:sz w:val="20"/>
          <w:szCs w:val="20"/>
        </w:rPr>
        <w:t>Spôsob zostavenia odpisového plánu pre dlhodobý majetok, doba odpisovania, sadzby odpisov a odpisové metódy pri stanovení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účtovných odpisov: </w:t>
      </w:r>
      <w:r>
        <w:rPr>
          <w:rFonts w:ascii="ArialNarrow,Bold" w:hAnsi="ArialNarrow,Bold" w:cs="ArialNarrow,Bold"/>
          <w:b/>
          <w:bCs/>
          <w:color w:val="000000"/>
          <w:sz w:val="20"/>
          <w:szCs w:val="20"/>
        </w:rPr>
        <w:t>Rovnomerný odpisový plán</w:t>
      </w:r>
      <w:r>
        <w:rPr>
          <w:rFonts w:ascii="ArialNarrow" w:hAnsi="ArialNarrow" w:cs="ArialNarrow"/>
          <w:color w:val="000000"/>
          <w:sz w:val="20"/>
          <w:szCs w:val="20"/>
        </w:rPr>
        <w:t>.</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(5)</w:t>
      </w:r>
      <w:r w:rsidRPr="0012679E">
        <w:rPr>
          <w:rFonts w:ascii="ArialNarrow" w:hAnsi="ArialNarrow" w:cs="ArialNarrow"/>
          <w:color w:val="000000"/>
          <w:sz w:val="20"/>
          <w:szCs w:val="20"/>
        </w:rPr>
        <w:t xml:space="preserve"> </w:t>
      </w:r>
      <w:r>
        <w:rPr>
          <w:rFonts w:ascii="ArialNarrow" w:hAnsi="ArialNarrow" w:cs="ArialNarrow"/>
          <w:color w:val="000000"/>
          <w:sz w:val="20"/>
          <w:szCs w:val="20"/>
        </w:rPr>
        <w:t xml:space="preserve">Zásady pre zohľadnenie zníženia hodnoty majetku: </w:t>
      </w:r>
      <w:r>
        <w:rPr>
          <w:rFonts w:ascii="ArialNarrow,Bold" w:hAnsi="ArialNarrow,Bold" w:cs="ArialNarrow,Bold"/>
          <w:b/>
          <w:bCs/>
          <w:color w:val="000000"/>
          <w:sz w:val="20"/>
          <w:szCs w:val="20"/>
        </w:rPr>
        <w:t>Nevyužívanie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Zásady pre vykazovanie transferov.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w:t>
      </w:r>
      <w:r w:rsidRPr="0012679E">
        <w:rPr>
          <w:rFonts w:ascii="ArialNarrow" w:hAnsi="ArialNarrow" w:cs="ArialNarrow"/>
          <w:color w:val="000000"/>
          <w:sz w:val="20"/>
          <w:szCs w:val="20"/>
        </w:rPr>
        <w:t xml:space="preserve"> </w:t>
      </w:r>
      <w:r>
        <w:rPr>
          <w:rFonts w:ascii="ArialNarrow" w:hAnsi="ArialNarrow" w:cs="ArialNarrow"/>
          <w:color w:val="000000"/>
          <w:sz w:val="20"/>
          <w:szCs w:val="20"/>
        </w:rPr>
        <w:t>Spôsob prepočtu údajov v cudzích menách na menu euro.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strane aktív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A</w:t>
      </w:r>
      <w:r w:rsidRPr="00210F13">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Neobežný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Dlhodobý nehmotný majetok a dlhodobý hmotný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prehľad o pohybe dlhodobého majetku, pohybe obstarávacích cien, pohybe oprávok a opravných položiek, pohybe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zostatkových cien podľa jednotlivých zložiek tohto majetku v členení podľa jednotlivých položiek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1. názov účtovnej jednotky: </w:t>
      </w:r>
      <w:r>
        <w:rPr>
          <w:rFonts w:ascii="ArialNarrow,Bold" w:hAnsi="ArialNarrow,Bold" w:cs="ArialNarrow,Bold"/>
          <w:b/>
          <w:bCs/>
          <w:color w:val="000000"/>
          <w:sz w:val="20"/>
          <w:szCs w:val="20"/>
        </w:rPr>
        <w:t xml:space="preserve">Obec </w:t>
      </w:r>
      <w:r w:rsidR="009F5D7B">
        <w:rPr>
          <w:rFonts w:ascii="ArialNarrow,Bold" w:hAnsi="ArialNarrow,Bold" w:cs="ArialNarrow,Bold"/>
          <w:b/>
          <w:bCs/>
          <w:color w:val="000000"/>
          <w:sz w:val="20"/>
          <w:szCs w:val="20"/>
        </w:rPr>
        <w:t>Ratkovská Suchá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dátum, ku ktorému sa zostavuje prehľad o pohybe dlhodobého majetku 31.12.2015</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stav k 31.decembru bezprostredne predchádzajúceho účtovného obdobia: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prírastky: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úbytky: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 - presuny: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stav k 31.decembru bežného účtovného obdobia,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spôsob a výška poistenia dlhodobého nehmotného majetku a dlhodobého hmotného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zriadenie záložného práva na dlhodobý nehmotný majetok a dlhodobý hmotný majetok alebo           obmedzenie práva nakladať s dlhodobým majetkom,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opis a hodnota dlhodobého majetku vo vlastníctve alebo v správe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opis a hodnota majetku, ku ktorému účtovná jednotka nemá vlastnícke právo,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veriteľ zmluvou o zabezpečovacom prevode práva, ale ktorý užíva účtovná jednotka na základe zmluvy o výpožičke, majetok obstaraný formou finančného prenájmu,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opis dôvodov zvýšenia, zníženia a zrušenia opravných položiek k dlhodobému nehmotnému majetku a dlhodobému hmotnému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 Dlhodobý 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prehľad o pohybe dlhodobého finančného majetku, pohybe obstarávacích cien, pohybe opravných položiek a pohybe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zostatkových cien, podľa jednotlivých zložiek tohto majetku v členení podľa jednotlivých položiek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1. názov účtovnej jednotky, </w:t>
      </w:r>
      <w:r>
        <w:rPr>
          <w:rFonts w:ascii="ArialNarrow,Bold" w:hAnsi="ArialNarrow,Bold" w:cs="ArialNarrow,Bold"/>
          <w:b/>
          <w:bCs/>
          <w:color w:val="000000"/>
          <w:sz w:val="20"/>
          <w:szCs w:val="20"/>
        </w:rPr>
        <w:t xml:space="preserve">Obec </w:t>
      </w:r>
      <w:r w:rsidR="009F5D7B">
        <w:rPr>
          <w:rFonts w:ascii="ArialNarrow,Bold" w:hAnsi="ArialNarrow,Bold" w:cs="ArialNarrow,Bold"/>
          <w:b/>
          <w:bCs/>
          <w:color w:val="000000"/>
          <w:sz w:val="20"/>
          <w:szCs w:val="20"/>
        </w:rPr>
        <w:t>Ratkovská Suchá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2. dátum, ku ktorému sa zostavuje prehľad o pohybe dlhodobého majetku, 31.12.2015</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3. stav k 31.decembru bezprostredne predchádzajúceho účtovného obdobia, </w:t>
      </w:r>
      <w:r w:rsidR="009F5D7B">
        <w:rPr>
          <w:rFonts w:ascii="ArialNarrow" w:hAnsi="ArialNarrow" w:cs="ArialNarrow"/>
          <w:color w:val="000000"/>
          <w:sz w:val="20"/>
          <w:szCs w:val="20"/>
        </w:rPr>
        <w:t>14.406</w:t>
      </w:r>
      <w:r>
        <w:rPr>
          <w:rFonts w:ascii="ArialNarrow" w:hAnsi="ArialNarrow" w:cs="ArialNarrow"/>
          <w:color w:val="000000"/>
          <w:sz w:val="20"/>
          <w:szCs w:val="20"/>
        </w:rPr>
        <w:t>,00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prírastky,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úbytky,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 - presuny,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7. stav k 31.decembru bežného účtovného obdobia, </w:t>
      </w:r>
      <w:r w:rsidR="009F5D7B">
        <w:rPr>
          <w:rFonts w:ascii="ArialNarrow" w:hAnsi="ArialNarrow" w:cs="ArialNarrow"/>
          <w:color w:val="000000"/>
          <w:sz w:val="20"/>
          <w:szCs w:val="20"/>
        </w:rPr>
        <w:t>14.406</w:t>
      </w:r>
      <w:r>
        <w:rPr>
          <w:rFonts w:ascii="ArialNarrow" w:hAnsi="ArialNarrow" w:cs="ArialNarrow"/>
          <w:color w:val="000000"/>
          <w:sz w:val="20"/>
          <w:szCs w:val="20"/>
        </w:rPr>
        <w:t>,00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opis dôvodov zvýšenia, zníženia a zrušenia opravných položiek k dlhodobému finančnému 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w:t>
      </w:r>
      <w:r w:rsidRPr="00887FE9">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Majetkové podiely účtovnej jednotky v iných spoločnostiach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spoločnostiach, v ktorých má účtovná jednotka majetkový podiel, v tejto štruktúre: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Majetkové podiely účtovnej jednotky v iných spoločnostiach Nie sú</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a) názov spoločnosti, </w:t>
      </w:r>
      <w:r>
        <w:rPr>
          <w:rFonts w:ascii="ArialNarrow,Bold" w:hAnsi="ArialNarrow,Bold" w:cs="ArialNarrow,Bold"/>
          <w:b/>
          <w:bCs/>
          <w:color w:val="000000"/>
          <w:sz w:val="20"/>
          <w:szCs w:val="20"/>
        </w:rPr>
        <w:t>Obec Rovné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právna forma, obec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základné imanie spoločnosti v peňažných jednotkách,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podiel účtovnej jednotky na základnom imaní spoločnosti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podiel účtovnej jednotky na hlasovacích právach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hodnota vlastného imania spoločnosti v eurách k 31.decembru bežného účtovného obdobia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hodnota vlastného imania spoločnosti v eurách k 31.decembru bezprostredne predchádzajúceho účtovného obdobia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účtovná hodnota vykázaná v súvahe účtovnej jednotky k 31.decembru bezprostredne predchádzajúceho účtovného obdobia.</w:t>
      </w: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(4) Dlhové cenné papiere a realizovateľné cenné papiere, dlhodobé pôžičky a ostatný dlhodobý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dlhové cenné papiere držané do splatnosti a realizovateľné cenné papiere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názov emitenta,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mena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7. účtovná hodnota vykázaná v súvahe účtovnej jednotky k 31.decembru bezprostredne          predchádzajúceho účtovného obdobia,      </w:t>
      </w:r>
    </w:p>
    <w:p w:rsidR="002D4E53" w:rsidRPr="00BA2E57"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dlhodobé pôžičky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názov dlžníka,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mena,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účtovná hodnota vykázaná v súvahe účtovnej jednotky k 31.decembru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popis zabezpečenia pôžičky,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popis významných položiek ostatného dlhodobého finančného majetku vykázaných v súvahe účtovnej jednotky k 31.decembru bežného účtovného obdobia a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B Obežný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w:t>
      </w:r>
      <w:r w:rsidRPr="00BA2E57">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Zásoby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vývoj opravnej položky k zásobám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položka zásob v členení podľa jednotlivých položiek súvahy,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výška zásob k 31. decembru bezprostredne predchádzajúceho účtovného obdobia,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 tvorba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zníženie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-zrušenie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výška zásob k 31. decembru bežného účtovného obdobia,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opis dôvodov tvorby, zníženia a zrušenia opravných položiek k zásobám,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výška zásob, na ktoré je zriadené záložné právo a výška zásob, pri ktorých má účtovná jednotka obmedzené právo s nimi nakladať,</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spôsob a výška poistenia zásob.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w:t>
      </w:r>
      <w:r w:rsidRPr="00BA2E57">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Pohľadávky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významných pohľadávok podľa jednotlivých položiek súvahy,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vývoj opravnej položky k pohľadávkam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položka pohľadávok,</w:t>
      </w:r>
      <w:r w:rsidR="009F5D7B">
        <w:rPr>
          <w:rFonts w:ascii="ArialNarrow" w:hAnsi="ArialNarrow" w:cs="ArialNarrow"/>
          <w:color w:val="000000"/>
          <w:sz w:val="20"/>
          <w:szCs w:val="20"/>
        </w:rPr>
        <w:t>- DU 8,24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hodnota pohľadávok k 31. decembru bezprostredne predchádzajúceho účtovného obdobia,0,00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 tvorba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zníženie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zrušenie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hodnota pohľadávok k 31. decembru bežného účtovného obdobia,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opis dôvodov tvorby, zníženia a zrušenia opravných položiek k pohľadávkam,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pohľadávky podľa doby splatnosti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hodnota pohľadávok v lehote splatnosti a po lehote splatnosti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hodnota pohľadávok v lehote splatnosti a po lehote splatnosti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opis pohľadávok podľa zostatkovej doby splatnosti k 31.decembru bežného účtovného obdobia a k 31. decembru bezprostredne predchádzajúceho účtovného obdobia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pohľadávky so zostatkovou dobou splatnosti do jedného roka,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pohľadávky so zostatkovou dobou splatnosti od jedného do piatich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pohľadávky so zostatkovou dobou splatnosti dlhšou ako päť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výška pohľadávok zabezpečených záložným právom alebo inou formou zabezpečenia s uvedením formy zabezpečenia,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pohľadávok, na ktoré sa zriadilo záložné právo a výška pohľadávok, pri ktorých má účtovná jednotka obmedzené právo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 nimi nakladať.</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w:t>
      </w:r>
      <w:r w:rsidRPr="00877F2D">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významných zložiek krátkodobého finančného majetku, peniaze v hotovosti a na bežnom účte v banke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zriadenie záložného práva na krátkodobý finančný majetok a obmedzenie práva nakladať krátkodobým finančným majetkom. Nie je zriadené záložné právo</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 Poskytnuté návratné finančné výpomoci</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dlžník,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mena, v ktorej bola návratná finančná výpomoc poskytnutá,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výška návratnej finančnej výpomoci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návratnej finančnej výpomoci k 31. decembru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(5)</w:t>
      </w:r>
      <w:r w:rsidRPr="00877F2D">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Časové rozlíšenie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Popis významných položiek časového rozlíšenia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IV</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strane pasív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A Vlastné imanie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Prehľad o pohybe vlastného imania v členení podľa jednotlivých položiek súvahy, pre ktoré má účtovná jednotka obsahovú náplň,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názov položky, výsledok hospodárenia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b) výška vlastného imania k 31.decembru bezprostredne predchádzajúceho účtovného obdobia, </w:t>
      </w:r>
      <w:r w:rsidR="009F5D7B">
        <w:rPr>
          <w:rFonts w:ascii="ArialNarrow" w:hAnsi="ArialNarrow" w:cs="ArialNarrow"/>
          <w:color w:val="000000"/>
          <w:sz w:val="20"/>
          <w:szCs w:val="20"/>
        </w:rPr>
        <w:t xml:space="preserve">  14.837,81</w:t>
      </w:r>
      <w:r>
        <w:rPr>
          <w:rFonts w:ascii="ArialNarrow" w:hAnsi="ArialNarrow" w:cs="ArialNarrow"/>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 zvýšenie,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 zníženie,;</w:t>
      </w:r>
      <w:r w:rsidR="00CC2774">
        <w:rPr>
          <w:rFonts w:ascii="ArialNarrow" w:hAnsi="ArialNarrow" w:cs="ArialNarrow"/>
          <w:color w:val="000000"/>
          <w:sz w:val="20"/>
          <w:szCs w:val="20"/>
        </w:rPr>
        <w:t xml:space="preserve"> 682,09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 presun,</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f) výška vlastného imania k 31.decembru bežného účtovného obdobia, </w:t>
      </w:r>
      <w:r w:rsidR="00CC2774">
        <w:rPr>
          <w:rFonts w:ascii="ArialNarrow" w:hAnsi="ArialNarrow" w:cs="ArialNarrow"/>
          <w:color w:val="000000"/>
          <w:sz w:val="20"/>
          <w:szCs w:val="20"/>
        </w:rPr>
        <w:t>14.155,72</w:t>
      </w:r>
      <w:r>
        <w:rPr>
          <w:rFonts w:ascii="ArialNarrow" w:hAnsi="ArialNarrow" w:cs="ArialNarrow"/>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opis jednotlivých položiek a opis uvedených zmien jednotlivých položiek vlastného imania uskutočnených v priebehu účtovného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obdobia, najmä zmeny oceňovacích rozdielov, opravy významných chýb minulých rokov.</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B Záväzky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Rezervy ,nevytvorené rezervy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Vývoj rezerv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položka rezerv,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výška rezerv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 tvorba,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 použitie,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 zrušenie,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rezerv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predpokladaný rok použitia rezerv,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opis významných položiek rezerv.</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(2)Záväzky podľa doby splatnosti Obec eviduje tieto záväzky: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Poskytnuté návratné finančné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Popis a hodnota poskytnutých návratných finančných výpomocí podľa jednotlivých druhov výpomocí v členení na dlhodobé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návratné finančné výpomoci a krátkodobé návratné finančné výpomoci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záväzky podľa doby splatnosti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výška záväzkov v lehote splatnosti a po lehote splatnosti k 31. decembru bežného účtovného obdobia, 898,91eur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výška záväzkov v lehote splatnosti a po lehote splatnosti k 31. decembru bezprostredne predchádzajúceho účtovného obdobia,</w:t>
      </w:r>
      <w:r w:rsidR="00CC2774">
        <w:rPr>
          <w:rFonts w:ascii="ArialNarrow" w:hAnsi="ArialNarrow" w:cs="ArialNarrow"/>
          <w:color w:val="000000"/>
          <w:sz w:val="20"/>
          <w:szCs w:val="20"/>
        </w:rPr>
        <w:t>0,-</w:t>
      </w:r>
      <w:r>
        <w:rPr>
          <w:rFonts w:ascii="ArialNarrow" w:hAnsi="ArialNarrow" w:cs="ArialNarrow"/>
          <w:color w:val="000000"/>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b) opis záväzkov podľa zostatkovej doby splatnosti k 31. decembru bežného účtovného obdobia a k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31.decembru bezprostredne predchádzajúceho účtovného obdobia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1. záväzky so zostatkovou dobou splatnosti do jedného roka, </w:t>
      </w:r>
      <w:r w:rsidR="00CC2774">
        <w:rPr>
          <w:rFonts w:ascii="ArialNarrow" w:hAnsi="ArialNarrow" w:cs="ArialNarrow"/>
          <w:color w:val="000000"/>
          <w:sz w:val="20"/>
          <w:szCs w:val="20"/>
        </w:rPr>
        <w:t xml:space="preserve">988,69 </w:t>
      </w:r>
      <w:proofErr w:type="spellStart"/>
      <w:r w:rsidR="00CC2774">
        <w:rPr>
          <w:rFonts w:ascii="ArialNarrow" w:hAnsi="ArialNarrow" w:cs="ArialNarrow"/>
          <w:color w:val="000000"/>
          <w:sz w:val="20"/>
          <w:szCs w:val="20"/>
        </w:rPr>
        <w:t>eue</w:t>
      </w:r>
      <w:r>
        <w:rPr>
          <w:rFonts w:ascii="ArialNarrow" w:hAnsi="ArialNarrow" w:cs="ArialNarrow"/>
          <w:color w:val="000000"/>
          <w:sz w:val="20"/>
          <w:szCs w:val="20"/>
        </w:rPr>
        <w:t>,rok</w:t>
      </w:r>
      <w:proofErr w:type="spellEnd"/>
      <w:r>
        <w:rPr>
          <w:rFonts w:ascii="ArialNarrow" w:hAnsi="ArialNarrow" w:cs="ArialNarrow"/>
          <w:color w:val="000000"/>
          <w:sz w:val="20"/>
          <w:szCs w:val="20"/>
        </w:rPr>
        <w:t xml:space="preserve"> 2014</w:t>
      </w:r>
      <w:r w:rsidR="00CC2774">
        <w:rPr>
          <w:rFonts w:ascii="ArialNarrow" w:hAnsi="ArialNarrow" w:cs="ArialNarrow"/>
          <w:color w:val="000000"/>
          <w:sz w:val="20"/>
          <w:szCs w:val="20"/>
        </w:rPr>
        <w:t>-</w:t>
      </w:r>
      <w:r>
        <w:rPr>
          <w:rFonts w:ascii="ArialNarrow" w:hAnsi="ArialNarrow" w:cs="ArialNarrow"/>
          <w:color w:val="000000"/>
          <w:sz w:val="20"/>
          <w:szCs w:val="20"/>
        </w:rPr>
        <w:t xml:space="preserve"> </w:t>
      </w:r>
      <w:r w:rsidR="00CC2774">
        <w:rPr>
          <w:rFonts w:ascii="ArialNarrow" w:hAnsi="ArialNarrow" w:cs="ArialNarrow"/>
          <w:color w:val="000000"/>
          <w:sz w:val="20"/>
          <w:szCs w:val="20"/>
        </w:rPr>
        <w:t>0,-</w:t>
      </w:r>
      <w:r>
        <w:rPr>
          <w:rFonts w:ascii="ArialNarrow" w:hAnsi="ArialNarrow" w:cs="ArialNarrow"/>
          <w:color w:val="000000"/>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záväzky so zostatkovou dobou splatnosti od jedného do piatich rokov vrátane,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záväzky so zostatkovou dobou splatnosti dlhšou ako päť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popis významných položiek záväzkov.</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p>
    <w:p w:rsidR="002D4E53" w:rsidRPr="00C54EED" w:rsidRDefault="002D4E53" w:rsidP="002D4E53">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b/>
          <w:color w:val="000000"/>
          <w:sz w:val="20"/>
          <w:szCs w:val="20"/>
        </w:rPr>
      </w:pPr>
      <w:r>
        <w:rPr>
          <w:rFonts w:ascii="ArialNarrow" w:hAnsi="ArialNarrow" w:cs="ArialNarrow"/>
          <w:color w:val="000000"/>
          <w:sz w:val="20"/>
          <w:szCs w:val="20"/>
        </w:rPr>
        <w:t xml:space="preserve">  </w:t>
      </w:r>
      <w:r w:rsidRPr="00C54EED">
        <w:rPr>
          <w:rFonts w:ascii="ArialNarrow" w:hAnsi="ArialNarrow" w:cs="ArialNarrow"/>
          <w:b/>
          <w:color w:val="000000"/>
          <w:sz w:val="20"/>
          <w:szCs w:val="20"/>
        </w:rPr>
        <w:t>bežného účtovného obdobia</w:t>
      </w:r>
      <w:r>
        <w:rPr>
          <w:rFonts w:ascii="ArialNarrow" w:hAnsi="ArialNarrow" w:cs="ArialNarrow"/>
          <w:color w:val="000000"/>
          <w:sz w:val="20"/>
          <w:szCs w:val="20"/>
        </w:rPr>
        <w:t xml:space="preserve">,              </w:t>
      </w:r>
      <w:r w:rsidR="006D714E">
        <w:rPr>
          <w:rFonts w:ascii="ArialNarrow" w:hAnsi="ArialNarrow" w:cs="ArialNarrow"/>
          <w:color w:val="000000"/>
          <w:sz w:val="20"/>
          <w:szCs w:val="20"/>
        </w:rPr>
        <w:t xml:space="preserve">        </w:t>
      </w:r>
      <w:r w:rsidRPr="00C54EED">
        <w:rPr>
          <w:rFonts w:ascii="ArialNarrow" w:hAnsi="ArialNarrow" w:cs="ArialNarrow"/>
          <w:b/>
          <w:color w:val="000000"/>
          <w:sz w:val="20"/>
          <w:szCs w:val="20"/>
        </w:rPr>
        <w:t xml:space="preserve">bezprostredne </w:t>
      </w:r>
      <w:proofErr w:type="spellStart"/>
      <w:r w:rsidRPr="00C54EED">
        <w:rPr>
          <w:rFonts w:ascii="ArialNarrow" w:hAnsi="ArialNarrow" w:cs="ArialNarrow"/>
          <w:b/>
          <w:color w:val="000000"/>
          <w:sz w:val="20"/>
          <w:szCs w:val="20"/>
        </w:rPr>
        <w:t>predchádz</w:t>
      </w:r>
      <w:proofErr w:type="spellEnd"/>
      <w:r w:rsidR="006D714E">
        <w:rPr>
          <w:rFonts w:ascii="ArialNarrow" w:hAnsi="ArialNarrow" w:cs="ArialNarrow"/>
          <w:b/>
          <w:color w:val="000000"/>
          <w:sz w:val="20"/>
          <w:szCs w:val="20"/>
        </w:rPr>
        <w:t>.</w:t>
      </w:r>
      <w:r w:rsidRPr="00C54EED">
        <w:rPr>
          <w:rFonts w:ascii="ArialNarrow" w:hAnsi="ArialNarrow" w:cs="ArialNarrow"/>
          <w:b/>
          <w:color w:val="000000"/>
          <w:sz w:val="20"/>
          <w:szCs w:val="20"/>
        </w:rPr>
        <w:t xml:space="preserve"> účtovného obdobi</w:t>
      </w:r>
      <w:r>
        <w:rPr>
          <w:rFonts w:ascii="ArialNarrow" w:hAnsi="ArialNarrow" w:cs="ArialNarrow"/>
          <w:b/>
          <w:color w:val="000000"/>
          <w:sz w:val="20"/>
          <w:szCs w:val="20"/>
        </w:rPr>
        <w:t>e:</w:t>
      </w:r>
    </w:p>
    <w:p w:rsidR="002D4E53" w:rsidRDefault="002D4E53" w:rsidP="002D4E53">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b/>
          <w:color w:val="000000"/>
          <w:sz w:val="20"/>
          <w:szCs w:val="20"/>
        </w:rPr>
      </w:pPr>
      <w:r w:rsidRPr="00C54EED">
        <w:rPr>
          <w:rFonts w:ascii="ArialNarrow" w:hAnsi="ArialNarrow" w:cs="ArialNarrow"/>
          <w:b/>
          <w:color w:val="000000"/>
          <w:sz w:val="20"/>
          <w:szCs w:val="20"/>
        </w:rPr>
        <w:t xml:space="preserve"> </w:t>
      </w:r>
    </w:p>
    <w:p w:rsidR="002D4E53" w:rsidRDefault="002D4E53" w:rsidP="002D4E53">
      <w:pPr>
        <w:pBdr>
          <w:top w:val="single" w:sz="4" w:space="1" w:color="auto"/>
          <w:left w:val="single" w:sz="4" w:space="4" w:color="auto"/>
          <w:bottom w:val="single" w:sz="4" w:space="1" w:color="auto"/>
          <w:right w:val="single" w:sz="4" w:space="4" w:color="auto"/>
        </w:pBdr>
      </w:pPr>
      <w:r>
        <w:t xml:space="preserve">  </w:t>
      </w:r>
      <w:r w:rsidRPr="00C54EED">
        <w:t xml:space="preserve"> záväzky voči zamestnancom : </w:t>
      </w:r>
      <w:r>
        <w:t xml:space="preserve"> </w:t>
      </w:r>
      <w:r w:rsidR="00CC2774">
        <w:t xml:space="preserve"> 988,69eur</w:t>
      </w:r>
      <w:r>
        <w:t xml:space="preserve">                                   </w:t>
      </w:r>
      <w:r w:rsidR="006D714E">
        <w:t xml:space="preserve">       </w:t>
      </w:r>
      <w:r>
        <w:t xml:space="preserve">   </w:t>
      </w:r>
      <w:r w:rsidR="00CC2774">
        <w:t>0</w:t>
      </w:r>
    </w:p>
    <w:p w:rsidR="002D4E53" w:rsidRPr="00C54EED" w:rsidRDefault="002D4E53" w:rsidP="002D4E53">
      <w:pPr>
        <w:pBdr>
          <w:top w:val="single" w:sz="4" w:space="1" w:color="auto"/>
          <w:left w:val="single" w:sz="4" w:space="4" w:color="auto"/>
          <w:bottom w:val="single" w:sz="4" w:space="1" w:color="auto"/>
          <w:right w:val="single" w:sz="4" w:space="4" w:color="auto"/>
        </w:pBdr>
      </w:pPr>
      <w:r>
        <w:t xml:space="preserve">   </w:t>
      </w:r>
    </w:p>
    <w:p w:rsidR="002D4E53" w:rsidRDefault="002D4E53" w:rsidP="002D4E53">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 </w:t>
      </w:r>
    </w:p>
    <w:p w:rsidR="002D4E53" w:rsidRDefault="002D4E53" w:rsidP="002D4E53">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(3) Bankové úvery a ostatné prijaté návratné finančné výpomoci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Obec nečerpala úvery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dlhodobé bankové úvery a krátkodobé bankové úvery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charakter bankového úveru, napríklad investičný úver, prevádzkový úver,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bankového úveru podľa splatnosti, napríklad dlhodobý úver, krátkodobý úver,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poskytovateľ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mena, v ktorej bol bankový úver poskytnutý,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druh úrokovej sadzby a výška sadzby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nákladový úrok za bežné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dátum splatnosti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8. výška bankového úveru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9. výška bankového úveru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popis zabezpečenia dlhodobého bankového úveru alebo krátkodobého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dlhodobé emitované dlhopisy a krátkodobé emitované dlhopisy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druh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mena, v ktorej sú cenné papiere vydané,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úroková sadzba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stav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stav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prijaté dlhodobé návratné finančné výpomoci a krátkodobé návratné finančné výpomoci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poskytovateľ návratnej finančnej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prijatej návratnej finančnej výpomoci, napríklad krátkodobá návratná finančná výpomoc, dlhodobá návratná finančná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výpomoc,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účel použitia,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výška návratnej finančnej výpomoci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6. výška návratnej finančnej výpomoci k 31. decembru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(4) Časové rozlíšenie Nie sú vytvorené položky časového </w:t>
      </w:r>
      <w:proofErr w:type="spellStart"/>
      <w:r>
        <w:rPr>
          <w:rFonts w:ascii="ArialNarrow,Bold" w:hAnsi="ArialNarrow,Bold" w:cs="ArialNarrow,Bold"/>
          <w:b/>
          <w:bCs/>
          <w:color w:val="000000"/>
          <w:sz w:val="20"/>
          <w:szCs w:val="20"/>
        </w:rPr>
        <w:t>rozlšenia</w:t>
      </w:r>
      <w:proofErr w:type="spellEnd"/>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popis významných položiek časového rozlíšenia,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informácie o prijatých kapitálových transferoch zaúčtovaných na účte 384.</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výnosoch a nákladoch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Výnosy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Pr="00516803" w:rsidRDefault="002D4E53" w:rsidP="002D4E53">
      <w:pPr>
        <w:autoSpaceDE w:val="0"/>
        <w:autoSpaceDN w:val="0"/>
        <w:adjustRightInd w:val="0"/>
        <w:spacing w:after="0" w:line="240" w:lineRule="auto"/>
        <w:rPr>
          <w:rFonts w:ascii="ArialNarrow" w:hAnsi="ArialNarrow" w:cs="ArialNarrow"/>
          <w:b/>
          <w:color w:val="000000"/>
          <w:sz w:val="20"/>
          <w:szCs w:val="20"/>
        </w:rPr>
      </w:pPr>
      <w:r w:rsidRPr="00516803">
        <w:rPr>
          <w:rFonts w:ascii="ArialNarrow" w:hAnsi="ArialNarrow" w:cs="ArialNarrow"/>
          <w:b/>
          <w:color w:val="000000"/>
          <w:sz w:val="20"/>
          <w:szCs w:val="20"/>
        </w:rPr>
        <w:t>Popis a výška významných položiek výnosov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tržby za vlastné výkony a tovar,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zmena stavu vnútroorganizačných zásob,</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aktivácia,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d) daňové výnosy a colné výnosy a výnosy z poplatkov, </w:t>
      </w:r>
      <w:r w:rsidR="006D714E">
        <w:rPr>
          <w:rFonts w:ascii="ArialNarrow" w:hAnsi="ArialNarrow" w:cs="ArialNarrow"/>
          <w:color w:val="000000"/>
          <w:sz w:val="20"/>
          <w:szCs w:val="20"/>
        </w:rPr>
        <w:t>11.351,74</w:t>
      </w:r>
      <w:r>
        <w:rPr>
          <w:rFonts w:ascii="ArialNarrow" w:hAnsi="ArialNarrow" w:cs="ArialNarrow"/>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e) finančné výnosy,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mimoriadne výnosy</w:t>
      </w:r>
      <w:r w:rsidR="006D714E">
        <w:rPr>
          <w:rFonts w:ascii="ArialNarrow" w:hAnsi="ArialNarrow" w:cs="ArialNarrow"/>
          <w:color w:val="000000"/>
          <w:sz w:val="20"/>
          <w:szCs w:val="20"/>
        </w:rPr>
        <w:t xml:space="preserve"> 19,25eur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g) výnosy z transferov, </w:t>
      </w:r>
      <w:r w:rsidR="006D714E">
        <w:t>661,61</w:t>
      </w:r>
      <w:r w:rsidRPr="00ED1CFE">
        <w:rPr>
          <w:rFonts w:ascii="ArialNarrow" w:hAnsi="ArialNarrow" w:cs="ArialNarrow"/>
          <w:b/>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h) ostatné výnosy, napríklad pokuty, penále, úroky z omeškania a výnosy z poplatkov </w:t>
      </w:r>
      <w:r w:rsidR="006D714E">
        <w:rPr>
          <w:rFonts w:ascii="ArialNarrow" w:hAnsi="ArialNarrow" w:cs="ArialNarrow"/>
          <w:color w:val="000000"/>
          <w:sz w:val="20"/>
          <w:szCs w:val="20"/>
        </w:rPr>
        <w:t>523,54</w:t>
      </w:r>
      <w:r>
        <w:rPr>
          <w:rFonts w:ascii="ArialNarrow" w:hAnsi="ArialNarrow" w:cs="ArialNarrow"/>
          <w:color w:val="000000"/>
          <w:sz w:val="20"/>
          <w:szCs w:val="20"/>
        </w:rPr>
        <w:t xml:space="preserve"> eur</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2) Náklady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Pr="00516803" w:rsidRDefault="002D4E53" w:rsidP="002D4E53">
      <w:pPr>
        <w:autoSpaceDE w:val="0"/>
        <w:autoSpaceDN w:val="0"/>
        <w:adjustRightInd w:val="0"/>
        <w:spacing w:after="0" w:line="240" w:lineRule="auto"/>
        <w:rPr>
          <w:rFonts w:ascii="ArialNarrow" w:hAnsi="ArialNarrow" w:cs="ArialNarrow"/>
          <w:b/>
          <w:color w:val="000000"/>
          <w:sz w:val="20"/>
          <w:szCs w:val="20"/>
        </w:rPr>
      </w:pPr>
      <w:r w:rsidRPr="00516803">
        <w:rPr>
          <w:rFonts w:ascii="ArialNarrow" w:hAnsi="ArialNarrow" w:cs="ArialNarrow"/>
          <w:b/>
          <w:color w:val="000000"/>
          <w:sz w:val="20"/>
          <w:szCs w:val="20"/>
        </w:rPr>
        <w:t>Popis a výška významných položiek nákladov</w:t>
      </w:r>
    </w:p>
    <w:p w:rsidR="002D4E53" w:rsidRPr="0051680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a) spotrebované nákupy, </w:t>
      </w:r>
      <w:r w:rsidR="00C01467">
        <w:rPr>
          <w:rFonts w:ascii="ArialNarrow" w:hAnsi="ArialNarrow" w:cs="ArialNarrow"/>
          <w:color w:val="000000"/>
          <w:sz w:val="20"/>
          <w:szCs w:val="20"/>
        </w:rPr>
        <w:t>2.547,19</w:t>
      </w:r>
      <w:r>
        <w:rPr>
          <w:rFonts w:ascii="ArialNarrow" w:hAnsi="ArialNarrow" w:cs="ArialNarrow"/>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b) služby, </w:t>
      </w:r>
      <w:r w:rsidR="00C01467">
        <w:rPr>
          <w:rFonts w:ascii="ArialNarrow" w:hAnsi="ArialNarrow" w:cs="ArialNarrow"/>
          <w:color w:val="000000"/>
          <w:sz w:val="20"/>
          <w:szCs w:val="20"/>
        </w:rPr>
        <w:t>3.859,60</w:t>
      </w:r>
      <w:r>
        <w:rPr>
          <w:rFonts w:ascii="ArialNarrow" w:hAnsi="ArialNarrow" w:cs="ArialNarrow"/>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c) osobné náklady, </w:t>
      </w:r>
      <w:r w:rsidR="00C01467">
        <w:rPr>
          <w:rFonts w:ascii="ArialNarrow" w:hAnsi="ArialNarrow" w:cs="ArialNarrow"/>
          <w:color w:val="000000"/>
          <w:sz w:val="20"/>
          <w:szCs w:val="20"/>
        </w:rPr>
        <w:t>6.732,72</w:t>
      </w:r>
      <w:r>
        <w:rPr>
          <w:rFonts w:ascii="ArialNarrow" w:hAnsi="ArialNarrow" w:cs="ArialNarrow"/>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d) dane a poplatky,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odpisy, rezervy a opravné položky,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finančné náklady</w:t>
      </w:r>
      <w:r w:rsidR="00C01467">
        <w:rPr>
          <w:rFonts w:ascii="ArialNarrow" w:hAnsi="ArialNarrow" w:cs="ArialNarrow"/>
          <w:color w:val="000000"/>
          <w:sz w:val="20"/>
          <w:szCs w:val="20"/>
        </w:rPr>
        <w:t>193,64</w:t>
      </w:r>
      <w:r>
        <w:rPr>
          <w:rFonts w:ascii="ArialNarrow" w:hAnsi="ArialNarrow" w:cs="ArialNarrow"/>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mimoriadne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náklady na transfery a náklady z odvodu príjmov,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i) ostatné náklady </w:t>
      </w:r>
      <w:r w:rsidR="00C01467">
        <w:rPr>
          <w:rFonts w:ascii="ArialNarrow" w:hAnsi="ArialNarrow" w:cs="ArialNarrow"/>
          <w:color w:val="000000"/>
          <w:sz w:val="20"/>
          <w:szCs w:val="20"/>
        </w:rPr>
        <w:t>8,08</w:t>
      </w:r>
      <w:r>
        <w:rPr>
          <w:rFonts w:ascii="ArialNarrow" w:hAnsi="ArialNarrow" w:cs="ArialNarrow"/>
          <w:color w:val="000000"/>
          <w:sz w:val="20"/>
          <w:szCs w:val="20"/>
        </w:rPr>
        <w:t xml:space="preserve"> eur.</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 Náklady voči audítorovi alebo audítorskej spoločnosti</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overenie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audítorské služby s výnimkou overenia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súvisiace audítorské služby,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daňové poradenstvo,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ostatné neaudítorské služby.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w:t>
      </w:r>
      <w:r w:rsidRPr="005E3E9A">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Tržby a výrobné náklady príspevkových organizácií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Výška tržieb v členení na tržby za vlastné výrobky, tržby z predaja služieb a tržby za tovar znížené o náklady na predaný tovar.</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Výška výrobných nákladov v členení 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spotreba materiálu,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spotreba energie,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spotreba ostatných neskladovateľných dodávok,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opravy a udržiavanie,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cestovné,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ostatné služby,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mzdové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zákonné sociálne poistenie,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i) ostatné sociálne poistenie,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 zákonné sociálne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 ostatné sociálne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l) daň z motorových vozidiel,</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 daň z nehnuteľností,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 ostatné dane a poplatky,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 odpisy dlhodobého nehmotného majetku a dlhodobého hmotného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podsúvahových účtoch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w:t>
      </w:r>
      <w:r w:rsidRPr="005D1CF4">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Majetok a záväzky zabezpečené derivátmi Nie 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Popis významných položiek majetku a záväzkov zabezpečených derivátmi a popis tohto zabezpečenia.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  Ďalšie informácie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Informácie o významných položkách prenajatého majetku, majetku prijatého do úschovy a o odpísaných pohľadávkach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ČI. VII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iných aktívach a iných pasívach</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Iné aktíva a iné pasíva Nie sú</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a hodnota iných aktív, ktorými sa rozumie možný majetok, ktorý vznikol v dôsledku minulých udalostí a ktorého existencia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alebo vlastníctvo závisí od toho, či nastane alebo nenastane jedna alebo viac neistých udalostí v budúcnosti, ktorých vznik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nezávisí od účtovnej jednotky; týmito inými aktívami sú napríklad práva zo servisných zmlúv, poistných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koncesionárskych zmlúv, licenčných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opis a hodnota iných pasív vyplývajúcich zo súdnych rozhodnutí, z poskytnutých záruk, zo všeobecne záväzných právnych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predpisov, z ručenia podľa jednotlivých druhov ručenia; takýmito inými pasívami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možná povinnosť, ktorá vznikla ako dôsledok minulej udalosti a ktorej existencia závisí od toho, či nastane alebo nenastane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jedna alebo viac neistých udalostí v budúcnosti, ktorých vznik nezávisí od účtovnej jednotky, alebo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povinnosť, ktorá vznikla ako dôsledok minulej udalosti, ale ktorá sa nevykazuje v súvahe, pretože nie je pravdepodobné, že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na splnenie tejto povinnosti bude potrebný úbytok ekonomických úžitkov, alebo výška tejto povinnosti sa nedá spoľahlivo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oceniť,</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zoznam nehnuteľných kultúrnych pamiatok v správe alebo vo vlastníctve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informácia, či sú iné aktíva a iné pasíva vykázané voči účtovnej jednotke súhrnného celku.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w:t>
      </w:r>
      <w:r w:rsidRPr="00CC0A36">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Ostatné finančné povinnosti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Významné položky ostatných finančných povinností, ktoré sa nevykazujú v účtovných výkazoch; pri každej položke sa uvádza jej popis, výška a údaj, či sa netýka spriaznených osôb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povinnosti z devízových termínovaných obchodov a iných finančných derivátov,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b) povinnosti z opčných obchodov,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zákonná alebo zmluvná povinnosť odobrať určité produkty, napríklad z dodávateľských zmlúv alebo odberateľských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povinnosti z nájomných zmlúv, servisných zmlúv, poistných zmlúv, koncesionárskych zmlúv, licenčných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podobných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iné povinnosti.</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VIII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spriaznených osobách a o ekonomických vzťahoch účtovnej jednotky a spriaznených osôb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(1)</w:t>
      </w:r>
      <w:r w:rsidRPr="00CC0A36">
        <w:rPr>
          <w:rFonts w:ascii="ArialNarrow" w:hAnsi="ArialNarrow" w:cs="ArialNarrow"/>
          <w:color w:val="000000"/>
          <w:sz w:val="20"/>
          <w:szCs w:val="20"/>
        </w:rPr>
        <w:t xml:space="preserve"> </w:t>
      </w:r>
      <w:r>
        <w:rPr>
          <w:rFonts w:ascii="ArialNarrow" w:hAnsi="ArialNarrow" w:cs="ArialNarrow"/>
          <w:color w:val="000000"/>
          <w:sz w:val="20"/>
          <w:szCs w:val="20"/>
        </w:rPr>
        <w:t>Informácie o spriaznených osobách a o ekonomických vzťahoch účtovnej jednotky a spriaznených osôb. Nie sú evidované spriaznené osoby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zoznam obchodov, ktoré sa uskutočnili medzi účtovnou jednotkou a spriaznenými osobami, a to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druh obchodu, napríklad kúpa alebo predaj, poskytnutie služby, obchodné zastúpenie, licencie, transfery, know-how, úver, pôžička, výpomoc a záruka,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charakteristika významných obchodov,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informácia o cenách realizovaných obchodov medzi účtovnou jednotkou a spriaznenými osobami,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informácie o obchodoch podľa písmena a), ktoré sú rovnakého druhu a uvádzajú sa kumulovane,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opis a hodnota podmienených záväzkov voči spriazneným osobám.</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 xml:space="preserve"> (2) </w:t>
      </w:r>
      <w:r>
        <w:rPr>
          <w:rFonts w:ascii="ArialNarrow" w:hAnsi="ArialNarrow" w:cs="ArialNarrow"/>
          <w:color w:val="000000"/>
          <w:sz w:val="20"/>
          <w:szCs w:val="20"/>
        </w:rPr>
        <w:t>Informácie podľa odseku 1 sa vykazujú za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právnické osoby, ktoré sú vo vzťahu k účtovnej jednotke dcérskou účtovnou jednotkou alebo materskou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zamestnancov zodpovedných za riadenie a kontrolu činnosti účtovnej jednotky a ich blízke osoby a za osoby zodpovedné za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riadenie a kontrolu činnosti účtovnej jednotky, ktoré nie sú zamestnancami a ich blízke osoby,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právnické osoby, v ktorých fyzické osoby uvedené v písmene b) vykonávajú podstatný vplyv a to aj sprostredkovane,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osoby, ktoré poskytli účtovnej jednotke úver, a z tohto dôvodu sú schopné ovplyvniť ekonomické vzťahy s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osoby, s ktorými účtovná jednotka realizuje taký objem obchodov, že je od týchto osôb hospodársky závislá.</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IX</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rozpočte a hodnotenie plnenia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rozpočte a hodnotenie plnenia rozpočtu v tejto štruktúre: viď ročný výkaz plnenia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príjmy bežného rozpočtu s uvedením názvu príjmu, výšky príjmu podľa schváleného rozpočtu, rozpočtu po zmenách 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príjmy kapitálového rozpočtu s uvedením názvu príjmu, výšky príjmu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výdavky bežného rozpočtu s uvedením názvu výdavku, výšky výdavku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výdavky kapitálového rozpočtu s uvedením názvu výdavku, výšky výdavku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finančné operácie s finančnými aktívami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dlhu podľa § 17 ods. 7 zákona č. 583/2004 Z. z. o rozpočtových pravidlách územnej samosprávy a o zmene a doplnení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niektorých zákonov v znení neskorších predpisov za bežné účtovné obdobie a bezprostredne predchádzajúce účtovné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obdobie.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X</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skutočnostiach, ktoré nastali po dni, ku ktorému sa zostavuje účtovná závierka do dňa zostavenia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pokles alebo zvýšenie trhovej ceny finančného majetku ako dôsledku okolností, ktoré nastali po dni, ku ktorému sa zostavuje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účtovná závierka do dňa zostavenia účtovnej závierky s uvedením dôvodu týchto zmien,</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dôvody pre zmenu výšky rezerv a opravných položiek,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zmeny významných položiek dlhodobého finančného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vydané dlhopisy a iné cenné papiere,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zmena právnej formy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mimoriadne skutočnosti, ktoré majú vplyv na hospodárenie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iné mimoriadne skutočnosti.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Obec </w:t>
      </w:r>
      <w:r w:rsidR="00C01467">
        <w:rPr>
          <w:rFonts w:ascii="ArialNarrow" w:hAnsi="ArialNarrow" w:cs="ArialNarrow"/>
          <w:color w:val="000000"/>
          <w:sz w:val="20"/>
          <w:szCs w:val="20"/>
        </w:rPr>
        <w:t xml:space="preserve">Ratkovská Suchá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Starost</w:t>
      </w:r>
      <w:r w:rsidR="00C01467">
        <w:rPr>
          <w:rFonts w:ascii="ArialNarrow" w:hAnsi="ArialNarrow" w:cs="ArialNarrow"/>
          <w:color w:val="000000"/>
          <w:sz w:val="20"/>
          <w:szCs w:val="20"/>
        </w:rPr>
        <w:t>a</w:t>
      </w:r>
      <w:r>
        <w:rPr>
          <w:rFonts w:ascii="ArialNarrow" w:hAnsi="ArialNarrow" w:cs="ArialNarrow"/>
          <w:color w:val="000000"/>
          <w:sz w:val="20"/>
          <w:szCs w:val="20"/>
        </w:rPr>
        <w:t xml:space="preserve">  </w:t>
      </w:r>
      <w:r w:rsidR="00C01467">
        <w:rPr>
          <w:rFonts w:ascii="ArialNarrow" w:hAnsi="ArialNarrow" w:cs="ArialNarrow"/>
          <w:color w:val="000000"/>
          <w:sz w:val="20"/>
          <w:szCs w:val="20"/>
        </w:rPr>
        <w:t>Stanislav Palic</w:t>
      </w:r>
      <w:bookmarkStart w:id="0" w:name="_GoBack"/>
      <w:bookmarkEnd w:id="0"/>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31.3.2016</w:t>
      </w:r>
    </w:p>
    <w:p w:rsidR="00110754" w:rsidRDefault="00110754"/>
    <w:sectPr w:rsidR="0011075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ArialNarrow,Bold">
    <w:panose1 w:val="00000000000000000000"/>
    <w:charset w:val="EE"/>
    <w:family w:val="auto"/>
    <w:notTrueType/>
    <w:pitch w:val="default"/>
    <w:sig w:usb0="00000005" w:usb1="00000000" w:usb2="00000000" w:usb3="00000000" w:csb0="00000002" w:csb1="00000000"/>
  </w:font>
  <w:font w:name="ArialNarrow">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4E53"/>
    <w:rsid w:val="00110754"/>
    <w:rsid w:val="002D4E53"/>
    <w:rsid w:val="006D714E"/>
    <w:rsid w:val="009F5D7B"/>
    <w:rsid w:val="00C01467"/>
    <w:rsid w:val="00CC277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E74D485-3E9A-4B03-B34C-622DC1BF0F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D4E53"/>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63</TotalTime>
  <Pages>10</Pages>
  <Words>3280</Words>
  <Characters>18702</Characters>
  <Application>Microsoft Office Word</Application>
  <DocSecurity>0</DocSecurity>
  <Lines>155</Lines>
  <Paragraphs>43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21939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enestejza</dc:creator>
  <cp:keywords/>
  <dc:description/>
  <cp:lastModifiedBy>enestejza</cp:lastModifiedBy>
  <cp:revision>2</cp:revision>
  <dcterms:created xsi:type="dcterms:W3CDTF">2016-03-31T08:20:00Z</dcterms:created>
  <dcterms:modified xsi:type="dcterms:W3CDTF">2016-03-31T09:24:00Z</dcterms:modified>
</cp:coreProperties>
</file>