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10A" w:rsidRDefault="00F2510A" w:rsidP="000B7EBF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F2510A" w:rsidRPr="00F2510A" w:rsidRDefault="000B7EBF" w:rsidP="00F2510A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510A">
        <w:rPr>
          <w:rFonts w:ascii="Times New Roman" w:hAnsi="Times New Roman" w:cs="Times New Roman"/>
          <w:b/>
          <w:sz w:val="28"/>
          <w:szCs w:val="28"/>
        </w:rPr>
        <w:t>Poznámky k účtovnej závierke za rok 2015</w:t>
      </w:r>
    </w:p>
    <w:p w:rsidR="000B7EBF" w:rsidRPr="00F2510A" w:rsidRDefault="000B7EBF" w:rsidP="000B7EB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2510A">
        <w:rPr>
          <w:rFonts w:ascii="Times New Roman" w:hAnsi="Times New Roman" w:cs="Times New Roman"/>
          <w:sz w:val="20"/>
          <w:szCs w:val="20"/>
        </w:rPr>
        <w:t>zostavené podľa Opatrenia MF SR č.23378/2014-74, ktorým sa ustanovujú podrobnosti o individuálnej účtovnej závierke a rozsahu údajov určených z individuálnej účtovnej závierky na zverejnenie pre malé účtovné jednotky</w:t>
      </w:r>
    </w:p>
    <w:p w:rsidR="000B7EBF" w:rsidRDefault="000B7EBF" w:rsidP="000B7EBF">
      <w:pPr>
        <w:spacing w:after="0"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</w:p>
    <w:p w:rsidR="000B7EBF" w:rsidRDefault="000B7EBF" w:rsidP="00E34BD3">
      <w:pPr>
        <w:spacing w:after="0"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E34BD3">
      <w:pPr>
        <w:spacing w:after="0"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66FD0">
        <w:rPr>
          <w:rFonts w:ascii="Times New Roman" w:hAnsi="Times New Roman" w:cs="Times New Roman"/>
          <w:b/>
        </w:rPr>
        <w:t xml:space="preserve">    </w:t>
      </w:r>
      <w:r w:rsidR="001E4D60">
        <w:rPr>
          <w:rFonts w:ascii="Times New Roman" w:hAnsi="Times New Roman" w:cs="Times New Roman"/>
          <w:b/>
        </w:rPr>
        <w:t xml:space="preserve">MUDr. Zlatica </w:t>
      </w:r>
      <w:proofErr w:type="spellStart"/>
      <w:r w:rsidR="001E4D60">
        <w:rPr>
          <w:rFonts w:ascii="Times New Roman" w:hAnsi="Times New Roman" w:cs="Times New Roman"/>
          <w:b/>
        </w:rPr>
        <w:t>Čajková</w:t>
      </w:r>
      <w:proofErr w:type="spellEnd"/>
      <w:r w:rsidR="001E4D60">
        <w:rPr>
          <w:rFonts w:ascii="Times New Roman" w:hAnsi="Times New Roman" w:cs="Times New Roman"/>
          <w:b/>
        </w:rPr>
        <w:t>, s.r.o.</w:t>
      </w:r>
      <w:r w:rsidR="00266FD0">
        <w:rPr>
          <w:rFonts w:ascii="Times New Roman" w:hAnsi="Times New Roman" w:cs="Times New Roman"/>
          <w:b/>
        </w:rPr>
        <w:t xml:space="preserve">  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66FD0">
        <w:rPr>
          <w:rFonts w:ascii="Times New Roman" w:hAnsi="Times New Roman" w:cs="Times New Roman"/>
          <w:b/>
        </w:rPr>
        <w:t xml:space="preserve">  </w:t>
      </w:r>
      <w:r w:rsidR="001E4D60">
        <w:rPr>
          <w:rFonts w:ascii="Times New Roman" w:hAnsi="Times New Roman" w:cs="Times New Roman"/>
          <w:b/>
        </w:rPr>
        <w:t>Kollárova 3526/15</w:t>
      </w:r>
      <w:r w:rsidR="00266FD0">
        <w:rPr>
          <w:rFonts w:ascii="Times New Roman" w:hAnsi="Times New Roman" w:cs="Times New Roman"/>
          <w:b/>
        </w:rPr>
        <w:t xml:space="preserve">                     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66FD0" w:rsidRPr="00F2510A" w:rsidRDefault="001E4D60" w:rsidP="00266FD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Služby všeobecnej lekárskej praxe</w:t>
      </w:r>
      <w:r w:rsidR="00266FD0" w:rsidRPr="00F2510A">
        <w:rPr>
          <w:rFonts w:ascii="Times New Roman" w:hAnsi="Times New Roman" w:cs="Times New Roman"/>
        </w:rPr>
        <w:t xml:space="preserve">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266FD0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66FD0" w:rsidRDefault="00266FD0" w:rsidP="00266FD0">
      <w:pPr>
        <w:shd w:val="clear" w:color="auto" w:fill="FFFFFF"/>
        <w:spacing w:before="252"/>
        <w:rPr>
          <w:b/>
        </w:rPr>
      </w:pPr>
      <w:r>
        <w:t xml:space="preserve">             </w:t>
      </w:r>
      <w:r w:rsidRPr="00D37E9C">
        <w:t xml:space="preserve">- schvaľujúci orgán účtovnej jednotky: </w:t>
      </w:r>
      <w:r w:rsidRPr="00D37E9C">
        <w:tab/>
      </w:r>
      <w:r w:rsidRPr="00D37E9C">
        <w:tab/>
        <w:t>valné zhromaždenie</w:t>
      </w:r>
    </w:p>
    <w:p w:rsidR="00266FD0" w:rsidRPr="00CC034E" w:rsidRDefault="00266FD0" w:rsidP="00266FD0">
      <w:pPr>
        <w:shd w:val="clear" w:color="auto" w:fill="FFFFFF"/>
        <w:spacing w:before="252"/>
        <w:rPr>
          <w:b/>
        </w:rPr>
      </w:pPr>
      <w:r>
        <w:rPr>
          <w:b/>
        </w:rPr>
        <w:t xml:space="preserve">             </w:t>
      </w:r>
      <w:r w:rsidRPr="00D37E9C">
        <w:t xml:space="preserve">- dátum schválenia : </w:t>
      </w:r>
      <w:r w:rsidRPr="00D37E9C">
        <w:tab/>
      </w:r>
      <w:r w:rsidRPr="00D37E9C">
        <w:tab/>
      </w:r>
      <w:r w:rsidRPr="00D37E9C">
        <w:tab/>
      </w:r>
      <w:r>
        <w:t xml:space="preserve"> </w:t>
      </w:r>
      <w:r w:rsidRPr="00D37E9C">
        <w:tab/>
      </w:r>
      <w:r w:rsidR="001E4D60">
        <w:t>30</w:t>
      </w:r>
      <w:r>
        <w:t>.</w:t>
      </w:r>
      <w:r w:rsidR="001E4D60">
        <w:t>3</w:t>
      </w:r>
      <w:r>
        <w:t>.2015</w:t>
      </w:r>
    </w:p>
    <w:p w:rsidR="00360F88" w:rsidRPr="00266FD0" w:rsidRDefault="00266FD0" w:rsidP="00266FD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81D6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266FD0">
            <w:rPr>
              <w:rFonts w:ascii="Meiryo" w:eastAsia="Meiryo" w:hAnsi="Meiryo" w:cs="Meiryo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81D6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81D6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2E2695" w:rsidRPr="00F2510A" w:rsidRDefault="002E2695" w:rsidP="00F2510A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266F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t xml:space="preserve">               Spoločnosť </w:t>
      </w:r>
      <w:r w:rsidR="001E4D60">
        <w:t xml:space="preserve">MUDr. Zlatica </w:t>
      </w:r>
      <w:proofErr w:type="spellStart"/>
      <w:r w:rsidR="001E4D60">
        <w:t>Čajková</w:t>
      </w:r>
      <w:proofErr w:type="spellEnd"/>
      <w:r>
        <w:t>, s.r.o.  nie je súčasťou konsolidovaného celku.</w:t>
      </w:r>
    </w:p>
    <w:p w:rsidR="008E4E28" w:rsidRDefault="001E4D60" w:rsidP="001E4D6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E4D60">
        <w:rPr>
          <w:rFonts w:ascii="Times New Roman" w:hAnsi="Times New Roman" w:cs="Times New Roman"/>
          <w:b/>
        </w:rPr>
        <w:t>I.5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ab/>
        <w:t>Priemerný prepočítaný počet zamestnancov: 2</w:t>
      </w:r>
    </w:p>
    <w:p w:rsidR="00CC759F" w:rsidRPr="001E4D60" w:rsidRDefault="00CC759F" w:rsidP="001E4D60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F2510A" w:rsidRPr="005877C7" w:rsidRDefault="006E4085" w:rsidP="00F2510A">
      <w:pPr>
        <w:spacing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Pr="00F2510A" w:rsidRDefault="00266FD0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</w:rPr>
        <w:t>Spoločnosť</w:t>
      </w:r>
      <w:r w:rsidR="001E4D60" w:rsidRPr="001E4D60">
        <w:t xml:space="preserve"> </w:t>
      </w:r>
      <w:r w:rsidR="001E4D60">
        <w:t xml:space="preserve">MUDr. Zlatica </w:t>
      </w:r>
      <w:proofErr w:type="spellStart"/>
      <w:r w:rsidR="001E4D60">
        <w:t>Čajková</w:t>
      </w:r>
      <w:proofErr w:type="spellEnd"/>
      <w:r w:rsidRPr="00F2510A">
        <w:rPr>
          <w:rFonts w:ascii="Times New Roman" w:hAnsi="Times New Roman" w:cs="Times New Roman"/>
        </w:rPr>
        <w:t>, s.r.o. neposkytuje záruky ani žiadne iné výhody členom štatutárnych orgánov.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59F" w:rsidRDefault="00CC759F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59F" w:rsidRDefault="00CC759F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E34BD3">
      <w:pPr>
        <w:spacing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Default="00173C34" w:rsidP="000F1805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34BD3">
            <w:rPr>
              <w:rFonts w:ascii="Meiryo" w:eastAsia="Meiryo" w:hAnsi="Meiryo" w:cs="Meiryo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 w:rsidRPr="000F1805">
        <w:rPr>
          <w:rFonts w:ascii="Times New Roman" w:hAnsi="Times New Roman" w:cs="Times New Roman"/>
        </w:rPr>
        <w:t xml:space="preserve">Účtovná závierka bola zostavená za predpokladu </w:t>
      </w:r>
      <w:r>
        <w:rPr>
          <w:rFonts w:ascii="Times New Roman" w:hAnsi="Times New Roman" w:cs="Times New Roman"/>
        </w:rPr>
        <w:t>nepretržitého pokračovania vo svojej činnosti v súlade</w:t>
      </w: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 zákonom o účtovníctve platným v Slovenskej republike a nadväzujúcimi postupmi účtovania.</w:t>
      </w: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 jednotka vedie </w:t>
      </w:r>
      <w:r w:rsidRPr="000F1805">
        <w:rPr>
          <w:rFonts w:ascii="Times New Roman" w:hAnsi="Times New Roman" w:cs="Times New Roman"/>
        </w:rPr>
        <w:t xml:space="preserve"> účtovníctvo na základe dodržania časovej a vecnej </w:t>
      </w:r>
      <w:r>
        <w:rPr>
          <w:rFonts w:ascii="Times New Roman" w:hAnsi="Times New Roman" w:cs="Times New Roman"/>
        </w:rPr>
        <w:t>súvislosti nákladov a </w:t>
      </w: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 w:rsidRPr="000F1805">
        <w:rPr>
          <w:rFonts w:ascii="Times New Roman" w:hAnsi="Times New Roman" w:cs="Times New Roman"/>
        </w:rPr>
        <w:t xml:space="preserve">výnosov. Za základ sa berú všetky náklady a výnosy, ktoré sa </w:t>
      </w:r>
      <w:r>
        <w:rPr>
          <w:rFonts w:ascii="Times New Roman" w:hAnsi="Times New Roman" w:cs="Times New Roman"/>
        </w:rPr>
        <w:t xml:space="preserve">vzťahujú na účtovné obdobie bez ohľadu </w:t>
      </w:r>
      <w:r w:rsidRPr="000F1805">
        <w:rPr>
          <w:rFonts w:ascii="Times New Roman" w:hAnsi="Times New Roman" w:cs="Times New Roman"/>
        </w:rPr>
        <w:t xml:space="preserve"> </w:t>
      </w:r>
    </w:p>
    <w:p w:rsid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 w:rsidRPr="000F1805">
        <w:rPr>
          <w:rFonts w:ascii="Times New Roman" w:hAnsi="Times New Roman" w:cs="Times New Roman"/>
        </w:rPr>
        <w:t>na dátum ich platenia.</w:t>
      </w: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="000F1805">
        <w:rPr>
          <w:rFonts w:ascii="Times New Roman" w:hAnsi="Times New Roman" w:cs="Times New Roman"/>
          <w:b/>
          <w:szCs w:val="24"/>
        </w:rPr>
        <w:tab/>
        <w:t>Zmeny účtovných zásad a metód</w:t>
      </w:r>
    </w:p>
    <w:p w:rsidR="000F1805" w:rsidRDefault="000F1805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0F1805" w:rsidRPr="000F1805" w:rsidRDefault="000F1805" w:rsidP="000F180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4"/>
        </w:rPr>
        <w:t xml:space="preserve">Spoločnosť </w:t>
      </w:r>
      <w:r w:rsidR="001E4D60">
        <w:t xml:space="preserve">MUDr. Zlatica </w:t>
      </w:r>
      <w:proofErr w:type="spellStart"/>
      <w:r w:rsidR="001E4D60">
        <w:t>Čajková</w:t>
      </w:r>
      <w:proofErr w:type="spellEnd"/>
      <w:r>
        <w:rPr>
          <w:rFonts w:ascii="Times New Roman" w:hAnsi="Times New Roman" w:cs="Times New Roman"/>
          <w:szCs w:val="24"/>
        </w:rPr>
        <w:t xml:space="preserve">, s.r.o. </w:t>
      </w:r>
      <w:r>
        <w:rPr>
          <w:rFonts w:ascii="Times New Roman" w:hAnsi="Times New Roman" w:cs="Times New Roman"/>
        </w:rPr>
        <w:t xml:space="preserve"> NEZMENILA </w:t>
      </w:r>
      <w:r w:rsidRPr="000F1805">
        <w:rPr>
          <w:rFonts w:ascii="Times New Roman" w:hAnsi="Times New Roman" w:cs="Times New Roman"/>
        </w:rPr>
        <w:t xml:space="preserve"> účtovné metódy, zásady oproti predchádzajú</w:t>
      </w:r>
      <w:r>
        <w:rPr>
          <w:rFonts w:ascii="Times New Roman" w:hAnsi="Times New Roman" w:cs="Times New Roman"/>
        </w:rPr>
        <w:t>cemu</w:t>
      </w:r>
      <w:r w:rsidR="001E4D60">
        <w:rPr>
          <w:rFonts w:ascii="Times New Roman" w:hAnsi="Times New Roman" w:cs="Times New Roman"/>
        </w:rPr>
        <w:t xml:space="preserve"> </w:t>
      </w:r>
      <w:r w:rsidRPr="000F1805">
        <w:rPr>
          <w:rFonts w:ascii="Times New Roman" w:hAnsi="Times New Roman" w:cs="Times New Roman"/>
        </w:rPr>
        <w:t xml:space="preserve">účtovnému obdobiu. Účtovné metódy a všeobecné účtovné zásady boli účtovnou </w:t>
      </w:r>
      <w:r>
        <w:rPr>
          <w:rFonts w:ascii="Times New Roman" w:hAnsi="Times New Roman" w:cs="Times New Roman"/>
        </w:rPr>
        <w:t xml:space="preserve"> jednotkou konzistentne</w:t>
      </w:r>
      <w:r w:rsidR="001E4D60">
        <w:rPr>
          <w:rFonts w:ascii="Times New Roman" w:hAnsi="Times New Roman" w:cs="Times New Roman"/>
        </w:rPr>
        <w:t xml:space="preserve"> </w:t>
      </w:r>
      <w:r w:rsidRPr="000F1805">
        <w:rPr>
          <w:rFonts w:ascii="Times New Roman" w:hAnsi="Times New Roman" w:cs="Times New Roman"/>
        </w:rPr>
        <w:t>aplikované počas celého účtovného obdobia.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34BD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E34BD3" w:rsidRPr="00436D32" w:rsidRDefault="00E34BD3" w:rsidP="00E34BD3">
      <w:r>
        <w:t xml:space="preserve">Spoločnosť </w:t>
      </w:r>
      <w:r w:rsidR="001E4D60">
        <w:t xml:space="preserve">MUDr. Zlatica </w:t>
      </w:r>
      <w:proofErr w:type="spellStart"/>
      <w:r w:rsidR="001E4D60">
        <w:t>Čajková</w:t>
      </w:r>
      <w:proofErr w:type="spellEnd"/>
      <w:r w:rsidR="001E4D60">
        <w:t xml:space="preserve"> </w:t>
      </w:r>
      <w:r>
        <w:t>,  s.r.o. neeviduje transakcie, ktoré sa neuvádzajú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E34BD3" w:rsidRPr="00F2510A" w:rsidRDefault="00E34BD3" w:rsidP="00E34BD3">
      <w:pPr>
        <w:shd w:val="clear" w:color="auto" w:fill="FFFFFF"/>
        <w:tabs>
          <w:tab w:val="center" w:pos="9498"/>
        </w:tabs>
        <w:ind w:right="-163"/>
        <w:rPr>
          <w:rFonts w:ascii="Times New Roman" w:hAnsi="Times New Roman" w:cs="Times New Roman"/>
          <w:spacing w:val="-8"/>
        </w:rPr>
      </w:pPr>
      <w:r w:rsidRPr="00F2510A">
        <w:rPr>
          <w:rFonts w:ascii="Times New Roman" w:hAnsi="Times New Roman" w:cs="Times New Roman"/>
        </w:rPr>
        <w:t xml:space="preserve">Účtovná jednotka vo svojej účtovnej evidencii </w:t>
      </w:r>
      <w:r w:rsidR="001E4D60">
        <w:rPr>
          <w:rFonts w:ascii="Times New Roman" w:hAnsi="Times New Roman" w:cs="Times New Roman"/>
        </w:rPr>
        <w:t>ne</w:t>
      </w:r>
      <w:r w:rsidRPr="00F2510A">
        <w:rPr>
          <w:rFonts w:ascii="Times New Roman" w:hAnsi="Times New Roman" w:cs="Times New Roman"/>
        </w:rPr>
        <w:t>eviduje dlhodobý nehmotný majetok obstaraný   kúpou.</w:t>
      </w:r>
      <w:r w:rsidRPr="00F2510A">
        <w:rPr>
          <w:rFonts w:ascii="Times New Roman" w:hAnsi="Times New Roman" w:cs="Times New Roman"/>
          <w:b/>
        </w:rPr>
        <w:tab/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</w:rPr>
        <w:t>Účtovná jednotka vo svojej účtovnej evidencii neeviduje dlhodobý nehmotný majetok obstaraný vlastnou činnosťou.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  <w:b/>
        </w:rPr>
        <w:t xml:space="preserve"> </w:t>
      </w:r>
      <w:r w:rsidRPr="00F2510A">
        <w:rPr>
          <w:rFonts w:ascii="Times New Roman" w:hAnsi="Times New Roman" w:cs="Times New Roman"/>
        </w:rPr>
        <w:t>Účtovná jednotka vo svojej účtovnej evidencii neeviduje dlhodobý nehmotný majetok obstaraný iným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</w:rPr>
        <w:t xml:space="preserve"> spôsobom.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  <w:b/>
        </w:rPr>
        <w:t xml:space="preserve">  </w:t>
      </w:r>
      <w:r w:rsidRPr="00F2510A">
        <w:rPr>
          <w:rFonts w:ascii="Times New Roman" w:hAnsi="Times New Roman" w:cs="Times New Roman"/>
        </w:rPr>
        <w:t>Účtovná jednotka vo svojej účtovnej evidencii eviduje</w:t>
      </w:r>
      <w:r w:rsidR="001E4D60">
        <w:rPr>
          <w:rFonts w:ascii="Times New Roman" w:hAnsi="Times New Roman" w:cs="Times New Roman"/>
        </w:rPr>
        <w:t xml:space="preserve"> hmotný majetok obstaraný kúpou – automobil.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  <w:b/>
        </w:rPr>
        <w:t xml:space="preserve">  </w:t>
      </w:r>
      <w:r w:rsidRPr="00F2510A">
        <w:rPr>
          <w:rFonts w:ascii="Times New Roman" w:hAnsi="Times New Roman" w:cs="Times New Roman"/>
        </w:rPr>
        <w:t>Účtovná jednotka vo svojej účtovnej evidencii neeviduje dlhodobý hmotný majetok obstaraný vlastnou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</w:rPr>
        <w:t xml:space="preserve">  činnosťou.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  <w:b/>
        </w:rPr>
        <w:t xml:space="preserve">  </w:t>
      </w:r>
      <w:r w:rsidRPr="00F2510A">
        <w:rPr>
          <w:rFonts w:ascii="Times New Roman" w:hAnsi="Times New Roman" w:cs="Times New Roman"/>
        </w:rPr>
        <w:t>Účtovná jednotka vo svojej účtovnej evidencii neeviduje dlhodobý hmotný majetok obstaraný iným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</w:rPr>
        <w:t xml:space="preserve">  spôsobom.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 </w:t>
      </w:r>
      <w:r w:rsidRPr="00F2510A">
        <w:rPr>
          <w:rFonts w:ascii="Times New Roman" w:hAnsi="Times New Roman" w:cs="Times New Roman"/>
        </w:rPr>
        <w:t>Účtovná jednotka vo svojej účtovnej evidencii neeviduje dlhodobý finančný majetok.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 </w:t>
      </w:r>
      <w:r w:rsidRPr="00F2510A">
        <w:rPr>
          <w:rFonts w:ascii="Times New Roman" w:hAnsi="Times New Roman" w:cs="Times New Roman"/>
        </w:rPr>
        <w:t>Účtovná jednotka vo svojej účtovnej evidencii neeviduje zásoby obstarané kúpou.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  </w:t>
      </w:r>
      <w:r w:rsidRPr="00F2510A">
        <w:rPr>
          <w:rFonts w:ascii="Times New Roman" w:hAnsi="Times New Roman" w:cs="Times New Roman"/>
        </w:rPr>
        <w:t>Účtovná jednotka vo svojej účtovnej evidencii neeviduje zásoby obstarané vlastnou činnosťou.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  </w:t>
      </w:r>
      <w:r w:rsidRPr="00F2510A">
        <w:rPr>
          <w:rFonts w:ascii="Times New Roman" w:hAnsi="Times New Roman" w:cs="Times New Roman"/>
        </w:rPr>
        <w:t>Účtovná jednotka vo svojej účtovnej evidencii neeviduje zásoby obstarané iným spôsobom.</w:t>
      </w:r>
    </w:p>
    <w:p w:rsidR="00E34BD3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</w:t>
      </w:r>
      <w:r w:rsidR="00F2510A">
        <w:rPr>
          <w:rFonts w:ascii="Times New Roman" w:hAnsi="Times New Roman" w:cs="Times New Roman"/>
          <w:b/>
        </w:rPr>
        <w:t xml:space="preserve">   </w:t>
      </w:r>
      <w:r w:rsidRPr="00F2510A">
        <w:rPr>
          <w:rFonts w:ascii="Times New Roman" w:hAnsi="Times New Roman" w:cs="Times New Roman"/>
          <w:b/>
        </w:rPr>
        <w:t xml:space="preserve">       </w:t>
      </w:r>
    </w:p>
    <w:p w:rsidR="00CC759F" w:rsidRDefault="00CC759F" w:rsidP="00E34BD3">
      <w:pPr>
        <w:jc w:val="both"/>
        <w:rPr>
          <w:rFonts w:ascii="Times New Roman" w:hAnsi="Times New Roman" w:cs="Times New Roman"/>
          <w:b/>
        </w:rPr>
      </w:pPr>
    </w:p>
    <w:p w:rsidR="00CC759F" w:rsidRPr="00F2510A" w:rsidRDefault="00CC759F" w:rsidP="00E34BD3">
      <w:pPr>
        <w:jc w:val="both"/>
        <w:rPr>
          <w:rFonts w:ascii="Times New Roman" w:hAnsi="Times New Roman" w:cs="Times New Roman"/>
          <w:b/>
        </w:rPr>
      </w:pP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>Pohľadávky</w:t>
      </w:r>
    </w:p>
    <w:p w:rsidR="00E34BD3" w:rsidRPr="00F2510A" w:rsidRDefault="00E34BD3" w:rsidP="00E34BD3">
      <w:pPr>
        <w:numPr>
          <w:ilvl w:val="0"/>
          <w:numId w:val="9"/>
        </w:numPr>
        <w:spacing w:after="0" w:line="240" w:lineRule="auto"/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E34BD3" w:rsidRPr="00F2510A" w:rsidRDefault="00E34BD3" w:rsidP="00E34BD3">
      <w:pPr>
        <w:numPr>
          <w:ilvl w:val="0"/>
          <w:numId w:val="9"/>
        </w:numPr>
        <w:spacing w:after="0" w:line="240" w:lineRule="auto"/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>Pohľadávky s dobou splatnosti od dňa,  ktorému sa zostavuje účtovná závierka viac ako 12 mesiacov sú dlhodobé a pohľadávky s dobou splatnosti odo dňa ku ktorému sa zostavuje účtovná závierka menej ako 12 mesiacov sa vykazujú ako krátkodobé.</w:t>
      </w:r>
    </w:p>
    <w:p w:rsidR="00E34BD3" w:rsidRPr="00F2510A" w:rsidRDefault="00E34BD3" w:rsidP="00E34BD3">
      <w:pPr>
        <w:numPr>
          <w:ilvl w:val="0"/>
          <w:numId w:val="9"/>
        </w:numPr>
        <w:spacing w:after="0" w:line="240" w:lineRule="auto"/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>Ak je zostatková doba splatnosti pohľadávky dlhšia ako jeden rok, vytvára sa opravná položka, ktorá predstavuje rozdiel medzi menovitou a súčasnou hodnotou pohľadávky.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ab/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 xml:space="preserve"> Krátkodobý finančný majetok - peňažné prostriedky a ceniny</w:t>
      </w:r>
    </w:p>
    <w:p w:rsidR="00E34BD3" w:rsidRPr="00F2510A" w:rsidRDefault="00E34BD3" w:rsidP="00E34BD3">
      <w:pPr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>Peňažné prostriedky a ceniny sa oceňujú ich menovitou hodnotou. Finančné účty tvorí peňažná hotovos</w:t>
      </w:r>
      <w:r w:rsidR="001E4D60">
        <w:rPr>
          <w:rFonts w:ascii="Times New Roman" w:hAnsi="Times New Roman" w:cs="Times New Roman"/>
          <w:bCs/>
        </w:rPr>
        <w:t xml:space="preserve">ť a </w:t>
      </w:r>
      <w:r w:rsidRPr="00F2510A">
        <w:rPr>
          <w:rFonts w:ascii="Times New Roman" w:hAnsi="Times New Roman" w:cs="Times New Roman"/>
          <w:bCs/>
        </w:rPr>
        <w:t>zostatky na bankových účtoch.</w:t>
      </w: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>Časové rozlíšenie na strane aktív súvahy - Náklady budúcich období a príjmy budúcich období</w:t>
      </w:r>
    </w:p>
    <w:p w:rsidR="00E34BD3" w:rsidRPr="00F2510A" w:rsidRDefault="00E34BD3" w:rsidP="00E34BD3">
      <w:pPr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E34BD3" w:rsidRPr="00F2510A" w:rsidRDefault="00E34BD3" w:rsidP="00E34BD3">
      <w:pPr>
        <w:ind w:right="71"/>
        <w:jc w:val="both"/>
        <w:rPr>
          <w:rFonts w:ascii="Times New Roman" w:hAnsi="Times New Roman" w:cs="Times New Roman"/>
          <w:bCs/>
        </w:rPr>
      </w:pPr>
    </w:p>
    <w:p w:rsidR="00E34BD3" w:rsidRPr="00F2510A" w:rsidRDefault="00E34BD3" w:rsidP="00E34BD3">
      <w:pPr>
        <w:jc w:val="both"/>
        <w:rPr>
          <w:rFonts w:ascii="Times New Roman" w:hAnsi="Times New Roman" w:cs="Times New Roman"/>
          <w:b/>
        </w:rPr>
      </w:pPr>
      <w:r w:rsidRPr="00F2510A">
        <w:rPr>
          <w:rFonts w:ascii="Times New Roman" w:hAnsi="Times New Roman" w:cs="Times New Roman"/>
          <w:b/>
        </w:rPr>
        <w:t>Záväzky vrátane rezerv, dlhopisov, pôžičiek a úverov</w:t>
      </w:r>
    </w:p>
    <w:p w:rsidR="00E34BD3" w:rsidRPr="00F2510A" w:rsidRDefault="00E34BD3" w:rsidP="00E34BD3">
      <w:pPr>
        <w:ind w:right="71"/>
        <w:jc w:val="both"/>
        <w:rPr>
          <w:rFonts w:ascii="Times New Roman" w:hAnsi="Times New Roman" w:cs="Times New Roman"/>
          <w:bCs/>
        </w:rPr>
      </w:pPr>
      <w:r w:rsidRPr="00F2510A">
        <w:rPr>
          <w:rFonts w:ascii="Times New Roman" w:hAnsi="Times New Roman" w:cs="Times New Roman"/>
          <w:bCs/>
        </w:rPr>
        <w:t xml:space="preserve">Záväzky pri ich vzniku sa oceňujú menovitou hodnotou. </w:t>
      </w:r>
    </w:p>
    <w:p w:rsidR="00E34BD3" w:rsidRPr="00F2510A" w:rsidRDefault="00E34BD3" w:rsidP="00E34BD3">
      <w:pPr>
        <w:shd w:val="clear" w:color="auto" w:fill="FFFFFF"/>
        <w:tabs>
          <w:tab w:val="center" w:pos="9498"/>
        </w:tabs>
        <w:ind w:right="-163"/>
        <w:rPr>
          <w:rFonts w:ascii="Times New Roman" w:hAnsi="Times New Roman" w:cs="Times New Roman"/>
          <w:color w:val="FF0000"/>
          <w:spacing w:val="-8"/>
        </w:rPr>
      </w:pPr>
      <w:r w:rsidRPr="00F2510A">
        <w:rPr>
          <w:rFonts w:ascii="Times New Roman" w:hAnsi="Times New Roman" w:cs="Times New Roman"/>
          <w:color w:val="FF0000"/>
          <w:spacing w:val="-8"/>
        </w:rPr>
        <w:t xml:space="preserve">                </w:t>
      </w:r>
    </w:p>
    <w:p w:rsidR="00E34BD3" w:rsidRPr="00F2510A" w:rsidRDefault="00E34BD3" w:rsidP="00E34BD3">
      <w:pPr>
        <w:shd w:val="clear" w:color="auto" w:fill="FFFFFF"/>
        <w:spacing w:before="50"/>
        <w:outlineLvl w:val="0"/>
        <w:rPr>
          <w:rFonts w:ascii="Times New Roman" w:hAnsi="Times New Roman" w:cs="Times New Roman"/>
          <w:b/>
          <w:spacing w:val="-15"/>
          <w:w w:val="105"/>
        </w:rPr>
      </w:pPr>
      <w:r w:rsidRPr="00F2510A">
        <w:rPr>
          <w:rFonts w:ascii="Times New Roman" w:hAnsi="Times New Roman" w:cs="Times New Roman"/>
          <w:b/>
          <w:spacing w:val="-15"/>
          <w:w w:val="105"/>
        </w:rPr>
        <w:t>Výdavky budúcich období a výnosy budúcich období</w:t>
      </w:r>
    </w:p>
    <w:p w:rsidR="00E34BD3" w:rsidRPr="00F2510A" w:rsidRDefault="00E34BD3" w:rsidP="00E34BD3">
      <w:pPr>
        <w:rPr>
          <w:rFonts w:ascii="Times New Roman" w:hAnsi="Times New Roman" w:cs="Times New Roman"/>
        </w:rPr>
      </w:pPr>
      <w:r w:rsidRPr="00F2510A">
        <w:rPr>
          <w:rFonts w:ascii="Times New Roman" w:hAnsi="Times New Roman" w:cs="Times New Roman"/>
        </w:rPr>
        <w:t xml:space="preserve">Výdavky budúcich období a výnosy budúcich období sa vykazujú vo výške, ktorá  je potrebná na dodržanie vecnej a časovej súvislosti s účtovným obdobím. </w:t>
      </w:r>
    </w:p>
    <w:p w:rsidR="00E34BD3" w:rsidRPr="00F2510A" w:rsidRDefault="00E34BD3" w:rsidP="00E34BD3">
      <w:pPr>
        <w:shd w:val="clear" w:color="auto" w:fill="FFFFFF"/>
        <w:spacing w:before="50"/>
        <w:rPr>
          <w:rFonts w:ascii="Times New Roman" w:hAnsi="Times New Roman" w:cs="Times New Roman"/>
          <w:b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>5)    Oprava významných chýb minulých účtovných období</w:t>
      </w:r>
    </w:p>
    <w:p w:rsidR="00E34BD3" w:rsidRPr="00F2510A" w:rsidRDefault="00E34BD3" w:rsidP="00E34BD3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 xml:space="preserve">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, s.r.o.  v roku 2015 neúčtovala </w:t>
      </w:r>
      <w:r w:rsidR="00CC759F">
        <w:rPr>
          <w:rFonts w:ascii="Times New Roman" w:hAnsi="Times New Roman" w:cs="Times New Roman"/>
          <w:color w:val="000000"/>
          <w:spacing w:val="-15"/>
          <w:w w:val="105"/>
        </w:rPr>
        <w:t xml:space="preserve">o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>významn</w:t>
      </w:r>
      <w:r w:rsidR="00CC759F">
        <w:rPr>
          <w:rFonts w:ascii="Times New Roman" w:hAnsi="Times New Roman" w:cs="Times New Roman"/>
          <w:color w:val="000000"/>
          <w:spacing w:val="-15"/>
          <w:w w:val="105"/>
        </w:rPr>
        <w:t>ých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 oprav</w:t>
      </w:r>
      <w:r w:rsidR="00CC759F">
        <w:rPr>
          <w:rFonts w:ascii="Times New Roman" w:hAnsi="Times New Roman" w:cs="Times New Roman"/>
          <w:color w:val="000000"/>
          <w:spacing w:val="-15"/>
          <w:w w:val="105"/>
        </w:rPr>
        <w:t>ách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 chýb minulých účtovných období</w:t>
      </w:r>
      <w:r w:rsidR="00CC759F">
        <w:rPr>
          <w:rFonts w:ascii="Times New Roman" w:hAnsi="Times New Roman" w:cs="Times New Roman"/>
          <w:color w:val="000000"/>
          <w:spacing w:val="-15"/>
          <w:w w:val="105"/>
        </w:rPr>
        <w:t xml:space="preserve">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 s vplyvom na nerozdelený zisk minulých rokov alebo neuhradenú stratu minulých rokov.</w:t>
      </w:r>
    </w:p>
    <w:p w:rsidR="00E34BD3" w:rsidRPr="00F2510A" w:rsidRDefault="00E34BD3" w:rsidP="00E34BD3">
      <w:pPr>
        <w:shd w:val="clear" w:color="auto" w:fill="FFFFFF"/>
        <w:spacing w:before="50"/>
        <w:rPr>
          <w:rFonts w:ascii="Times New Roman" w:hAnsi="Times New Roman" w:cs="Times New Roman"/>
          <w:b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 xml:space="preserve">      </w:t>
      </w:r>
    </w:p>
    <w:p w:rsidR="00E34BD3" w:rsidRPr="00F2510A" w:rsidRDefault="00E34BD3" w:rsidP="00E34BD3">
      <w:pPr>
        <w:shd w:val="clear" w:color="auto" w:fill="FFFFFF"/>
        <w:spacing w:before="50"/>
        <w:rPr>
          <w:rFonts w:ascii="Times New Roman" w:hAnsi="Times New Roman" w:cs="Times New Roman"/>
          <w:b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 xml:space="preserve"> Informácia o nevýznamných chybách</w:t>
      </w:r>
    </w:p>
    <w:p w:rsidR="00E34BD3" w:rsidRPr="00F2510A" w:rsidRDefault="00E34BD3" w:rsidP="00E34BD3">
      <w:pPr>
        <w:shd w:val="clear" w:color="auto" w:fill="FFFFFF"/>
        <w:spacing w:before="50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color w:val="000000"/>
          <w:spacing w:val="-15"/>
          <w:w w:val="105"/>
        </w:rPr>
        <w:t>Účtovná jednotka v roku 2015 neúčtovala opravu nevýznamných  chýb minulých účtovných  období s vplyvom na nerozdelený zisk minulých rokov alebo neuhradenú stratu minulých rokov.</w:t>
      </w:r>
    </w:p>
    <w:p w:rsidR="001D099A" w:rsidRPr="00F2510A" w:rsidRDefault="00986157" w:rsidP="00E34BD3">
      <w:pPr>
        <w:spacing w:before="240" w:after="0" w:line="240" w:lineRule="auto"/>
        <w:ind w:left="992" w:hanging="992"/>
        <w:jc w:val="center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F2510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F2510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F2510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F2510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F2510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F2510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F2510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F2510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F2510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F2510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E34BD3" w:rsidRPr="00F2510A" w:rsidRDefault="00E34BD3" w:rsidP="00E34BD3">
      <w:pPr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color w:val="000000"/>
          <w:spacing w:val="-16"/>
        </w:rPr>
        <w:t xml:space="preserve">Spoločnosť 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F2510A">
        <w:rPr>
          <w:rFonts w:ascii="Times New Roman" w:hAnsi="Times New Roman" w:cs="Times New Roman"/>
          <w:color w:val="000000"/>
          <w:spacing w:val="-16"/>
        </w:rPr>
        <w:t xml:space="preserve">, s.r.o. .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 v roku 2015 neúčtovala  </w:t>
      </w:r>
      <w:proofErr w:type="spellStart"/>
      <w:r w:rsidRPr="00F2510A">
        <w:rPr>
          <w:rFonts w:ascii="Times New Roman" w:hAnsi="Times New Roman" w:cs="Times New Roman"/>
          <w:color w:val="000000"/>
          <w:spacing w:val="-15"/>
          <w:w w:val="105"/>
        </w:rPr>
        <w:t>goodwill</w:t>
      </w:r>
      <w:proofErr w:type="spellEnd"/>
      <w:r w:rsidRPr="00F2510A">
        <w:rPr>
          <w:rFonts w:ascii="Times New Roman" w:hAnsi="Times New Roman" w:cs="Times New Roman"/>
          <w:color w:val="000000"/>
          <w:spacing w:val="-15"/>
          <w:w w:val="105"/>
        </w:rPr>
        <w:t>.</w:t>
      </w:r>
    </w:p>
    <w:p w:rsidR="00E34BD3" w:rsidRPr="00F2510A" w:rsidRDefault="00E34BD3" w:rsidP="00E34BD3">
      <w:pPr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F2510A">
        <w:rPr>
          <w:rFonts w:ascii="Times New Roman" w:hAnsi="Times New Roman" w:cs="Times New Roman"/>
        </w:rPr>
        <w:t>, s.r.o.  v roku 2015 neúčtovala o derivátoch.</w:t>
      </w:r>
    </w:p>
    <w:p w:rsidR="00E34BD3" w:rsidRPr="00F2510A" w:rsidRDefault="00E34BD3" w:rsidP="00E34BD3">
      <w:pPr>
        <w:shd w:val="clear" w:color="auto" w:fill="FFFFFF"/>
        <w:spacing w:before="50"/>
        <w:rPr>
          <w:rFonts w:ascii="Times New Roman" w:hAnsi="Times New Roman" w:cs="Times New Roman"/>
          <w:b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 xml:space="preserve">  </w:t>
      </w:r>
    </w:p>
    <w:p w:rsidR="00E34BD3" w:rsidRPr="00F2510A" w:rsidRDefault="00E34BD3" w:rsidP="00E34BD3">
      <w:pPr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rFonts w:ascii="Times New Roman" w:hAnsi="Times New Roman" w:cs="Times New Roman"/>
          <w:b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lastRenderedPageBreak/>
        <w:t>Informácie o záväzkoch</w:t>
      </w:r>
    </w:p>
    <w:p w:rsidR="00E34BD3" w:rsidRPr="00F2510A" w:rsidRDefault="00E34BD3" w:rsidP="00E34BD3">
      <w:pPr>
        <w:widowControl w:val="0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F2510A">
        <w:rPr>
          <w:rFonts w:ascii="Times New Roman" w:hAnsi="Times New Roman" w:cs="Times New Roman"/>
          <w:color w:val="000000"/>
          <w:spacing w:val="-15"/>
          <w:w w:val="105"/>
        </w:rPr>
        <w:t>,</w:t>
      </w:r>
      <w:r w:rsidR="00CC759F">
        <w:rPr>
          <w:rFonts w:ascii="Times New Roman" w:hAnsi="Times New Roman" w:cs="Times New Roman"/>
          <w:color w:val="000000"/>
          <w:spacing w:val="-15"/>
          <w:w w:val="105"/>
        </w:rPr>
        <w:t xml:space="preserve">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s.r.o.  neeviduje záväzky  so zostatkovou dobou splatnosti dlhšou ako 5 rokov    </w:t>
      </w:r>
    </w:p>
    <w:p w:rsidR="00E34BD3" w:rsidRPr="00CC759F" w:rsidRDefault="00E34BD3" w:rsidP="00CC759F">
      <w:pPr>
        <w:pStyle w:val="Odsekzoznamu"/>
        <w:numPr>
          <w:ilvl w:val="0"/>
          <w:numId w:val="11"/>
        </w:num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</w:rPr>
      </w:pPr>
      <w:r w:rsidRPr="00CC759F">
        <w:rPr>
          <w:rFonts w:ascii="Times New Roman" w:hAnsi="Times New Roman" w:cs="Times New Roman"/>
          <w:color w:val="000000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CC759F">
        <w:rPr>
          <w:rFonts w:ascii="Times New Roman" w:hAnsi="Times New Roman" w:cs="Times New Roman"/>
          <w:color w:val="000000"/>
        </w:rPr>
        <w:t xml:space="preserve">, s.r.o.  neeviduje záväzky zabezpečené záložným právom alebo </w:t>
      </w:r>
      <w:r w:rsidR="00CC759F" w:rsidRPr="00CC759F">
        <w:rPr>
          <w:rFonts w:ascii="Times New Roman" w:hAnsi="Times New Roman" w:cs="Times New Roman"/>
          <w:color w:val="000000"/>
        </w:rPr>
        <w:t xml:space="preserve"> </w:t>
      </w:r>
      <w:r w:rsidRPr="00CC759F">
        <w:rPr>
          <w:rFonts w:ascii="Times New Roman" w:hAnsi="Times New Roman" w:cs="Times New Roman"/>
          <w:color w:val="000000"/>
        </w:rPr>
        <w:t>inou  formou zabezpečenia.</w:t>
      </w:r>
    </w:p>
    <w:p w:rsidR="00E34BD3" w:rsidRPr="00F2510A" w:rsidRDefault="00E34BD3" w:rsidP="00E34BD3">
      <w:pPr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rFonts w:ascii="Times New Roman" w:hAnsi="Times New Roman" w:cs="Times New Roman"/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 Informácie o vlastných akciách  -  neevidujeme</w:t>
      </w:r>
    </w:p>
    <w:p w:rsidR="00E34BD3" w:rsidRPr="00E34BD3" w:rsidRDefault="00E34BD3" w:rsidP="00E34BD3">
      <w:pPr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 w:rsidRPr="00F2510A">
        <w:rPr>
          <w:rFonts w:ascii="Times New Roman" w:hAnsi="Times New Roman" w:cs="Times New Roman"/>
          <w:b/>
          <w:color w:val="000000"/>
          <w:spacing w:val="-15"/>
          <w:w w:val="105"/>
        </w:rPr>
        <w:t xml:space="preserve"> </w:t>
      </w:r>
      <w:r w:rsidRPr="00F2510A">
        <w:rPr>
          <w:rFonts w:ascii="Times New Roman" w:hAnsi="Times New Roman" w:cs="Times New Roman"/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 w:rsidRPr="00F2510A">
        <w:rPr>
          <w:rFonts w:ascii="Times New Roman" w:hAnsi="Times New Roman" w:cs="Times New Roman"/>
          <w:color w:val="000000"/>
          <w:spacing w:val="-15"/>
          <w:w w:val="105"/>
        </w:rPr>
        <w:t>, s.r.o.  neeviduje náklady alebo výnosy, ktoré majú výnimočný  rozsah alebo</w:t>
      </w:r>
      <w:r w:rsidRPr="00E34BD3">
        <w:rPr>
          <w:color w:val="000000"/>
          <w:spacing w:val="-15"/>
          <w:w w:val="105"/>
        </w:rPr>
        <w:t xml:space="preserve"> výskyt.</w:t>
      </w:r>
    </w:p>
    <w:p w:rsidR="00E34BD3" w:rsidRDefault="00E34BD3" w:rsidP="00E34BD3">
      <w:pPr>
        <w:shd w:val="clear" w:color="auto" w:fill="FFFFFF"/>
        <w:spacing w:before="50"/>
        <w:rPr>
          <w:b/>
          <w:color w:val="000000"/>
          <w:spacing w:val="-15"/>
          <w:w w:val="105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0B7EBF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B7EBF" w:rsidRDefault="000B7EBF" w:rsidP="000B7EBF">
      <w:pPr>
        <w:pStyle w:val="Odsekzoznamu"/>
        <w:widowControl w:val="0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>
        <w:rPr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>
        <w:rPr>
          <w:color w:val="000000"/>
          <w:spacing w:val="-15"/>
          <w:w w:val="105"/>
        </w:rPr>
        <w:t xml:space="preserve">, s.r.o. </w:t>
      </w:r>
      <w:r w:rsidRPr="005243D1">
        <w:rPr>
          <w:color w:val="000000"/>
          <w:spacing w:val="-15"/>
          <w:w w:val="105"/>
        </w:rPr>
        <w:t xml:space="preserve"> neeviduje podmienený majetok ani podmienené záväzky.</w:t>
      </w:r>
    </w:p>
    <w:p w:rsidR="000B7EBF" w:rsidRDefault="000B7EBF" w:rsidP="000B7EBF">
      <w:pPr>
        <w:pStyle w:val="Odsekzoznamu"/>
        <w:widowControl w:val="0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 w:rsidRPr="005243D1">
        <w:rPr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>
        <w:rPr>
          <w:color w:val="000000"/>
          <w:spacing w:val="-15"/>
          <w:w w:val="105"/>
        </w:rPr>
        <w:t xml:space="preserve">, s.r.o. </w:t>
      </w:r>
      <w:r w:rsidRPr="005243D1">
        <w:rPr>
          <w:color w:val="000000"/>
          <w:spacing w:val="-15"/>
          <w:w w:val="105"/>
        </w:rPr>
        <w:t xml:space="preserve"> nemá finančné povinnosti, ktoré sa nevykazujú v účtovných výkazoch</w:t>
      </w:r>
    </w:p>
    <w:p w:rsidR="000B7EBF" w:rsidRPr="005243D1" w:rsidRDefault="000B7EBF" w:rsidP="000B7EBF">
      <w:pPr>
        <w:pStyle w:val="Odsekzoznamu"/>
        <w:widowControl w:val="0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 w:rsidRPr="005243D1">
        <w:rPr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>
        <w:rPr>
          <w:color w:val="000000"/>
          <w:spacing w:val="-15"/>
          <w:w w:val="105"/>
        </w:rPr>
        <w:t xml:space="preserve">, s.r.o. </w:t>
      </w:r>
      <w:r w:rsidRPr="005243D1">
        <w:rPr>
          <w:color w:val="000000"/>
          <w:spacing w:val="-15"/>
          <w:w w:val="105"/>
        </w:rPr>
        <w:t xml:space="preserve"> neeviduje žiadne položky na podsúvahových účtoch.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F1805" w:rsidRPr="005877C7" w:rsidRDefault="000F180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0B7EBF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F1805" w:rsidRPr="008423CB" w:rsidRDefault="000F1805" w:rsidP="000F1805">
      <w:pPr>
        <w:jc w:val="both"/>
      </w:pPr>
      <w:r>
        <w:t>Po 31.decembri 2015 ne</w:t>
      </w:r>
      <w:r w:rsidRPr="008423CB">
        <w:t xml:space="preserve">nastali </w:t>
      </w:r>
      <w:r>
        <w:t>žiadne</w:t>
      </w:r>
      <w:r w:rsidRPr="008423CB">
        <w:t xml:space="preserve"> udalosti, ktoré majú významný vplyv na verné zobrazenie skutočností, ktoré sú </w:t>
      </w:r>
      <w:r>
        <w:t>predmetom účtovníctva.</w:t>
      </w:r>
    </w:p>
    <w:p w:rsidR="000B7EBF" w:rsidRPr="00923190" w:rsidRDefault="000B7EB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0B7EBF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0B7EBF" w:rsidRPr="00CC759F" w:rsidRDefault="000B7EBF" w:rsidP="000B7EBF">
      <w:pPr>
        <w:pStyle w:val="Odsekzoznamu"/>
        <w:widowControl w:val="0"/>
        <w:numPr>
          <w:ilvl w:val="0"/>
          <w:numId w:val="14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 w:rsidRPr="000B7EBF">
        <w:rPr>
          <w:color w:val="000000"/>
          <w:spacing w:val="-15"/>
          <w:w w:val="105"/>
        </w:rPr>
        <w:t xml:space="preserve">Spoločnosti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>
        <w:rPr>
          <w:color w:val="000000"/>
          <w:spacing w:val="-15"/>
          <w:w w:val="105"/>
        </w:rPr>
        <w:t xml:space="preserve">, </w:t>
      </w:r>
      <w:r w:rsidRPr="000B7EBF">
        <w:rPr>
          <w:color w:val="000000"/>
          <w:spacing w:val="-15"/>
          <w:w w:val="105"/>
        </w:rPr>
        <w:t xml:space="preserve">s.r.o. nebolo udelené výlučné právo alebo osobitné právo poskytovať služby  </w:t>
      </w:r>
      <w:r w:rsidRPr="00CC759F">
        <w:rPr>
          <w:color w:val="000000"/>
          <w:spacing w:val="-15"/>
          <w:w w:val="105"/>
        </w:rPr>
        <w:t xml:space="preserve"> vo verejnom záujme.</w:t>
      </w:r>
    </w:p>
    <w:p w:rsidR="000B7EBF" w:rsidRPr="00CC759F" w:rsidRDefault="000B7EBF" w:rsidP="00CC759F">
      <w:pPr>
        <w:pStyle w:val="Odsekzoznamu"/>
        <w:widowControl w:val="0"/>
        <w:numPr>
          <w:ilvl w:val="0"/>
          <w:numId w:val="14"/>
        </w:numPr>
        <w:shd w:val="clear" w:color="auto" w:fill="FFFFFF"/>
        <w:autoSpaceDE w:val="0"/>
        <w:autoSpaceDN w:val="0"/>
        <w:adjustRightInd w:val="0"/>
        <w:spacing w:before="50" w:after="0" w:line="274" w:lineRule="exact"/>
        <w:jc w:val="both"/>
        <w:rPr>
          <w:color w:val="000000"/>
          <w:spacing w:val="-15"/>
          <w:w w:val="105"/>
        </w:rPr>
      </w:pPr>
      <w:r w:rsidRPr="000B7EBF">
        <w:rPr>
          <w:color w:val="000000"/>
          <w:spacing w:val="-15"/>
          <w:w w:val="105"/>
        </w:rPr>
        <w:t xml:space="preserve">Spoločnosť </w:t>
      </w:r>
      <w:r w:rsidR="00CC759F">
        <w:t xml:space="preserve">MUDr. Zlatica </w:t>
      </w:r>
      <w:proofErr w:type="spellStart"/>
      <w:r w:rsidR="00CC759F">
        <w:t>Čajková</w:t>
      </w:r>
      <w:proofErr w:type="spellEnd"/>
      <w:r>
        <w:rPr>
          <w:color w:val="000000"/>
          <w:spacing w:val="-15"/>
          <w:w w:val="105"/>
        </w:rPr>
        <w:t>, s.r.o.</w:t>
      </w:r>
      <w:r w:rsidRPr="000B7EBF">
        <w:rPr>
          <w:color w:val="000000"/>
          <w:spacing w:val="-15"/>
          <w:w w:val="105"/>
        </w:rPr>
        <w:t xml:space="preserve">  nie je účtovnou jednotkou, na ktorú sa vzťahuje §</w:t>
      </w:r>
      <w:r w:rsidR="00CC759F">
        <w:rPr>
          <w:color w:val="000000"/>
          <w:spacing w:val="-15"/>
          <w:w w:val="105"/>
        </w:rPr>
        <w:t xml:space="preserve"> </w:t>
      </w:r>
      <w:r w:rsidRPr="000B7EBF">
        <w:rPr>
          <w:color w:val="000000"/>
          <w:spacing w:val="-15"/>
          <w:w w:val="105"/>
        </w:rPr>
        <w:t xml:space="preserve">23d </w:t>
      </w:r>
      <w:proofErr w:type="spellStart"/>
      <w:r w:rsidRPr="000B7EBF">
        <w:rPr>
          <w:color w:val="000000"/>
          <w:spacing w:val="-15"/>
          <w:w w:val="105"/>
        </w:rPr>
        <w:t>odst</w:t>
      </w:r>
      <w:proofErr w:type="spellEnd"/>
      <w:r w:rsidRPr="000B7EBF">
        <w:rPr>
          <w:color w:val="000000"/>
          <w:spacing w:val="-15"/>
          <w:w w:val="105"/>
        </w:rPr>
        <w:t xml:space="preserve">. 6 zákona, </w:t>
      </w:r>
      <w:r w:rsidRPr="00CC759F">
        <w:rPr>
          <w:color w:val="000000"/>
          <w:spacing w:val="-15"/>
          <w:w w:val="105"/>
        </w:rPr>
        <w:t>ktorej činnosť by bola zaradená do kategórie priemyselnej výroby.</w:t>
      </w:r>
    </w:p>
    <w:p w:rsidR="000B7EBF" w:rsidRPr="00DF61FC" w:rsidRDefault="000B7EBF" w:rsidP="000B7EBF">
      <w:pPr>
        <w:shd w:val="clear" w:color="auto" w:fill="FFFFFF"/>
        <w:spacing w:before="50"/>
        <w:ind w:left="960"/>
        <w:rPr>
          <w:b/>
          <w:color w:val="000000"/>
          <w:spacing w:val="-15"/>
          <w:w w:val="105"/>
        </w:rPr>
      </w:pPr>
      <w:r>
        <w:rPr>
          <w:b/>
          <w:color w:val="000000"/>
          <w:spacing w:val="-15"/>
          <w:w w:val="105"/>
        </w:rPr>
        <w:t xml:space="preserve"> </w:t>
      </w:r>
    </w:p>
    <w:p w:rsidR="000B7EBF" w:rsidRDefault="000B7EB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B7EBF" w:rsidRDefault="000B7EB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5877C7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93F" w:rsidRDefault="00E0393F" w:rsidP="00CE03EC">
      <w:pPr>
        <w:spacing w:after="0" w:line="240" w:lineRule="auto"/>
      </w:pPr>
      <w:r>
        <w:separator/>
      </w:r>
    </w:p>
  </w:endnote>
  <w:endnote w:type="continuationSeparator" w:id="0">
    <w:p w:rsidR="00E0393F" w:rsidRDefault="00E039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805" w:rsidRDefault="000F1805" w:rsidP="00195651">
    <w:pPr>
      <w:pStyle w:val="Pta"/>
      <w:jc w:val="center"/>
    </w:pPr>
    <w:r>
      <w:t xml:space="preserve">Strana </w:t>
    </w:r>
    <w:r w:rsidR="00781D6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81D60">
      <w:rPr>
        <w:b/>
        <w:bCs/>
      </w:rPr>
      <w:fldChar w:fldCharType="separate"/>
    </w:r>
    <w:r w:rsidR="00A81F6F">
      <w:rPr>
        <w:b/>
        <w:bCs/>
        <w:noProof/>
      </w:rPr>
      <w:t>1</w:t>
    </w:r>
    <w:r w:rsidR="00781D60">
      <w:rPr>
        <w:b/>
        <w:bCs/>
      </w:rPr>
      <w:fldChar w:fldCharType="end"/>
    </w:r>
    <w:r>
      <w:t xml:space="preserve"> z </w:t>
    </w:r>
    <w:fldSimple w:instr="NUMPAGES  \* Arabic  \* MERGEFORMAT">
      <w:r w:rsidR="00A81F6F" w:rsidRPr="00A81F6F">
        <w:rPr>
          <w:b/>
          <w:bCs/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93F" w:rsidRDefault="00E0393F" w:rsidP="00CE03EC">
      <w:pPr>
        <w:spacing w:after="0" w:line="240" w:lineRule="auto"/>
      </w:pPr>
      <w:r>
        <w:separator/>
      </w:r>
    </w:p>
  </w:footnote>
  <w:footnote w:type="continuationSeparator" w:id="0">
    <w:p w:rsidR="00E0393F" w:rsidRDefault="00E039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F180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F1805" w:rsidRPr="0018540B" w:rsidRDefault="000F180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F1805" w:rsidRPr="0018540B" w:rsidRDefault="000F180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F1805" w:rsidRPr="0018540B" w:rsidRDefault="001E4D60" w:rsidP="001E4D6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F1805" w:rsidRPr="0018540B" w:rsidRDefault="001E4D60" w:rsidP="001E4D6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F1805" w:rsidRPr="0018540B" w:rsidRDefault="001E4D60" w:rsidP="001E4D6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F1805" w:rsidRPr="0018540B" w:rsidRDefault="001E4D60" w:rsidP="001E4D6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F1805" w:rsidRPr="0018540B" w:rsidRDefault="000F180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F1805" w:rsidRPr="0018540B" w:rsidRDefault="000F180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F1805" w:rsidRPr="0018540B" w:rsidRDefault="001E4D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0F1805" w:rsidRPr="00CE03EC" w:rsidRDefault="000F180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887967"/>
    <w:multiLevelType w:val="hybridMultilevel"/>
    <w:tmpl w:val="026C2F42"/>
    <w:lvl w:ilvl="0" w:tplc="535E93B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F97E51"/>
    <w:multiLevelType w:val="hybridMultilevel"/>
    <w:tmpl w:val="4EEAC596"/>
    <w:lvl w:ilvl="0" w:tplc="16260D52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472E60"/>
    <w:multiLevelType w:val="hybridMultilevel"/>
    <w:tmpl w:val="B588A566"/>
    <w:lvl w:ilvl="0" w:tplc="E33283CC">
      <w:start w:val="1"/>
      <w:numFmt w:val="decimal"/>
      <w:lvlText w:val="%1)"/>
      <w:lvlJc w:val="left"/>
      <w:pPr>
        <w:ind w:left="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6">
    <w:nsid w:val="4099773F"/>
    <w:multiLevelType w:val="hybridMultilevel"/>
    <w:tmpl w:val="CFC437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5ED2EF2"/>
    <w:multiLevelType w:val="hybridMultilevel"/>
    <w:tmpl w:val="1F3CB028"/>
    <w:lvl w:ilvl="0" w:tplc="66263E5A">
      <w:start w:val="1"/>
      <w:numFmt w:val="decimal"/>
      <w:lvlText w:val="%1)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7934C8"/>
    <w:multiLevelType w:val="hybridMultilevel"/>
    <w:tmpl w:val="767AAB6A"/>
    <w:lvl w:ilvl="0" w:tplc="9E02397A">
      <w:start w:val="1"/>
      <w:numFmt w:val="bullet"/>
      <w:lvlText w:val="-"/>
      <w:lvlJc w:val="left"/>
      <w:pPr>
        <w:ind w:left="11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0"/>
  </w:num>
  <w:num w:numId="5">
    <w:abstractNumId w:val="7"/>
  </w:num>
  <w:num w:numId="6">
    <w:abstractNumId w:val="12"/>
  </w:num>
  <w:num w:numId="7">
    <w:abstractNumId w:val="4"/>
  </w:num>
  <w:num w:numId="8">
    <w:abstractNumId w:val="13"/>
  </w:num>
  <w:num w:numId="9">
    <w:abstractNumId w:val="10"/>
  </w:num>
  <w:num w:numId="10">
    <w:abstractNumId w:val="11"/>
  </w:num>
  <w:num w:numId="11">
    <w:abstractNumId w:val="3"/>
  </w:num>
  <w:num w:numId="12">
    <w:abstractNumId w:val="1"/>
  </w:num>
  <w:num w:numId="13">
    <w:abstractNumId w:val="5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5B93"/>
    <w:rsid w:val="0002635F"/>
    <w:rsid w:val="000278C4"/>
    <w:rsid w:val="00090EEC"/>
    <w:rsid w:val="000B4576"/>
    <w:rsid w:val="000B7EBF"/>
    <w:rsid w:val="000D561E"/>
    <w:rsid w:val="000F1805"/>
    <w:rsid w:val="000F64B6"/>
    <w:rsid w:val="00156EEC"/>
    <w:rsid w:val="00173C34"/>
    <w:rsid w:val="0018540B"/>
    <w:rsid w:val="00195651"/>
    <w:rsid w:val="001D099A"/>
    <w:rsid w:val="001D4FB8"/>
    <w:rsid w:val="001E4D60"/>
    <w:rsid w:val="00212400"/>
    <w:rsid w:val="00223286"/>
    <w:rsid w:val="00266FD0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45547"/>
    <w:rsid w:val="004701FB"/>
    <w:rsid w:val="00504DBD"/>
    <w:rsid w:val="00547F9F"/>
    <w:rsid w:val="005877C7"/>
    <w:rsid w:val="00600C1D"/>
    <w:rsid w:val="00621534"/>
    <w:rsid w:val="00623BE4"/>
    <w:rsid w:val="00656664"/>
    <w:rsid w:val="006E4085"/>
    <w:rsid w:val="00781D60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03A5"/>
    <w:rsid w:val="00A54F83"/>
    <w:rsid w:val="00A562DA"/>
    <w:rsid w:val="00A60D37"/>
    <w:rsid w:val="00A65198"/>
    <w:rsid w:val="00A81F6F"/>
    <w:rsid w:val="00AE313E"/>
    <w:rsid w:val="00AF1BE2"/>
    <w:rsid w:val="00B05B9D"/>
    <w:rsid w:val="00B14380"/>
    <w:rsid w:val="00B261FE"/>
    <w:rsid w:val="00B60893"/>
    <w:rsid w:val="00B832B9"/>
    <w:rsid w:val="00BE3A69"/>
    <w:rsid w:val="00C21550"/>
    <w:rsid w:val="00C45AF1"/>
    <w:rsid w:val="00C5195B"/>
    <w:rsid w:val="00C54666"/>
    <w:rsid w:val="00CC759F"/>
    <w:rsid w:val="00CD1824"/>
    <w:rsid w:val="00CE03EC"/>
    <w:rsid w:val="00D06A5E"/>
    <w:rsid w:val="00D0740C"/>
    <w:rsid w:val="00D77AF9"/>
    <w:rsid w:val="00D92374"/>
    <w:rsid w:val="00DB3CD8"/>
    <w:rsid w:val="00DC3B5F"/>
    <w:rsid w:val="00DF187C"/>
    <w:rsid w:val="00E0393F"/>
    <w:rsid w:val="00E03DFF"/>
    <w:rsid w:val="00E34BD3"/>
    <w:rsid w:val="00E42DF0"/>
    <w:rsid w:val="00E84CA1"/>
    <w:rsid w:val="00ED71A7"/>
    <w:rsid w:val="00EF3AD9"/>
    <w:rsid w:val="00F2510A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1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Deti</cp:lastModifiedBy>
  <cp:revision>4</cp:revision>
  <cp:lastPrinted>2016-03-30T17:01:00Z</cp:lastPrinted>
  <dcterms:created xsi:type="dcterms:W3CDTF">2016-03-30T17:00:00Z</dcterms:created>
  <dcterms:modified xsi:type="dcterms:W3CDTF">2016-03-30T17:02:00Z</dcterms:modified>
</cp:coreProperties>
</file>