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7956" w:rsidRDefault="00847956">
      <w:pPr>
        <w:pStyle w:val="WW-Title111111111"/>
        <w:tabs>
          <w:tab w:val="clear" w:pos="432"/>
        </w:tabs>
        <w:spacing w:before="0" w:after="60"/>
        <w:ind w:left="0" w:firstLine="0"/>
        <w:jc w:val="left"/>
        <w:rPr>
          <w:rFonts w:ascii="Calibri" w:hAnsi="Calibri" w:cs="Calibri"/>
          <w:sz w:val="24"/>
          <w:szCs w:val="24"/>
        </w:rPr>
      </w:pPr>
    </w:p>
    <w:p w:rsidR="002C0497" w:rsidRPr="00FD14E5" w:rsidRDefault="002C0497">
      <w:pPr>
        <w:pStyle w:val="WW-Title111111111"/>
        <w:tabs>
          <w:tab w:val="clear" w:pos="432"/>
        </w:tabs>
        <w:spacing w:before="0" w:after="60"/>
        <w:ind w:left="0" w:firstLine="0"/>
        <w:jc w:val="left"/>
        <w:rPr>
          <w:rFonts w:ascii="Calibri" w:hAnsi="Calibri" w:cs="Calibri"/>
          <w:sz w:val="24"/>
          <w:szCs w:val="24"/>
        </w:rPr>
      </w:pPr>
      <w:r w:rsidRPr="00FD14E5">
        <w:rPr>
          <w:rFonts w:ascii="Calibri" w:hAnsi="Calibri" w:cs="Calibri"/>
          <w:sz w:val="24"/>
          <w:szCs w:val="24"/>
        </w:rPr>
        <w:t>A. INFORMÁCIE</w:t>
      </w:r>
      <w:r w:rsidR="00FD14E5">
        <w:rPr>
          <w:rFonts w:ascii="Calibri" w:hAnsi="Calibri" w:cs="Calibri"/>
          <w:sz w:val="24"/>
          <w:szCs w:val="24"/>
        </w:rPr>
        <w:t xml:space="preserve"> O ÚČTOVNEJ JEDNOTKE</w:t>
      </w:r>
    </w:p>
    <w:p w:rsidR="00790609" w:rsidRDefault="00790609" w:rsidP="00790609">
      <w:pPr>
        <w:pStyle w:val="Odsad"/>
        <w:numPr>
          <w:ilvl w:val="0"/>
          <w:numId w:val="3"/>
        </w:numPr>
        <w:tabs>
          <w:tab w:val="clear" w:pos="2040"/>
          <w:tab w:val="left" w:pos="-2220"/>
          <w:tab w:val="left" w:pos="0"/>
        </w:tabs>
        <w:spacing w:after="0"/>
        <w:ind w:left="567" w:hanging="567"/>
        <w:jc w:val="left"/>
      </w:pPr>
      <w:r>
        <w:t>Obchodná spoločnosť AM22, s.r.to.. bola založená dna 5. októbra 2011 a do obchodného registra bola zapísaná 26. októbra 2011 na Obchodnom registri Okresného súdu Bratislava 1 v Bratislave, oddiel Sro, vložka 76730/B</w:t>
      </w:r>
    </w:p>
    <w:p w:rsidR="00790609" w:rsidRDefault="00790609" w:rsidP="00790609">
      <w:pPr>
        <w:pStyle w:val="Odsad"/>
        <w:tabs>
          <w:tab w:val="clear" w:pos="2040"/>
          <w:tab w:val="left" w:pos="-2220"/>
          <w:tab w:val="left" w:pos="0"/>
        </w:tabs>
        <w:spacing w:after="0"/>
        <w:ind w:left="567" w:hanging="567"/>
        <w:jc w:val="left"/>
      </w:pPr>
    </w:p>
    <w:p w:rsidR="002C0497" w:rsidRPr="00FD14E5" w:rsidRDefault="002C0497">
      <w:pPr>
        <w:ind w:left="-45"/>
        <w:rPr>
          <w:rFonts w:ascii="Calibri" w:hAnsi="Calibri" w:cs="Calibri"/>
          <w:sz w:val="24"/>
          <w:szCs w:val="24"/>
        </w:rPr>
      </w:pPr>
    </w:p>
    <w:p w:rsidR="002C0497" w:rsidRPr="00FD14E5" w:rsidRDefault="002C0497" w:rsidP="00E3320F">
      <w:pPr>
        <w:pStyle w:val="Odsad"/>
        <w:numPr>
          <w:ilvl w:val="0"/>
          <w:numId w:val="3"/>
        </w:numPr>
        <w:tabs>
          <w:tab w:val="clear" w:pos="2040"/>
          <w:tab w:val="left" w:pos="-2220"/>
          <w:tab w:val="left" w:pos="0"/>
        </w:tabs>
        <w:spacing w:after="0"/>
        <w:ind w:left="567" w:hanging="567"/>
        <w:jc w:val="left"/>
      </w:pPr>
      <w:r w:rsidRPr="00FD14E5">
        <w:t>Hlavné činnosti obchodnej spoločnosti sú:</w:t>
      </w:r>
    </w:p>
    <w:p w:rsidR="002C0497" w:rsidRPr="00FD14E5" w:rsidRDefault="002C0497">
      <w:pPr>
        <w:rPr>
          <w:rFonts w:ascii="Calibri" w:hAnsi="Calibri" w:cs="Calibri"/>
          <w:sz w:val="24"/>
          <w:szCs w:val="24"/>
        </w:rPr>
      </w:pPr>
    </w:p>
    <w:p w:rsidR="002C0497" w:rsidRPr="00FD14E5" w:rsidRDefault="002C0497" w:rsidP="00790609">
      <w:pPr>
        <w:numPr>
          <w:ilvl w:val="0"/>
          <w:numId w:val="4"/>
        </w:numPr>
        <w:spacing w:after="60"/>
        <w:rPr>
          <w:rFonts w:ascii="Calibri" w:hAnsi="Calibri" w:cs="Calibri"/>
          <w:sz w:val="24"/>
          <w:szCs w:val="24"/>
        </w:rPr>
      </w:pPr>
      <w:r w:rsidRPr="00FD14E5">
        <w:rPr>
          <w:rFonts w:ascii="Calibri" w:hAnsi="Calibri" w:cs="Calibri"/>
          <w:sz w:val="24"/>
          <w:szCs w:val="24"/>
        </w:rPr>
        <w:t>obchodné poradenstvo</w:t>
      </w:r>
    </w:p>
    <w:p w:rsidR="002C0497" w:rsidRPr="00FD14E5" w:rsidRDefault="002C0497" w:rsidP="00790609">
      <w:pPr>
        <w:numPr>
          <w:ilvl w:val="0"/>
          <w:numId w:val="4"/>
        </w:numPr>
        <w:rPr>
          <w:rFonts w:ascii="Calibri" w:hAnsi="Calibri" w:cs="Calibri"/>
          <w:sz w:val="24"/>
          <w:szCs w:val="24"/>
        </w:rPr>
      </w:pPr>
      <w:r w:rsidRPr="00FD14E5">
        <w:rPr>
          <w:rFonts w:ascii="Calibri" w:hAnsi="Calibri" w:cs="Calibri"/>
          <w:sz w:val="24"/>
          <w:szCs w:val="24"/>
        </w:rPr>
        <w:t>vedenie účtovníctva</w:t>
      </w:r>
    </w:p>
    <w:p w:rsidR="002C0497" w:rsidRPr="00FD14E5" w:rsidRDefault="002C0497">
      <w:pPr>
        <w:spacing w:after="60"/>
        <w:rPr>
          <w:rFonts w:ascii="Calibri" w:hAnsi="Calibri" w:cs="Calibri"/>
          <w:sz w:val="24"/>
          <w:szCs w:val="24"/>
        </w:rPr>
      </w:pPr>
    </w:p>
    <w:p w:rsidR="002C0497" w:rsidRPr="00FD14E5" w:rsidRDefault="002C0497" w:rsidP="00E3320F">
      <w:pPr>
        <w:pStyle w:val="Odsad"/>
        <w:numPr>
          <w:ilvl w:val="0"/>
          <w:numId w:val="3"/>
        </w:numPr>
        <w:tabs>
          <w:tab w:val="clear" w:pos="2040"/>
          <w:tab w:val="left" w:pos="-2220"/>
          <w:tab w:val="left" w:pos="0"/>
        </w:tabs>
        <w:spacing w:after="0"/>
        <w:ind w:left="567" w:hanging="567"/>
        <w:jc w:val="left"/>
      </w:pPr>
      <w:r w:rsidRPr="00FD14E5">
        <w:t>Obchodná spoločnosť v roku 2015 nemala žiadnych zamestnancov</w:t>
      </w:r>
    </w:p>
    <w:p w:rsidR="002C0497" w:rsidRPr="00FD14E5" w:rsidRDefault="002C0497">
      <w:pPr>
        <w:rPr>
          <w:rFonts w:ascii="Calibri" w:hAnsi="Calibri" w:cs="Calibri"/>
          <w:sz w:val="24"/>
          <w:szCs w:val="24"/>
        </w:rPr>
      </w:pPr>
    </w:p>
    <w:p w:rsidR="002C0497" w:rsidRPr="00FD14E5" w:rsidRDefault="002C0497" w:rsidP="00E3320F">
      <w:pPr>
        <w:pStyle w:val="Odsad"/>
        <w:numPr>
          <w:ilvl w:val="0"/>
          <w:numId w:val="3"/>
        </w:numPr>
        <w:tabs>
          <w:tab w:val="clear" w:pos="2040"/>
          <w:tab w:val="left" w:pos="-2220"/>
          <w:tab w:val="left" w:pos="0"/>
        </w:tabs>
        <w:spacing w:after="0"/>
        <w:ind w:left="567" w:hanging="567"/>
        <w:jc w:val="left"/>
      </w:pPr>
      <w:r w:rsidRPr="00FD14E5">
        <w:t>Obchodná spoločnosť nie je neobmedzene ručiacim spoločníkom v žiadnej spoločnosti</w:t>
      </w:r>
    </w:p>
    <w:p w:rsidR="002C0497" w:rsidRPr="00FD14E5" w:rsidRDefault="002C0497">
      <w:pPr>
        <w:rPr>
          <w:rFonts w:ascii="Calibri" w:hAnsi="Calibri" w:cs="Calibri"/>
          <w:sz w:val="24"/>
          <w:szCs w:val="24"/>
        </w:rPr>
      </w:pPr>
    </w:p>
    <w:p w:rsidR="002C0497" w:rsidRPr="00FD14E5" w:rsidRDefault="002C0497" w:rsidP="00E3320F">
      <w:pPr>
        <w:pStyle w:val="Odsad"/>
        <w:numPr>
          <w:ilvl w:val="0"/>
          <w:numId w:val="3"/>
        </w:numPr>
        <w:tabs>
          <w:tab w:val="clear" w:pos="2040"/>
          <w:tab w:val="left" w:pos="-2220"/>
          <w:tab w:val="left" w:pos="0"/>
        </w:tabs>
        <w:spacing w:after="0"/>
        <w:ind w:left="567" w:hanging="567"/>
        <w:jc w:val="left"/>
      </w:pPr>
      <w:r w:rsidRPr="00FD14E5">
        <w:t>Účtovná závierka obchodnej spoločnosti k 31.12.2015 je zostavená ako riadna účtovná závierka podľa §17 ods. 6  zákona č. 431/2002 Z.z o účtovníctve v znení neskorších predpisov.</w:t>
      </w:r>
    </w:p>
    <w:p w:rsidR="002C0497" w:rsidRPr="00FD14E5" w:rsidRDefault="002C0497">
      <w:pPr>
        <w:rPr>
          <w:rFonts w:ascii="Calibri" w:hAnsi="Calibri" w:cs="Calibri"/>
          <w:sz w:val="24"/>
          <w:szCs w:val="24"/>
        </w:rPr>
      </w:pPr>
    </w:p>
    <w:p w:rsidR="00790609" w:rsidRDefault="00790609">
      <w:pPr>
        <w:rPr>
          <w:rFonts w:ascii="Calibri" w:eastAsia="Times New Roman" w:hAnsi="Calibri" w:cs="Calibri"/>
          <w:b/>
          <w:bCs/>
          <w:sz w:val="24"/>
          <w:szCs w:val="24"/>
        </w:rPr>
      </w:pPr>
    </w:p>
    <w:p w:rsidR="002C0497" w:rsidRPr="00FD14E5" w:rsidRDefault="002C0497">
      <w:pPr>
        <w:rPr>
          <w:rFonts w:ascii="Calibri" w:eastAsia="Times New Roman" w:hAnsi="Calibri" w:cs="Calibri"/>
          <w:b/>
          <w:bCs/>
          <w:sz w:val="24"/>
          <w:szCs w:val="24"/>
        </w:rPr>
      </w:pPr>
      <w:r w:rsidRPr="00FD14E5">
        <w:rPr>
          <w:rFonts w:ascii="Calibri" w:eastAsia="Times New Roman" w:hAnsi="Calibri" w:cs="Calibri"/>
          <w:b/>
          <w:bCs/>
          <w:sz w:val="24"/>
          <w:szCs w:val="24"/>
        </w:rPr>
        <w:t>B. INFORMÁCIE O KONSOLIDOVANOM CELKU</w:t>
      </w:r>
    </w:p>
    <w:p w:rsidR="002C0497" w:rsidRPr="00FD14E5" w:rsidRDefault="002C0497">
      <w:pPr>
        <w:rPr>
          <w:rFonts w:ascii="Calibri" w:eastAsia="Times New Roman" w:hAnsi="Calibri" w:cs="Calibri"/>
          <w:sz w:val="24"/>
          <w:szCs w:val="24"/>
        </w:rPr>
      </w:pPr>
    </w:p>
    <w:p w:rsidR="002C0497" w:rsidRPr="00FD14E5" w:rsidRDefault="002C0497">
      <w:pPr>
        <w:rPr>
          <w:rFonts w:ascii="Calibri" w:hAnsi="Calibri" w:cs="Calibri"/>
          <w:sz w:val="24"/>
          <w:szCs w:val="24"/>
        </w:rPr>
      </w:pPr>
      <w:r w:rsidRPr="00FD14E5">
        <w:rPr>
          <w:rFonts w:ascii="Calibri" w:hAnsi="Calibri" w:cs="Calibri"/>
          <w:sz w:val="24"/>
          <w:szCs w:val="24"/>
        </w:rPr>
        <w:t>Účtovná jednotka nie je súčasťou konsolidovaného celku</w:t>
      </w:r>
    </w:p>
    <w:p w:rsidR="002C0497" w:rsidRPr="00FD14E5" w:rsidRDefault="002C0497">
      <w:pPr>
        <w:rPr>
          <w:rFonts w:ascii="Calibri" w:hAnsi="Calibri" w:cs="Calibri"/>
          <w:sz w:val="24"/>
          <w:szCs w:val="24"/>
        </w:rPr>
      </w:pPr>
    </w:p>
    <w:p w:rsidR="002C0497" w:rsidRPr="00FD14E5" w:rsidRDefault="002C0497">
      <w:pPr>
        <w:rPr>
          <w:rFonts w:ascii="Calibri" w:hAnsi="Calibri" w:cs="Calibri"/>
          <w:b/>
          <w:bCs/>
          <w:sz w:val="24"/>
          <w:szCs w:val="24"/>
        </w:rPr>
      </w:pPr>
      <w:r w:rsidRPr="00FD14E5">
        <w:rPr>
          <w:rFonts w:ascii="Calibri" w:hAnsi="Calibri" w:cs="Calibri"/>
          <w:b/>
          <w:bCs/>
          <w:sz w:val="24"/>
          <w:szCs w:val="24"/>
        </w:rPr>
        <w:t>C. INFORMÁCIE O PRIJATÝCH POSTUPOCH</w:t>
      </w:r>
    </w:p>
    <w:p w:rsidR="002C0497" w:rsidRPr="00FD14E5" w:rsidRDefault="002C0497">
      <w:pPr>
        <w:rPr>
          <w:rFonts w:ascii="Calibri" w:hAnsi="Calibri" w:cs="Calibri"/>
          <w:sz w:val="24"/>
          <w:szCs w:val="24"/>
        </w:rPr>
      </w:pPr>
    </w:p>
    <w:p w:rsidR="002C0497" w:rsidRPr="00FD14E5" w:rsidRDefault="002C0497">
      <w:pPr>
        <w:rPr>
          <w:rFonts w:ascii="Calibri" w:hAnsi="Calibri" w:cs="Calibri"/>
          <w:b/>
          <w:bCs/>
          <w:sz w:val="24"/>
          <w:szCs w:val="24"/>
        </w:rPr>
      </w:pPr>
      <w:r w:rsidRPr="00FD14E5">
        <w:rPr>
          <w:rFonts w:ascii="Calibri" w:hAnsi="Calibri" w:cs="Calibri"/>
          <w:b/>
          <w:bCs/>
          <w:sz w:val="24"/>
          <w:szCs w:val="24"/>
        </w:rPr>
        <w:t>1. Východiská pre zostavenie účtovnej závierky</w:t>
      </w:r>
    </w:p>
    <w:p w:rsidR="002C0497" w:rsidRPr="00FD14E5" w:rsidRDefault="002C0497">
      <w:pPr>
        <w:rPr>
          <w:rFonts w:ascii="Calibri" w:hAnsi="Calibri" w:cs="Calibri"/>
          <w:sz w:val="24"/>
          <w:szCs w:val="24"/>
        </w:rPr>
      </w:pPr>
    </w:p>
    <w:p w:rsidR="002C0497" w:rsidRPr="00FD14E5" w:rsidRDefault="002C0497">
      <w:pPr>
        <w:rPr>
          <w:rFonts w:ascii="Calibri" w:hAnsi="Calibri" w:cs="Calibri"/>
          <w:sz w:val="24"/>
          <w:szCs w:val="24"/>
        </w:rPr>
      </w:pPr>
      <w:r w:rsidRPr="00FD14E5">
        <w:rPr>
          <w:rFonts w:ascii="Calibri" w:hAnsi="Calibri" w:cs="Calibri"/>
          <w:sz w:val="24"/>
          <w:szCs w:val="24"/>
        </w:rPr>
        <w:t>Účtovná závierka bola zostavená za predpokladu, že Spoločnosť bude nepretržite pokračovať vo svojej činnosti</w:t>
      </w:r>
    </w:p>
    <w:p w:rsidR="002C0497" w:rsidRPr="00FD14E5" w:rsidRDefault="002C0497">
      <w:pPr>
        <w:rPr>
          <w:rFonts w:ascii="Calibri" w:hAnsi="Calibri" w:cs="Calibri"/>
          <w:sz w:val="24"/>
          <w:szCs w:val="24"/>
        </w:rPr>
      </w:pPr>
    </w:p>
    <w:p w:rsidR="002C0497" w:rsidRPr="00FD14E5" w:rsidRDefault="002C0497">
      <w:pPr>
        <w:rPr>
          <w:rFonts w:ascii="Calibri" w:hAnsi="Calibri" w:cs="Calibri"/>
          <w:b/>
          <w:bCs/>
          <w:sz w:val="24"/>
          <w:szCs w:val="24"/>
        </w:rPr>
      </w:pPr>
      <w:r w:rsidRPr="00FD14E5">
        <w:rPr>
          <w:rFonts w:ascii="Calibri" w:hAnsi="Calibri" w:cs="Calibri"/>
          <w:b/>
          <w:bCs/>
          <w:sz w:val="24"/>
          <w:szCs w:val="24"/>
        </w:rPr>
        <w:t>2. Spôsob oceňovania</w:t>
      </w:r>
    </w:p>
    <w:p w:rsidR="002C0497" w:rsidRPr="00FD14E5" w:rsidRDefault="002C0497">
      <w:pPr>
        <w:rPr>
          <w:rFonts w:ascii="Calibri" w:eastAsia="Times New Roman" w:hAnsi="Calibri" w:cs="Calibri"/>
          <w:sz w:val="24"/>
          <w:szCs w:val="24"/>
        </w:rPr>
      </w:pPr>
    </w:p>
    <w:p w:rsidR="002C0497" w:rsidRPr="00FD14E5" w:rsidRDefault="002C0497">
      <w:pPr>
        <w:rPr>
          <w:rFonts w:ascii="Calibri" w:eastAsia="Times New Roman" w:hAnsi="Calibri" w:cs="Calibri"/>
          <w:sz w:val="24"/>
          <w:szCs w:val="24"/>
          <w:u w:val="single"/>
        </w:rPr>
      </w:pPr>
      <w:r w:rsidRPr="00FD14E5">
        <w:rPr>
          <w:rFonts w:ascii="Calibri" w:eastAsia="Times New Roman" w:hAnsi="Calibri" w:cs="Calibri"/>
          <w:sz w:val="24"/>
          <w:szCs w:val="24"/>
          <w:u w:val="single"/>
        </w:rPr>
        <w:t>Dlhodobý nehmotný a hmotný majetok, zásoby</w:t>
      </w:r>
    </w:p>
    <w:p w:rsidR="002C0497" w:rsidRPr="00FD14E5" w:rsidRDefault="002C0497">
      <w:pPr>
        <w:rPr>
          <w:rFonts w:ascii="Calibri" w:hAnsi="Calibri" w:cs="Calibri"/>
          <w:sz w:val="24"/>
          <w:szCs w:val="24"/>
        </w:rPr>
      </w:pPr>
      <w:r w:rsidRPr="00FD14E5">
        <w:rPr>
          <w:rFonts w:ascii="Calibri" w:hAnsi="Calibri" w:cs="Calibri"/>
          <w:sz w:val="24"/>
          <w:szCs w:val="24"/>
        </w:rPr>
        <w:t xml:space="preserve">Účtovná jednotka </w:t>
      </w:r>
      <w:r w:rsidR="00FD14E5">
        <w:rPr>
          <w:rFonts w:ascii="Calibri" w:hAnsi="Calibri" w:cs="Calibri"/>
          <w:sz w:val="24"/>
          <w:szCs w:val="24"/>
        </w:rPr>
        <w:t>v roku 2015 nenakupovala žiadny dlhodobý  hmotný majetok.</w:t>
      </w:r>
      <w:r w:rsidRPr="00FD14E5">
        <w:rPr>
          <w:rFonts w:ascii="Calibri" w:hAnsi="Calibri" w:cs="Calibri"/>
          <w:sz w:val="24"/>
          <w:szCs w:val="24"/>
        </w:rPr>
        <w:t xml:space="preserve"> Dlhodobý nehmotný majetok, zásoby, cenné papiere a podiely účtovná jednotka v r</w:t>
      </w:r>
      <w:r w:rsidR="00FD14E5">
        <w:rPr>
          <w:rFonts w:ascii="Calibri" w:hAnsi="Calibri" w:cs="Calibri"/>
          <w:sz w:val="24"/>
          <w:szCs w:val="24"/>
        </w:rPr>
        <w:t>oku 2015</w:t>
      </w:r>
      <w:r w:rsidRPr="00FD14E5">
        <w:rPr>
          <w:rFonts w:ascii="Calibri" w:hAnsi="Calibri" w:cs="Calibri"/>
          <w:sz w:val="24"/>
          <w:szCs w:val="24"/>
        </w:rPr>
        <w:t xml:space="preserve"> nenakupovala.</w:t>
      </w:r>
    </w:p>
    <w:p w:rsidR="002C0497" w:rsidRPr="00FD14E5" w:rsidRDefault="002C0497">
      <w:pPr>
        <w:rPr>
          <w:rFonts w:ascii="Calibri" w:hAnsi="Calibri" w:cs="Calibri"/>
          <w:sz w:val="24"/>
          <w:szCs w:val="24"/>
        </w:rPr>
      </w:pPr>
    </w:p>
    <w:p w:rsidR="002C0497" w:rsidRPr="00FD14E5" w:rsidRDefault="002C0497">
      <w:pPr>
        <w:rPr>
          <w:rFonts w:ascii="Calibri" w:eastAsia="Times New Roman" w:hAnsi="Calibri" w:cs="Calibri"/>
          <w:sz w:val="24"/>
          <w:szCs w:val="24"/>
          <w:u w:val="single"/>
        </w:rPr>
      </w:pPr>
      <w:r w:rsidRPr="00FD14E5">
        <w:rPr>
          <w:rFonts w:ascii="Calibri" w:eastAsia="Times New Roman" w:hAnsi="Calibri" w:cs="Calibri"/>
          <w:sz w:val="24"/>
          <w:szCs w:val="24"/>
          <w:u w:val="single"/>
        </w:rPr>
        <w:t>Pohľadávky</w:t>
      </w:r>
    </w:p>
    <w:p w:rsidR="002C0497" w:rsidRPr="00FD14E5" w:rsidRDefault="002C0497">
      <w:pPr>
        <w:rPr>
          <w:rFonts w:ascii="Calibri" w:eastAsia="Times New Roman" w:hAnsi="Calibri" w:cs="Calibri"/>
          <w:sz w:val="24"/>
          <w:szCs w:val="24"/>
        </w:rPr>
      </w:pPr>
      <w:r w:rsidRPr="00FD14E5">
        <w:rPr>
          <w:rFonts w:ascii="Calibri" w:eastAsia="Times New Roman" w:hAnsi="Calibri" w:cs="Calibri"/>
          <w:sz w:val="24"/>
          <w:szCs w:val="24"/>
        </w:rPr>
        <w:t>Pohľadávky pri ich vzniku sa oceňujú menovitou hodnotou. Ak je zostatková doba splatnosti pohľadávky dlhšia ako jeden rok, vytvára sa opravná položka na pohľadávky . V tomto účtovnom období spoločnosť netvorila žiadne opravné položky k pohľadávkam.</w:t>
      </w:r>
    </w:p>
    <w:p w:rsidR="002C0497" w:rsidRPr="00FD14E5" w:rsidRDefault="002C0497">
      <w:pPr>
        <w:rPr>
          <w:rFonts w:ascii="Calibri" w:hAnsi="Calibri" w:cs="Calibri"/>
          <w:sz w:val="24"/>
          <w:szCs w:val="24"/>
        </w:rPr>
      </w:pPr>
    </w:p>
    <w:p w:rsidR="002C0497" w:rsidRPr="00FD14E5" w:rsidRDefault="002C0497" w:rsidP="008C0B00">
      <w:pPr>
        <w:keepNext/>
        <w:rPr>
          <w:rFonts w:ascii="Calibri" w:eastAsia="Times New Roman" w:hAnsi="Calibri" w:cs="Calibri"/>
          <w:sz w:val="24"/>
          <w:szCs w:val="24"/>
          <w:u w:val="single"/>
        </w:rPr>
      </w:pPr>
      <w:r w:rsidRPr="00FD14E5">
        <w:rPr>
          <w:rFonts w:ascii="Calibri" w:eastAsia="Times New Roman" w:hAnsi="Calibri" w:cs="Calibri"/>
          <w:sz w:val="24"/>
          <w:szCs w:val="24"/>
          <w:u w:val="single"/>
        </w:rPr>
        <w:lastRenderedPageBreak/>
        <w:t>Peňažné prostriedky</w:t>
      </w:r>
    </w:p>
    <w:p w:rsidR="002C0497" w:rsidRPr="00FD14E5" w:rsidRDefault="002C0497">
      <w:pPr>
        <w:rPr>
          <w:rFonts w:ascii="Calibri" w:eastAsia="Times New Roman" w:hAnsi="Calibri" w:cs="Calibri"/>
          <w:sz w:val="24"/>
          <w:szCs w:val="24"/>
        </w:rPr>
      </w:pPr>
      <w:r w:rsidRPr="00FD14E5">
        <w:rPr>
          <w:rFonts w:ascii="Calibri" w:eastAsia="Times New Roman" w:hAnsi="Calibri" w:cs="Calibri"/>
          <w:sz w:val="24"/>
          <w:szCs w:val="24"/>
        </w:rPr>
        <w:t>Peňažné prostriedky sa oceňujú ich menovitou hodnotou. Peňažné prostriedky zahŕňajú peňažnú hotovosť v pokladni a na bežnom účte v EUR mene.</w:t>
      </w:r>
    </w:p>
    <w:p w:rsidR="002C0497" w:rsidRPr="00FD14E5" w:rsidRDefault="002C0497">
      <w:pPr>
        <w:rPr>
          <w:rFonts w:ascii="Calibri" w:hAnsi="Calibri" w:cs="Calibri"/>
          <w:sz w:val="24"/>
          <w:szCs w:val="24"/>
        </w:rPr>
      </w:pPr>
    </w:p>
    <w:p w:rsidR="002C0497" w:rsidRPr="00FD14E5" w:rsidRDefault="002C0497">
      <w:pPr>
        <w:rPr>
          <w:rFonts w:ascii="Calibri" w:eastAsia="Times New Roman" w:hAnsi="Calibri" w:cs="Calibri"/>
          <w:sz w:val="24"/>
          <w:szCs w:val="24"/>
          <w:u w:val="single"/>
        </w:rPr>
      </w:pPr>
      <w:r w:rsidRPr="00FD14E5">
        <w:rPr>
          <w:rFonts w:ascii="Calibri" w:eastAsia="Times New Roman" w:hAnsi="Calibri" w:cs="Calibri"/>
          <w:sz w:val="24"/>
          <w:szCs w:val="24"/>
          <w:u w:val="single"/>
        </w:rPr>
        <w:t>Rezervy</w:t>
      </w:r>
    </w:p>
    <w:p w:rsidR="002C0497" w:rsidRPr="00FD14E5" w:rsidRDefault="002C0497">
      <w:pPr>
        <w:rPr>
          <w:rFonts w:ascii="Calibri" w:eastAsia="Times New Roman" w:hAnsi="Calibri" w:cs="Calibri"/>
          <w:sz w:val="24"/>
          <w:szCs w:val="24"/>
        </w:rPr>
      </w:pPr>
      <w:r w:rsidRPr="00FD14E5">
        <w:rPr>
          <w:rFonts w:ascii="Calibri" w:eastAsia="Times New Roman" w:hAnsi="Calibri" w:cs="Calibri"/>
          <w:sz w:val="24"/>
          <w:szCs w:val="24"/>
        </w:rPr>
        <w:t>Účtovná jednotka nevytvárala žiadne rezervy.</w:t>
      </w:r>
    </w:p>
    <w:p w:rsidR="002C0497" w:rsidRPr="00FD14E5" w:rsidRDefault="002C0497">
      <w:pPr>
        <w:rPr>
          <w:rFonts w:ascii="Calibri" w:hAnsi="Calibri" w:cs="Calibri"/>
          <w:sz w:val="24"/>
          <w:szCs w:val="24"/>
        </w:rPr>
      </w:pPr>
    </w:p>
    <w:p w:rsidR="002C0497" w:rsidRPr="00FD14E5" w:rsidRDefault="002C0497">
      <w:pPr>
        <w:rPr>
          <w:rFonts w:ascii="Calibri" w:eastAsia="Times New Roman" w:hAnsi="Calibri" w:cs="Calibri"/>
          <w:sz w:val="24"/>
          <w:szCs w:val="24"/>
          <w:u w:val="single"/>
        </w:rPr>
      </w:pPr>
      <w:r w:rsidRPr="00FD14E5">
        <w:rPr>
          <w:rFonts w:ascii="Calibri" w:eastAsia="Times New Roman" w:hAnsi="Calibri" w:cs="Calibri"/>
          <w:sz w:val="24"/>
          <w:szCs w:val="24"/>
          <w:u w:val="single"/>
        </w:rPr>
        <w:t>Záväzky</w:t>
      </w:r>
    </w:p>
    <w:p w:rsidR="002C0497" w:rsidRPr="00FD14E5" w:rsidRDefault="002C0497">
      <w:pPr>
        <w:rPr>
          <w:rFonts w:ascii="Calibri" w:eastAsia="Times New Roman" w:hAnsi="Calibri" w:cs="Calibri"/>
          <w:sz w:val="24"/>
          <w:szCs w:val="24"/>
        </w:rPr>
      </w:pPr>
      <w:r w:rsidRPr="00FD14E5">
        <w:rPr>
          <w:rFonts w:ascii="Calibri" w:eastAsia="Times New Roman" w:hAnsi="Calibri" w:cs="Calibri"/>
          <w:sz w:val="24"/>
          <w:szCs w:val="24"/>
        </w:rPr>
        <w:t>Záväzky pri ich vzniku sa oceňujú menovitou hodnotou.</w:t>
      </w:r>
    </w:p>
    <w:p w:rsidR="00FD14E5" w:rsidRDefault="00FD14E5">
      <w:pPr>
        <w:rPr>
          <w:rFonts w:ascii="Calibri" w:eastAsia="Times New Roman" w:hAnsi="Calibri" w:cs="Calibri"/>
          <w:b/>
          <w:bCs/>
          <w:sz w:val="24"/>
          <w:szCs w:val="24"/>
        </w:rPr>
      </w:pPr>
    </w:p>
    <w:p w:rsidR="002C0497" w:rsidRPr="00FD14E5" w:rsidRDefault="002C0497">
      <w:pPr>
        <w:rPr>
          <w:rFonts w:ascii="Calibri" w:eastAsia="Times New Roman" w:hAnsi="Calibri" w:cs="Calibri"/>
          <w:b/>
          <w:bCs/>
          <w:sz w:val="24"/>
          <w:szCs w:val="24"/>
        </w:rPr>
      </w:pPr>
      <w:r w:rsidRPr="00FD14E5">
        <w:rPr>
          <w:rFonts w:ascii="Calibri" w:eastAsia="Times New Roman" w:hAnsi="Calibri" w:cs="Calibri"/>
          <w:b/>
          <w:bCs/>
          <w:sz w:val="24"/>
          <w:szCs w:val="24"/>
        </w:rPr>
        <w:t>3. Odpisový plán</w:t>
      </w:r>
    </w:p>
    <w:p w:rsidR="002C0497" w:rsidRPr="00FD14E5" w:rsidRDefault="002C0497">
      <w:pPr>
        <w:rPr>
          <w:rFonts w:ascii="Calibri" w:eastAsia="Times New Roman" w:hAnsi="Calibri" w:cs="Calibri"/>
          <w:sz w:val="24"/>
          <w:szCs w:val="24"/>
        </w:rPr>
      </w:pPr>
      <w:r w:rsidRPr="00FD14E5">
        <w:rPr>
          <w:rFonts w:ascii="Calibri" w:eastAsia="Times New Roman" w:hAnsi="Calibri" w:cs="Calibri"/>
          <w:sz w:val="24"/>
          <w:szCs w:val="24"/>
        </w:rPr>
        <w:t>Odpisy dlhodobého hmotného majetku sú stanovené vychádzajúc z predpokladanej doby jeho používania a predpokladaného priebehu jeho opotrebenia.</w:t>
      </w:r>
    </w:p>
    <w:p w:rsidR="002C0497" w:rsidRPr="00FD14E5" w:rsidRDefault="002C0497">
      <w:pPr>
        <w:rPr>
          <w:rFonts w:ascii="Calibri" w:eastAsia="Times New Roman" w:hAnsi="Calibri" w:cs="Calibri"/>
          <w:sz w:val="24"/>
          <w:szCs w:val="24"/>
        </w:rPr>
      </w:pPr>
    </w:p>
    <w:p w:rsidR="002C0497" w:rsidRPr="00FD14E5" w:rsidRDefault="002C0497">
      <w:pPr>
        <w:rPr>
          <w:rFonts w:ascii="Calibri" w:eastAsia="Times New Roman" w:hAnsi="Calibri" w:cs="Calibri"/>
          <w:sz w:val="24"/>
          <w:szCs w:val="24"/>
        </w:rPr>
      </w:pPr>
      <w:r w:rsidRPr="00FD14E5">
        <w:rPr>
          <w:rFonts w:ascii="Calibri" w:eastAsia="Times New Roman" w:hAnsi="Calibri" w:cs="Calibri"/>
          <w:sz w:val="24"/>
          <w:szCs w:val="24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 užívania</w:t>
      </w:r>
    </w:p>
    <w:p w:rsidR="002C0497" w:rsidRDefault="002C0497">
      <w:pPr>
        <w:rPr>
          <w:rFonts w:eastAsia="Times New Roman"/>
        </w:rPr>
      </w:pPr>
    </w:p>
    <w:bookmarkStart w:id="0" w:name="_MON_1500299770"/>
    <w:bookmarkEnd w:id="0"/>
    <w:p w:rsidR="003E6B49" w:rsidRDefault="00E27B06">
      <w:pPr>
        <w:rPr>
          <w:szCs w:val="18"/>
        </w:rPr>
      </w:pPr>
      <w:r>
        <w:rPr>
          <w:szCs w:val="18"/>
        </w:rPr>
        <w:object w:dxaOrig="8517" w:dyaOrig="22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6pt;height:111.75pt" o:ole="">
            <v:imagedata r:id="rId9" o:title=""/>
          </v:shape>
          <o:OLEObject Type="Embed" ProgID="Excel.Sheet.12" ShapeID="_x0000_i1025" DrawAspect="Content" ObjectID="_1520878467" r:id="rId10"/>
        </w:object>
      </w:r>
    </w:p>
    <w:p w:rsidR="003E6B49" w:rsidRPr="008C0B00" w:rsidRDefault="003E6B49">
      <w:pPr>
        <w:rPr>
          <w:rFonts w:ascii="Calibri" w:hAnsi="Calibri" w:cs="Calibri"/>
          <w:sz w:val="24"/>
          <w:szCs w:val="24"/>
        </w:rPr>
      </w:pPr>
      <w:r w:rsidRPr="008C0B00">
        <w:rPr>
          <w:rFonts w:ascii="Calibri" w:hAnsi="Calibri" w:cs="Calibri"/>
          <w:sz w:val="24"/>
          <w:szCs w:val="24"/>
        </w:rPr>
        <w:t>Metódy odpisovania, doby použiteľnosti a zostatkové hodnoty sa prehodnocujú ku dňu, ku ktorému sa zostavuje účtovná závierka, a ak je to potrebné, urobia sa úpravy</w:t>
      </w:r>
    </w:p>
    <w:p w:rsidR="003E6B49" w:rsidRPr="003D3EB5" w:rsidRDefault="003E6B49">
      <w:pPr>
        <w:rPr>
          <w:rFonts w:ascii="Calibri" w:hAnsi="Calibri" w:cs="Calibri"/>
          <w:szCs w:val="18"/>
        </w:rPr>
      </w:pPr>
    </w:p>
    <w:p w:rsidR="00E27B06" w:rsidRPr="008C0B00" w:rsidRDefault="00E27B06">
      <w:pPr>
        <w:rPr>
          <w:rFonts w:ascii="Calibri" w:hAnsi="Calibri" w:cs="Calibri"/>
          <w:b/>
          <w:sz w:val="24"/>
          <w:szCs w:val="24"/>
        </w:rPr>
      </w:pPr>
      <w:r w:rsidRPr="008C0B00">
        <w:rPr>
          <w:rFonts w:ascii="Calibri" w:hAnsi="Calibri" w:cs="Calibri"/>
          <w:b/>
          <w:sz w:val="24"/>
          <w:szCs w:val="24"/>
        </w:rPr>
        <w:t>4.</w:t>
      </w:r>
      <w:r w:rsidR="008C0B00" w:rsidRPr="008C0B00">
        <w:rPr>
          <w:rFonts w:ascii="Calibri" w:hAnsi="Calibri" w:cs="Calibri"/>
          <w:b/>
          <w:sz w:val="24"/>
          <w:szCs w:val="24"/>
        </w:rPr>
        <w:t xml:space="preserve"> </w:t>
      </w:r>
      <w:r w:rsidR="008C0B00">
        <w:rPr>
          <w:rFonts w:ascii="Calibri" w:hAnsi="Calibri" w:cs="Calibri"/>
          <w:b/>
          <w:sz w:val="24"/>
          <w:szCs w:val="24"/>
        </w:rPr>
        <w:t>Účtovné metódy</w:t>
      </w:r>
    </w:p>
    <w:p w:rsidR="003E6B49" w:rsidRPr="003D3EB5" w:rsidRDefault="003E6B49">
      <w:pPr>
        <w:rPr>
          <w:rFonts w:ascii="Calibri" w:hAnsi="Calibri" w:cs="Calibri"/>
          <w:szCs w:val="18"/>
        </w:rPr>
      </w:pPr>
      <w:r w:rsidRPr="008C0B00">
        <w:rPr>
          <w:rFonts w:ascii="Calibri" w:hAnsi="Calibri" w:cs="Calibri"/>
          <w:sz w:val="24"/>
          <w:szCs w:val="24"/>
        </w:rPr>
        <w:t>V priebehu účtovného obdobia nedošlo k žiadnym zmenám účtovných zásad a účtovných metód</w:t>
      </w:r>
    </w:p>
    <w:p w:rsidR="008C0B00" w:rsidRDefault="008C0B00" w:rsidP="008C0B00">
      <w:pPr>
        <w:pStyle w:val="Odsad"/>
        <w:tabs>
          <w:tab w:val="clear" w:pos="2040"/>
          <w:tab w:val="left" w:pos="690"/>
        </w:tabs>
        <w:spacing w:before="96" w:after="0" w:line="240" w:lineRule="auto"/>
        <w:jc w:val="left"/>
        <w:rPr>
          <w:b/>
        </w:rPr>
      </w:pPr>
      <w:r>
        <w:rPr>
          <w:b/>
        </w:rPr>
        <w:t>5</w:t>
      </w:r>
      <w:r w:rsidRPr="00776623">
        <w:rPr>
          <w:b/>
        </w:rPr>
        <w:t xml:space="preserve">. Oprava </w:t>
      </w:r>
      <w:r w:rsidRPr="00D2483D">
        <w:rPr>
          <w:b/>
          <w:bCs/>
        </w:rPr>
        <w:t>chýb</w:t>
      </w:r>
      <w:r w:rsidRPr="00776623">
        <w:rPr>
          <w:b/>
        </w:rPr>
        <w:t xml:space="preserve"> minulých období</w:t>
      </w:r>
    </w:p>
    <w:p w:rsidR="00E27B06" w:rsidRPr="008C0B00" w:rsidRDefault="008C0B00">
      <w:pPr>
        <w:rPr>
          <w:rFonts w:ascii="Calibri" w:hAnsi="Calibri" w:cs="Calibri"/>
          <w:sz w:val="24"/>
          <w:szCs w:val="24"/>
        </w:rPr>
      </w:pPr>
      <w:r w:rsidRPr="008C0B00">
        <w:rPr>
          <w:rFonts w:ascii="Calibri" w:hAnsi="Calibri" w:cs="Calibri"/>
          <w:sz w:val="24"/>
          <w:szCs w:val="24"/>
        </w:rPr>
        <w:t>Ak Spoločnosť zistí v bežnom účtovnom období významnú chybu týkajúcu sa minulých účtovných období, opraví túto chybu na účtoch 428 - Nerozdelený zisk minulých rokov a 429 - Neuhradená strata minulých rokov, t. j. bez vplyvu na výsledok hospodárenia v bežnom účtovnom období. Opravy nevýznamných chýb minulých účtovných období sa účtujú v bežnom účtovnom období na príslušný nákladový alebo výnosový účet</w:t>
      </w:r>
      <w:r w:rsidR="00E27B06" w:rsidRPr="008C0B00">
        <w:rPr>
          <w:rFonts w:ascii="Calibri" w:hAnsi="Calibri" w:cs="Calibri"/>
          <w:sz w:val="24"/>
          <w:szCs w:val="24"/>
        </w:rPr>
        <w:t>V roku 2015 Spoločnosť neúčtovala o oprave významných chýb minulých období</w:t>
      </w:r>
    </w:p>
    <w:p w:rsidR="003D3EB5" w:rsidRDefault="003D3EB5">
      <w:pPr>
        <w:rPr>
          <w:rFonts w:ascii="Calibri" w:hAnsi="Calibri" w:cs="Calibri"/>
        </w:rPr>
      </w:pPr>
    </w:p>
    <w:p w:rsidR="008C0B00" w:rsidRDefault="008C0B00">
      <w:pPr>
        <w:widowControl/>
        <w:suppressAutoHyphens w:val="0"/>
        <w:rPr>
          <w:rFonts w:ascii="Calibri" w:eastAsia="Times New Roman" w:hAnsi="Calibri" w:cs="Calibri"/>
          <w:b/>
          <w:bCs/>
          <w:noProof/>
          <w:sz w:val="24"/>
          <w:szCs w:val="24"/>
        </w:rPr>
      </w:pPr>
      <w:r>
        <w:rPr>
          <w:b/>
          <w:bCs/>
        </w:rPr>
        <w:br w:type="page"/>
      </w:r>
    </w:p>
    <w:p w:rsidR="003D3EB5" w:rsidRDefault="003D3EB5" w:rsidP="003D3EB5">
      <w:pPr>
        <w:pStyle w:val="Odsad"/>
        <w:tabs>
          <w:tab w:val="clear" w:pos="2040"/>
          <w:tab w:val="left" w:pos="360"/>
        </w:tabs>
        <w:spacing w:before="96" w:after="0" w:line="240" w:lineRule="auto"/>
        <w:ind w:left="360" w:hanging="360"/>
        <w:jc w:val="left"/>
        <w:rPr>
          <w:b/>
          <w:bCs/>
        </w:rPr>
      </w:pPr>
      <w:r>
        <w:rPr>
          <w:b/>
          <w:bCs/>
        </w:rPr>
        <w:lastRenderedPageBreak/>
        <w:t>E. INFORMÁCIE K POLOŽKÁM SÚVAHY</w:t>
      </w:r>
    </w:p>
    <w:p w:rsidR="003D3EB5" w:rsidRDefault="003D3EB5" w:rsidP="003D3EB5">
      <w:pPr>
        <w:pStyle w:val="Odsad"/>
        <w:tabs>
          <w:tab w:val="clear" w:pos="2040"/>
          <w:tab w:val="left" w:pos="360"/>
        </w:tabs>
        <w:spacing w:before="96" w:after="0" w:line="240" w:lineRule="auto"/>
        <w:ind w:left="360" w:hanging="360"/>
        <w:jc w:val="left"/>
        <w:rPr>
          <w:b/>
          <w:bCs/>
        </w:rPr>
      </w:pPr>
      <w:r>
        <w:rPr>
          <w:b/>
          <w:bCs/>
        </w:rPr>
        <w:t>1. Dlhodobý hmotný majetok</w:t>
      </w:r>
    </w:p>
    <w:p w:rsidR="003D3EB5" w:rsidRDefault="003D3EB5" w:rsidP="003D3EB5">
      <w:pPr>
        <w:pStyle w:val="Odsad"/>
        <w:tabs>
          <w:tab w:val="clear" w:pos="2040"/>
          <w:tab w:val="left" w:pos="2060"/>
        </w:tabs>
      </w:pPr>
      <w:r>
        <w:t>Prehľad o pohybe dlhodobého hmotného majetku od 1. januára 2015 do 31. decembra 2015 je uvedený v tabuľke na nasledujúcej strane</w:t>
      </w:r>
    </w:p>
    <w:p w:rsidR="003D3EB5" w:rsidRDefault="003D3EB5" w:rsidP="003D3EB5">
      <w:pPr>
        <w:pStyle w:val="Odsad"/>
      </w:pPr>
      <w:r>
        <w:t>Spoločnosť má uzatvorené poistné zmluvy na dlhodobý hmotný majetok-motorové vozidlá.</w:t>
      </w:r>
    </w:p>
    <w:p w:rsidR="003D3EB5" w:rsidRDefault="003D3EB5" w:rsidP="003D3EB5">
      <w:pPr>
        <w:pStyle w:val="TableText"/>
        <w:spacing w:before="96"/>
        <w:rPr>
          <w:rFonts w:ascii="Calibri" w:eastAsiaTheme="minorEastAsia" w:hAnsi="Calibri" w:cs="Calibri"/>
          <w:noProof w:val="0"/>
          <w:sz w:val="24"/>
          <w:szCs w:val="24"/>
        </w:rPr>
      </w:pPr>
      <w:r w:rsidRPr="0082260E">
        <w:rPr>
          <w:rFonts w:ascii="Calibri" w:eastAsiaTheme="minorEastAsia" w:hAnsi="Calibri" w:cs="Calibri"/>
          <w:noProof w:val="0"/>
          <w:sz w:val="24"/>
          <w:szCs w:val="24"/>
        </w:rPr>
        <w:t xml:space="preserve">Spoločnosť neeviduje v roku 2015 dlhodobý hmotný majetok, na ktorý je zriadené záložné právo alebo s ktorým má obmedzené právo nakladať </w:t>
      </w:r>
    </w:p>
    <w:p w:rsidR="008C0B00" w:rsidRDefault="008C0B00" w:rsidP="003D3EB5">
      <w:pPr>
        <w:pStyle w:val="TableText"/>
        <w:spacing w:before="96"/>
        <w:rPr>
          <w:rFonts w:ascii="Calibri" w:eastAsiaTheme="minorEastAsia" w:hAnsi="Calibri" w:cs="Calibri"/>
          <w:noProof w:val="0"/>
          <w:sz w:val="24"/>
          <w:szCs w:val="24"/>
        </w:rPr>
      </w:pPr>
    </w:p>
    <w:bookmarkStart w:id="1" w:name="_MON_1520345433"/>
    <w:bookmarkEnd w:id="1"/>
    <w:p w:rsidR="003D3EB5" w:rsidRDefault="002C7BAD">
      <w:pPr>
        <w:rPr>
          <w:szCs w:val="18"/>
        </w:rPr>
      </w:pPr>
      <w:r>
        <w:rPr>
          <w:szCs w:val="18"/>
        </w:rPr>
        <w:object w:dxaOrig="8884" w:dyaOrig="3533">
          <v:shape id="_x0000_i1026" type="#_x0000_t75" style="width:441.75pt;height:177.75pt" o:ole="">
            <v:imagedata r:id="rId11" o:title=""/>
          </v:shape>
          <o:OLEObject Type="Embed" ProgID="Excel.Sheet.12" ShapeID="_x0000_i1026" DrawAspect="Content" ObjectID="_1520878468" r:id="rId12"/>
        </w:object>
      </w:r>
    </w:p>
    <w:p w:rsidR="008C0B00" w:rsidRDefault="008C0B00">
      <w:pPr>
        <w:rPr>
          <w:szCs w:val="18"/>
        </w:rPr>
      </w:pPr>
    </w:p>
    <w:p w:rsidR="002C7BAD" w:rsidRDefault="002C7BAD" w:rsidP="002C7BAD">
      <w:pPr>
        <w:pStyle w:val="TableText"/>
        <w:spacing w:before="96"/>
        <w:rPr>
          <w:rFonts w:ascii="Calibri" w:eastAsiaTheme="minorEastAsia" w:hAnsi="Calibri" w:cs="Calibri"/>
          <w:b/>
          <w:noProof w:val="0"/>
          <w:sz w:val="24"/>
          <w:szCs w:val="24"/>
        </w:rPr>
      </w:pPr>
      <w:r w:rsidRPr="0082260E">
        <w:rPr>
          <w:rFonts w:ascii="Calibri" w:eastAsiaTheme="minorEastAsia" w:hAnsi="Calibri" w:cs="Calibri"/>
          <w:b/>
          <w:noProof w:val="0"/>
          <w:sz w:val="24"/>
          <w:szCs w:val="24"/>
        </w:rPr>
        <w:t>2. Dlhodobý nehmotný majetok</w:t>
      </w:r>
    </w:p>
    <w:p w:rsidR="002C7BAD" w:rsidRDefault="002C7BAD">
      <w:pPr>
        <w:rPr>
          <w:rFonts w:ascii="Calibri" w:eastAsia="Times New Roman" w:hAnsi="Calibri" w:cs="Calibri"/>
          <w:bCs/>
          <w:sz w:val="24"/>
          <w:szCs w:val="24"/>
        </w:rPr>
      </w:pPr>
      <w:r w:rsidRPr="002C7BAD">
        <w:rPr>
          <w:rFonts w:ascii="Calibri" w:eastAsia="Times New Roman" w:hAnsi="Calibri" w:cs="Calibri"/>
          <w:bCs/>
          <w:sz w:val="24"/>
          <w:szCs w:val="24"/>
        </w:rPr>
        <w:t>Spoločnosť neeviduje dlhodobý nehmotný majetok</w:t>
      </w:r>
    </w:p>
    <w:p w:rsidR="002C7BAD" w:rsidRDefault="002C7BAD">
      <w:pPr>
        <w:rPr>
          <w:rFonts w:ascii="Calibri" w:eastAsia="Times New Roman" w:hAnsi="Calibri" w:cs="Calibri"/>
          <w:bCs/>
          <w:sz w:val="24"/>
          <w:szCs w:val="24"/>
        </w:rPr>
      </w:pPr>
    </w:p>
    <w:p w:rsidR="002C7BAD" w:rsidRDefault="002C7BAD" w:rsidP="002C7BAD">
      <w:pPr>
        <w:pStyle w:val="Odsad"/>
        <w:tabs>
          <w:tab w:val="clear" w:pos="2040"/>
        </w:tabs>
        <w:spacing w:before="96" w:after="0" w:line="240" w:lineRule="auto"/>
        <w:jc w:val="left"/>
        <w:rPr>
          <w:rFonts w:eastAsiaTheme="minorEastAsia" w:hAnsi="Times New Roman" w:cs="Times New Roman"/>
          <w:b/>
        </w:rPr>
      </w:pPr>
      <w:r>
        <w:rPr>
          <w:rFonts w:eastAsiaTheme="minorEastAsia" w:hAnsi="Times New Roman" w:cs="Times New Roman"/>
          <w:b/>
        </w:rPr>
        <w:t>3. Z</w:t>
      </w:r>
      <w:r>
        <w:rPr>
          <w:rFonts w:eastAsiaTheme="minorEastAsia" w:hAnsi="Times New Roman" w:cs="Times New Roman"/>
          <w:b/>
        </w:rPr>
        <w:t>á</w:t>
      </w:r>
      <w:r>
        <w:rPr>
          <w:rFonts w:eastAsiaTheme="minorEastAsia" w:hAnsi="Times New Roman" w:cs="Times New Roman"/>
          <w:b/>
        </w:rPr>
        <w:t>soby</w:t>
      </w:r>
    </w:p>
    <w:p w:rsidR="002C7BAD" w:rsidRDefault="002C7BAD" w:rsidP="002C7BAD">
      <w:pPr>
        <w:pStyle w:val="Odsad"/>
        <w:tabs>
          <w:tab w:val="clear" w:pos="2040"/>
        </w:tabs>
        <w:spacing w:before="96" w:after="0" w:line="240" w:lineRule="auto"/>
        <w:jc w:val="left"/>
        <w:rPr>
          <w:rFonts w:eastAsiaTheme="minorEastAsia" w:hAnsi="Times New Roman" w:cs="Times New Roman"/>
        </w:rPr>
      </w:pPr>
      <w:r w:rsidRPr="002C7BAD">
        <w:rPr>
          <w:rFonts w:eastAsiaTheme="minorEastAsia" w:hAnsi="Times New Roman" w:cs="Times New Roman"/>
        </w:rPr>
        <w:t>Spolo</w:t>
      </w:r>
      <w:r w:rsidRPr="002C7BAD">
        <w:rPr>
          <w:rFonts w:eastAsiaTheme="minorEastAsia" w:hAnsi="Times New Roman" w:cs="Times New Roman"/>
        </w:rPr>
        <w:t>č</w:t>
      </w:r>
      <w:r w:rsidRPr="002C7BAD">
        <w:rPr>
          <w:rFonts w:eastAsiaTheme="minorEastAsia" w:hAnsi="Times New Roman" w:cs="Times New Roman"/>
        </w:rPr>
        <w:t>nos</w:t>
      </w:r>
      <w:r w:rsidRPr="002C7BAD">
        <w:rPr>
          <w:rFonts w:eastAsiaTheme="minorEastAsia" w:hAnsi="Times New Roman" w:cs="Times New Roman"/>
        </w:rPr>
        <w:t>ť</w:t>
      </w:r>
      <w:r w:rsidRPr="002C7BAD">
        <w:rPr>
          <w:rFonts w:eastAsiaTheme="minorEastAsia" w:hAnsi="Times New Roman" w:cs="Times New Roman"/>
        </w:rPr>
        <w:t xml:space="preserve"> ne</w:t>
      </w:r>
      <w:r w:rsidRPr="002C7BAD">
        <w:rPr>
          <w:rFonts w:eastAsiaTheme="minorEastAsia" w:hAnsi="Times New Roman" w:cs="Times New Roman"/>
        </w:rPr>
        <w:t>úč</w:t>
      </w:r>
      <w:r w:rsidRPr="002C7BAD">
        <w:rPr>
          <w:rFonts w:eastAsiaTheme="minorEastAsia" w:hAnsi="Times New Roman" w:cs="Times New Roman"/>
        </w:rPr>
        <w:t>tuje o</w:t>
      </w:r>
      <w:r>
        <w:rPr>
          <w:rFonts w:eastAsiaTheme="minorEastAsia" w:hAnsi="Times New Roman" w:cs="Times New Roman"/>
        </w:rPr>
        <w:t> </w:t>
      </w:r>
      <w:r w:rsidRPr="002C7BAD">
        <w:rPr>
          <w:rFonts w:eastAsiaTheme="minorEastAsia" w:hAnsi="Times New Roman" w:cs="Times New Roman"/>
        </w:rPr>
        <w:t>z</w:t>
      </w:r>
      <w:r w:rsidRPr="002C7BAD">
        <w:rPr>
          <w:rFonts w:eastAsiaTheme="minorEastAsia" w:hAnsi="Times New Roman" w:cs="Times New Roman"/>
        </w:rPr>
        <w:t>á</w:t>
      </w:r>
      <w:r w:rsidRPr="002C7BAD">
        <w:rPr>
          <w:rFonts w:eastAsiaTheme="minorEastAsia" w:hAnsi="Times New Roman" w:cs="Times New Roman"/>
        </w:rPr>
        <w:t>sob</w:t>
      </w:r>
      <w:r w:rsidRPr="002C7BAD">
        <w:rPr>
          <w:rFonts w:eastAsiaTheme="minorEastAsia" w:hAnsi="Times New Roman" w:cs="Times New Roman"/>
        </w:rPr>
        <w:t>á</w:t>
      </w:r>
      <w:r w:rsidRPr="002C7BAD">
        <w:rPr>
          <w:rFonts w:eastAsiaTheme="minorEastAsia" w:hAnsi="Times New Roman" w:cs="Times New Roman"/>
        </w:rPr>
        <w:t>ch</w:t>
      </w:r>
    </w:p>
    <w:p w:rsidR="002C7BAD" w:rsidRPr="002C7BAD" w:rsidRDefault="002C7BAD" w:rsidP="002C7BAD">
      <w:pPr>
        <w:pStyle w:val="Odsad"/>
        <w:tabs>
          <w:tab w:val="clear" w:pos="2040"/>
        </w:tabs>
        <w:spacing w:before="96" w:after="0" w:line="240" w:lineRule="auto"/>
        <w:jc w:val="left"/>
        <w:rPr>
          <w:rFonts w:ascii="Times New Roman" w:eastAsiaTheme="minorEastAsia" w:hAnsi="Times New Roman" w:cs="Times New Roman"/>
          <w:noProof w:val="0"/>
        </w:rPr>
      </w:pPr>
    </w:p>
    <w:p w:rsidR="002C7BAD" w:rsidRDefault="002C7BAD" w:rsidP="002C7BAD">
      <w:pPr>
        <w:pStyle w:val="Odsadxx"/>
        <w:tabs>
          <w:tab w:val="clear" w:pos="8487"/>
          <w:tab w:val="left" w:pos="8118"/>
        </w:tabs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4. Pohľadávky</w:t>
      </w:r>
    </w:p>
    <w:p w:rsidR="002C7BAD" w:rsidRPr="002C7BAD" w:rsidRDefault="002C7BAD" w:rsidP="002C7BAD">
      <w:pPr>
        <w:pStyle w:val="Odsadxx"/>
        <w:tabs>
          <w:tab w:val="clear" w:pos="8487"/>
          <w:tab w:val="left" w:pos="8118"/>
        </w:tabs>
        <w:rPr>
          <w:rFonts w:ascii="Calibri" w:hAnsi="Calibri" w:cs="Calibri"/>
          <w:bCs/>
        </w:rPr>
      </w:pPr>
      <w:r w:rsidRPr="002C7BAD">
        <w:rPr>
          <w:rFonts w:ascii="Calibri" w:hAnsi="Calibri" w:cs="Calibri"/>
          <w:bCs/>
        </w:rPr>
        <w:t>Spoločnosť neúčtuje o opravnej položke k pohľadávkam</w:t>
      </w:r>
    </w:p>
    <w:p w:rsidR="002C7BAD" w:rsidRDefault="002C7BAD" w:rsidP="002C7BAD">
      <w:pPr>
        <w:pStyle w:val="BodyText"/>
        <w:rPr>
          <w:rFonts w:ascii="Calibri" w:hAnsi="Calibri" w:cs="Calibri"/>
          <w:b w:val="0"/>
        </w:rPr>
      </w:pPr>
      <w:r w:rsidRPr="002C7BAD">
        <w:rPr>
          <w:rFonts w:ascii="Calibri" w:hAnsi="Calibri" w:cs="Calibri"/>
          <w:b w:val="0"/>
        </w:rPr>
        <w:t>Veková štruktúra pohľadávok je uvedená v nasledujúcom prehľade</w:t>
      </w:r>
    </w:p>
    <w:p w:rsidR="002C7BAD" w:rsidRPr="002C7BAD" w:rsidRDefault="002C7BAD" w:rsidP="002C7BAD">
      <w:pPr>
        <w:pStyle w:val="BodyText"/>
        <w:rPr>
          <w:rFonts w:ascii="Calibri" w:hAnsi="Calibri" w:cs="Calibri"/>
          <w:b w:val="0"/>
        </w:rPr>
      </w:pPr>
    </w:p>
    <w:bookmarkStart w:id="2" w:name="_MON_1500362160"/>
    <w:bookmarkEnd w:id="2"/>
    <w:p w:rsidR="002C7BAD" w:rsidRDefault="002C7BAD">
      <w:pPr>
        <w:rPr>
          <w:szCs w:val="18"/>
        </w:rPr>
      </w:pPr>
      <w:r>
        <w:rPr>
          <w:szCs w:val="18"/>
        </w:rPr>
        <w:object w:dxaOrig="8801" w:dyaOrig="1530">
          <v:shape id="_x0000_i1027" type="#_x0000_t75" style="width:439.5pt;height:76.5pt" o:ole="">
            <v:imagedata r:id="rId13" o:title=""/>
          </v:shape>
          <o:OLEObject Type="Embed" ProgID="Excel.Sheet.12" ShapeID="_x0000_i1027" DrawAspect="Content" ObjectID="_1520878469" r:id="rId14"/>
        </w:object>
      </w:r>
    </w:p>
    <w:p w:rsidR="002C7BAD" w:rsidRDefault="002C7BAD" w:rsidP="002C7BAD">
      <w:pPr>
        <w:rPr>
          <w:rFonts w:ascii="Calibri" w:hAnsi="Calibri" w:cs="Calibri"/>
          <w:sz w:val="24"/>
          <w:szCs w:val="24"/>
        </w:rPr>
      </w:pPr>
      <w:r w:rsidRPr="002C7BAD">
        <w:rPr>
          <w:rFonts w:ascii="Calibri" w:hAnsi="Calibri" w:cs="Calibri"/>
          <w:sz w:val="24"/>
          <w:szCs w:val="24"/>
        </w:rPr>
        <w:t>Spoločnosť nemá žiadne pohľadávky kryté záložným právom</w:t>
      </w:r>
    </w:p>
    <w:p w:rsidR="002C7BAD" w:rsidRDefault="002C7BAD" w:rsidP="002C7BAD">
      <w:pPr>
        <w:rPr>
          <w:rFonts w:ascii="Calibri" w:hAnsi="Calibri" w:cs="Calibri"/>
          <w:sz w:val="24"/>
          <w:szCs w:val="24"/>
        </w:rPr>
      </w:pPr>
    </w:p>
    <w:p w:rsidR="002C7BAD" w:rsidRPr="002C7BAD" w:rsidRDefault="002C7BAD" w:rsidP="002C7BAD">
      <w:pPr>
        <w:rPr>
          <w:rFonts w:ascii="Calibri" w:hAnsi="Calibri" w:cs="Calibri"/>
          <w:sz w:val="24"/>
          <w:szCs w:val="24"/>
        </w:rPr>
      </w:pPr>
      <w:r>
        <w:rPr>
          <w:b/>
        </w:rPr>
        <w:t>5</w:t>
      </w:r>
      <w:r w:rsidRPr="002C46A5">
        <w:rPr>
          <w:b/>
        </w:rPr>
        <w:t xml:space="preserve">. Finančné účty </w:t>
      </w:r>
    </w:p>
    <w:p w:rsidR="002C7BAD" w:rsidRPr="002C46A5" w:rsidRDefault="002C7BAD" w:rsidP="002C7BAD">
      <w:pPr>
        <w:pStyle w:val="Odsad"/>
        <w:widowControl/>
        <w:tabs>
          <w:tab w:val="clear" w:pos="2040"/>
          <w:tab w:val="left" w:pos="2055"/>
        </w:tabs>
        <w:rPr>
          <w:b/>
        </w:rPr>
      </w:pPr>
      <w:r w:rsidRPr="00B50225">
        <w:rPr>
          <w:szCs w:val="18"/>
        </w:rPr>
        <w:t xml:space="preserve">Ako finančné účty sú vykázané </w:t>
      </w:r>
      <w:r w:rsidRPr="002C46A5">
        <w:rPr>
          <w:szCs w:val="18"/>
        </w:rPr>
        <w:t>peniaze v pokladnici, účty v</w:t>
      </w:r>
      <w:r>
        <w:rPr>
          <w:szCs w:val="18"/>
        </w:rPr>
        <w:t> </w:t>
      </w:r>
      <w:r w:rsidRPr="002C46A5">
        <w:rPr>
          <w:szCs w:val="18"/>
        </w:rPr>
        <w:t>bankách</w:t>
      </w:r>
      <w:r>
        <w:rPr>
          <w:szCs w:val="18"/>
        </w:rPr>
        <w:t>.</w:t>
      </w:r>
      <w:r w:rsidRPr="002C46A5">
        <w:rPr>
          <w:szCs w:val="18"/>
        </w:rPr>
        <w:t xml:space="preserve"> </w:t>
      </w:r>
      <w:r w:rsidRPr="00B50225">
        <w:rPr>
          <w:szCs w:val="18"/>
        </w:rPr>
        <w:t xml:space="preserve">Účtami v bankách </w:t>
      </w:r>
      <w:r w:rsidRPr="002C46A5">
        <w:rPr>
          <w:szCs w:val="18"/>
        </w:rPr>
        <w:t xml:space="preserve">môže spoločnosť </w:t>
      </w:r>
      <w:r w:rsidRPr="00B50225">
        <w:rPr>
          <w:szCs w:val="18"/>
        </w:rPr>
        <w:t>voľne disponovať</w:t>
      </w:r>
      <w:r>
        <w:rPr>
          <w:szCs w:val="18"/>
        </w:rPr>
        <w:t>.</w:t>
      </w:r>
    </w:p>
    <w:p w:rsidR="009A46F3" w:rsidRDefault="009A46F3" w:rsidP="008C0B00">
      <w:pPr>
        <w:pStyle w:val="Odsadxx"/>
        <w:keepNext/>
        <w:tabs>
          <w:tab w:val="clear" w:pos="8487"/>
        </w:tabs>
        <w:spacing w:before="96" w:after="0" w:line="240" w:lineRule="auto"/>
        <w:ind w:left="0" w:firstLine="0"/>
        <w:jc w:val="left"/>
        <w:rPr>
          <w:rFonts w:ascii="Calibri" w:eastAsiaTheme="minorEastAsia" w:hAnsi="Calibri" w:cs="Calibri"/>
          <w:b/>
          <w:bCs/>
          <w:color w:val="000000"/>
        </w:rPr>
      </w:pPr>
      <w:r>
        <w:rPr>
          <w:rFonts w:ascii="Calibri" w:eastAsiaTheme="minorEastAsia" w:hAnsi="Calibri" w:cs="Calibri"/>
          <w:b/>
          <w:bCs/>
          <w:color w:val="000000"/>
        </w:rPr>
        <w:lastRenderedPageBreak/>
        <w:t xml:space="preserve">6. </w:t>
      </w:r>
      <w:r w:rsidRPr="00D2483D">
        <w:rPr>
          <w:rFonts w:ascii="Calibri" w:eastAsiaTheme="minorEastAsia" w:hAnsi="Calibri" w:cs="Calibri"/>
          <w:b/>
          <w:bCs/>
        </w:rPr>
        <w:t>Časové</w:t>
      </w:r>
      <w:r>
        <w:rPr>
          <w:rFonts w:ascii="Calibri" w:eastAsiaTheme="minorEastAsia" w:hAnsi="Calibri" w:cs="Calibri"/>
          <w:b/>
          <w:bCs/>
          <w:color w:val="000000"/>
        </w:rPr>
        <w:t xml:space="preserve"> rozlíšenie</w:t>
      </w:r>
    </w:p>
    <w:p w:rsidR="002C7BAD" w:rsidRDefault="009A46F3" w:rsidP="009A46F3">
      <w:pPr>
        <w:rPr>
          <w:rFonts w:ascii="Calibri" w:eastAsiaTheme="minorEastAsia" w:hAnsi="Calibri" w:cs="Calibri"/>
        </w:rPr>
      </w:pPr>
      <w:r w:rsidRPr="00D2483D">
        <w:rPr>
          <w:rFonts w:ascii="Calibri" w:eastAsiaTheme="minorEastAsia" w:hAnsi="Calibri" w:cs="Calibri"/>
          <w:color w:val="000000"/>
        </w:rPr>
        <w:t>Účtovná</w:t>
      </w:r>
      <w:r>
        <w:rPr>
          <w:rFonts w:ascii="Calibri" w:eastAsiaTheme="minorEastAsia" w:hAnsi="Calibri" w:cs="Calibri"/>
        </w:rPr>
        <w:t xml:space="preserve"> jednotka účtuje o významných položkách časového rozlíšenia na strane aktív. Na účtoch náklady budúcich období boli zaúčtované  poistenie majetku na rok 2016.</w:t>
      </w:r>
    </w:p>
    <w:p w:rsidR="009A46F3" w:rsidRDefault="009A46F3" w:rsidP="009A46F3">
      <w:pPr>
        <w:pStyle w:val="Odsadxx"/>
        <w:tabs>
          <w:tab w:val="clear" w:pos="8487"/>
        </w:tabs>
        <w:spacing w:before="96" w:after="0" w:line="240" w:lineRule="auto"/>
        <w:ind w:left="0" w:firstLine="0"/>
        <w:jc w:val="left"/>
        <w:rPr>
          <w:rFonts w:ascii="Calibri" w:eastAsiaTheme="minorEastAsia" w:hAnsi="Calibri" w:cs="Calibri"/>
          <w:b/>
          <w:bCs/>
        </w:rPr>
      </w:pPr>
      <w:r>
        <w:rPr>
          <w:rFonts w:ascii="Calibri" w:eastAsiaTheme="minorEastAsia" w:hAnsi="Calibri" w:cs="Calibri"/>
          <w:b/>
          <w:bCs/>
        </w:rPr>
        <w:t>7. Vlastné imanie</w:t>
      </w:r>
    </w:p>
    <w:p w:rsidR="009A46F3" w:rsidRDefault="009A46F3" w:rsidP="009A46F3">
      <w:pPr>
        <w:pStyle w:val="Odsadxx"/>
        <w:tabs>
          <w:tab w:val="clear" w:pos="8487"/>
          <w:tab w:val="left" w:pos="1830"/>
        </w:tabs>
        <w:spacing w:before="0"/>
        <w:ind w:left="0" w:firstLine="17"/>
        <w:rPr>
          <w:rFonts w:ascii="Calibri" w:eastAsiaTheme="minorEastAsia" w:hAnsi="Calibri" w:cs="Calibri"/>
          <w:color w:val="000000"/>
        </w:rPr>
      </w:pPr>
      <w:r>
        <w:rPr>
          <w:rFonts w:ascii="Calibri" w:eastAsiaTheme="minorEastAsia" w:hAnsi="Calibri" w:cs="Calibri"/>
          <w:color w:val="000000"/>
        </w:rPr>
        <w:t>Základné imanie spoločnosti je vo výške 20 000 EUR.</w:t>
      </w:r>
    </w:p>
    <w:p w:rsidR="009A46F3" w:rsidRDefault="009A46F3" w:rsidP="009A46F3">
      <w:pPr>
        <w:pStyle w:val="Odsadxx"/>
        <w:tabs>
          <w:tab w:val="clear" w:pos="8487"/>
          <w:tab w:val="left" w:pos="1830"/>
        </w:tabs>
        <w:spacing w:before="0" w:after="0"/>
        <w:ind w:left="0" w:firstLine="17"/>
        <w:rPr>
          <w:rFonts w:ascii="Calibri" w:eastAsiaTheme="minorEastAsia" w:hAnsi="Calibri" w:cs="Calibri"/>
          <w:color w:val="000000"/>
        </w:rPr>
      </w:pPr>
      <w:r>
        <w:rPr>
          <w:rFonts w:ascii="Calibri" w:eastAsiaTheme="minorEastAsia" w:hAnsi="Calibri" w:cs="Calibri"/>
          <w:color w:val="000000"/>
        </w:rPr>
        <w:t>Účtovný zisk za rok 2014 vo výške 21 958 EUR bol prevedený na nerozdelený zisk minulých rokov.</w:t>
      </w:r>
    </w:p>
    <w:p w:rsidR="009A46F3" w:rsidRDefault="009A46F3" w:rsidP="009A46F3">
      <w:pPr>
        <w:pStyle w:val="Odsad"/>
        <w:spacing w:before="96" w:after="120"/>
        <w:rPr>
          <w:rFonts w:eastAsiaTheme="minorEastAsia"/>
          <w:b/>
          <w:bCs/>
          <w:color w:val="000000"/>
        </w:rPr>
      </w:pPr>
      <w:r>
        <w:rPr>
          <w:rFonts w:eastAsiaTheme="minorEastAsia"/>
          <w:b/>
          <w:bCs/>
          <w:color w:val="000000"/>
        </w:rPr>
        <w:t>8. Rezervy</w:t>
      </w:r>
    </w:p>
    <w:p w:rsidR="009A46F3" w:rsidRDefault="0047783F" w:rsidP="009A46F3">
      <w:pPr>
        <w:pStyle w:val="Odsad"/>
        <w:spacing w:before="96" w:after="120"/>
        <w:rPr>
          <w:rFonts w:eastAsiaTheme="minorEastAsia"/>
          <w:bCs/>
          <w:color w:val="000000"/>
        </w:rPr>
      </w:pPr>
      <w:r>
        <w:rPr>
          <w:rFonts w:eastAsiaTheme="minorEastAsia"/>
          <w:bCs/>
          <w:color w:val="000000"/>
        </w:rPr>
        <w:t>O rezervách účtovná jednotka</w:t>
      </w:r>
      <w:r w:rsidR="009A46F3" w:rsidRPr="009A46F3">
        <w:rPr>
          <w:rFonts w:eastAsiaTheme="minorEastAsia"/>
          <w:bCs/>
          <w:color w:val="000000"/>
        </w:rPr>
        <w:t xml:space="preserve"> neúčtuje</w:t>
      </w:r>
    </w:p>
    <w:p w:rsidR="009A46F3" w:rsidRDefault="009A46F3" w:rsidP="009A46F3">
      <w:pPr>
        <w:pStyle w:val="Odsad"/>
        <w:spacing w:before="96" w:after="120"/>
        <w:rPr>
          <w:rFonts w:eastAsiaTheme="minorEastAsia"/>
          <w:bCs/>
          <w:color w:val="000000"/>
        </w:rPr>
      </w:pPr>
    </w:p>
    <w:p w:rsidR="002870B3" w:rsidRPr="002970A3" w:rsidRDefault="00FD54E8" w:rsidP="002870B3">
      <w:pPr>
        <w:pStyle w:val="BodyText"/>
        <w:rPr>
          <w:rFonts w:ascii="Calibri" w:hAnsi="Calibri" w:cs="Calibri"/>
          <w:szCs w:val="18"/>
        </w:rPr>
      </w:pPr>
      <w:r w:rsidRPr="002870B3">
        <w:rPr>
          <w:rFonts w:ascii="Calibri" w:eastAsiaTheme="minorEastAsia" w:hAnsi="Calibri" w:cs="Calibri"/>
          <w:bCs w:val="0"/>
        </w:rPr>
        <w:t>9</w:t>
      </w:r>
      <w:r w:rsidR="002870B3" w:rsidRPr="002870B3">
        <w:rPr>
          <w:rFonts w:ascii="Calibri" w:hAnsi="Calibri" w:cs="Calibri"/>
          <w:szCs w:val="18"/>
        </w:rPr>
        <w:t xml:space="preserve"> </w:t>
      </w:r>
      <w:r w:rsidR="002870B3" w:rsidRPr="002970A3">
        <w:rPr>
          <w:rFonts w:ascii="Calibri" w:hAnsi="Calibri" w:cs="Calibri"/>
          <w:szCs w:val="18"/>
        </w:rPr>
        <w:t>Záväzky podľa doby splatnosti sú nasledovné:</w:t>
      </w:r>
    </w:p>
    <w:bookmarkStart w:id="3" w:name="_MON_1500372539"/>
    <w:bookmarkEnd w:id="3"/>
    <w:p w:rsidR="00FD54E8" w:rsidRPr="00F5015D" w:rsidRDefault="002870B3" w:rsidP="002870B3">
      <w:pPr>
        <w:pStyle w:val="Odsadxx"/>
        <w:tabs>
          <w:tab w:val="clear" w:pos="8487"/>
        </w:tabs>
        <w:spacing w:before="96" w:after="0" w:line="240" w:lineRule="auto"/>
        <w:ind w:left="0" w:firstLine="0"/>
        <w:jc w:val="left"/>
      </w:pPr>
      <w:r>
        <w:rPr>
          <w:szCs w:val="18"/>
        </w:rPr>
        <w:object w:dxaOrig="8812" w:dyaOrig="1532">
          <v:shape id="_x0000_i1028" type="#_x0000_t75" style="width:441.75pt;height:76.5pt" o:ole="">
            <v:imagedata r:id="rId15" o:title=""/>
          </v:shape>
          <o:OLEObject Type="Embed" ProgID="Excel.Sheet.12" ShapeID="_x0000_i1028" DrawAspect="Content" ObjectID="_1520878470" r:id="rId16"/>
        </w:object>
      </w:r>
    </w:p>
    <w:p w:rsidR="00FD54E8" w:rsidRDefault="00FD54E8" w:rsidP="00FD54E8">
      <w:pPr>
        <w:pStyle w:val="Odsad"/>
      </w:pPr>
    </w:p>
    <w:p w:rsidR="00B22A8E" w:rsidRPr="007A509C" w:rsidRDefault="00B22A8E" w:rsidP="00B22A8E">
      <w:pPr>
        <w:pStyle w:val="Odsadxx"/>
        <w:tabs>
          <w:tab w:val="clear" w:pos="8487"/>
        </w:tabs>
        <w:spacing w:before="96" w:after="0" w:line="240" w:lineRule="auto"/>
        <w:ind w:left="0" w:firstLine="0"/>
        <w:jc w:val="left"/>
        <w:rPr>
          <w:rFonts w:ascii="Calibri" w:hAnsi="Calibri" w:cs="Calibri"/>
          <w:b/>
          <w:szCs w:val="18"/>
        </w:rPr>
      </w:pPr>
      <w:r w:rsidRPr="007A509C">
        <w:rPr>
          <w:rFonts w:ascii="Calibri" w:hAnsi="Calibri" w:cs="Calibri"/>
          <w:b/>
          <w:szCs w:val="18"/>
        </w:rPr>
        <w:t xml:space="preserve">F. </w:t>
      </w:r>
      <w:r>
        <w:rPr>
          <w:rFonts w:ascii="Calibri" w:hAnsi="Calibri" w:cs="Calibri"/>
          <w:b/>
          <w:szCs w:val="18"/>
        </w:rPr>
        <w:t>INFORMÁCIE O PRENÁJMOCH</w:t>
      </w:r>
    </w:p>
    <w:p w:rsidR="009A46F3" w:rsidRDefault="00B22A8E" w:rsidP="009A46F3">
      <w:pPr>
        <w:pStyle w:val="Odsadxx"/>
        <w:tabs>
          <w:tab w:val="clear" w:pos="8487"/>
          <w:tab w:val="left" w:pos="1830"/>
        </w:tabs>
        <w:spacing w:before="0" w:after="0"/>
        <w:ind w:left="0" w:firstLine="17"/>
        <w:rPr>
          <w:rFonts w:ascii="Calibri" w:hAnsi="Calibri" w:cs="Calibri"/>
          <w:szCs w:val="18"/>
        </w:rPr>
      </w:pPr>
      <w:r w:rsidRPr="007A509C">
        <w:rPr>
          <w:rFonts w:ascii="Calibri" w:hAnsi="Calibri" w:cs="Calibri"/>
          <w:szCs w:val="18"/>
        </w:rPr>
        <w:t>Spoločnosť nemá náplň</w:t>
      </w:r>
    </w:p>
    <w:p w:rsidR="00B22A8E" w:rsidRDefault="00B22A8E" w:rsidP="009A46F3">
      <w:pPr>
        <w:pStyle w:val="Odsadxx"/>
        <w:tabs>
          <w:tab w:val="clear" w:pos="8487"/>
          <w:tab w:val="left" w:pos="1830"/>
        </w:tabs>
        <w:spacing w:before="0" w:after="0"/>
        <w:ind w:left="0" w:firstLine="17"/>
        <w:rPr>
          <w:rFonts w:ascii="Calibri" w:hAnsi="Calibri" w:cs="Calibri"/>
          <w:szCs w:val="18"/>
        </w:rPr>
      </w:pPr>
    </w:p>
    <w:p w:rsidR="00B22A8E" w:rsidRDefault="00B22A8E" w:rsidP="00B22A8E">
      <w:pPr>
        <w:pStyle w:val="Odsadxx"/>
        <w:tabs>
          <w:tab w:val="clear" w:pos="8487"/>
        </w:tabs>
        <w:spacing w:before="96" w:after="0" w:line="240" w:lineRule="auto"/>
        <w:ind w:left="0" w:firstLine="0"/>
        <w:jc w:val="left"/>
        <w:rPr>
          <w:rFonts w:ascii="Calibri" w:eastAsiaTheme="minorEastAsia" w:hAnsi="Calibri" w:cs="Calibri"/>
          <w:b/>
          <w:bCs/>
        </w:rPr>
      </w:pPr>
      <w:r>
        <w:rPr>
          <w:rFonts w:ascii="Calibri" w:eastAsiaTheme="minorEastAsia" w:hAnsi="Calibri" w:cs="Calibri"/>
          <w:b/>
          <w:bCs/>
        </w:rPr>
        <w:t>I. INFORMÁCIE O POLOŽKÁCH VÝKAZU ZISKOV A</w:t>
      </w:r>
      <w:r w:rsidR="00AE3ABB">
        <w:rPr>
          <w:rFonts w:ascii="Calibri" w:eastAsiaTheme="minorEastAsia" w:hAnsi="Calibri" w:cs="Calibri"/>
          <w:b/>
          <w:bCs/>
        </w:rPr>
        <w:t> </w:t>
      </w:r>
      <w:r>
        <w:rPr>
          <w:rFonts w:ascii="Calibri" w:eastAsiaTheme="minorEastAsia" w:hAnsi="Calibri" w:cs="Calibri"/>
          <w:b/>
          <w:bCs/>
        </w:rPr>
        <w:t>STRÁT</w:t>
      </w:r>
    </w:p>
    <w:p w:rsidR="00AE3ABB" w:rsidRDefault="00AE3ABB" w:rsidP="00B22A8E">
      <w:pPr>
        <w:pStyle w:val="Odsadxx"/>
        <w:tabs>
          <w:tab w:val="clear" w:pos="8487"/>
        </w:tabs>
        <w:spacing w:before="96" w:after="0" w:line="240" w:lineRule="auto"/>
        <w:ind w:left="0" w:firstLine="0"/>
        <w:jc w:val="left"/>
        <w:rPr>
          <w:rFonts w:ascii="Calibri" w:eastAsiaTheme="minorEastAsia" w:hAnsi="Calibri" w:cs="Calibri"/>
          <w:b/>
          <w:bCs/>
        </w:rPr>
      </w:pPr>
      <w:r w:rsidRPr="00FA7C79">
        <w:rPr>
          <w:rFonts w:ascii="Calibri" w:eastAsiaTheme="minorEastAsia" w:hAnsi="Calibri" w:cs="Calibri"/>
          <w:b/>
          <w:bCs/>
        </w:rPr>
        <w:t>1. Tržby za služby</w:t>
      </w:r>
    </w:p>
    <w:p w:rsidR="00AE3ABB" w:rsidRDefault="00AE3ABB" w:rsidP="00B22A8E">
      <w:pPr>
        <w:pStyle w:val="Odsadxx"/>
        <w:tabs>
          <w:tab w:val="clear" w:pos="8487"/>
        </w:tabs>
        <w:spacing w:before="96" w:after="0" w:line="240" w:lineRule="auto"/>
        <w:ind w:left="0" w:firstLine="0"/>
        <w:jc w:val="left"/>
        <w:rPr>
          <w:rFonts w:ascii="Calibri" w:eastAsiaTheme="minorEastAsia" w:hAnsi="Calibri" w:cs="Calibri"/>
          <w:b/>
          <w:bCs/>
        </w:rPr>
      </w:pPr>
    </w:p>
    <w:bookmarkStart w:id="4" w:name="_MON_1520866182"/>
    <w:bookmarkEnd w:id="4"/>
    <w:p w:rsidR="00B22A8E" w:rsidRDefault="00603F4A" w:rsidP="009A46F3">
      <w:pPr>
        <w:pStyle w:val="Odsadxx"/>
        <w:tabs>
          <w:tab w:val="clear" w:pos="8487"/>
          <w:tab w:val="left" w:pos="1830"/>
        </w:tabs>
        <w:spacing w:before="0" w:after="0"/>
        <w:ind w:left="0" w:firstLine="17"/>
        <w:rPr>
          <w:szCs w:val="18"/>
        </w:rPr>
      </w:pPr>
      <w:r w:rsidRPr="00302042">
        <w:rPr>
          <w:szCs w:val="18"/>
        </w:rPr>
        <w:object w:dxaOrig="6750" w:dyaOrig="1765">
          <v:shape id="_x0000_i1029" type="#_x0000_t75" style="width:337.5pt;height:87.75pt" o:ole="">
            <v:imagedata r:id="rId17" o:title=""/>
          </v:shape>
          <o:OLEObject Type="Embed" ProgID="Excel.Sheet.12" ShapeID="_x0000_i1029" DrawAspect="Content" ObjectID="_1520878471" r:id="rId18"/>
        </w:object>
      </w:r>
    </w:p>
    <w:p w:rsidR="00235567" w:rsidRDefault="00235567" w:rsidP="009A46F3">
      <w:pPr>
        <w:pStyle w:val="Odsadxx"/>
        <w:tabs>
          <w:tab w:val="clear" w:pos="8487"/>
          <w:tab w:val="left" w:pos="1830"/>
        </w:tabs>
        <w:spacing w:before="0" w:after="0"/>
        <w:ind w:left="0" w:firstLine="17"/>
        <w:rPr>
          <w:szCs w:val="18"/>
        </w:rPr>
      </w:pPr>
    </w:p>
    <w:p w:rsidR="00AE3ABB" w:rsidRPr="006C6290" w:rsidRDefault="00AE3ABB" w:rsidP="00AE3AB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76" w:after="0" w:line="240" w:lineRule="auto"/>
        <w:rPr>
          <w:rFonts w:ascii="Calibri" w:hAnsi="Calibri" w:cs="Calibri"/>
          <w:b/>
          <w:sz w:val="24"/>
          <w:szCs w:val="24"/>
        </w:rPr>
      </w:pPr>
      <w:r w:rsidRPr="006C6290">
        <w:rPr>
          <w:rFonts w:ascii="Calibri" w:hAnsi="Calibri" w:cs="Calibri"/>
          <w:b/>
          <w:sz w:val="24"/>
          <w:szCs w:val="24"/>
        </w:rPr>
        <w:t>4. Náklady na poskytnuté služby</w:t>
      </w:r>
    </w:p>
    <w:bookmarkStart w:id="5" w:name="_MON_1500380710"/>
    <w:bookmarkEnd w:id="5"/>
    <w:p w:rsidR="00AE3ABB" w:rsidRDefault="00603F4A" w:rsidP="009A46F3">
      <w:pPr>
        <w:pStyle w:val="Odsadxx"/>
        <w:tabs>
          <w:tab w:val="clear" w:pos="8487"/>
          <w:tab w:val="left" w:pos="1830"/>
        </w:tabs>
        <w:spacing w:before="0" w:after="0"/>
        <w:ind w:left="0" w:firstLine="17"/>
        <w:rPr>
          <w:szCs w:val="18"/>
        </w:rPr>
      </w:pPr>
      <w:r>
        <w:rPr>
          <w:szCs w:val="18"/>
        </w:rPr>
        <w:object w:dxaOrig="6606" w:dyaOrig="1270">
          <v:shape id="_x0000_i1030" type="#_x0000_t75" style="width:330pt;height:63.75pt" o:ole="">
            <v:imagedata r:id="rId19" o:title=""/>
          </v:shape>
          <o:OLEObject Type="Embed" ProgID="Excel.Sheet.12" ShapeID="_x0000_i1030" DrawAspect="Content" ObjectID="_1520878472" r:id="rId20"/>
        </w:object>
      </w:r>
    </w:p>
    <w:p w:rsidR="00603F4A" w:rsidRDefault="00603F4A" w:rsidP="009A46F3">
      <w:pPr>
        <w:pStyle w:val="Odsadxx"/>
        <w:tabs>
          <w:tab w:val="clear" w:pos="8487"/>
          <w:tab w:val="left" w:pos="1830"/>
        </w:tabs>
        <w:spacing w:before="0" w:after="0"/>
        <w:ind w:left="0" w:firstLine="17"/>
        <w:rPr>
          <w:szCs w:val="18"/>
        </w:rPr>
      </w:pPr>
    </w:p>
    <w:p w:rsidR="00603F4A" w:rsidRDefault="00603F4A" w:rsidP="009A46F3">
      <w:pPr>
        <w:pStyle w:val="Odsadxx"/>
        <w:tabs>
          <w:tab w:val="clear" w:pos="8487"/>
          <w:tab w:val="left" w:pos="1830"/>
        </w:tabs>
        <w:spacing w:before="0" w:after="0"/>
        <w:ind w:left="0" w:firstLine="17"/>
        <w:rPr>
          <w:rFonts w:ascii="Calibri" w:hAnsi="Calibri" w:cs="Calibri"/>
          <w:b/>
        </w:rPr>
      </w:pPr>
      <w:r w:rsidRPr="0063541C">
        <w:rPr>
          <w:rFonts w:ascii="Calibri" w:hAnsi="Calibri" w:cs="Calibri"/>
          <w:b/>
        </w:rPr>
        <w:t>J. INFORMÁCIE O INÝCH AKTÍVACH A INÝCH PASÍVACH</w:t>
      </w:r>
    </w:p>
    <w:p w:rsidR="00603F4A" w:rsidRDefault="00603F4A" w:rsidP="009A46F3">
      <w:pPr>
        <w:pStyle w:val="Odsadxx"/>
        <w:tabs>
          <w:tab w:val="clear" w:pos="8487"/>
          <w:tab w:val="left" w:pos="1830"/>
        </w:tabs>
        <w:spacing w:before="0" w:after="0"/>
        <w:ind w:left="0" w:firstLine="17"/>
        <w:rPr>
          <w:rFonts w:ascii="Calibri" w:hAnsi="Calibri" w:cs="Calibri"/>
        </w:rPr>
      </w:pPr>
      <w:r w:rsidRPr="00603F4A">
        <w:rPr>
          <w:rFonts w:ascii="Calibri" w:hAnsi="Calibri" w:cs="Calibri"/>
        </w:rPr>
        <w:t>Spoločnosť nemá náplň</w:t>
      </w:r>
    </w:p>
    <w:p w:rsidR="00603F4A" w:rsidRDefault="00603F4A" w:rsidP="009A46F3">
      <w:pPr>
        <w:pStyle w:val="Odsadxx"/>
        <w:tabs>
          <w:tab w:val="clear" w:pos="8487"/>
          <w:tab w:val="left" w:pos="1830"/>
        </w:tabs>
        <w:spacing w:before="0" w:after="0"/>
        <w:ind w:left="0" w:firstLine="17"/>
        <w:rPr>
          <w:rFonts w:ascii="Calibri" w:hAnsi="Calibri" w:cs="Calibri"/>
        </w:rPr>
      </w:pPr>
    </w:p>
    <w:p w:rsidR="00603F4A" w:rsidRDefault="00603F4A" w:rsidP="00235567">
      <w:pPr>
        <w:pStyle w:val="Odsadxx"/>
        <w:keepNext/>
        <w:widowControl/>
        <w:tabs>
          <w:tab w:val="clear" w:pos="8487"/>
          <w:tab w:val="left" w:pos="1830"/>
        </w:tabs>
        <w:spacing w:before="0" w:after="0"/>
        <w:ind w:left="0" w:firstLine="17"/>
        <w:rPr>
          <w:rFonts w:ascii="Calibri" w:hAnsi="Calibri" w:cs="Calibri"/>
          <w:b/>
        </w:rPr>
      </w:pPr>
      <w:r w:rsidRPr="00180AD0">
        <w:rPr>
          <w:rFonts w:ascii="Calibri" w:eastAsiaTheme="minorEastAsia" w:hAnsi="Calibri" w:cs="Calibri"/>
          <w:b/>
          <w:noProof w:val="0"/>
        </w:rPr>
        <w:lastRenderedPageBreak/>
        <w:t xml:space="preserve">K. </w:t>
      </w:r>
      <w:r w:rsidRPr="00180AD0">
        <w:rPr>
          <w:rFonts w:ascii="Calibri" w:hAnsi="Calibri" w:cs="Calibri"/>
          <w:b/>
        </w:rPr>
        <w:t>INFORMÁCIE O SKUTOČNOSTIACH, KTORÉ NASTALI PO DNI, KU KTORÉMU SA ZOSTAVUJE ÚČTOVNÁ ZÁVIERKA, DO DŇA ZOSTAVENIA ÚČTOVNEJ ZÁVIERKY</w:t>
      </w:r>
    </w:p>
    <w:p w:rsidR="00603F4A" w:rsidRDefault="00603F4A" w:rsidP="00603F4A">
      <w:pPr>
        <w:pStyle w:val="Odsadxx"/>
        <w:tabs>
          <w:tab w:val="clear" w:pos="8487"/>
          <w:tab w:val="left" w:pos="1830"/>
        </w:tabs>
        <w:spacing w:before="0" w:after="0"/>
        <w:ind w:left="0" w:firstLine="17"/>
        <w:rPr>
          <w:rFonts w:ascii="Calibri" w:hAnsi="Calibri" w:cs="Calibri"/>
        </w:rPr>
      </w:pPr>
      <w:r w:rsidRPr="00603F4A">
        <w:rPr>
          <w:rFonts w:ascii="Calibri" w:hAnsi="Calibri" w:cs="Calibri"/>
        </w:rPr>
        <w:t xml:space="preserve">Spoločnosť nemá </w:t>
      </w:r>
      <w:r w:rsidR="0047783F">
        <w:rPr>
          <w:rFonts w:ascii="Calibri" w:hAnsi="Calibri" w:cs="Calibri"/>
        </w:rPr>
        <w:t>n</w:t>
      </w:r>
      <w:bookmarkStart w:id="6" w:name="_GoBack"/>
      <w:bookmarkEnd w:id="6"/>
      <w:r w:rsidRPr="00603F4A">
        <w:rPr>
          <w:rFonts w:ascii="Calibri" w:hAnsi="Calibri" w:cs="Calibri"/>
        </w:rPr>
        <w:t>áplň</w:t>
      </w:r>
    </w:p>
    <w:p w:rsidR="00603F4A" w:rsidRDefault="00603F4A" w:rsidP="00603F4A">
      <w:pPr>
        <w:pStyle w:val="Odsadxx"/>
        <w:tabs>
          <w:tab w:val="clear" w:pos="8487"/>
          <w:tab w:val="left" w:pos="1830"/>
        </w:tabs>
        <w:spacing w:before="0" w:after="0"/>
        <w:ind w:left="0" w:firstLine="17"/>
        <w:rPr>
          <w:rFonts w:ascii="Calibri" w:hAnsi="Calibri" w:cs="Calibri"/>
        </w:rPr>
      </w:pPr>
    </w:p>
    <w:p w:rsidR="00603F4A" w:rsidRDefault="00603F4A" w:rsidP="00603F4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76" w:after="0" w:line="240" w:lineRule="auto"/>
        <w:rPr>
          <w:rFonts w:ascii="Calibri" w:hAnsi="Calibri" w:cs="Calibri"/>
          <w:b/>
          <w:sz w:val="24"/>
          <w:szCs w:val="24"/>
        </w:rPr>
      </w:pPr>
      <w:r w:rsidRPr="00180AD0">
        <w:rPr>
          <w:rFonts w:ascii="Calibri" w:hAnsi="Calibri" w:cs="Calibri"/>
          <w:b/>
          <w:sz w:val="24"/>
          <w:szCs w:val="24"/>
        </w:rPr>
        <w:t>L.</w:t>
      </w:r>
      <w:r>
        <w:rPr>
          <w:rFonts w:ascii="Calibri" w:hAnsi="Calibri" w:cs="Calibri"/>
          <w:sz w:val="24"/>
          <w:szCs w:val="24"/>
        </w:rPr>
        <w:t xml:space="preserve"> </w:t>
      </w:r>
      <w:r w:rsidRPr="00180AD0">
        <w:rPr>
          <w:rFonts w:ascii="Calibri" w:hAnsi="Calibri" w:cs="Calibri"/>
          <w:b/>
          <w:sz w:val="24"/>
          <w:szCs w:val="24"/>
        </w:rPr>
        <w:t>INFORMÁCIE O EKONOMICKÝCH VZŤAHOCH ÚČTOVNEJ JEDNOTKY A SPRIAZNENÝCH OSÔB</w:t>
      </w:r>
    </w:p>
    <w:p w:rsidR="00603F4A" w:rsidRDefault="00603F4A" w:rsidP="00603F4A">
      <w:pPr>
        <w:pStyle w:val="Odsadxx"/>
        <w:tabs>
          <w:tab w:val="clear" w:pos="8487"/>
          <w:tab w:val="left" w:pos="1830"/>
        </w:tabs>
        <w:spacing w:before="0" w:after="0"/>
        <w:ind w:left="0" w:firstLine="17"/>
        <w:rPr>
          <w:rFonts w:ascii="Calibri" w:hAnsi="Calibri" w:cs="Calibri"/>
        </w:rPr>
      </w:pPr>
      <w:r w:rsidRPr="00FA2967">
        <w:rPr>
          <w:rFonts w:ascii="Calibri" w:eastAsiaTheme="minorEastAsia" w:hAnsi="Calibri" w:cs="Calibri"/>
        </w:rPr>
        <w:t>Obchody so spriaznenými osobami boli realizované na základe princípu trhových cien.</w:t>
      </w:r>
      <w:r w:rsidRPr="00FA2967">
        <w:rPr>
          <w:rFonts w:ascii="Calibri" w:hAnsi="Calibri" w:cs="Calibri"/>
        </w:rPr>
        <w:t xml:space="preserve"> Spoločnosť uskutočnila nasledujúce transakcie so spriaznenými osobami</w:t>
      </w:r>
    </w:p>
    <w:p w:rsidR="00235567" w:rsidRDefault="00235567" w:rsidP="00603F4A">
      <w:pPr>
        <w:pStyle w:val="Odsadxx"/>
        <w:tabs>
          <w:tab w:val="clear" w:pos="8487"/>
          <w:tab w:val="left" w:pos="1830"/>
        </w:tabs>
        <w:spacing w:before="0" w:after="0"/>
        <w:ind w:left="0" w:firstLine="17"/>
        <w:rPr>
          <w:rFonts w:ascii="Calibri" w:hAnsi="Calibri" w:cs="Calibri"/>
        </w:rPr>
      </w:pPr>
    </w:p>
    <w:bookmarkStart w:id="7" w:name="_MON_1500895171"/>
    <w:bookmarkEnd w:id="7"/>
    <w:p w:rsidR="00603F4A" w:rsidRDefault="008C0B00" w:rsidP="00603F4A">
      <w:pPr>
        <w:pStyle w:val="Odsadxx"/>
        <w:tabs>
          <w:tab w:val="clear" w:pos="8487"/>
          <w:tab w:val="left" w:pos="1830"/>
        </w:tabs>
        <w:spacing w:before="0" w:after="0"/>
        <w:ind w:left="0" w:firstLine="17"/>
        <w:rPr>
          <w:b/>
          <w:szCs w:val="18"/>
        </w:rPr>
      </w:pPr>
      <w:r>
        <w:rPr>
          <w:b/>
          <w:szCs w:val="18"/>
        </w:rPr>
        <w:object w:dxaOrig="8781" w:dyaOrig="1532">
          <v:shape id="_x0000_i1031" type="#_x0000_t75" style="width:438pt;height:76.5pt" o:ole="">
            <v:imagedata r:id="rId21" o:title=""/>
          </v:shape>
          <o:OLEObject Type="Embed" ProgID="Excel.Sheet.12" ShapeID="_x0000_i1031" DrawAspect="Content" ObjectID="_1520878473" r:id="rId22"/>
        </w:object>
      </w:r>
    </w:p>
    <w:p w:rsidR="00603F4A" w:rsidRDefault="00603F4A" w:rsidP="00603F4A">
      <w:pPr>
        <w:pStyle w:val="Odsadxx"/>
        <w:tabs>
          <w:tab w:val="clear" w:pos="8487"/>
          <w:tab w:val="left" w:pos="1830"/>
        </w:tabs>
        <w:spacing w:before="0" w:after="0"/>
        <w:ind w:left="0" w:firstLine="17"/>
        <w:rPr>
          <w:b/>
          <w:szCs w:val="18"/>
        </w:rPr>
      </w:pPr>
    </w:p>
    <w:p w:rsidR="00603F4A" w:rsidRDefault="00603F4A" w:rsidP="00603F4A">
      <w:pPr>
        <w:pStyle w:val="Odsadxx"/>
        <w:tabs>
          <w:tab w:val="clear" w:pos="8487"/>
          <w:tab w:val="left" w:pos="1830"/>
        </w:tabs>
        <w:spacing w:before="0" w:after="0"/>
        <w:ind w:left="0" w:firstLine="17"/>
        <w:rPr>
          <w:rFonts w:ascii="Calibri" w:hAnsi="Calibri"/>
          <w:b/>
          <w:snapToGrid w:val="0"/>
        </w:rPr>
      </w:pPr>
      <w:r w:rsidRPr="00603F4A">
        <w:rPr>
          <w:rFonts w:ascii="Calibri" w:hAnsi="Calibri"/>
          <w:b/>
          <w:snapToGrid w:val="0"/>
        </w:rPr>
        <w:t>M. INFORMÁCIE O PRÍJMOCH A VÝHODÁCH ČLENOV ŠTATUTÁRNYCH ORGÁNOV, DOZORNÝCH ORGÁNOV A INÝCH ORGÁNOV ÚČTOVNEJ JEDNOTKY</w:t>
      </w:r>
    </w:p>
    <w:p w:rsidR="00603F4A" w:rsidRDefault="00603F4A" w:rsidP="00603F4A">
      <w:pPr>
        <w:pStyle w:val="Odsadxx"/>
        <w:tabs>
          <w:tab w:val="clear" w:pos="8487"/>
          <w:tab w:val="left" w:pos="1830"/>
        </w:tabs>
        <w:spacing w:before="0" w:after="0"/>
        <w:ind w:left="0" w:firstLine="17"/>
        <w:rPr>
          <w:rFonts w:ascii="Calibri" w:hAnsi="Calibri" w:cs="Calibri"/>
        </w:rPr>
      </w:pPr>
      <w:r>
        <w:rPr>
          <w:rFonts w:ascii="Calibri" w:hAnsi="Calibri" w:cs="Calibri"/>
        </w:rPr>
        <w:t>Členom</w:t>
      </w:r>
      <w:r w:rsidRPr="00FA2967">
        <w:rPr>
          <w:rFonts w:ascii="Calibri" w:hAnsi="Calibri" w:cs="Calibri"/>
        </w:rPr>
        <w:t xml:space="preserve"> štatutárnych orgánov Spoločnosti z dôvodu výkonu ich funkcie pre Spoločnosť v sledovanom účtovnom </w:t>
      </w:r>
      <w:r>
        <w:rPr>
          <w:rFonts w:ascii="Calibri" w:hAnsi="Calibri" w:cs="Calibri"/>
        </w:rPr>
        <w:t>nevznikli žiadne odmeny</w:t>
      </w:r>
    </w:p>
    <w:p w:rsidR="00603F4A" w:rsidRDefault="00603F4A" w:rsidP="00603F4A">
      <w:pPr>
        <w:pStyle w:val="Odsadxx"/>
        <w:tabs>
          <w:tab w:val="clear" w:pos="8487"/>
          <w:tab w:val="left" w:pos="1830"/>
        </w:tabs>
        <w:spacing w:before="0" w:after="0"/>
        <w:ind w:left="0" w:firstLine="17"/>
        <w:rPr>
          <w:rFonts w:ascii="Calibri" w:hAnsi="Calibri" w:cs="Calibri"/>
        </w:rPr>
      </w:pPr>
    </w:p>
    <w:p w:rsidR="00847956" w:rsidRDefault="00847956">
      <w:pPr>
        <w:widowControl/>
        <w:suppressAutoHyphens w:val="0"/>
        <w:rPr>
          <w:rFonts w:ascii="Calibri" w:eastAsia="Arial Unicode MS" w:hAnsi="Calibri"/>
          <w:b/>
          <w:snapToGrid w:val="0"/>
          <w:sz w:val="24"/>
          <w:szCs w:val="24"/>
        </w:rPr>
      </w:pPr>
      <w:r>
        <w:rPr>
          <w:rFonts w:ascii="Calibri" w:hAnsi="Calibri"/>
          <w:bCs/>
          <w:snapToGrid w:val="0"/>
          <w:sz w:val="24"/>
          <w:szCs w:val="24"/>
        </w:rPr>
        <w:br w:type="page"/>
      </w:r>
    </w:p>
    <w:p w:rsidR="00603F4A" w:rsidRDefault="00603F4A" w:rsidP="00235567">
      <w:pPr>
        <w:pStyle w:val="Heading1"/>
        <w:keepNext w:val="0"/>
        <w:tabs>
          <w:tab w:val="num" w:pos="360"/>
        </w:tabs>
        <w:spacing w:before="120" w:after="60"/>
        <w:rPr>
          <w:rFonts w:ascii="Calibri" w:hAnsi="Calibri" w:cs="Calibri"/>
          <w:sz w:val="24"/>
          <w:szCs w:val="24"/>
        </w:rPr>
      </w:pPr>
      <w:r>
        <w:rPr>
          <w:rFonts w:ascii="Calibri" w:hAnsi="Calibri" w:cs="Times New Roman"/>
          <w:bCs w:val="0"/>
          <w:snapToGrid w:val="0"/>
          <w:sz w:val="24"/>
          <w:szCs w:val="24"/>
        </w:rPr>
        <w:lastRenderedPageBreak/>
        <w:t>O</w:t>
      </w:r>
      <w:r w:rsidRPr="00895D94">
        <w:rPr>
          <w:rFonts w:ascii="Calibri" w:hAnsi="Calibri" w:cs="Times New Roman"/>
          <w:b w:val="0"/>
          <w:bCs w:val="0"/>
          <w:snapToGrid w:val="0"/>
          <w:sz w:val="24"/>
          <w:szCs w:val="24"/>
        </w:rPr>
        <w:t xml:space="preserve">. </w:t>
      </w:r>
      <w:r w:rsidRPr="008327C4">
        <w:rPr>
          <w:rFonts w:ascii="Calibri" w:hAnsi="Calibri" w:cs="Calibri"/>
          <w:sz w:val="24"/>
          <w:szCs w:val="24"/>
        </w:rPr>
        <w:t>PREHĽAD O POHYBE VLASTNÉHO IMANIA</w:t>
      </w:r>
    </w:p>
    <w:bookmarkStart w:id="8" w:name="_MON_1500383189"/>
    <w:bookmarkEnd w:id="8"/>
    <w:p w:rsidR="00603F4A" w:rsidRDefault="00235567" w:rsidP="00603F4A">
      <w:pPr>
        <w:pStyle w:val="Odsadxx"/>
        <w:tabs>
          <w:tab w:val="clear" w:pos="8487"/>
          <w:tab w:val="left" w:pos="1830"/>
        </w:tabs>
        <w:spacing w:before="0" w:after="0"/>
        <w:ind w:left="0" w:firstLine="17"/>
      </w:pPr>
      <w:r>
        <w:object w:dxaOrig="8752" w:dyaOrig="7729">
          <v:shape id="_x0000_i1032" type="#_x0000_t75" style="width:437.25pt;height:384.75pt" o:ole="">
            <v:imagedata r:id="rId23" o:title=""/>
          </v:shape>
          <o:OLEObject Type="Embed" ProgID="Excel.Sheet.12" ShapeID="_x0000_i1032" DrawAspect="Content" ObjectID="_1520878474" r:id="rId24"/>
        </w:object>
      </w:r>
    </w:p>
    <w:p w:rsidR="00235567" w:rsidRDefault="00235567" w:rsidP="00603F4A">
      <w:pPr>
        <w:pStyle w:val="Odsadxx"/>
        <w:tabs>
          <w:tab w:val="clear" w:pos="8487"/>
          <w:tab w:val="left" w:pos="1830"/>
        </w:tabs>
        <w:spacing w:before="0" w:after="0"/>
        <w:ind w:left="0" w:firstLine="17"/>
      </w:pPr>
    </w:p>
    <w:sectPr w:rsidR="00235567" w:rsidSect="008C0B00">
      <w:headerReference w:type="even" r:id="rId25"/>
      <w:headerReference w:type="default" r:id="rId26"/>
      <w:footerReference w:type="default" r:id="rId27"/>
      <w:footnotePr>
        <w:pos w:val="beneathText"/>
      </w:footnotePr>
      <w:pgSz w:w="11905" w:h="16837" w:code="9"/>
      <w:pgMar w:top="1463" w:right="1440" w:bottom="1440" w:left="1157" w:header="930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6174" w:rsidRDefault="00476174">
      <w:r>
        <w:separator/>
      </w:r>
    </w:p>
  </w:endnote>
  <w:endnote w:type="continuationSeparator" w:id="0">
    <w:p w:rsidR="00476174" w:rsidRDefault="004761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FuturaTEE">
    <w:altName w:val="Gabriola"/>
    <w:charset w:val="00"/>
    <w:family w:val="decorative"/>
    <w:pitch w:val="variable"/>
  </w:font>
  <w:font w:name="FuturaTEEDem">
    <w:charset w:val="00"/>
    <w:family w:val="decorative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0843549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B22A8E" w:rsidRPr="00847956" w:rsidRDefault="00847956" w:rsidP="0084795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7783F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6174" w:rsidRDefault="00476174">
      <w:r>
        <w:separator/>
      </w:r>
    </w:p>
  </w:footnote>
  <w:footnote w:type="continuationSeparator" w:id="0">
    <w:p w:rsidR="00476174" w:rsidRDefault="004761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2A8E" w:rsidRDefault="00B22A8E">
    <w:pPr>
      <w:pStyle w:val="WW-Title111111111"/>
      <w:tabs>
        <w:tab w:val="clear" w:pos="432"/>
      </w:tabs>
      <w:spacing w:before="0" w:after="60"/>
      <w:ind w:left="0" w:firstLine="0"/>
      <w:jc w:val="left"/>
      <w:rPr>
        <w:b w:val="0"/>
        <w:bCs w:val="0"/>
      </w:rPr>
    </w:pPr>
    <w:r>
      <w:rPr>
        <w:b w:val="0"/>
        <w:bCs w:val="0"/>
      </w:rPr>
      <w:t>Poznámky Úč MÚJ  3 – 01</w:t>
    </w:r>
    <w:r>
      <w:rPr>
        <w:b w:val="0"/>
        <w:bCs w:val="0"/>
      </w:rPr>
      <w:tab/>
    </w:r>
    <w:r>
      <w:rPr>
        <w:b w:val="0"/>
        <w:bCs w:val="0"/>
      </w:rPr>
      <w:tab/>
    </w:r>
    <w:r>
      <w:rPr>
        <w:b w:val="0"/>
        <w:bCs w:val="0"/>
      </w:rPr>
      <w:tab/>
    </w:r>
    <w:r>
      <w:rPr>
        <w:b w:val="0"/>
        <w:bCs w:val="0"/>
      </w:rPr>
      <w:tab/>
    </w:r>
    <w:r>
      <w:rPr>
        <w:b w:val="0"/>
        <w:bCs w:val="0"/>
      </w:rPr>
      <w:tab/>
    </w:r>
    <w:r>
      <w:rPr>
        <w:b w:val="0"/>
        <w:bCs w:val="0"/>
      </w:rPr>
      <w:tab/>
    </w:r>
    <w:r>
      <w:rPr>
        <w:b w:val="0"/>
        <w:bCs w:val="0"/>
      </w:rPr>
      <w:tab/>
    </w:r>
    <w:r>
      <w:rPr>
        <w:b w:val="0"/>
        <w:bCs w:val="0"/>
      </w:rPr>
      <w:tab/>
    </w:r>
    <w:r>
      <w:rPr>
        <w:b w:val="0"/>
        <w:bCs w:val="0"/>
      </w:rPr>
      <w:tab/>
      <w:t>DIČ : 202337056</w:t>
    </w:r>
  </w:p>
  <w:p w:rsidR="00B22A8E" w:rsidRPr="000216FB" w:rsidRDefault="00B22A8E" w:rsidP="000216FB"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  <w:t>IČO:46398261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2A8E" w:rsidRPr="00FD14E5" w:rsidRDefault="00B22A8E">
    <w:pPr>
      <w:pStyle w:val="WW-Title111111111"/>
      <w:tabs>
        <w:tab w:val="clear" w:pos="432"/>
      </w:tabs>
      <w:spacing w:before="0" w:after="60"/>
      <w:ind w:left="0" w:firstLine="0"/>
      <w:jc w:val="left"/>
      <w:rPr>
        <w:rFonts w:ascii="Calibri" w:hAnsi="Calibri" w:cs="Calibri"/>
        <w:b w:val="0"/>
        <w:bCs w:val="0"/>
      </w:rPr>
    </w:pPr>
    <w:r w:rsidRPr="00FD14E5">
      <w:rPr>
        <w:rFonts w:ascii="Calibri" w:hAnsi="Calibri" w:cs="Calibri"/>
        <w:b w:val="0"/>
        <w:bCs w:val="0"/>
      </w:rPr>
      <w:t>AM22, s.r.o.</w:t>
    </w:r>
    <w:r w:rsidRPr="00FD14E5">
      <w:rPr>
        <w:rFonts w:ascii="Calibri" w:hAnsi="Calibri" w:cs="Calibri"/>
        <w:b w:val="0"/>
        <w:bCs w:val="0"/>
      </w:rPr>
      <w:tab/>
    </w:r>
    <w:r w:rsidRPr="00FD14E5">
      <w:rPr>
        <w:rFonts w:ascii="Calibri" w:hAnsi="Calibri" w:cs="Calibri"/>
        <w:b w:val="0"/>
        <w:bCs w:val="0"/>
      </w:rPr>
      <w:tab/>
    </w:r>
    <w:r w:rsidRPr="00FD14E5">
      <w:rPr>
        <w:rFonts w:ascii="Calibri" w:hAnsi="Calibri" w:cs="Calibri"/>
        <w:b w:val="0"/>
        <w:bCs w:val="0"/>
      </w:rPr>
      <w:tab/>
    </w:r>
    <w:r w:rsidRPr="00FD14E5">
      <w:rPr>
        <w:rFonts w:ascii="Calibri" w:hAnsi="Calibri" w:cs="Calibri"/>
        <w:b w:val="0"/>
        <w:bCs w:val="0"/>
      </w:rPr>
      <w:tab/>
    </w:r>
    <w:r w:rsidRPr="00FD14E5">
      <w:rPr>
        <w:rFonts w:ascii="Calibri" w:hAnsi="Calibri" w:cs="Calibri"/>
        <w:b w:val="0"/>
        <w:bCs w:val="0"/>
      </w:rPr>
      <w:tab/>
    </w:r>
    <w:r w:rsidRPr="00FD14E5">
      <w:rPr>
        <w:rFonts w:ascii="Calibri" w:hAnsi="Calibri" w:cs="Calibri"/>
        <w:b w:val="0"/>
        <w:bCs w:val="0"/>
      </w:rPr>
      <w:tab/>
    </w:r>
    <w:r w:rsidRPr="00FD14E5">
      <w:rPr>
        <w:rFonts w:ascii="Calibri" w:hAnsi="Calibri" w:cs="Calibri"/>
        <w:b w:val="0"/>
        <w:bCs w:val="0"/>
      </w:rPr>
      <w:tab/>
    </w:r>
    <w:r w:rsidRPr="00FD14E5">
      <w:rPr>
        <w:rFonts w:ascii="Calibri" w:hAnsi="Calibri" w:cs="Calibri"/>
        <w:b w:val="0"/>
        <w:bCs w:val="0"/>
      </w:rPr>
      <w:tab/>
    </w:r>
    <w:r w:rsidRPr="00FD14E5">
      <w:rPr>
        <w:rFonts w:ascii="Calibri" w:hAnsi="Calibri" w:cs="Calibri"/>
        <w:b w:val="0"/>
        <w:bCs w:val="0"/>
      </w:rPr>
      <w:tab/>
      <w:t>DIČ : 202337056</w:t>
    </w:r>
  </w:p>
  <w:p w:rsidR="00B22A8E" w:rsidRDefault="00B22A8E" w:rsidP="000216FB">
    <w:pPr>
      <w:rPr>
        <w:rFonts w:ascii="Calibri" w:hAnsi="Calibri" w:cs="Calibri"/>
        <w:bCs/>
      </w:rPr>
    </w:pPr>
    <w:r w:rsidRPr="00FD14E5">
      <w:rPr>
        <w:rFonts w:ascii="Calibri" w:hAnsi="Calibri" w:cs="Calibri"/>
        <w:bCs/>
      </w:rPr>
      <w:t>Poznámky Úč MÚJ  3 – 01</w:t>
    </w:r>
    <w:r w:rsidRPr="00FD14E5">
      <w:rPr>
        <w:rFonts w:ascii="Calibri" w:hAnsi="Calibri" w:cs="Calibri"/>
      </w:rPr>
      <w:tab/>
    </w:r>
    <w:r w:rsidRPr="00FD14E5">
      <w:rPr>
        <w:rFonts w:ascii="Calibri" w:hAnsi="Calibri" w:cs="Calibri"/>
      </w:rPr>
      <w:tab/>
    </w:r>
    <w:r w:rsidRPr="00FD14E5">
      <w:rPr>
        <w:rFonts w:ascii="Calibri" w:hAnsi="Calibri" w:cs="Calibri"/>
      </w:rPr>
      <w:tab/>
    </w:r>
    <w:r w:rsidRPr="00FD14E5">
      <w:rPr>
        <w:rFonts w:ascii="Calibri" w:hAnsi="Calibri" w:cs="Calibri"/>
      </w:rPr>
      <w:tab/>
    </w:r>
    <w:r w:rsidRPr="00FD14E5">
      <w:rPr>
        <w:rFonts w:ascii="Calibri" w:hAnsi="Calibri" w:cs="Calibri"/>
      </w:rPr>
      <w:tab/>
    </w:r>
    <w:r w:rsidRPr="00FD14E5">
      <w:rPr>
        <w:rFonts w:ascii="Calibri" w:hAnsi="Calibri" w:cs="Calibri"/>
      </w:rPr>
      <w:tab/>
    </w:r>
    <w:r w:rsidRPr="00FD14E5">
      <w:rPr>
        <w:rFonts w:ascii="Calibri" w:hAnsi="Calibri" w:cs="Calibri"/>
      </w:rPr>
      <w:tab/>
    </w:r>
    <w:r w:rsidRPr="00FD14E5">
      <w:rPr>
        <w:rFonts w:ascii="Calibri" w:hAnsi="Calibri" w:cs="Calibri"/>
        <w:bCs/>
      </w:rPr>
      <w:t>IČO : 46398261</w:t>
    </w:r>
  </w:p>
  <w:p w:rsidR="008C0B00" w:rsidRPr="00FD14E5" w:rsidRDefault="008C0B00" w:rsidP="000216FB">
    <w:pPr>
      <w:rPr>
        <w:rFonts w:ascii="Calibri" w:hAnsi="Calibri" w:cs="Calibr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eastAsia="Symbol" w:hAnsi="Symbol" w:cs="Symbol"/>
        <w:sz w:val="24"/>
        <w:szCs w:val="24"/>
        <w:lang w:val="sk-SK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ascii="Courier New" w:eastAsia="Courier New" w:hAnsi="Courier New" w:cs="Courier New"/>
        <w:sz w:val="24"/>
        <w:szCs w:val="24"/>
        <w:lang w:val="sk-SK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ascii="Wingdings" w:eastAsia="Wingdings" w:hAnsi="Wingdings" w:cs="Wingdings"/>
        <w:sz w:val="24"/>
        <w:szCs w:val="24"/>
        <w:lang w:val="sk-SK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ascii="Symbol" w:eastAsia="Symbol" w:hAnsi="Symbol" w:cs="Symbol"/>
        <w:sz w:val="24"/>
        <w:szCs w:val="24"/>
        <w:lang w:val="sk-SK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ascii="Courier New" w:eastAsia="Courier New" w:hAnsi="Courier New" w:cs="Courier New"/>
        <w:sz w:val="24"/>
        <w:szCs w:val="24"/>
        <w:lang w:val="sk-SK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ascii="Wingdings" w:eastAsia="Wingdings" w:hAnsi="Wingdings" w:cs="Wingdings"/>
        <w:sz w:val="24"/>
        <w:szCs w:val="24"/>
        <w:lang w:val="sk-SK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Symbol" w:eastAsia="Symbol" w:hAnsi="Symbol" w:cs="Symbol"/>
        <w:sz w:val="24"/>
        <w:szCs w:val="24"/>
        <w:lang w:val="sk-SK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ascii="Courier New" w:eastAsia="Courier New" w:hAnsi="Courier New" w:cs="Courier New"/>
        <w:sz w:val="24"/>
        <w:szCs w:val="24"/>
        <w:lang w:val="sk-SK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ascii="Wingdings" w:eastAsia="Wingdings" w:hAnsi="Wingdings" w:cs="Wingdings"/>
        <w:sz w:val="24"/>
        <w:szCs w:val="24"/>
        <w:lang w:val="sk-SK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pStyle w:val="Heading11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Subtitl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Heading31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Heading41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Heading51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Heading61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Heading71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Heading81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Heading91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3F8F0B2B"/>
    <w:multiLevelType w:val="hybridMultilevel"/>
    <w:tmpl w:val="404ABB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1CC6E68"/>
    <w:multiLevelType w:val="hybridMultilevel"/>
    <w:tmpl w:val="400212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2AE2"/>
    <w:rsid w:val="000216FB"/>
    <w:rsid w:val="001D154D"/>
    <w:rsid w:val="001E2AA0"/>
    <w:rsid w:val="00235567"/>
    <w:rsid w:val="002870B3"/>
    <w:rsid w:val="002C0497"/>
    <w:rsid w:val="002C7BAD"/>
    <w:rsid w:val="00393EFF"/>
    <w:rsid w:val="003D3EB5"/>
    <w:rsid w:val="003E6B49"/>
    <w:rsid w:val="00476174"/>
    <w:rsid w:val="0047783F"/>
    <w:rsid w:val="00523F17"/>
    <w:rsid w:val="00560B8F"/>
    <w:rsid w:val="005C49E3"/>
    <w:rsid w:val="00603F4A"/>
    <w:rsid w:val="00777159"/>
    <w:rsid w:val="0078040C"/>
    <w:rsid w:val="00790609"/>
    <w:rsid w:val="00847956"/>
    <w:rsid w:val="008C0B00"/>
    <w:rsid w:val="009A46F3"/>
    <w:rsid w:val="00AE3ABB"/>
    <w:rsid w:val="00B22A8E"/>
    <w:rsid w:val="00B62AE2"/>
    <w:rsid w:val="00DE4A5A"/>
    <w:rsid w:val="00E27B06"/>
    <w:rsid w:val="00E3320F"/>
    <w:rsid w:val="00FD14E5"/>
    <w:rsid w:val="00FD5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ascii="Arial Narrow" w:eastAsia="Arial Narrow" w:hAnsi="Arial Narrow"/>
      <w:sz w:val="22"/>
      <w:szCs w:val="22"/>
    </w:rPr>
  </w:style>
  <w:style w:type="paragraph" w:styleId="Heading1">
    <w:name w:val="heading 1"/>
    <w:basedOn w:val="Title"/>
    <w:next w:val="BodyText"/>
    <w:link w:val="Heading1Char"/>
    <w:qFormat/>
    <w:rsid w:val="00603F4A"/>
    <w:pPr>
      <w:suppressAutoHyphens w:val="0"/>
      <w:autoSpaceDN w:val="0"/>
      <w:adjustRightInd w:val="0"/>
      <w:outlineLvl w:val="0"/>
    </w:pPr>
    <w:rPr>
      <w:rFonts w:ascii="Times New Roman" w:eastAsia="Arial Unicode MS" w:hAnsi="Times New Roman" w:cs="Tahoma"/>
      <w:b/>
      <w:bCs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TFNum21">
    <w:name w:val="RTF_Num 2 1"/>
    <w:rPr>
      <w:rFonts w:ascii="Symbol" w:eastAsia="Symbol" w:hAnsi="Symbol" w:cs="Symbol"/>
      <w:color w:val="auto"/>
      <w:sz w:val="24"/>
      <w:szCs w:val="24"/>
      <w:lang w:val="sk-SK"/>
    </w:rPr>
  </w:style>
  <w:style w:type="character" w:customStyle="1" w:styleId="RTFNum22">
    <w:name w:val="RTF_Num 2 2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23">
    <w:name w:val="RTF_Num 2 3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24">
    <w:name w:val="RTF_Num 2 4"/>
    <w:rPr>
      <w:rFonts w:ascii="Symbol" w:eastAsia="Symbol" w:hAnsi="Symbol" w:cs="Symbol"/>
      <w:color w:val="auto"/>
      <w:sz w:val="24"/>
      <w:szCs w:val="24"/>
      <w:lang w:val="sk-SK"/>
    </w:rPr>
  </w:style>
  <w:style w:type="character" w:customStyle="1" w:styleId="RTFNum25">
    <w:name w:val="RTF_Num 2 5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26">
    <w:name w:val="RTF_Num 2 6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27">
    <w:name w:val="RTF_Num 2 7"/>
    <w:rPr>
      <w:rFonts w:ascii="Symbol" w:eastAsia="Symbol" w:hAnsi="Symbol" w:cs="Symbol"/>
      <w:color w:val="auto"/>
      <w:sz w:val="24"/>
      <w:szCs w:val="24"/>
      <w:lang w:val="sk-SK"/>
    </w:rPr>
  </w:style>
  <w:style w:type="character" w:customStyle="1" w:styleId="RTFNum28">
    <w:name w:val="RTF_Num 2 8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29">
    <w:name w:val="RTF_Num 2 9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210">
    <w:name w:val="RTF_Num 2 10"/>
    <w:rPr>
      <w:rFonts w:ascii="OpenSymbol" w:eastAsia="OpenSymbol" w:hAnsi="OpenSymbol" w:cs="OpenSymbol"/>
      <w:color w:val="auto"/>
      <w:sz w:val="24"/>
      <w:szCs w:val="24"/>
      <w:lang w:val="sk-SK"/>
    </w:rPr>
  </w:style>
  <w:style w:type="character" w:customStyle="1" w:styleId="CharChar18">
    <w:name w:val="Char Char18"/>
    <w:rPr>
      <w:rFonts w:ascii="Cambria" w:eastAsia="Cambria" w:hAnsi="Cambria" w:cs="Cambria"/>
      <w:b/>
      <w:bCs/>
      <w:color w:val="auto"/>
      <w:sz w:val="32"/>
      <w:szCs w:val="32"/>
      <w:lang w:val="sk-SK"/>
    </w:rPr>
  </w:style>
  <w:style w:type="character" w:customStyle="1" w:styleId="CharChar17">
    <w:name w:val="Char Char17"/>
    <w:rPr>
      <w:rFonts w:ascii="Cambria" w:eastAsia="Cambria" w:hAnsi="Cambria" w:cs="Cambria"/>
      <w:b/>
      <w:bCs/>
      <w:i/>
      <w:iCs/>
      <w:color w:val="auto"/>
      <w:sz w:val="28"/>
      <w:szCs w:val="28"/>
      <w:lang w:val="sk-SK"/>
    </w:rPr>
  </w:style>
  <w:style w:type="character" w:customStyle="1" w:styleId="CharChar16">
    <w:name w:val="Char Char16"/>
    <w:rPr>
      <w:rFonts w:ascii="Cambria" w:eastAsia="Cambria" w:hAnsi="Cambria" w:cs="Cambria"/>
      <w:b/>
      <w:bCs/>
      <w:color w:val="auto"/>
      <w:sz w:val="26"/>
      <w:szCs w:val="26"/>
      <w:lang w:val="sk-SK"/>
    </w:rPr>
  </w:style>
  <w:style w:type="character" w:customStyle="1" w:styleId="CharChar15">
    <w:name w:val="Char Char15"/>
    <w:rPr>
      <w:rFonts w:ascii="Times New Roman" w:eastAsia="Times New Roman" w:hAnsi="Times New Roman" w:cs="Times New Roman"/>
      <w:b/>
      <w:bCs/>
      <w:color w:val="auto"/>
      <w:sz w:val="28"/>
      <w:szCs w:val="28"/>
      <w:lang w:val="sk-SK"/>
    </w:rPr>
  </w:style>
  <w:style w:type="character" w:customStyle="1" w:styleId="CharChar14">
    <w:name w:val="Char Char14"/>
    <w:rPr>
      <w:rFonts w:ascii="Times New Roman" w:eastAsia="Times New Roman" w:hAnsi="Times New Roman" w:cs="Times New Roman"/>
      <w:b/>
      <w:bCs/>
      <w:i/>
      <w:iCs/>
      <w:color w:val="auto"/>
      <w:sz w:val="26"/>
      <w:szCs w:val="26"/>
      <w:lang w:val="sk-SK"/>
    </w:rPr>
  </w:style>
  <w:style w:type="character" w:customStyle="1" w:styleId="CharChar13">
    <w:name w:val="Char Char13"/>
    <w:rPr>
      <w:rFonts w:ascii="Times New Roman" w:eastAsia="Times New Roman" w:hAnsi="Times New Roman" w:cs="Times New Roman"/>
      <w:b/>
      <w:bCs/>
      <w:color w:val="auto"/>
      <w:sz w:val="24"/>
      <w:szCs w:val="24"/>
      <w:lang w:val="sk-SK"/>
    </w:rPr>
  </w:style>
  <w:style w:type="character" w:customStyle="1" w:styleId="CharChar12">
    <w:name w:val="Char Char12"/>
    <w:basedOn w:val="DefaultParagraphFont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CharChar11">
    <w:name w:val="Char Char11"/>
    <w:rPr>
      <w:rFonts w:ascii="Times New Roman" w:eastAsia="Times New Roman" w:hAnsi="Times New Roman" w:cs="Times New Roman"/>
      <w:i/>
      <w:iCs/>
      <w:color w:val="auto"/>
      <w:sz w:val="24"/>
      <w:szCs w:val="24"/>
      <w:lang w:val="sk-SK"/>
    </w:rPr>
  </w:style>
  <w:style w:type="character" w:customStyle="1" w:styleId="CharChar10">
    <w:name w:val="Char Char10"/>
    <w:rPr>
      <w:rFonts w:ascii="Cambria" w:eastAsia="Cambria" w:hAnsi="Cambria" w:cs="Cambria"/>
      <w:color w:val="auto"/>
      <w:sz w:val="24"/>
      <w:szCs w:val="24"/>
      <w:lang w:val="sk-SK"/>
    </w:rPr>
  </w:style>
  <w:style w:type="character" w:customStyle="1" w:styleId="CharChar9">
    <w:name w:val="Char Char9"/>
    <w:rPr>
      <w:rFonts w:ascii="Arial Narrow" w:eastAsia="Arial Narrow" w:hAnsi="Arial Narrow" w:cs="Arial Narrow"/>
      <w:b/>
      <w:bCs/>
      <w:color w:val="auto"/>
      <w:sz w:val="32"/>
      <w:szCs w:val="32"/>
      <w:lang w:val="sk-SK"/>
    </w:rPr>
  </w:style>
  <w:style w:type="character" w:customStyle="1" w:styleId="CharChar8">
    <w:name w:val="Char Char8"/>
    <w:rPr>
      <w:rFonts w:ascii="Cambria" w:eastAsia="Cambria" w:hAnsi="Cambria" w:cs="Cambria"/>
      <w:color w:val="auto"/>
      <w:sz w:val="24"/>
      <w:szCs w:val="24"/>
      <w:lang w:val="sk-SK"/>
    </w:rPr>
  </w:style>
  <w:style w:type="character" w:customStyle="1" w:styleId="StrongEmphasis">
    <w:name w:val="Strong Emphasis"/>
    <w:rPr>
      <w:rFonts w:ascii="Times New Roman" w:eastAsia="Times New Roman" w:hAnsi="Times New Roman" w:cs="Times New Roman"/>
      <w:b/>
      <w:bCs/>
      <w:color w:val="auto"/>
      <w:sz w:val="24"/>
      <w:szCs w:val="24"/>
      <w:lang w:val="sk-SK"/>
    </w:rPr>
  </w:style>
  <w:style w:type="character" w:styleId="Emphasis">
    <w:name w:val="Emphasis"/>
    <w:qFormat/>
    <w:rPr>
      <w:rFonts w:ascii="Calibri" w:eastAsia="Calibri" w:hAnsi="Calibri" w:cs="Calibri"/>
      <w:b/>
      <w:bCs/>
      <w:i/>
      <w:iCs/>
      <w:color w:val="auto"/>
      <w:sz w:val="24"/>
      <w:szCs w:val="24"/>
      <w:lang w:val="sk-SK"/>
    </w:rPr>
  </w:style>
  <w:style w:type="character" w:customStyle="1" w:styleId="CharChar7">
    <w:name w:val="Char Char7"/>
    <w:rPr>
      <w:rFonts w:ascii="Times New Roman" w:eastAsia="Times New Roman" w:hAnsi="Times New Roman" w:cs="Times New Roman"/>
      <w:b/>
      <w:bCs/>
      <w:color w:val="auto"/>
      <w:sz w:val="24"/>
      <w:szCs w:val="24"/>
      <w:lang w:val="sk-SK"/>
    </w:rPr>
  </w:style>
  <w:style w:type="character" w:customStyle="1" w:styleId="CharChar6">
    <w:name w:val="Char Char6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FootnoteReference1">
    <w:name w:val="Footnote Reference1"/>
    <w:rPr>
      <w:rFonts w:ascii="Times New Roman" w:eastAsia="Times New Roman" w:hAnsi="Times New Roman" w:cs="Times New Roman"/>
      <w:color w:val="auto"/>
      <w:position w:val="6"/>
      <w:sz w:val="24"/>
      <w:szCs w:val="24"/>
      <w:lang w:val="sk-SK"/>
    </w:rPr>
  </w:style>
  <w:style w:type="character" w:customStyle="1" w:styleId="CharChar5">
    <w:name w:val="Char Char5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CharChar4">
    <w:name w:val="Char Char4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CharChar3">
    <w:name w:val="Char Char3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PageNumber1">
    <w:name w:val="Page Number1"/>
    <w:basedOn w:val="DefaultParagraphFont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CharChar2">
    <w:name w:val="Char Char2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CharChar1">
    <w:name w:val="Char Char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CharChar">
    <w:name w:val="Char Char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BulletSymbols">
    <w:name w:val="Bullet Symbols"/>
    <w:rPr>
      <w:rFonts w:ascii="OpenSymbol" w:eastAsia="OpenSymbol" w:hAnsi="OpenSymbol" w:cs="OpenSymbol"/>
      <w:sz w:val="24"/>
      <w:szCs w:val="24"/>
      <w:lang w:val="sk-SK"/>
    </w:rPr>
  </w:style>
  <w:style w:type="character" w:customStyle="1" w:styleId="NumberingSymbols">
    <w:name w:val="Numbering Symbols"/>
    <w:rPr>
      <w:sz w:val="24"/>
      <w:szCs w:val="24"/>
      <w:lang w:val="sk-SK"/>
    </w:rPr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al"/>
    <w:next w:val="Body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BodyText">
    <w:name w:val="Body Text"/>
    <w:basedOn w:val="Normal"/>
    <w:semiHidden/>
    <w:pPr>
      <w:jc w:val="both"/>
    </w:pPr>
    <w:rPr>
      <w:b/>
      <w:bCs/>
      <w:sz w:val="24"/>
      <w:szCs w:val="24"/>
    </w:rPr>
  </w:style>
  <w:style w:type="paragraph" w:styleId="List">
    <w:name w:val="List"/>
    <w:basedOn w:val="BodyText"/>
    <w:semiHidden/>
  </w:style>
  <w:style w:type="paragraph" w:customStyle="1" w:styleId="Popisok">
    <w:name w:val="Popisok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al"/>
  </w:style>
  <w:style w:type="paragraph" w:styleId="Title">
    <w:name w:val="Title"/>
    <w:basedOn w:val="Normal"/>
    <w:next w:val="BodyText"/>
    <w:qFormat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styleId="Subtitle">
    <w:name w:val="Subtitle"/>
    <w:basedOn w:val="Normal"/>
    <w:next w:val="Normal"/>
    <w:qFormat/>
    <w:pPr>
      <w:numPr>
        <w:ilvl w:val="1"/>
        <w:numId w:val="2"/>
      </w:numPr>
      <w:spacing w:after="60"/>
      <w:jc w:val="center"/>
      <w:outlineLvl w:val="1"/>
    </w:pPr>
    <w:rPr>
      <w:rFonts w:ascii="Cambria" w:eastAsia="Cambria" w:hAnsi="Cambria" w:cs="Cambria"/>
    </w:rPr>
  </w:style>
  <w:style w:type="paragraph" w:customStyle="1" w:styleId="Caption1">
    <w:name w:val="Caption1"/>
    <w:basedOn w:val="Normal"/>
    <w:pPr>
      <w:spacing w:before="120" w:after="120"/>
    </w:pPr>
    <w:rPr>
      <w:i/>
      <w:iCs/>
      <w:sz w:val="24"/>
      <w:szCs w:val="24"/>
    </w:rPr>
  </w:style>
  <w:style w:type="paragraph" w:customStyle="1" w:styleId="WW-caption">
    <w:name w:val="WW-caption"/>
    <w:basedOn w:val="Normal"/>
    <w:pPr>
      <w:spacing w:before="120" w:after="120"/>
    </w:pPr>
    <w:rPr>
      <w:i/>
      <w:iCs/>
      <w:sz w:val="24"/>
      <w:szCs w:val="24"/>
    </w:rPr>
  </w:style>
  <w:style w:type="paragraph" w:customStyle="1" w:styleId="WW-Title">
    <w:name w:val="WW-Title"/>
    <w:basedOn w:val="Normal"/>
    <w:next w:val="BodyText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">
    <w:name w:val="WW-caption1"/>
    <w:basedOn w:val="Normal"/>
    <w:pPr>
      <w:spacing w:before="120" w:after="120"/>
    </w:pPr>
    <w:rPr>
      <w:i/>
      <w:iCs/>
      <w:sz w:val="24"/>
      <w:szCs w:val="24"/>
    </w:rPr>
  </w:style>
  <w:style w:type="paragraph" w:customStyle="1" w:styleId="WW-Title1">
    <w:name w:val="WW-Title1"/>
    <w:basedOn w:val="Normal"/>
    <w:next w:val="BodyText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1">
    <w:name w:val="WW-caption11"/>
    <w:basedOn w:val="Normal"/>
    <w:pPr>
      <w:spacing w:before="120" w:after="120"/>
    </w:pPr>
    <w:rPr>
      <w:i/>
      <w:iCs/>
      <w:sz w:val="24"/>
      <w:szCs w:val="24"/>
    </w:rPr>
  </w:style>
  <w:style w:type="paragraph" w:customStyle="1" w:styleId="WW-Title11">
    <w:name w:val="WW-Title11"/>
    <w:basedOn w:val="Normal"/>
    <w:next w:val="BodyText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11">
    <w:name w:val="WW-caption111"/>
    <w:basedOn w:val="Normal"/>
    <w:pPr>
      <w:spacing w:before="120" w:after="120"/>
    </w:pPr>
    <w:rPr>
      <w:i/>
      <w:iCs/>
      <w:sz w:val="24"/>
      <w:szCs w:val="24"/>
    </w:rPr>
  </w:style>
  <w:style w:type="paragraph" w:customStyle="1" w:styleId="WW-Title111">
    <w:name w:val="WW-Title111"/>
    <w:basedOn w:val="Normal"/>
    <w:next w:val="BodyText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111">
    <w:name w:val="WW-caption1111"/>
    <w:basedOn w:val="Normal"/>
    <w:pPr>
      <w:spacing w:before="120" w:after="120"/>
    </w:pPr>
    <w:rPr>
      <w:i/>
      <w:iCs/>
      <w:sz w:val="24"/>
      <w:szCs w:val="24"/>
    </w:rPr>
  </w:style>
  <w:style w:type="paragraph" w:customStyle="1" w:styleId="WW-Title1111">
    <w:name w:val="WW-Title1111"/>
    <w:basedOn w:val="Normal"/>
    <w:next w:val="BodyText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1111">
    <w:name w:val="WW-caption11111"/>
    <w:basedOn w:val="Normal"/>
    <w:pPr>
      <w:spacing w:before="120" w:after="120"/>
    </w:pPr>
    <w:rPr>
      <w:i/>
      <w:iCs/>
      <w:sz w:val="24"/>
      <w:szCs w:val="24"/>
    </w:rPr>
  </w:style>
  <w:style w:type="paragraph" w:customStyle="1" w:styleId="WW-Title11111">
    <w:name w:val="WW-Title11111"/>
    <w:basedOn w:val="Normal"/>
    <w:next w:val="BodyText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11111">
    <w:name w:val="WW-caption111111"/>
    <w:basedOn w:val="Normal"/>
    <w:pPr>
      <w:spacing w:before="120" w:after="120"/>
    </w:pPr>
    <w:rPr>
      <w:i/>
      <w:iCs/>
      <w:sz w:val="24"/>
      <w:szCs w:val="24"/>
    </w:rPr>
  </w:style>
  <w:style w:type="paragraph" w:customStyle="1" w:styleId="WW-Title111111">
    <w:name w:val="WW-Title111111"/>
    <w:basedOn w:val="Normal"/>
    <w:next w:val="BodyText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111111">
    <w:name w:val="WW-caption1111111"/>
    <w:basedOn w:val="Normal"/>
    <w:pPr>
      <w:spacing w:before="120" w:after="120"/>
    </w:pPr>
    <w:rPr>
      <w:i/>
      <w:iCs/>
      <w:sz w:val="24"/>
      <w:szCs w:val="24"/>
    </w:rPr>
  </w:style>
  <w:style w:type="paragraph" w:customStyle="1" w:styleId="WW-Title1111111">
    <w:name w:val="WW-Title1111111"/>
    <w:basedOn w:val="Normal"/>
    <w:next w:val="BodyText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1111111">
    <w:name w:val="WW-caption11111111"/>
    <w:basedOn w:val="Normal"/>
    <w:pPr>
      <w:spacing w:before="120" w:after="120"/>
    </w:pPr>
    <w:rPr>
      <w:i/>
      <w:iCs/>
      <w:sz w:val="24"/>
      <w:szCs w:val="24"/>
    </w:rPr>
  </w:style>
  <w:style w:type="paragraph" w:customStyle="1" w:styleId="WW-Title11111111">
    <w:name w:val="WW-Title11111111"/>
    <w:basedOn w:val="Normal"/>
    <w:next w:val="BodyText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11111111">
    <w:name w:val="WW-caption111111111"/>
    <w:basedOn w:val="Normal"/>
    <w:pPr>
      <w:spacing w:before="120" w:after="120"/>
    </w:pPr>
    <w:rPr>
      <w:i/>
      <w:iCs/>
      <w:sz w:val="24"/>
      <w:szCs w:val="24"/>
    </w:rPr>
  </w:style>
  <w:style w:type="paragraph" w:customStyle="1" w:styleId="Heading11">
    <w:name w:val="Heading 11"/>
    <w:basedOn w:val="Normal"/>
    <w:next w:val="Normal"/>
    <w:pPr>
      <w:keepNext/>
      <w:numPr>
        <w:numId w:val="2"/>
      </w:numPr>
      <w:spacing w:before="240" w:after="60"/>
      <w:outlineLvl w:val="0"/>
    </w:pPr>
    <w:rPr>
      <w:rFonts w:ascii="Cambria" w:eastAsia="Cambria" w:hAnsi="Cambria" w:cs="Cambria"/>
      <w:b/>
      <w:bCs/>
      <w:sz w:val="32"/>
      <w:szCs w:val="32"/>
    </w:rPr>
  </w:style>
  <w:style w:type="paragraph" w:customStyle="1" w:styleId="Heading21">
    <w:name w:val="Heading 21"/>
    <w:basedOn w:val="Normal"/>
    <w:next w:val="Normal"/>
    <w:pPr>
      <w:keepNext/>
      <w:tabs>
        <w:tab w:val="num" w:pos="576"/>
      </w:tabs>
      <w:spacing w:before="240" w:after="60"/>
      <w:ind w:left="576" w:hanging="576"/>
      <w:outlineLvl w:val="1"/>
    </w:pPr>
    <w:rPr>
      <w:rFonts w:ascii="Cambria" w:eastAsia="Cambria" w:hAnsi="Cambria" w:cs="Cambria"/>
      <w:b/>
      <w:bCs/>
      <w:i/>
      <w:iCs/>
      <w:sz w:val="28"/>
      <w:szCs w:val="28"/>
    </w:rPr>
  </w:style>
  <w:style w:type="paragraph" w:customStyle="1" w:styleId="Heading31">
    <w:name w:val="Heading 31"/>
    <w:basedOn w:val="Normal"/>
    <w:next w:val="Normal"/>
    <w:pPr>
      <w:keepNext/>
      <w:numPr>
        <w:ilvl w:val="2"/>
        <w:numId w:val="2"/>
      </w:numPr>
      <w:spacing w:before="240" w:after="60"/>
      <w:outlineLvl w:val="2"/>
    </w:pPr>
    <w:rPr>
      <w:rFonts w:ascii="Cambria" w:eastAsia="Cambria" w:hAnsi="Cambria" w:cs="Cambria"/>
      <w:b/>
      <w:bCs/>
      <w:sz w:val="26"/>
      <w:szCs w:val="26"/>
    </w:rPr>
  </w:style>
  <w:style w:type="paragraph" w:customStyle="1" w:styleId="Heading41">
    <w:name w:val="Heading 41"/>
    <w:basedOn w:val="Normal"/>
    <w:next w:val="Normal"/>
    <w:pPr>
      <w:keepNext/>
      <w:numPr>
        <w:ilvl w:val="3"/>
        <w:numId w:val="2"/>
      </w:numPr>
      <w:spacing w:before="240" w:after="60"/>
      <w:outlineLvl w:val="3"/>
    </w:pPr>
    <w:rPr>
      <w:b/>
      <w:bCs/>
      <w:sz w:val="28"/>
      <w:szCs w:val="28"/>
    </w:rPr>
  </w:style>
  <w:style w:type="paragraph" w:customStyle="1" w:styleId="Heading51">
    <w:name w:val="Heading 51"/>
    <w:basedOn w:val="Normal"/>
    <w:next w:val="Normal"/>
    <w:pPr>
      <w:numPr>
        <w:ilvl w:val="4"/>
        <w:numId w:val="2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customStyle="1" w:styleId="Heading61">
    <w:name w:val="Heading 61"/>
    <w:basedOn w:val="Normal"/>
    <w:next w:val="Normal"/>
    <w:pPr>
      <w:numPr>
        <w:ilvl w:val="5"/>
        <w:numId w:val="2"/>
      </w:numPr>
      <w:spacing w:before="240" w:after="60"/>
      <w:outlineLvl w:val="5"/>
    </w:pPr>
    <w:rPr>
      <w:b/>
      <w:bCs/>
    </w:rPr>
  </w:style>
  <w:style w:type="paragraph" w:customStyle="1" w:styleId="Heading71">
    <w:name w:val="Heading 71"/>
    <w:basedOn w:val="Normal"/>
    <w:next w:val="Normal"/>
    <w:pPr>
      <w:numPr>
        <w:ilvl w:val="6"/>
        <w:numId w:val="2"/>
      </w:numPr>
      <w:spacing w:before="240" w:after="60"/>
      <w:outlineLvl w:val="6"/>
    </w:pPr>
  </w:style>
  <w:style w:type="paragraph" w:customStyle="1" w:styleId="Heading81">
    <w:name w:val="Heading 81"/>
    <w:basedOn w:val="Normal"/>
    <w:next w:val="Normal"/>
    <w:pPr>
      <w:numPr>
        <w:ilvl w:val="7"/>
        <w:numId w:val="2"/>
      </w:numPr>
      <w:spacing w:before="240" w:after="60"/>
      <w:outlineLvl w:val="7"/>
    </w:pPr>
    <w:rPr>
      <w:i/>
      <w:iCs/>
    </w:rPr>
  </w:style>
  <w:style w:type="paragraph" w:customStyle="1" w:styleId="Heading91">
    <w:name w:val="Heading 91"/>
    <w:basedOn w:val="Normal"/>
    <w:next w:val="Normal"/>
    <w:pPr>
      <w:numPr>
        <w:ilvl w:val="8"/>
        <w:numId w:val="2"/>
      </w:numPr>
      <w:spacing w:before="240" w:after="60"/>
      <w:outlineLvl w:val="8"/>
    </w:pPr>
    <w:rPr>
      <w:rFonts w:ascii="Cambria" w:eastAsia="Cambria" w:hAnsi="Cambria" w:cs="Cambria"/>
    </w:rPr>
  </w:style>
  <w:style w:type="paragraph" w:customStyle="1" w:styleId="WW-Title111111111">
    <w:name w:val="WW-Title111111111"/>
    <w:basedOn w:val="Normal"/>
    <w:next w:val="Normal"/>
    <w:pPr>
      <w:keepNext/>
      <w:tabs>
        <w:tab w:val="num" w:pos="432"/>
      </w:tabs>
      <w:spacing w:before="100" w:after="220"/>
      <w:ind w:left="432" w:hanging="432"/>
      <w:jc w:val="center"/>
      <w:outlineLvl w:val="0"/>
    </w:pPr>
    <w:rPr>
      <w:b/>
      <w:bCs/>
    </w:rPr>
  </w:style>
  <w:style w:type="paragraph" w:customStyle="1" w:styleId="Hlavikaobsahu1">
    <w:name w:val="Hlavička obsahu1"/>
    <w:basedOn w:val="Heading11"/>
    <w:next w:val="Normal"/>
    <w:pPr>
      <w:numPr>
        <w:numId w:val="0"/>
      </w:numPr>
      <w:outlineLvl w:val="9"/>
    </w:pPr>
  </w:style>
  <w:style w:type="paragraph" w:customStyle="1" w:styleId="TopHeader">
    <w:name w:val="Top Header"/>
    <w:basedOn w:val="Normal"/>
    <w:pPr>
      <w:jc w:val="center"/>
    </w:pPr>
    <w:rPr>
      <w:b/>
      <w:bCs/>
    </w:rPr>
  </w:style>
  <w:style w:type="paragraph" w:customStyle="1" w:styleId="FootnoteText1">
    <w:name w:val="Footnote Text1"/>
    <w:basedOn w:val="Normal"/>
    <w:rPr>
      <w:sz w:val="20"/>
      <w:szCs w:val="20"/>
    </w:rPr>
  </w:style>
  <w:style w:type="paragraph" w:styleId="BodyText2">
    <w:name w:val="Body Text 2"/>
    <w:basedOn w:val="Normal"/>
    <w:pPr>
      <w:ind w:left="2124" w:hanging="2124"/>
      <w:jc w:val="both"/>
    </w:pPr>
    <w:rPr>
      <w:sz w:val="24"/>
      <w:szCs w:val="24"/>
    </w:rPr>
  </w:style>
  <w:style w:type="paragraph" w:styleId="BodyTextIndent2">
    <w:name w:val="Body Text Indent 2"/>
    <w:basedOn w:val="Normal"/>
    <w:pPr>
      <w:ind w:firstLine="708"/>
      <w:jc w:val="both"/>
    </w:pPr>
    <w:rPr>
      <w:sz w:val="24"/>
      <w:szCs w:val="24"/>
    </w:rPr>
  </w:style>
  <w:style w:type="paragraph" w:customStyle="1" w:styleId="Footer1">
    <w:name w:val="Footer1"/>
    <w:basedOn w:val="Normal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BodyTextIndent3">
    <w:name w:val="Body Text Indent 3"/>
    <w:basedOn w:val="Normal"/>
    <w:pPr>
      <w:ind w:left="708" w:firstLine="708"/>
      <w:jc w:val="both"/>
    </w:pPr>
    <w:rPr>
      <w:sz w:val="24"/>
      <w:szCs w:val="24"/>
    </w:rPr>
  </w:style>
  <w:style w:type="paragraph" w:styleId="BalloonText">
    <w:name w:val="Balloon Text"/>
    <w:basedOn w:val="Normal"/>
    <w:rPr>
      <w:rFonts w:ascii="Tahoma" w:eastAsia="Tahoma" w:hAnsi="Tahoma" w:cs="Tahoma"/>
      <w:sz w:val="16"/>
      <w:szCs w:val="16"/>
    </w:rPr>
  </w:style>
  <w:style w:type="paragraph" w:customStyle="1" w:styleId="Header1">
    <w:name w:val="Header1"/>
    <w:basedOn w:val="Normal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WW-footer">
    <w:name w:val="WW-footer"/>
    <w:basedOn w:val="Normal"/>
    <w:pPr>
      <w:tabs>
        <w:tab w:val="center" w:pos="4513"/>
        <w:tab w:val="right" w:pos="9027"/>
      </w:tabs>
    </w:pPr>
  </w:style>
  <w:style w:type="paragraph" w:customStyle="1" w:styleId="TableContents">
    <w:name w:val="Table Contents"/>
    <w:basedOn w:val="Normal"/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WW-footer1">
    <w:name w:val="WW-footer1"/>
    <w:basedOn w:val="Normal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Normal"/>
  </w:style>
  <w:style w:type="paragraph" w:customStyle="1" w:styleId="WW-TableHeading">
    <w:name w:val="WW-Table Heading"/>
    <w:basedOn w:val="WW-TableContents"/>
    <w:pPr>
      <w:jc w:val="center"/>
    </w:pPr>
    <w:rPr>
      <w:b/>
      <w:bCs/>
    </w:rPr>
  </w:style>
  <w:style w:type="paragraph" w:customStyle="1" w:styleId="WW-footer12">
    <w:name w:val="WW-footer12"/>
    <w:basedOn w:val="Normal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Normal"/>
  </w:style>
  <w:style w:type="paragraph" w:customStyle="1" w:styleId="WW-TableHeading1">
    <w:name w:val="WW-Table Heading1"/>
    <w:basedOn w:val="WW-TableContents1"/>
    <w:pPr>
      <w:jc w:val="center"/>
    </w:pPr>
    <w:rPr>
      <w:b/>
      <w:bCs/>
    </w:rPr>
  </w:style>
  <w:style w:type="paragraph" w:customStyle="1" w:styleId="WW-footer123">
    <w:name w:val="WW-footer123"/>
    <w:basedOn w:val="Normal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Normal"/>
  </w:style>
  <w:style w:type="paragraph" w:customStyle="1" w:styleId="WW-TableHeading12">
    <w:name w:val="WW-Table Heading12"/>
    <w:basedOn w:val="WW-TableContents12"/>
    <w:pPr>
      <w:jc w:val="center"/>
    </w:pPr>
    <w:rPr>
      <w:b/>
      <w:bCs/>
    </w:rPr>
  </w:style>
  <w:style w:type="paragraph" w:customStyle="1" w:styleId="WW-footer1234">
    <w:name w:val="WW-footer1234"/>
    <w:basedOn w:val="Normal"/>
    <w:pPr>
      <w:tabs>
        <w:tab w:val="center" w:pos="4320"/>
        <w:tab w:val="right" w:pos="8640"/>
      </w:tabs>
    </w:pPr>
  </w:style>
  <w:style w:type="paragraph" w:customStyle="1" w:styleId="WW-TableContents123">
    <w:name w:val="WW-Table Contents123"/>
    <w:basedOn w:val="Normal"/>
  </w:style>
  <w:style w:type="paragraph" w:customStyle="1" w:styleId="WW-TableHeading123">
    <w:name w:val="WW-Table Heading123"/>
    <w:basedOn w:val="WW-TableContents123"/>
    <w:pPr>
      <w:jc w:val="center"/>
    </w:pPr>
    <w:rPr>
      <w:b/>
      <w:bCs/>
    </w:rPr>
  </w:style>
  <w:style w:type="paragraph" w:customStyle="1" w:styleId="NaZacatek">
    <w:name w:val="Na Zacatek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suppressAutoHyphens/>
      <w:autoSpaceDE w:val="0"/>
      <w:spacing w:before="20" w:after="120" w:line="280" w:lineRule="atLeast"/>
      <w:jc w:val="both"/>
    </w:pPr>
    <w:rPr>
      <w:rFonts w:ascii="FuturaTEE" w:eastAsia="FuturaTEE" w:hAnsi="FuturaTEE"/>
      <w:sz w:val="24"/>
      <w:szCs w:val="24"/>
    </w:rPr>
  </w:style>
  <w:style w:type="paragraph" w:customStyle="1" w:styleId="TextHlava9b">
    <w:name w:val="Text Hlava_9b"/>
    <w:pPr>
      <w:widowControl w:val="0"/>
      <w:suppressAutoHyphens/>
      <w:autoSpaceDE w:val="0"/>
      <w:spacing w:before="49" w:after="16" w:line="200" w:lineRule="atLeast"/>
      <w:jc w:val="center"/>
    </w:pPr>
    <w:rPr>
      <w:rFonts w:ascii="FuturaTEEDem" w:eastAsia="FuturaTEEDem" w:hAnsi="FuturaTEEDem"/>
      <w:sz w:val="18"/>
      <w:szCs w:val="18"/>
    </w:rPr>
  </w:style>
  <w:style w:type="paragraph" w:customStyle="1" w:styleId="TableText-maly9">
    <w:name w:val="Table Text - maly 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autoSpaceDE w:val="0"/>
      <w:spacing w:before="36" w:line="204" w:lineRule="atLeast"/>
    </w:pPr>
    <w:rPr>
      <w:rFonts w:ascii="FuturaTEE" w:eastAsia="FuturaTEE" w:hAnsi="FuturaTEE"/>
      <w:sz w:val="18"/>
      <w:szCs w:val="18"/>
    </w:rPr>
  </w:style>
  <w:style w:type="paragraph" w:customStyle="1" w:styleId="WW-footer12345">
    <w:name w:val="WW-footer12345"/>
    <w:basedOn w:val="Normal"/>
    <w:pPr>
      <w:tabs>
        <w:tab w:val="center" w:pos="4320"/>
        <w:tab w:val="right" w:pos="8640"/>
      </w:tabs>
    </w:pPr>
  </w:style>
  <w:style w:type="paragraph" w:customStyle="1" w:styleId="WW-TableContents1234">
    <w:name w:val="WW-Table Contents1234"/>
    <w:basedOn w:val="Normal"/>
  </w:style>
  <w:style w:type="paragraph" w:customStyle="1" w:styleId="WW-TableHeading1234">
    <w:name w:val="WW-Table Heading1234"/>
    <w:basedOn w:val="WW-TableContents1234"/>
    <w:pPr>
      <w:jc w:val="center"/>
    </w:pPr>
    <w:rPr>
      <w:b/>
      <w:bCs/>
    </w:rPr>
  </w:style>
  <w:style w:type="paragraph" w:customStyle="1" w:styleId="WW-footer123456">
    <w:name w:val="WW-footer123456"/>
    <w:basedOn w:val="Normal"/>
    <w:pPr>
      <w:tabs>
        <w:tab w:val="center" w:pos="4320"/>
        <w:tab w:val="right" w:pos="8640"/>
      </w:tabs>
    </w:pPr>
  </w:style>
  <w:style w:type="paragraph" w:customStyle="1" w:styleId="WW-TableContents12345">
    <w:name w:val="WW-Table Contents12345"/>
    <w:basedOn w:val="Normal"/>
  </w:style>
  <w:style w:type="paragraph" w:customStyle="1" w:styleId="WW-TableHeading12345">
    <w:name w:val="WW-Table Heading12345"/>
    <w:basedOn w:val="WW-TableContents12345"/>
    <w:pPr>
      <w:jc w:val="center"/>
    </w:pPr>
    <w:rPr>
      <w:b/>
      <w:bCs/>
    </w:rPr>
  </w:style>
  <w:style w:type="paragraph" w:customStyle="1" w:styleId="WW-footer1234567">
    <w:name w:val="WW-footer1234567"/>
    <w:basedOn w:val="Normal"/>
    <w:pPr>
      <w:tabs>
        <w:tab w:val="center" w:pos="4320"/>
        <w:tab w:val="right" w:pos="8640"/>
      </w:tabs>
    </w:pPr>
  </w:style>
  <w:style w:type="paragraph" w:customStyle="1" w:styleId="WW-TableContents123456">
    <w:name w:val="WW-Table Contents123456"/>
    <w:basedOn w:val="Normal"/>
  </w:style>
  <w:style w:type="paragraph" w:customStyle="1" w:styleId="WW-TableHeading123456">
    <w:name w:val="WW-Table Heading123456"/>
    <w:basedOn w:val="WW-TableContents123456"/>
    <w:pPr>
      <w:jc w:val="center"/>
    </w:pPr>
    <w:rPr>
      <w:b/>
      <w:bCs/>
    </w:rPr>
  </w:style>
  <w:style w:type="paragraph" w:customStyle="1" w:styleId="WW-footer12345678">
    <w:name w:val="WW-footer12345678"/>
    <w:basedOn w:val="Normal"/>
    <w:pPr>
      <w:tabs>
        <w:tab w:val="center" w:pos="4320"/>
        <w:tab w:val="right" w:pos="8640"/>
      </w:tabs>
    </w:pPr>
  </w:style>
  <w:style w:type="paragraph" w:customStyle="1" w:styleId="WW-TableContents1234567">
    <w:name w:val="WW-Table Contents1234567"/>
    <w:basedOn w:val="Normal"/>
  </w:style>
  <w:style w:type="paragraph" w:customStyle="1" w:styleId="WW-TableHeading1234567">
    <w:name w:val="WW-Table Heading1234567"/>
    <w:basedOn w:val="WW-TableContents1234567"/>
    <w:pPr>
      <w:jc w:val="center"/>
    </w:pPr>
    <w:rPr>
      <w:b/>
      <w:bCs/>
    </w:rPr>
  </w:style>
  <w:style w:type="paragraph" w:customStyle="1" w:styleId="WW-footer123456789">
    <w:name w:val="WW-footer123456789"/>
    <w:basedOn w:val="Normal"/>
    <w:pPr>
      <w:tabs>
        <w:tab w:val="center" w:pos="4320"/>
        <w:tab w:val="right" w:pos="8640"/>
      </w:tabs>
    </w:pPr>
  </w:style>
  <w:style w:type="paragraph" w:customStyle="1" w:styleId="WW-TableContents12345678">
    <w:name w:val="WW-Table Contents12345678"/>
    <w:basedOn w:val="Normal"/>
  </w:style>
  <w:style w:type="paragraph" w:customStyle="1" w:styleId="WW-TableHeading12345678">
    <w:name w:val="WW-Table Heading12345678"/>
    <w:basedOn w:val="WW-TableContents12345678"/>
    <w:pPr>
      <w:jc w:val="center"/>
    </w:pPr>
    <w:rPr>
      <w:b/>
      <w:bCs/>
    </w:rPr>
  </w:style>
  <w:style w:type="paragraph" w:customStyle="1" w:styleId="WW-footer12345678910">
    <w:name w:val="WW-footer12345678910"/>
    <w:basedOn w:val="Normal"/>
    <w:pPr>
      <w:tabs>
        <w:tab w:val="center" w:pos="4320"/>
        <w:tab w:val="right" w:pos="8640"/>
      </w:tabs>
    </w:pPr>
  </w:style>
  <w:style w:type="paragraph" w:customStyle="1" w:styleId="WW-TableContents123456789">
    <w:name w:val="WW-Table Contents123456789"/>
    <w:basedOn w:val="Normal"/>
  </w:style>
  <w:style w:type="paragraph" w:customStyle="1" w:styleId="WW-TableHeading123456789">
    <w:name w:val="WW-Table Heading123456789"/>
    <w:basedOn w:val="WW-TableContents123456789"/>
    <w:pPr>
      <w:jc w:val="center"/>
    </w:pPr>
    <w:rPr>
      <w:b/>
      <w:bCs/>
    </w:rPr>
  </w:style>
  <w:style w:type="paragraph" w:styleId="Footer">
    <w:name w:val="footer"/>
    <w:basedOn w:val="Normal"/>
    <w:link w:val="FooterChar"/>
    <w:uiPriority w:val="99"/>
    <w:pPr>
      <w:suppressLineNumbers/>
      <w:tabs>
        <w:tab w:val="center" w:pos="4320"/>
        <w:tab w:val="right" w:pos="8640"/>
      </w:tabs>
    </w:pPr>
  </w:style>
  <w:style w:type="paragraph" w:customStyle="1" w:styleId="Obsahtabuky">
    <w:name w:val="Obsah tabuľky"/>
    <w:basedOn w:val="Normal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Header">
    <w:name w:val="header"/>
    <w:basedOn w:val="Normal"/>
    <w:semiHidden/>
    <w:pPr>
      <w:suppressLineNumbers/>
      <w:tabs>
        <w:tab w:val="center" w:pos="4655"/>
        <w:tab w:val="right" w:pos="9311"/>
      </w:tabs>
    </w:pPr>
  </w:style>
  <w:style w:type="character" w:styleId="CommentReference">
    <w:name w:val="annotation reference"/>
    <w:uiPriority w:val="99"/>
    <w:semiHidden/>
    <w:unhideWhenUsed/>
    <w:rsid w:val="000216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216FB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0216FB"/>
    <w:rPr>
      <w:rFonts w:ascii="Arial Narrow" w:eastAsia="Arial Narrow" w:hAnsi="Arial Narrow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16FB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0216FB"/>
    <w:rPr>
      <w:rFonts w:ascii="Arial Narrow" w:eastAsia="Arial Narrow" w:hAnsi="Arial Narrow"/>
      <w:b/>
      <w:bCs/>
    </w:rPr>
  </w:style>
  <w:style w:type="paragraph" w:customStyle="1" w:styleId="Odsad">
    <w:name w:val="Odsad"/>
    <w:uiPriority w:val="99"/>
    <w:rsid w:val="00790609"/>
    <w:pPr>
      <w:widowControl w:val="0"/>
      <w:tabs>
        <w:tab w:val="left" w:pos="2040"/>
      </w:tabs>
      <w:autoSpaceDE w:val="0"/>
      <w:autoSpaceDN w:val="0"/>
      <w:adjustRightInd w:val="0"/>
      <w:spacing w:after="113" w:line="283" w:lineRule="atLeast"/>
      <w:jc w:val="both"/>
    </w:pPr>
    <w:rPr>
      <w:rFonts w:ascii="Calibri" w:hAnsi="Calibri" w:cs="Calibri"/>
      <w:noProof/>
      <w:sz w:val="24"/>
      <w:szCs w:val="24"/>
    </w:rPr>
  </w:style>
  <w:style w:type="paragraph" w:customStyle="1" w:styleId="TableText">
    <w:name w:val="Table Text"/>
    <w:uiPriority w:val="99"/>
    <w:rsid w:val="003D3EB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uiPriority w:val="99"/>
    <w:rsid w:val="002C7BAD"/>
    <w:pPr>
      <w:widowControl w:val="0"/>
      <w:tabs>
        <w:tab w:val="left" w:pos="8487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TFNum341">
    <w:name w:val="RTF_Num 3 41"/>
    <w:uiPriority w:val="99"/>
    <w:rsid w:val="00603F4A"/>
    <w:rPr>
      <w:rFonts w:ascii="OpenSymbol" w:eastAsia="Times New Roman" w:hAnsi="OpenSymbol" w:cs="OpenSymbol"/>
    </w:rPr>
  </w:style>
  <w:style w:type="character" w:customStyle="1" w:styleId="Heading1Char">
    <w:name w:val="Heading 1 Char"/>
    <w:basedOn w:val="DefaultParagraphFont"/>
    <w:link w:val="Heading1"/>
    <w:rsid w:val="00603F4A"/>
    <w:rPr>
      <w:rFonts w:eastAsia="Arial Unicode MS" w:cs="Tahoma"/>
      <w:b/>
      <w:bCs/>
      <w:sz w:val="48"/>
      <w:szCs w:val="48"/>
    </w:rPr>
  </w:style>
  <w:style w:type="character" w:customStyle="1" w:styleId="FooterChar">
    <w:name w:val="Footer Char"/>
    <w:basedOn w:val="DefaultParagraphFont"/>
    <w:link w:val="Footer"/>
    <w:uiPriority w:val="99"/>
    <w:rsid w:val="00847956"/>
    <w:rPr>
      <w:rFonts w:ascii="Arial Narrow" w:eastAsia="Arial Narrow" w:hAnsi="Arial Narrow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ascii="Arial Narrow" w:eastAsia="Arial Narrow" w:hAnsi="Arial Narrow"/>
      <w:sz w:val="22"/>
      <w:szCs w:val="22"/>
    </w:rPr>
  </w:style>
  <w:style w:type="paragraph" w:styleId="Heading1">
    <w:name w:val="heading 1"/>
    <w:basedOn w:val="Title"/>
    <w:next w:val="BodyText"/>
    <w:link w:val="Heading1Char"/>
    <w:qFormat/>
    <w:rsid w:val="00603F4A"/>
    <w:pPr>
      <w:suppressAutoHyphens w:val="0"/>
      <w:autoSpaceDN w:val="0"/>
      <w:adjustRightInd w:val="0"/>
      <w:outlineLvl w:val="0"/>
    </w:pPr>
    <w:rPr>
      <w:rFonts w:ascii="Times New Roman" w:eastAsia="Arial Unicode MS" w:hAnsi="Times New Roman" w:cs="Tahoma"/>
      <w:b/>
      <w:bCs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TFNum21">
    <w:name w:val="RTF_Num 2 1"/>
    <w:rPr>
      <w:rFonts w:ascii="Symbol" w:eastAsia="Symbol" w:hAnsi="Symbol" w:cs="Symbol"/>
      <w:color w:val="auto"/>
      <w:sz w:val="24"/>
      <w:szCs w:val="24"/>
      <w:lang w:val="sk-SK"/>
    </w:rPr>
  </w:style>
  <w:style w:type="character" w:customStyle="1" w:styleId="RTFNum22">
    <w:name w:val="RTF_Num 2 2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23">
    <w:name w:val="RTF_Num 2 3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24">
    <w:name w:val="RTF_Num 2 4"/>
    <w:rPr>
      <w:rFonts w:ascii="Symbol" w:eastAsia="Symbol" w:hAnsi="Symbol" w:cs="Symbol"/>
      <w:color w:val="auto"/>
      <w:sz w:val="24"/>
      <w:szCs w:val="24"/>
      <w:lang w:val="sk-SK"/>
    </w:rPr>
  </w:style>
  <w:style w:type="character" w:customStyle="1" w:styleId="RTFNum25">
    <w:name w:val="RTF_Num 2 5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26">
    <w:name w:val="RTF_Num 2 6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27">
    <w:name w:val="RTF_Num 2 7"/>
    <w:rPr>
      <w:rFonts w:ascii="Symbol" w:eastAsia="Symbol" w:hAnsi="Symbol" w:cs="Symbol"/>
      <w:color w:val="auto"/>
      <w:sz w:val="24"/>
      <w:szCs w:val="24"/>
      <w:lang w:val="sk-SK"/>
    </w:rPr>
  </w:style>
  <w:style w:type="character" w:customStyle="1" w:styleId="RTFNum28">
    <w:name w:val="RTF_Num 2 8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29">
    <w:name w:val="RTF_Num 2 9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210">
    <w:name w:val="RTF_Num 2 10"/>
    <w:rPr>
      <w:rFonts w:ascii="OpenSymbol" w:eastAsia="OpenSymbol" w:hAnsi="OpenSymbol" w:cs="OpenSymbol"/>
      <w:color w:val="auto"/>
      <w:sz w:val="24"/>
      <w:szCs w:val="24"/>
      <w:lang w:val="sk-SK"/>
    </w:rPr>
  </w:style>
  <w:style w:type="character" w:customStyle="1" w:styleId="CharChar18">
    <w:name w:val="Char Char18"/>
    <w:rPr>
      <w:rFonts w:ascii="Cambria" w:eastAsia="Cambria" w:hAnsi="Cambria" w:cs="Cambria"/>
      <w:b/>
      <w:bCs/>
      <w:color w:val="auto"/>
      <w:sz w:val="32"/>
      <w:szCs w:val="32"/>
      <w:lang w:val="sk-SK"/>
    </w:rPr>
  </w:style>
  <w:style w:type="character" w:customStyle="1" w:styleId="CharChar17">
    <w:name w:val="Char Char17"/>
    <w:rPr>
      <w:rFonts w:ascii="Cambria" w:eastAsia="Cambria" w:hAnsi="Cambria" w:cs="Cambria"/>
      <w:b/>
      <w:bCs/>
      <w:i/>
      <w:iCs/>
      <w:color w:val="auto"/>
      <w:sz w:val="28"/>
      <w:szCs w:val="28"/>
      <w:lang w:val="sk-SK"/>
    </w:rPr>
  </w:style>
  <w:style w:type="character" w:customStyle="1" w:styleId="CharChar16">
    <w:name w:val="Char Char16"/>
    <w:rPr>
      <w:rFonts w:ascii="Cambria" w:eastAsia="Cambria" w:hAnsi="Cambria" w:cs="Cambria"/>
      <w:b/>
      <w:bCs/>
      <w:color w:val="auto"/>
      <w:sz w:val="26"/>
      <w:szCs w:val="26"/>
      <w:lang w:val="sk-SK"/>
    </w:rPr>
  </w:style>
  <w:style w:type="character" w:customStyle="1" w:styleId="CharChar15">
    <w:name w:val="Char Char15"/>
    <w:rPr>
      <w:rFonts w:ascii="Times New Roman" w:eastAsia="Times New Roman" w:hAnsi="Times New Roman" w:cs="Times New Roman"/>
      <w:b/>
      <w:bCs/>
      <w:color w:val="auto"/>
      <w:sz w:val="28"/>
      <w:szCs w:val="28"/>
      <w:lang w:val="sk-SK"/>
    </w:rPr>
  </w:style>
  <w:style w:type="character" w:customStyle="1" w:styleId="CharChar14">
    <w:name w:val="Char Char14"/>
    <w:rPr>
      <w:rFonts w:ascii="Times New Roman" w:eastAsia="Times New Roman" w:hAnsi="Times New Roman" w:cs="Times New Roman"/>
      <w:b/>
      <w:bCs/>
      <w:i/>
      <w:iCs/>
      <w:color w:val="auto"/>
      <w:sz w:val="26"/>
      <w:szCs w:val="26"/>
      <w:lang w:val="sk-SK"/>
    </w:rPr>
  </w:style>
  <w:style w:type="character" w:customStyle="1" w:styleId="CharChar13">
    <w:name w:val="Char Char13"/>
    <w:rPr>
      <w:rFonts w:ascii="Times New Roman" w:eastAsia="Times New Roman" w:hAnsi="Times New Roman" w:cs="Times New Roman"/>
      <w:b/>
      <w:bCs/>
      <w:color w:val="auto"/>
      <w:sz w:val="24"/>
      <w:szCs w:val="24"/>
      <w:lang w:val="sk-SK"/>
    </w:rPr>
  </w:style>
  <w:style w:type="character" w:customStyle="1" w:styleId="CharChar12">
    <w:name w:val="Char Char12"/>
    <w:basedOn w:val="DefaultParagraphFont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CharChar11">
    <w:name w:val="Char Char11"/>
    <w:rPr>
      <w:rFonts w:ascii="Times New Roman" w:eastAsia="Times New Roman" w:hAnsi="Times New Roman" w:cs="Times New Roman"/>
      <w:i/>
      <w:iCs/>
      <w:color w:val="auto"/>
      <w:sz w:val="24"/>
      <w:szCs w:val="24"/>
      <w:lang w:val="sk-SK"/>
    </w:rPr>
  </w:style>
  <w:style w:type="character" w:customStyle="1" w:styleId="CharChar10">
    <w:name w:val="Char Char10"/>
    <w:rPr>
      <w:rFonts w:ascii="Cambria" w:eastAsia="Cambria" w:hAnsi="Cambria" w:cs="Cambria"/>
      <w:color w:val="auto"/>
      <w:sz w:val="24"/>
      <w:szCs w:val="24"/>
      <w:lang w:val="sk-SK"/>
    </w:rPr>
  </w:style>
  <w:style w:type="character" w:customStyle="1" w:styleId="CharChar9">
    <w:name w:val="Char Char9"/>
    <w:rPr>
      <w:rFonts w:ascii="Arial Narrow" w:eastAsia="Arial Narrow" w:hAnsi="Arial Narrow" w:cs="Arial Narrow"/>
      <w:b/>
      <w:bCs/>
      <w:color w:val="auto"/>
      <w:sz w:val="32"/>
      <w:szCs w:val="32"/>
      <w:lang w:val="sk-SK"/>
    </w:rPr>
  </w:style>
  <w:style w:type="character" w:customStyle="1" w:styleId="CharChar8">
    <w:name w:val="Char Char8"/>
    <w:rPr>
      <w:rFonts w:ascii="Cambria" w:eastAsia="Cambria" w:hAnsi="Cambria" w:cs="Cambria"/>
      <w:color w:val="auto"/>
      <w:sz w:val="24"/>
      <w:szCs w:val="24"/>
      <w:lang w:val="sk-SK"/>
    </w:rPr>
  </w:style>
  <w:style w:type="character" w:customStyle="1" w:styleId="StrongEmphasis">
    <w:name w:val="Strong Emphasis"/>
    <w:rPr>
      <w:rFonts w:ascii="Times New Roman" w:eastAsia="Times New Roman" w:hAnsi="Times New Roman" w:cs="Times New Roman"/>
      <w:b/>
      <w:bCs/>
      <w:color w:val="auto"/>
      <w:sz w:val="24"/>
      <w:szCs w:val="24"/>
      <w:lang w:val="sk-SK"/>
    </w:rPr>
  </w:style>
  <w:style w:type="character" w:styleId="Emphasis">
    <w:name w:val="Emphasis"/>
    <w:qFormat/>
    <w:rPr>
      <w:rFonts w:ascii="Calibri" w:eastAsia="Calibri" w:hAnsi="Calibri" w:cs="Calibri"/>
      <w:b/>
      <w:bCs/>
      <w:i/>
      <w:iCs/>
      <w:color w:val="auto"/>
      <w:sz w:val="24"/>
      <w:szCs w:val="24"/>
      <w:lang w:val="sk-SK"/>
    </w:rPr>
  </w:style>
  <w:style w:type="character" w:customStyle="1" w:styleId="CharChar7">
    <w:name w:val="Char Char7"/>
    <w:rPr>
      <w:rFonts w:ascii="Times New Roman" w:eastAsia="Times New Roman" w:hAnsi="Times New Roman" w:cs="Times New Roman"/>
      <w:b/>
      <w:bCs/>
      <w:color w:val="auto"/>
      <w:sz w:val="24"/>
      <w:szCs w:val="24"/>
      <w:lang w:val="sk-SK"/>
    </w:rPr>
  </w:style>
  <w:style w:type="character" w:customStyle="1" w:styleId="CharChar6">
    <w:name w:val="Char Char6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FootnoteReference1">
    <w:name w:val="Footnote Reference1"/>
    <w:rPr>
      <w:rFonts w:ascii="Times New Roman" w:eastAsia="Times New Roman" w:hAnsi="Times New Roman" w:cs="Times New Roman"/>
      <w:color w:val="auto"/>
      <w:position w:val="6"/>
      <w:sz w:val="24"/>
      <w:szCs w:val="24"/>
      <w:lang w:val="sk-SK"/>
    </w:rPr>
  </w:style>
  <w:style w:type="character" w:customStyle="1" w:styleId="CharChar5">
    <w:name w:val="Char Char5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CharChar4">
    <w:name w:val="Char Char4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CharChar3">
    <w:name w:val="Char Char3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PageNumber1">
    <w:name w:val="Page Number1"/>
    <w:basedOn w:val="DefaultParagraphFont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CharChar2">
    <w:name w:val="Char Char2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CharChar1">
    <w:name w:val="Char Char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CharChar">
    <w:name w:val="Char Char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BulletSymbols">
    <w:name w:val="Bullet Symbols"/>
    <w:rPr>
      <w:rFonts w:ascii="OpenSymbol" w:eastAsia="OpenSymbol" w:hAnsi="OpenSymbol" w:cs="OpenSymbol"/>
      <w:sz w:val="24"/>
      <w:szCs w:val="24"/>
      <w:lang w:val="sk-SK"/>
    </w:rPr>
  </w:style>
  <w:style w:type="character" w:customStyle="1" w:styleId="NumberingSymbols">
    <w:name w:val="Numbering Symbols"/>
    <w:rPr>
      <w:sz w:val="24"/>
      <w:szCs w:val="24"/>
      <w:lang w:val="sk-SK"/>
    </w:rPr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al"/>
    <w:next w:val="Body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BodyText">
    <w:name w:val="Body Text"/>
    <w:basedOn w:val="Normal"/>
    <w:semiHidden/>
    <w:pPr>
      <w:jc w:val="both"/>
    </w:pPr>
    <w:rPr>
      <w:b/>
      <w:bCs/>
      <w:sz w:val="24"/>
      <w:szCs w:val="24"/>
    </w:rPr>
  </w:style>
  <w:style w:type="paragraph" w:styleId="List">
    <w:name w:val="List"/>
    <w:basedOn w:val="BodyText"/>
    <w:semiHidden/>
  </w:style>
  <w:style w:type="paragraph" w:customStyle="1" w:styleId="Popisok">
    <w:name w:val="Popisok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al"/>
  </w:style>
  <w:style w:type="paragraph" w:styleId="Title">
    <w:name w:val="Title"/>
    <w:basedOn w:val="Normal"/>
    <w:next w:val="BodyText"/>
    <w:qFormat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styleId="Subtitle">
    <w:name w:val="Subtitle"/>
    <w:basedOn w:val="Normal"/>
    <w:next w:val="Normal"/>
    <w:qFormat/>
    <w:pPr>
      <w:numPr>
        <w:ilvl w:val="1"/>
        <w:numId w:val="2"/>
      </w:numPr>
      <w:spacing w:after="60"/>
      <w:jc w:val="center"/>
      <w:outlineLvl w:val="1"/>
    </w:pPr>
    <w:rPr>
      <w:rFonts w:ascii="Cambria" w:eastAsia="Cambria" w:hAnsi="Cambria" w:cs="Cambria"/>
    </w:rPr>
  </w:style>
  <w:style w:type="paragraph" w:customStyle="1" w:styleId="Caption1">
    <w:name w:val="Caption1"/>
    <w:basedOn w:val="Normal"/>
    <w:pPr>
      <w:spacing w:before="120" w:after="120"/>
    </w:pPr>
    <w:rPr>
      <w:i/>
      <w:iCs/>
      <w:sz w:val="24"/>
      <w:szCs w:val="24"/>
    </w:rPr>
  </w:style>
  <w:style w:type="paragraph" w:customStyle="1" w:styleId="WW-caption">
    <w:name w:val="WW-caption"/>
    <w:basedOn w:val="Normal"/>
    <w:pPr>
      <w:spacing w:before="120" w:after="120"/>
    </w:pPr>
    <w:rPr>
      <w:i/>
      <w:iCs/>
      <w:sz w:val="24"/>
      <w:szCs w:val="24"/>
    </w:rPr>
  </w:style>
  <w:style w:type="paragraph" w:customStyle="1" w:styleId="WW-Title">
    <w:name w:val="WW-Title"/>
    <w:basedOn w:val="Normal"/>
    <w:next w:val="BodyText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">
    <w:name w:val="WW-caption1"/>
    <w:basedOn w:val="Normal"/>
    <w:pPr>
      <w:spacing w:before="120" w:after="120"/>
    </w:pPr>
    <w:rPr>
      <w:i/>
      <w:iCs/>
      <w:sz w:val="24"/>
      <w:szCs w:val="24"/>
    </w:rPr>
  </w:style>
  <w:style w:type="paragraph" w:customStyle="1" w:styleId="WW-Title1">
    <w:name w:val="WW-Title1"/>
    <w:basedOn w:val="Normal"/>
    <w:next w:val="BodyText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1">
    <w:name w:val="WW-caption11"/>
    <w:basedOn w:val="Normal"/>
    <w:pPr>
      <w:spacing w:before="120" w:after="120"/>
    </w:pPr>
    <w:rPr>
      <w:i/>
      <w:iCs/>
      <w:sz w:val="24"/>
      <w:szCs w:val="24"/>
    </w:rPr>
  </w:style>
  <w:style w:type="paragraph" w:customStyle="1" w:styleId="WW-Title11">
    <w:name w:val="WW-Title11"/>
    <w:basedOn w:val="Normal"/>
    <w:next w:val="BodyText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11">
    <w:name w:val="WW-caption111"/>
    <w:basedOn w:val="Normal"/>
    <w:pPr>
      <w:spacing w:before="120" w:after="120"/>
    </w:pPr>
    <w:rPr>
      <w:i/>
      <w:iCs/>
      <w:sz w:val="24"/>
      <w:szCs w:val="24"/>
    </w:rPr>
  </w:style>
  <w:style w:type="paragraph" w:customStyle="1" w:styleId="WW-Title111">
    <w:name w:val="WW-Title111"/>
    <w:basedOn w:val="Normal"/>
    <w:next w:val="BodyText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111">
    <w:name w:val="WW-caption1111"/>
    <w:basedOn w:val="Normal"/>
    <w:pPr>
      <w:spacing w:before="120" w:after="120"/>
    </w:pPr>
    <w:rPr>
      <w:i/>
      <w:iCs/>
      <w:sz w:val="24"/>
      <w:szCs w:val="24"/>
    </w:rPr>
  </w:style>
  <w:style w:type="paragraph" w:customStyle="1" w:styleId="WW-Title1111">
    <w:name w:val="WW-Title1111"/>
    <w:basedOn w:val="Normal"/>
    <w:next w:val="BodyText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1111">
    <w:name w:val="WW-caption11111"/>
    <w:basedOn w:val="Normal"/>
    <w:pPr>
      <w:spacing w:before="120" w:after="120"/>
    </w:pPr>
    <w:rPr>
      <w:i/>
      <w:iCs/>
      <w:sz w:val="24"/>
      <w:szCs w:val="24"/>
    </w:rPr>
  </w:style>
  <w:style w:type="paragraph" w:customStyle="1" w:styleId="WW-Title11111">
    <w:name w:val="WW-Title11111"/>
    <w:basedOn w:val="Normal"/>
    <w:next w:val="BodyText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11111">
    <w:name w:val="WW-caption111111"/>
    <w:basedOn w:val="Normal"/>
    <w:pPr>
      <w:spacing w:before="120" w:after="120"/>
    </w:pPr>
    <w:rPr>
      <w:i/>
      <w:iCs/>
      <w:sz w:val="24"/>
      <w:szCs w:val="24"/>
    </w:rPr>
  </w:style>
  <w:style w:type="paragraph" w:customStyle="1" w:styleId="WW-Title111111">
    <w:name w:val="WW-Title111111"/>
    <w:basedOn w:val="Normal"/>
    <w:next w:val="BodyText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111111">
    <w:name w:val="WW-caption1111111"/>
    <w:basedOn w:val="Normal"/>
    <w:pPr>
      <w:spacing w:before="120" w:after="120"/>
    </w:pPr>
    <w:rPr>
      <w:i/>
      <w:iCs/>
      <w:sz w:val="24"/>
      <w:szCs w:val="24"/>
    </w:rPr>
  </w:style>
  <w:style w:type="paragraph" w:customStyle="1" w:styleId="WW-Title1111111">
    <w:name w:val="WW-Title1111111"/>
    <w:basedOn w:val="Normal"/>
    <w:next w:val="BodyText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1111111">
    <w:name w:val="WW-caption11111111"/>
    <w:basedOn w:val="Normal"/>
    <w:pPr>
      <w:spacing w:before="120" w:after="120"/>
    </w:pPr>
    <w:rPr>
      <w:i/>
      <w:iCs/>
      <w:sz w:val="24"/>
      <w:szCs w:val="24"/>
    </w:rPr>
  </w:style>
  <w:style w:type="paragraph" w:customStyle="1" w:styleId="WW-Title11111111">
    <w:name w:val="WW-Title11111111"/>
    <w:basedOn w:val="Normal"/>
    <w:next w:val="BodyText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11111111">
    <w:name w:val="WW-caption111111111"/>
    <w:basedOn w:val="Normal"/>
    <w:pPr>
      <w:spacing w:before="120" w:after="120"/>
    </w:pPr>
    <w:rPr>
      <w:i/>
      <w:iCs/>
      <w:sz w:val="24"/>
      <w:szCs w:val="24"/>
    </w:rPr>
  </w:style>
  <w:style w:type="paragraph" w:customStyle="1" w:styleId="Heading11">
    <w:name w:val="Heading 11"/>
    <w:basedOn w:val="Normal"/>
    <w:next w:val="Normal"/>
    <w:pPr>
      <w:keepNext/>
      <w:numPr>
        <w:numId w:val="2"/>
      </w:numPr>
      <w:spacing w:before="240" w:after="60"/>
      <w:outlineLvl w:val="0"/>
    </w:pPr>
    <w:rPr>
      <w:rFonts w:ascii="Cambria" w:eastAsia="Cambria" w:hAnsi="Cambria" w:cs="Cambria"/>
      <w:b/>
      <w:bCs/>
      <w:sz w:val="32"/>
      <w:szCs w:val="32"/>
    </w:rPr>
  </w:style>
  <w:style w:type="paragraph" w:customStyle="1" w:styleId="Heading21">
    <w:name w:val="Heading 21"/>
    <w:basedOn w:val="Normal"/>
    <w:next w:val="Normal"/>
    <w:pPr>
      <w:keepNext/>
      <w:tabs>
        <w:tab w:val="num" w:pos="576"/>
      </w:tabs>
      <w:spacing w:before="240" w:after="60"/>
      <w:ind w:left="576" w:hanging="576"/>
      <w:outlineLvl w:val="1"/>
    </w:pPr>
    <w:rPr>
      <w:rFonts w:ascii="Cambria" w:eastAsia="Cambria" w:hAnsi="Cambria" w:cs="Cambria"/>
      <w:b/>
      <w:bCs/>
      <w:i/>
      <w:iCs/>
      <w:sz w:val="28"/>
      <w:szCs w:val="28"/>
    </w:rPr>
  </w:style>
  <w:style w:type="paragraph" w:customStyle="1" w:styleId="Heading31">
    <w:name w:val="Heading 31"/>
    <w:basedOn w:val="Normal"/>
    <w:next w:val="Normal"/>
    <w:pPr>
      <w:keepNext/>
      <w:numPr>
        <w:ilvl w:val="2"/>
        <w:numId w:val="2"/>
      </w:numPr>
      <w:spacing w:before="240" w:after="60"/>
      <w:outlineLvl w:val="2"/>
    </w:pPr>
    <w:rPr>
      <w:rFonts w:ascii="Cambria" w:eastAsia="Cambria" w:hAnsi="Cambria" w:cs="Cambria"/>
      <w:b/>
      <w:bCs/>
      <w:sz w:val="26"/>
      <w:szCs w:val="26"/>
    </w:rPr>
  </w:style>
  <w:style w:type="paragraph" w:customStyle="1" w:styleId="Heading41">
    <w:name w:val="Heading 41"/>
    <w:basedOn w:val="Normal"/>
    <w:next w:val="Normal"/>
    <w:pPr>
      <w:keepNext/>
      <w:numPr>
        <w:ilvl w:val="3"/>
        <w:numId w:val="2"/>
      </w:numPr>
      <w:spacing w:before="240" w:after="60"/>
      <w:outlineLvl w:val="3"/>
    </w:pPr>
    <w:rPr>
      <w:b/>
      <w:bCs/>
      <w:sz w:val="28"/>
      <w:szCs w:val="28"/>
    </w:rPr>
  </w:style>
  <w:style w:type="paragraph" w:customStyle="1" w:styleId="Heading51">
    <w:name w:val="Heading 51"/>
    <w:basedOn w:val="Normal"/>
    <w:next w:val="Normal"/>
    <w:pPr>
      <w:numPr>
        <w:ilvl w:val="4"/>
        <w:numId w:val="2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customStyle="1" w:styleId="Heading61">
    <w:name w:val="Heading 61"/>
    <w:basedOn w:val="Normal"/>
    <w:next w:val="Normal"/>
    <w:pPr>
      <w:numPr>
        <w:ilvl w:val="5"/>
        <w:numId w:val="2"/>
      </w:numPr>
      <w:spacing w:before="240" w:after="60"/>
      <w:outlineLvl w:val="5"/>
    </w:pPr>
    <w:rPr>
      <w:b/>
      <w:bCs/>
    </w:rPr>
  </w:style>
  <w:style w:type="paragraph" w:customStyle="1" w:styleId="Heading71">
    <w:name w:val="Heading 71"/>
    <w:basedOn w:val="Normal"/>
    <w:next w:val="Normal"/>
    <w:pPr>
      <w:numPr>
        <w:ilvl w:val="6"/>
        <w:numId w:val="2"/>
      </w:numPr>
      <w:spacing w:before="240" w:after="60"/>
      <w:outlineLvl w:val="6"/>
    </w:pPr>
  </w:style>
  <w:style w:type="paragraph" w:customStyle="1" w:styleId="Heading81">
    <w:name w:val="Heading 81"/>
    <w:basedOn w:val="Normal"/>
    <w:next w:val="Normal"/>
    <w:pPr>
      <w:numPr>
        <w:ilvl w:val="7"/>
        <w:numId w:val="2"/>
      </w:numPr>
      <w:spacing w:before="240" w:after="60"/>
      <w:outlineLvl w:val="7"/>
    </w:pPr>
    <w:rPr>
      <w:i/>
      <w:iCs/>
    </w:rPr>
  </w:style>
  <w:style w:type="paragraph" w:customStyle="1" w:styleId="Heading91">
    <w:name w:val="Heading 91"/>
    <w:basedOn w:val="Normal"/>
    <w:next w:val="Normal"/>
    <w:pPr>
      <w:numPr>
        <w:ilvl w:val="8"/>
        <w:numId w:val="2"/>
      </w:numPr>
      <w:spacing w:before="240" w:after="60"/>
      <w:outlineLvl w:val="8"/>
    </w:pPr>
    <w:rPr>
      <w:rFonts w:ascii="Cambria" w:eastAsia="Cambria" w:hAnsi="Cambria" w:cs="Cambria"/>
    </w:rPr>
  </w:style>
  <w:style w:type="paragraph" w:customStyle="1" w:styleId="WW-Title111111111">
    <w:name w:val="WW-Title111111111"/>
    <w:basedOn w:val="Normal"/>
    <w:next w:val="Normal"/>
    <w:pPr>
      <w:keepNext/>
      <w:tabs>
        <w:tab w:val="num" w:pos="432"/>
      </w:tabs>
      <w:spacing w:before="100" w:after="220"/>
      <w:ind w:left="432" w:hanging="432"/>
      <w:jc w:val="center"/>
      <w:outlineLvl w:val="0"/>
    </w:pPr>
    <w:rPr>
      <w:b/>
      <w:bCs/>
    </w:rPr>
  </w:style>
  <w:style w:type="paragraph" w:customStyle="1" w:styleId="Hlavikaobsahu1">
    <w:name w:val="Hlavička obsahu1"/>
    <w:basedOn w:val="Heading11"/>
    <w:next w:val="Normal"/>
    <w:pPr>
      <w:numPr>
        <w:numId w:val="0"/>
      </w:numPr>
      <w:outlineLvl w:val="9"/>
    </w:pPr>
  </w:style>
  <w:style w:type="paragraph" w:customStyle="1" w:styleId="TopHeader">
    <w:name w:val="Top Header"/>
    <w:basedOn w:val="Normal"/>
    <w:pPr>
      <w:jc w:val="center"/>
    </w:pPr>
    <w:rPr>
      <w:b/>
      <w:bCs/>
    </w:rPr>
  </w:style>
  <w:style w:type="paragraph" w:customStyle="1" w:styleId="FootnoteText1">
    <w:name w:val="Footnote Text1"/>
    <w:basedOn w:val="Normal"/>
    <w:rPr>
      <w:sz w:val="20"/>
      <w:szCs w:val="20"/>
    </w:rPr>
  </w:style>
  <w:style w:type="paragraph" w:styleId="BodyText2">
    <w:name w:val="Body Text 2"/>
    <w:basedOn w:val="Normal"/>
    <w:pPr>
      <w:ind w:left="2124" w:hanging="2124"/>
      <w:jc w:val="both"/>
    </w:pPr>
    <w:rPr>
      <w:sz w:val="24"/>
      <w:szCs w:val="24"/>
    </w:rPr>
  </w:style>
  <w:style w:type="paragraph" w:styleId="BodyTextIndent2">
    <w:name w:val="Body Text Indent 2"/>
    <w:basedOn w:val="Normal"/>
    <w:pPr>
      <w:ind w:firstLine="708"/>
      <w:jc w:val="both"/>
    </w:pPr>
    <w:rPr>
      <w:sz w:val="24"/>
      <w:szCs w:val="24"/>
    </w:rPr>
  </w:style>
  <w:style w:type="paragraph" w:customStyle="1" w:styleId="Footer1">
    <w:name w:val="Footer1"/>
    <w:basedOn w:val="Normal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BodyTextIndent3">
    <w:name w:val="Body Text Indent 3"/>
    <w:basedOn w:val="Normal"/>
    <w:pPr>
      <w:ind w:left="708" w:firstLine="708"/>
      <w:jc w:val="both"/>
    </w:pPr>
    <w:rPr>
      <w:sz w:val="24"/>
      <w:szCs w:val="24"/>
    </w:rPr>
  </w:style>
  <w:style w:type="paragraph" w:styleId="BalloonText">
    <w:name w:val="Balloon Text"/>
    <w:basedOn w:val="Normal"/>
    <w:rPr>
      <w:rFonts w:ascii="Tahoma" w:eastAsia="Tahoma" w:hAnsi="Tahoma" w:cs="Tahoma"/>
      <w:sz w:val="16"/>
      <w:szCs w:val="16"/>
    </w:rPr>
  </w:style>
  <w:style w:type="paragraph" w:customStyle="1" w:styleId="Header1">
    <w:name w:val="Header1"/>
    <w:basedOn w:val="Normal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WW-footer">
    <w:name w:val="WW-footer"/>
    <w:basedOn w:val="Normal"/>
    <w:pPr>
      <w:tabs>
        <w:tab w:val="center" w:pos="4513"/>
        <w:tab w:val="right" w:pos="9027"/>
      </w:tabs>
    </w:pPr>
  </w:style>
  <w:style w:type="paragraph" w:customStyle="1" w:styleId="TableContents">
    <w:name w:val="Table Contents"/>
    <w:basedOn w:val="Normal"/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WW-footer1">
    <w:name w:val="WW-footer1"/>
    <w:basedOn w:val="Normal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Normal"/>
  </w:style>
  <w:style w:type="paragraph" w:customStyle="1" w:styleId="WW-TableHeading">
    <w:name w:val="WW-Table Heading"/>
    <w:basedOn w:val="WW-TableContents"/>
    <w:pPr>
      <w:jc w:val="center"/>
    </w:pPr>
    <w:rPr>
      <w:b/>
      <w:bCs/>
    </w:rPr>
  </w:style>
  <w:style w:type="paragraph" w:customStyle="1" w:styleId="WW-footer12">
    <w:name w:val="WW-footer12"/>
    <w:basedOn w:val="Normal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Normal"/>
  </w:style>
  <w:style w:type="paragraph" w:customStyle="1" w:styleId="WW-TableHeading1">
    <w:name w:val="WW-Table Heading1"/>
    <w:basedOn w:val="WW-TableContents1"/>
    <w:pPr>
      <w:jc w:val="center"/>
    </w:pPr>
    <w:rPr>
      <w:b/>
      <w:bCs/>
    </w:rPr>
  </w:style>
  <w:style w:type="paragraph" w:customStyle="1" w:styleId="WW-footer123">
    <w:name w:val="WW-footer123"/>
    <w:basedOn w:val="Normal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Normal"/>
  </w:style>
  <w:style w:type="paragraph" w:customStyle="1" w:styleId="WW-TableHeading12">
    <w:name w:val="WW-Table Heading12"/>
    <w:basedOn w:val="WW-TableContents12"/>
    <w:pPr>
      <w:jc w:val="center"/>
    </w:pPr>
    <w:rPr>
      <w:b/>
      <w:bCs/>
    </w:rPr>
  </w:style>
  <w:style w:type="paragraph" w:customStyle="1" w:styleId="WW-footer1234">
    <w:name w:val="WW-footer1234"/>
    <w:basedOn w:val="Normal"/>
    <w:pPr>
      <w:tabs>
        <w:tab w:val="center" w:pos="4320"/>
        <w:tab w:val="right" w:pos="8640"/>
      </w:tabs>
    </w:pPr>
  </w:style>
  <w:style w:type="paragraph" w:customStyle="1" w:styleId="WW-TableContents123">
    <w:name w:val="WW-Table Contents123"/>
    <w:basedOn w:val="Normal"/>
  </w:style>
  <w:style w:type="paragraph" w:customStyle="1" w:styleId="WW-TableHeading123">
    <w:name w:val="WW-Table Heading123"/>
    <w:basedOn w:val="WW-TableContents123"/>
    <w:pPr>
      <w:jc w:val="center"/>
    </w:pPr>
    <w:rPr>
      <w:b/>
      <w:bCs/>
    </w:rPr>
  </w:style>
  <w:style w:type="paragraph" w:customStyle="1" w:styleId="NaZacatek">
    <w:name w:val="Na Zacatek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suppressAutoHyphens/>
      <w:autoSpaceDE w:val="0"/>
      <w:spacing w:before="20" w:after="120" w:line="280" w:lineRule="atLeast"/>
      <w:jc w:val="both"/>
    </w:pPr>
    <w:rPr>
      <w:rFonts w:ascii="FuturaTEE" w:eastAsia="FuturaTEE" w:hAnsi="FuturaTEE"/>
      <w:sz w:val="24"/>
      <w:szCs w:val="24"/>
    </w:rPr>
  </w:style>
  <w:style w:type="paragraph" w:customStyle="1" w:styleId="TextHlava9b">
    <w:name w:val="Text Hlava_9b"/>
    <w:pPr>
      <w:widowControl w:val="0"/>
      <w:suppressAutoHyphens/>
      <w:autoSpaceDE w:val="0"/>
      <w:spacing w:before="49" w:after="16" w:line="200" w:lineRule="atLeast"/>
      <w:jc w:val="center"/>
    </w:pPr>
    <w:rPr>
      <w:rFonts w:ascii="FuturaTEEDem" w:eastAsia="FuturaTEEDem" w:hAnsi="FuturaTEEDem"/>
      <w:sz w:val="18"/>
      <w:szCs w:val="18"/>
    </w:rPr>
  </w:style>
  <w:style w:type="paragraph" w:customStyle="1" w:styleId="TableText-maly9">
    <w:name w:val="Table Text - maly 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autoSpaceDE w:val="0"/>
      <w:spacing w:before="36" w:line="204" w:lineRule="atLeast"/>
    </w:pPr>
    <w:rPr>
      <w:rFonts w:ascii="FuturaTEE" w:eastAsia="FuturaTEE" w:hAnsi="FuturaTEE"/>
      <w:sz w:val="18"/>
      <w:szCs w:val="18"/>
    </w:rPr>
  </w:style>
  <w:style w:type="paragraph" w:customStyle="1" w:styleId="WW-footer12345">
    <w:name w:val="WW-footer12345"/>
    <w:basedOn w:val="Normal"/>
    <w:pPr>
      <w:tabs>
        <w:tab w:val="center" w:pos="4320"/>
        <w:tab w:val="right" w:pos="8640"/>
      </w:tabs>
    </w:pPr>
  </w:style>
  <w:style w:type="paragraph" w:customStyle="1" w:styleId="WW-TableContents1234">
    <w:name w:val="WW-Table Contents1234"/>
    <w:basedOn w:val="Normal"/>
  </w:style>
  <w:style w:type="paragraph" w:customStyle="1" w:styleId="WW-TableHeading1234">
    <w:name w:val="WW-Table Heading1234"/>
    <w:basedOn w:val="WW-TableContents1234"/>
    <w:pPr>
      <w:jc w:val="center"/>
    </w:pPr>
    <w:rPr>
      <w:b/>
      <w:bCs/>
    </w:rPr>
  </w:style>
  <w:style w:type="paragraph" w:customStyle="1" w:styleId="WW-footer123456">
    <w:name w:val="WW-footer123456"/>
    <w:basedOn w:val="Normal"/>
    <w:pPr>
      <w:tabs>
        <w:tab w:val="center" w:pos="4320"/>
        <w:tab w:val="right" w:pos="8640"/>
      </w:tabs>
    </w:pPr>
  </w:style>
  <w:style w:type="paragraph" w:customStyle="1" w:styleId="WW-TableContents12345">
    <w:name w:val="WW-Table Contents12345"/>
    <w:basedOn w:val="Normal"/>
  </w:style>
  <w:style w:type="paragraph" w:customStyle="1" w:styleId="WW-TableHeading12345">
    <w:name w:val="WW-Table Heading12345"/>
    <w:basedOn w:val="WW-TableContents12345"/>
    <w:pPr>
      <w:jc w:val="center"/>
    </w:pPr>
    <w:rPr>
      <w:b/>
      <w:bCs/>
    </w:rPr>
  </w:style>
  <w:style w:type="paragraph" w:customStyle="1" w:styleId="WW-footer1234567">
    <w:name w:val="WW-footer1234567"/>
    <w:basedOn w:val="Normal"/>
    <w:pPr>
      <w:tabs>
        <w:tab w:val="center" w:pos="4320"/>
        <w:tab w:val="right" w:pos="8640"/>
      </w:tabs>
    </w:pPr>
  </w:style>
  <w:style w:type="paragraph" w:customStyle="1" w:styleId="WW-TableContents123456">
    <w:name w:val="WW-Table Contents123456"/>
    <w:basedOn w:val="Normal"/>
  </w:style>
  <w:style w:type="paragraph" w:customStyle="1" w:styleId="WW-TableHeading123456">
    <w:name w:val="WW-Table Heading123456"/>
    <w:basedOn w:val="WW-TableContents123456"/>
    <w:pPr>
      <w:jc w:val="center"/>
    </w:pPr>
    <w:rPr>
      <w:b/>
      <w:bCs/>
    </w:rPr>
  </w:style>
  <w:style w:type="paragraph" w:customStyle="1" w:styleId="WW-footer12345678">
    <w:name w:val="WW-footer12345678"/>
    <w:basedOn w:val="Normal"/>
    <w:pPr>
      <w:tabs>
        <w:tab w:val="center" w:pos="4320"/>
        <w:tab w:val="right" w:pos="8640"/>
      </w:tabs>
    </w:pPr>
  </w:style>
  <w:style w:type="paragraph" w:customStyle="1" w:styleId="WW-TableContents1234567">
    <w:name w:val="WW-Table Contents1234567"/>
    <w:basedOn w:val="Normal"/>
  </w:style>
  <w:style w:type="paragraph" w:customStyle="1" w:styleId="WW-TableHeading1234567">
    <w:name w:val="WW-Table Heading1234567"/>
    <w:basedOn w:val="WW-TableContents1234567"/>
    <w:pPr>
      <w:jc w:val="center"/>
    </w:pPr>
    <w:rPr>
      <w:b/>
      <w:bCs/>
    </w:rPr>
  </w:style>
  <w:style w:type="paragraph" w:customStyle="1" w:styleId="WW-footer123456789">
    <w:name w:val="WW-footer123456789"/>
    <w:basedOn w:val="Normal"/>
    <w:pPr>
      <w:tabs>
        <w:tab w:val="center" w:pos="4320"/>
        <w:tab w:val="right" w:pos="8640"/>
      </w:tabs>
    </w:pPr>
  </w:style>
  <w:style w:type="paragraph" w:customStyle="1" w:styleId="WW-TableContents12345678">
    <w:name w:val="WW-Table Contents12345678"/>
    <w:basedOn w:val="Normal"/>
  </w:style>
  <w:style w:type="paragraph" w:customStyle="1" w:styleId="WW-TableHeading12345678">
    <w:name w:val="WW-Table Heading12345678"/>
    <w:basedOn w:val="WW-TableContents12345678"/>
    <w:pPr>
      <w:jc w:val="center"/>
    </w:pPr>
    <w:rPr>
      <w:b/>
      <w:bCs/>
    </w:rPr>
  </w:style>
  <w:style w:type="paragraph" w:customStyle="1" w:styleId="WW-footer12345678910">
    <w:name w:val="WW-footer12345678910"/>
    <w:basedOn w:val="Normal"/>
    <w:pPr>
      <w:tabs>
        <w:tab w:val="center" w:pos="4320"/>
        <w:tab w:val="right" w:pos="8640"/>
      </w:tabs>
    </w:pPr>
  </w:style>
  <w:style w:type="paragraph" w:customStyle="1" w:styleId="WW-TableContents123456789">
    <w:name w:val="WW-Table Contents123456789"/>
    <w:basedOn w:val="Normal"/>
  </w:style>
  <w:style w:type="paragraph" w:customStyle="1" w:styleId="WW-TableHeading123456789">
    <w:name w:val="WW-Table Heading123456789"/>
    <w:basedOn w:val="WW-TableContents123456789"/>
    <w:pPr>
      <w:jc w:val="center"/>
    </w:pPr>
    <w:rPr>
      <w:b/>
      <w:bCs/>
    </w:rPr>
  </w:style>
  <w:style w:type="paragraph" w:styleId="Footer">
    <w:name w:val="footer"/>
    <w:basedOn w:val="Normal"/>
    <w:link w:val="FooterChar"/>
    <w:uiPriority w:val="99"/>
    <w:pPr>
      <w:suppressLineNumbers/>
      <w:tabs>
        <w:tab w:val="center" w:pos="4320"/>
        <w:tab w:val="right" w:pos="8640"/>
      </w:tabs>
    </w:pPr>
  </w:style>
  <w:style w:type="paragraph" w:customStyle="1" w:styleId="Obsahtabuky">
    <w:name w:val="Obsah tabuľky"/>
    <w:basedOn w:val="Normal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Header">
    <w:name w:val="header"/>
    <w:basedOn w:val="Normal"/>
    <w:semiHidden/>
    <w:pPr>
      <w:suppressLineNumbers/>
      <w:tabs>
        <w:tab w:val="center" w:pos="4655"/>
        <w:tab w:val="right" w:pos="9311"/>
      </w:tabs>
    </w:pPr>
  </w:style>
  <w:style w:type="character" w:styleId="CommentReference">
    <w:name w:val="annotation reference"/>
    <w:uiPriority w:val="99"/>
    <w:semiHidden/>
    <w:unhideWhenUsed/>
    <w:rsid w:val="000216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216FB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0216FB"/>
    <w:rPr>
      <w:rFonts w:ascii="Arial Narrow" w:eastAsia="Arial Narrow" w:hAnsi="Arial Narrow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16FB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0216FB"/>
    <w:rPr>
      <w:rFonts w:ascii="Arial Narrow" w:eastAsia="Arial Narrow" w:hAnsi="Arial Narrow"/>
      <w:b/>
      <w:bCs/>
    </w:rPr>
  </w:style>
  <w:style w:type="paragraph" w:customStyle="1" w:styleId="Odsad">
    <w:name w:val="Odsad"/>
    <w:uiPriority w:val="99"/>
    <w:rsid w:val="00790609"/>
    <w:pPr>
      <w:widowControl w:val="0"/>
      <w:tabs>
        <w:tab w:val="left" w:pos="2040"/>
      </w:tabs>
      <w:autoSpaceDE w:val="0"/>
      <w:autoSpaceDN w:val="0"/>
      <w:adjustRightInd w:val="0"/>
      <w:spacing w:after="113" w:line="283" w:lineRule="atLeast"/>
      <w:jc w:val="both"/>
    </w:pPr>
    <w:rPr>
      <w:rFonts w:ascii="Calibri" w:hAnsi="Calibri" w:cs="Calibri"/>
      <w:noProof/>
      <w:sz w:val="24"/>
      <w:szCs w:val="24"/>
    </w:rPr>
  </w:style>
  <w:style w:type="paragraph" w:customStyle="1" w:styleId="TableText">
    <w:name w:val="Table Text"/>
    <w:uiPriority w:val="99"/>
    <w:rsid w:val="003D3EB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uiPriority w:val="99"/>
    <w:rsid w:val="002C7BAD"/>
    <w:pPr>
      <w:widowControl w:val="0"/>
      <w:tabs>
        <w:tab w:val="left" w:pos="8487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TFNum341">
    <w:name w:val="RTF_Num 3 41"/>
    <w:uiPriority w:val="99"/>
    <w:rsid w:val="00603F4A"/>
    <w:rPr>
      <w:rFonts w:ascii="OpenSymbol" w:eastAsia="Times New Roman" w:hAnsi="OpenSymbol" w:cs="OpenSymbol"/>
    </w:rPr>
  </w:style>
  <w:style w:type="character" w:customStyle="1" w:styleId="Heading1Char">
    <w:name w:val="Heading 1 Char"/>
    <w:basedOn w:val="DefaultParagraphFont"/>
    <w:link w:val="Heading1"/>
    <w:rsid w:val="00603F4A"/>
    <w:rPr>
      <w:rFonts w:eastAsia="Arial Unicode MS" w:cs="Tahoma"/>
      <w:b/>
      <w:bCs/>
      <w:sz w:val="48"/>
      <w:szCs w:val="48"/>
    </w:rPr>
  </w:style>
  <w:style w:type="character" w:customStyle="1" w:styleId="FooterChar">
    <w:name w:val="Footer Char"/>
    <w:basedOn w:val="DefaultParagraphFont"/>
    <w:link w:val="Footer"/>
    <w:uiPriority w:val="99"/>
    <w:rsid w:val="00847956"/>
    <w:rPr>
      <w:rFonts w:ascii="Arial Narrow" w:eastAsia="Arial Narrow" w:hAnsi="Arial Narrow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9239A3-87C7-4D44-A8E4-BCFB68297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798</Words>
  <Characters>4552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Príloha  k opatreniu è</vt:lpstr>
    </vt:vector>
  </TitlesOfParts>
  <Company/>
  <LinksUpToDate>false</LinksUpToDate>
  <CharactersWithSpaces>5340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è</dc:title>
  <dc:creator>pavol.ondrejko</dc:creator>
  <cp:lastModifiedBy>Adrika</cp:lastModifiedBy>
  <cp:revision>9</cp:revision>
  <cp:lastPrinted>2013-03-24T09:56:00Z</cp:lastPrinted>
  <dcterms:created xsi:type="dcterms:W3CDTF">2016-03-25T19:05:00Z</dcterms:created>
  <dcterms:modified xsi:type="dcterms:W3CDTF">2016-03-30T19:27:00Z</dcterms:modified>
</cp:coreProperties>
</file>