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</w:p>
    <w:p w:rsidR="00DF1CEE" w:rsidRDefault="000B7165" w:rsidP="006F7CFE">
      <w:pPr>
        <w:pStyle w:val="Zarkazkladnhotextu21"/>
        <w:ind w:left="0" w:firstLine="0"/>
        <w:rPr>
          <w:lang w:val="sk-SK"/>
        </w:rPr>
      </w:pPr>
      <w:r w:rsidRPr="00D84664">
        <w:rPr>
          <w:lang w:val="sk-SK"/>
        </w:rPr>
        <w:t xml:space="preserve">Poznámky k účtovnej závierke 2015 sú zostavené </w:t>
      </w:r>
      <w:r w:rsidRPr="006F7CFE">
        <w:rPr>
          <w:lang w:val="sk-SK"/>
        </w:rPr>
        <w:t>podľa Opatrenia č. MF/23378/2014-74, ktorým sa ustanovujú podrobnosti o individuálnej účtovnej závierke a rozsahu údajov</w:t>
      </w:r>
      <w:r w:rsidRPr="00D84664">
        <w:rPr>
          <w:lang w:val="sk-SK"/>
        </w:rPr>
        <w:t xml:space="preserve"> určených pre malé účtovné jednotky.</w:t>
      </w:r>
    </w:p>
    <w:p w:rsidR="00DF1CEE" w:rsidRDefault="00DF1CEE" w:rsidP="00DF1CEE">
      <w:pPr>
        <w:jc w:val="both"/>
        <w:rPr>
          <w:b/>
          <w:u w:val="single"/>
        </w:rPr>
      </w:pPr>
    </w:p>
    <w:p w:rsidR="00DF1CEE" w:rsidRPr="00D96B28" w:rsidRDefault="00DF1CEE" w:rsidP="00DF1CEE">
      <w:pPr>
        <w:jc w:val="both"/>
        <w:rPr>
          <w:rFonts w:ascii="Times New Roman" w:hAnsi="Times New Roman"/>
          <w:b/>
        </w:rPr>
      </w:pPr>
      <w:r>
        <w:rPr>
          <w:b/>
        </w:rPr>
        <w:tab/>
      </w:r>
      <w:r w:rsidRPr="00D96B28">
        <w:rPr>
          <w:rFonts w:ascii="Times New Roman" w:hAnsi="Times New Roman"/>
          <w:b/>
          <w:sz w:val="24"/>
        </w:rPr>
        <w:t>VŠEOBECNÉ INFORMÁCIE O ÚČTOVNEJ JEDNOTKE</w:t>
      </w:r>
    </w:p>
    <w:p w:rsidR="00DF1CEE" w:rsidRDefault="00DF1CEE" w:rsidP="00DF1CEE">
      <w:pPr>
        <w:jc w:val="both"/>
        <w:rPr>
          <w:b/>
          <w:sz w:val="16"/>
          <w:u w:val="single"/>
        </w:rPr>
      </w:pPr>
    </w:p>
    <w:p w:rsidR="00DF1CEE" w:rsidRDefault="00AF02EB" w:rsidP="00DF1CEE">
      <w:pPr>
        <w:tabs>
          <w:tab w:val="left" w:pos="426"/>
        </w:tabs>
        <w:jc w:val="both"/>
        <w:rPr>
          <w:b/>
        </w:rPr>
      </w:pPr>
      <w:r>
        <w:rPr>
          <w:b/>
        </w:rPr>
        <w:t>a)</w:t>
      </w:r>
      <w:r w:rsidR="00DF1CEE">
        <w:rPr>
          <w:b/>
        </w:rPr>
        <w:tab/>
      </w:r>
      <w:r w:rsidR="00B21C53" w:rsidRPr="00AF02EB">
        <w:rPr>
          <w:rFonts w:ascii="Times New Roman" w:hAnsi="Times New Roman"/>
          <w:b/>
          <w:sz w:val="24"/>
        </w:rPr>
        <w:t>Poznámky</w:t>
      </w:r>
      <w:r w:rsidR="00DF1CEE" w:rsidRPr="00AF02EB">
        <w:rPr>
          <w:rFonts w:ascii="Times New Roman" w:hAnsi="Times New Roman"/>
          <w:b/>
          <w:sz w:val="24"/>
        </w:rPr>
        <w:t xml:space="preserve"> predkladá:</w:t>
      </w:r>
    </w:p>
    <w:p w:rsidR="00DF1CEE" w:rsidRDefault="00DF1CEE" w:rsidP="00DF1CEE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DF1CEE" w:rsidTr="008F1F0C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AITEN, a.s.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Akciová spoločnosť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Sibírska 1, 917 00  Trnava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29.5.1997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30.6.1997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>36221945</w:t>
            </w:r>
          </w:p>
        </w:tc>
      </w:tr>
      <w:tr w:rsidR="00DF1CEE" w:rsidTr="008F1F0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CEE" w:rsidRDefault="00DF1CEE" w:rsidP="008F1F0C">
            <w:pPr>
              <w:tabs>
                <w:tab w:val="left" w:pos="6663"/>
              </w:tabs>
              <w:snapToGrid w:val="0"/>
              <w:jc w:val="both"/>
            </w:pPr>
            <w:r>
              <w:t xml:space="preserve">Dodávky a poradenské služby ohľadne programov na spracovanie dát, poradenská a konzultačná činnosť v oblasti zavádzania informačných systémov, poskytovanie SW – predaj hotových programov na základe zmluvy s autorom </w:t>
            </w:r>
          </w:p>
        </w:tc>
      </w:tr>
    </w:tbl>
    <w:p w:rsidR="00DF1CEE" w:rsidRDefault="00DF1CEE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F6776C" w:rsidRDefault="00F6776C" w:rsidP="00F6776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F6776C" w:rsidRPr="00F6776C" w:rsidRDefault="00F6776C" w:rsidP="00F6776C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F6776C">
        <w:rPr>
          <w:rFonts w:ascii="Times New Roman" w:hAnsi="Times New Roman"/>
          <w:sz w:val="24"/>
        </w:rPr>
        <w:t>Dodávky a poradenské služby ohľadne programov na spracovanie dát, poradenská a konzultačná činnosť v oblasti zavádzania informačných systémov, poskytovanie SW – predaj hotových programov na základe zmluvy s autorom</w:t>
      </w:r>
    </w:p>
    <w:p w:rsidR="00F6776C" w:rsidRDefault="00F6776C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435496" w:rsidRPr="00D44C70" w:rsidRDefault="00F6776C" w:rsidP="00435496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</w:t>
      </w:r>
      <w:r w:rsidR="00D84664">
        <w:rPr>
          <w:rFonts w:ascii="Times New Roman" w:hAnsi="Times New Roman"/>
          <w:b/>
          <w:sz w:val="24"/>
        </w:rPr>
        <w:t>)</w:t>
      </w:r>
      <w:r w:rsidR="00D84664">
        <w:rPr>
          <w:rFonts w:ascii="Times New Roman" w:hAnsi="Times New Roman"/>
          <w:b/>
          <w:sz w:val="24"/>
        </w:rPr>
        <w:tab/>
      </w:r>
      <w:r w:rsidR="00435496" w:rsidRPr="00D44C70">
        <w:rPr>
          <w:rFonts w:ascii="Times New Roman" w:hAnsi="Times New Roman"/>
          <w:b/>
          <w:sz w:val="24"/>
        </w:rPr>
        <w:t>Schválenie účtovnej závierky za rok 201</w:t>
      </w:r>
      <w:r w:rsidR="00435496">
        <w:rPr>
          <w:rFonts w:ascii="Times New Roman" w:hAnsi="Times New Roman"/>
          <w:b/>
          <w:sz w:val="24"/>
        </w:rPr>
        <w:t>4</w:t>
      </w:r>
    </w:p>
    <w:p w:rsidR="00435496" w:rsidRDefault="00435496" w:rsidP="00435496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Účtovná závierka Spoločnosti k 31. decembru 201</w:t>
      </w:r>
      <w:r>
        <w:rPr>
          <w:rFonts w:ascii="Times New Roman" w:hAnsi="Times New Roman"/>
          <w:sz w:val="24"/>
        </w:rPr>
        <w:t>4</w:t>
      </w:r>
      <w:r w:rsidRPr="00D44C70">
        <w:rPr>
          <w:rFonts w:ascii="Times New Roman" w:hAnsi="Times New Roman"/>
          <w:sz w:val="24"/>
        </w:rPr>
        <w:t xml:space="preserve">, za predchádzajúce účtovné obdobie, bola schválená </w:t>
      </w:r>
      <w:r>
        <w:rPr>
          <w:rFonts w:ascii="Times New Roman" w:hAnsi="Times New Roman"/>
          <w:sz w:val="24"/>
        </w:rPr>
        <w:t>V</w:t>
      </w:r>
      <w:r w:rsidRPr="00D44C70">
        <w:rPr>
          <w:rFonts w:ascii="Times New Roman" w:hAnsi="Times New Roman"/>
          <w:sz w:val="24"/>
        </w:rPr>
        <w:t xml:space="preserve">alným zhromaždením </w:t>
      </w:r>
      <w:r>
        <w:rPr>
          <w:rFonts w:ascii="Times New Roman" w:hAnsi="Times New Roman"/>
          <w:sz w:val="24"/>
        </w:rPr>
        <w:t>s</w:t>
      </w:r>
      <w:r w:rsidRPr="00D44C70">
        <w:rPr>
          <w:rFonts w:ascii="Times New Roman" w:hAnsi="Times New Roman"/>
          <w:sz w:val="24"/>
        </w:rPr>
        <w:t xml:space="preserve">poločnosti </w:t>
      </w:r>
      <w:r>
        <w:rPr>
          <w:rFonts w:ascii="Times New Roman" w:hAnsi="Times New Roman"/>
          <w:sz w:val="24"/>
        </w:rPr>
        <w:t>dňa 13.7.2015</w:t>
      </w:r>
      <w:r w:rsidRPr="00D44C70">
        <w:rPr>
          <w:rFonts w:ascii="Times New Roman" w:hAnsi="Times New Roman"/>
          <w:sz w:val="24"/>
        </w:rPr>
        <w:t xml:space="preserve">. </w:t>
      </w:r>
    </w:p>
    <w:p w:rsidR="00435496" w:rsidRDefault="00435496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D84664" w:rsidRDefault="00F6776C" w:rsidP="00D84664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</w:t>
      </w:r>
      <w:r w:rsidR="00D84664">
        <w:rPr>
          <w:b/>
          <w:lang w:val="sk-SK"/>
        </w:rPr>
        <w:t>)</w:t>
      </w:r>
      <w:r w:rsidR="00D84664">
        <w:rPr>
          <w:b/>
          <w:lang w:val="sk-SK"/>
        </w:rPr>
        <w:tab/>
        <w:t>Právny dôvod na zostavenie účtovnej závierky</w:t>
      </w:r>
    </w:p>
    <w:p w:rsidR="00D84664" w:rsidRDefault="00D84664" w:rsidP="00D84664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 xml:space="preserve">Táto účtovná závierka je riadna individuálna účtovná závierka za AITEN, a.s. (ďalej   spoločnosť). </w:t>
      </w:r>
    </w:p>
    <w:p w:rsidR="00435496" w:rsidRDefault="00435496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4B43D8" w:rsidRPr="004B43D8" w:rsidRDefault="0042685C" w:rsidP="004B43D8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</w:t>
      </w:r>
      <w:r w:rsidR="004B43D8" w:rsidRPr="004B43D8">
        <w:rPr>
          <w:rFonts w:ascii="Times New Roman" w:hAnsi="Times New Roman"/>
          <w:b/>
          <w:sz w:val="24"/>
        </w:rPr>
        <w:t>)</w:t>
      </w:r>
      <w:r w:rsidR="004B43D8" w:rsidRPr="004B43D8">
        <w:rPr>
          <w:rFonts w:ascii="Times New Roman" w:hAnsi="Times New Roman"/>
          <w:b/>
          <w:sz w:val="24"/>
        </w:rPr>
        <w:tab/>
        <w:t>Konsolidovaná účtovná závierka</w:t>
      </w:r>
    </w:p>
    <w:p w:rsidR="004B43D8" w:rsidRDefault="004B43D8" w:rsidP="004B43D8">
      <w:pPr>
        <w:pStyle w:val="Zkladntext"/>
        <w:numPr>
          <w:ilvl w:val="0"/>
          <w:numId w:val="21"/>
        </w:numPr>
        <w:tabs>
          <w:tab w:val="left" w:pos="15120"/>
        </w:tabs>
        <w:rPr>
          <w:b w:val="0"/>
        </w:rPr>
      </w:pPr>
      <w:r>
        <w:rPr>
          <w:b w:val="0"/>
        </w:rPr>
        <w:t>Obchodné meno a sídlo konsolidujúcej účtovnej jednotky, ktorá zostavuje konsolidovanú účtovnú závierku za všetky skupiny účtovných jednotiek konsolidovaného celku:  VUJE, a.s. , Okružná 5, 918 64  Trnava</w:t>
      </w:r>
    </w:p>
    <w:p w:rsidR="004B43D8" w:rsidRDefault="004B43D8" w:rsidP="004B43D8">
      <w:pPr>
        <w:pStyle w:val="Zkladntext"/>
        <w:numPr>
          <w:ilvl w:val="0"/>
          <w:numId w:val="21"/>
        </w:numPr>
        <w:tabs>
          <w:tab w:val="left" w:pos="15120"/>
        </w:tabs>
        <w:rPr>
          <w:b w:val="0"/>
        </w:rPr>
      </w:pPr>
      <w:r>
        <w:rPr>
          <w:b w:val="0"/>
        </w:rPr>
        <w:t>Obchodné meno a sídlo konsolidujúcej účtovnej jednotky, ktorá zostavuje konsolidovanú účtovnú závierku za tú skupinu účtovných jednotiek konsolidovaného celku, ktorého súčasťou je aj účtovná jednotka: VUJE, a.s., Okružná 5, 918 64  Trnava</w:t>
      </w:r>
    </w:p>
    <w:p w:rsidR="004B43D8" w:rsidRDefault="004B43D8" w:rsidP="004B43D8">
      <w:pPr>
        <w:pStyle w:val="Zkladntext"/>
        <w:numPr>
          <w:ilvl w:val="0"/>
          <w:numId w:val="21"/>
        </w:numPr>
        <w:tabs>
          <w:tab w:val="left" w:pos="15120"/>
        </w:tabs>
        <w:rPr>
          <w:b w:val="0"/>
        </w:rPr>
      </w:pPr>
      <w:r>
        <w:rPr>
          <w:b w:val="0"/>
        </w:rPr>
        <w:t>Obchodné meno a sídlo konsolidujúcej účtovnej jednotky, v ktorej sú prístupné konsolidované účtovné závierky a adresa príslušného registrového súdu, ktorý vedie obchodný register, v ktorom sa uložia tieto konsolidované účtovné závierky: VUJE, a.s., Okružná 5, 918 64  Trnava, Okresný súd, Hlavná 49, 917 83 Trnava.</w:t>
      </w:r>
    </w:p>
    <w:p w:rsidR="004B43D8" w:rsidRPr="00D44C70" w:rsidRDefault="004B43D8" w:rsidP="004B43D8">
      <w:pPr>
        <w:pStyle w:val="Zkladntext"/>
        <w:numPr>
          <w:ilvl w:val="0"/>
          <w:numId w:val="21"/>
        </w:numPr>
        <w:tabs>
          <w:tab w:val="left" w:pos="15120"/>
        </w:tabs>
        <w:rPr>
          <w:b w:val="0"/>
        </w:rPr>
      </w:pPr>
      <w:r>
        <w:rPr>
          <w:b w:val="0"/>
        </w:rPr>
        <w:lastRenderedPageBreak/>
        <w:t xml:space="preserve">Materská účtovná jednotka – VUJE, a.s. nie je oslobodená od povinnosti zostaviť konsolidovanú účtovnú závierku  </w:t>
      </w:r>
    </w:p>
    <w:p w:rsidR="00435496" w:rsidRDefault="00435496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DF1CEE" w:rsidRDefault="0042685C" w:rsidP="00DF1CEE">
      <w:pPr>
        <w:pStyle w:val="Zarkazkladnhotextu"/>
        <w:tabs>
          <w:tab w:val="left" w:pos="426"/>
          <w:tab w:val="left" w:pos="6521"/>
        </w:tabs>
        <w:ind w:left="0"/>
        <w:jc w:val="both"/>
        <w:rPr>
          <w:b/>
        </w:rPr>
      </w:pPr>
      <w:r>
        <w:rPr>
          <w:b/>
        </w:rPr>
        <w:t>f</w:t>
      </w:r>
      <w:r w:rsidR="00DF1CEE">
        <w:rPr>
          <w:b/>
        </w:rPr>
        <w:t>)</w:t>
      </w:r>
      <w:r w:rsidR="00DF1CEE">
        <w:rPr>
          <w:b/>
        </w:rPr>
        <w:tab/>
      </w:r>
      <w:r w:rsidR="00DF1CEE" w:rsidRPr="0042685C">
        <w:rPr>
          <w:rFonts w:ascii="Times New Roman" w:hAnsi="Times New Roman"/>
          <w:b/>
          <w:sz w:val="24"/>
        </w:rPr>
        <w:t xml:space="preserve">Zamestnanci </w:t>
      </w: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1"/>
        <w:gridCol w:w="2600"/>
        <w:gridCol w:w="2826"/>
      </w:tblGrid>
      <w:tr w:rsidR="00DF1CEE" w:rsidRPr="00B6663C" w:rsidTr="008F1F0C">
        <w:trPr>
          <w:trHeight w:val="497"/>
          <w:jc w:val="center"/>
        </w:trPr>
        <w:tc>
          <w:tcPr>
            <w:tcW w:w="3631" w:type="dxa"/>
            <w:vAlign w:val="center"/>
          </w:tcPr>
          <w:p w:rsidR="00DF1CEE" w:rsidRPr="00B6663C" w:rsidRDefault="00DF1CEE" w:rsidP="008F1F0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00" w:type="dxa"/>
            <w:vAlign w:val="center"/>
          </w:tcPr>
          <w:p w:rsidR="00DF1CEE" w:rsidRPr="00B6663C" w:rsidRDefault="00DF1CEE" w:rsidP="008F1F0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6" w:type="dxa"/>
            <w:vAlign w:val="center"/>
          </w:tcPr>
          <w:p w:rsidR="00DF1CEE" w:rsidRPr="00B6663C" w:rsidRDefault="00DF1CEE" w:rsidP="008F1F0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F1CEE" w:rsidRPr="00B6663C" w:rsidTr="008F1F0C">
        <w:trPr>
          <w:trHeight w:val="485"/>
          <w:jc w:val="center"/>
        </w:trPr>
        <w:tc>
          <w:tcPr>
            <w:tcW w:w="3631" w:type="dxa"/>
            <w:vAlign w:val="center"/>
          </w:tcPr>
          <w:p w:rsidR="00DF1CEE" w:rsidRPr="00B6663C" w:rsidRDefault="00DF1CEE" w:rsidP="008F1F0C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00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E5519F" w:rsidP="00E5519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26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056761" w:rsidP="00E5519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519F">
              <w:rPr>
                <w:szCs w:val="22"/>
              </w:rPr>
              <w:t>2</w:t>
            </w:r>
          </w:p>
        </w:tc>
      </w:tr>
      <w:tr w:rsidR="00DF1CEE" w:rsidRPr="00B6663C" w:rsidTr="008F1F0C">
        <w:trPr>
          <w:trHeight w:val="185"/>
          <w:jc w:val="center"/>
        </w:trPr>
        <w:tc>
          <w:tcPr>
            <w:tcW w:w="3631" w:type="dxa"/>
            <w:vAlign w:val="center"/>
          </w:tcPr>
          <w:p w:rsidR="00DF1CEE" w:rsidRPr="00B6663C" w:rsidRDefault="00DF1CEE" w:rsidP="008F1F0C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0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E5519F" w:rsidP="00056761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26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056761" w:rsidP="00E5519F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519F">
              <w:rPr>
                <w:szCs w:val="22"/>
              </w:rPr>
              <w:t>2</w:t>
            </w:r>
          </w:p>
        </w:tc>
      </w:tr>
      <w:tr w:rsidR="00DF1CEE" w:rsidRPr="00B6663C" w:rsidTr="008F1F0C">
        <w:trPr>
          <w:trHeight w:val="268"/>
          <w:jc w:val="center"/>
        </w:trPr>
        <w:tc>
          <w:tcPr>
            <w:tcW w:w="3631" w:type="dxa"/>
            <w:vAlign w:val="center"/>
          </w:tcPr>
          <w:p w:rsidR="00DF1CEE" w:rsidRPr="00B6663C" w:rsidRDefault="00DF1CEE" w:rsidP="008F1F0C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00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E5519F" w:rsidP="008F1F0C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 w:rsidRPr="00E5519F">
              <w:rPr>
                <w:szCs w:val="22"/>
              </w:rPr>
              <w:t>2</w:t>
            </w:r>
          </w:p>
        </w:tc>
        <w:tc>
          <w:tcPr>
            <w:tcW w:w="2826" w:type="dxa"/>
          </w:tcPr>
          <w:p w:rsidR="008F1F0C" w:rsidRDefault="008F1F0C" w:rsidP="008F1F0C">
            <w:pPr>
              <w:spacing w:line="360" w:lineRule="auto"/>
              <w:jc w:val="center"/>
              <w:rPr>
                <w:szCs w:val="22"/>
              </w:rPr>
            </w:pPr>
          </w:p>
          <w:p w:rsidR="00DF1CEE" w:rsidRPr="00B6663C" w:rsidRDefault="00E5519F" w:rsidP="008F1F0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DF1CEE" w:rsidRDefault="00DF1CEE" w:rsidP="00DF1CEE">
      <w:pPr>
        <w:pStyle w:val="Zarkazkladnhotextu"/>
        <w:tabs>
          <w:tab w:val="left" w:pos="426"/>
          <w:tab w:val="left" w:pos="6521"/>
        </w:tabs>
        <w:ind w:left="0"/>
        <w:jc w:val="both"/>
        <w:rPr>
          <w:b/>
        </w:rPr>
      </w:pPr>
    </w:p>
    <w:p w:rsidR="00DF1CEE" w:rsidRDefault="00D96B28" w:rsidP="00DF1CEE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g</w:t>
      </w:r>
      <w:r w:rsidR="00DF1CEE">
        <w:rPr>
          <w:b/>
          <w:lang w:val="sk-SK"/>
        </w:rPr>
        <w:t>)</w:t>
      </w:r>
      <w:r w:rsidR="00DF1CEE">
        <w:rPr>
          <w:b/>
          <w:lang w:val="sk-SK"/>
        </w:rPr>
        <w:tab/>
        <w:t xml:space="preserve">Neobmedzené ručenie        </w:t>
      </w:r>
    </w:p>
    <w:p w:rsidR="00DF1CEE" w:rsidRPr="00D44C70" w:rsidRDefault="00DF1CEE" w:rsidP="00DF1CEE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D44C70">
        <w:rPr>
          <w:rFonts w:ascii="Times New Roman" w:hAnsi="Times New Roman"/>
          <w:color w:val="000000"/>
          <w:sz w:val="24"/>
        </w:rPr>
        <w:t xml:space="preserve">Spoločnosť AITEN, a.s. nie je ručiacim spoločníkom v iných účtovných jednotkách. </w:t>
      </w:r>
    </w:p>
    <w:p w:rsidR="00DF1CEE" w:rsidRPr="00D44C70" w:rsidRDefault="00DF1CEE" w:rsidP="00DF1CEE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</w:rPr>
      </w:pPr>
    </w:p>
    <w:p w:rsidR="00DF1CEE" w:rsidRPr="00D96B28" w:rsidRDefault="00D96B28" w:rsidP="004B43D8">
      <w:pPr>
        <w:tabs>
          <w:tab w:val="left" w:pos="426"/>
        </w:tabs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h</w:t>
      </w:r>
      <w:r w:rsidR="002D32F6">
        <w:rPr>
          <w:rFonts w:ascii="Times New Roman" w:hAnsi="Times New Roman"/>
          <w:b/>
          <w:color w:val="000000" w:themeColor="text1"/>
          <w:sz w:val="24"/>
        </w:rPr>
        <w:t>)</w:t>
      </w:r>
      <w:r>
        <w:rPr>
          <w:rFonts w:ascii="Times New Roman" w:hAnsi="Times New Roman"/>
          <w:b/>
          <w:color w:val="000000" w:themeColor="text1"/>
          <w:sz w:val="24"/>
        </w:rPr>
        <w:tab/>
      </w:r>
      <w:r w:rsidR="002D32F6">
        <w:rPr>
          <w:rFonts w:ascii="Times New Roman" w:hAnsi="Times New Roman"/>
          <w:b/>
          <w:color w:val="000000" w:themeColor="text1"/>
          <w:sz w:val="24"/>
        </w:rPr>
        <w:t>Schválenie účtovnej závierky za rok 201</w:t>
      </w:r>
      <w:r w:rsidR="00E5519F">
        <w:rPr>
          <w:rFonts w:ascii="Times New Roman" w:hAnsi="Times New Roman"/>
          <w:b/>
          <w:color w:val="000000" w:themeColor="text1"/>
          <w:sz w:val="24"/>
        </w:rPr>
        <w:t>4</w:t>
      </w:r>
      <w:r w:rsidR="002D32F6">
        <w:rPr>
          <w:rFonts w:ascii="Times New Roman" w:hAnsi="Times New Roman"/>
          <w:b/>
          <w:color w:val="000000" w:themeColor="text1"/>
          <w:sz w:val="24"/>
        </w:rPr>
        <w:t xml:space="preserve"> audítorom:  </w:t>
      </w:r>
      <w:r w:rsidR="00E5519F" w:rsidRPr="00E5519F">
        <w:rPr>
          <w:rFonts w:ascii="Times New Roman" w:hAnsi="Times New Roman"/>
          <w:color w:val="000000" w:themeColor="text1"/>
          <w:sz w:val="24"/>
        </w:rPr>
        <w:t>26</w:t>
      </w:r>
      <w:r w:rsidR="002D32F6">
        <w:rPr>
          <w:rFonts w:ascii="Times New Roman" w:hAnsi="Times New Roman"/>
          <w:color w:val="000000" w:themeColor="text1"/>
          <w:sz w:val="24"/>
        </w:rPr>
        <w:t>.</w:t>
      </w:r>
      <w:r w:rsidR="00311B46">
        <w:rPr>
          <w:rFonts w:ascii="Times New Roman" w:hAnsi="Times New Roman"/>
          <w:color w:val="000000" w:themeColor="text1"/>
          <w:sz w:val="24"/>
        </w:rPr>
        <w:t>3</w:t>
      </w:r>
      <w:r w:rsidR="002D32F6">
        <w:rPr>
          <w:rFonts w:ascii="Times New Roman" w:hAnsi="Times New Roman"/>
          <w:color w:val="000000" w:themeColor="text1"/>
          <w:sz w:val="24"/>
        </w:rPr>
        <w:t>.201</w:t>
      </w:r>
      <w:r w:rsidR="00E5519F">
        <w:rPr>
          <w:rFonts w:ascii="Times New Roman" w:hAnsi="Times New Roman"/>
          <w:color w:val="000000" w:themeColor="text1"/>
          <w:sz w:val="24"/>
        </w:rPr>
        <w:t>5</w:t>
      </w:r>
    </w:p>
    <w:p w:rsidR="00D44C70" w:rsidRDefault="00D44C70" w:rsidP="00DF1CEE">
      <w:pPr>
        <w:jc w:val="both"/>
        <w:rPr>
          <w:b/>
        </w:rPr>
      </w:pPr>
    </w:p>
    <w:p w:rsidR="00D96B28" w:rsidRDefault="00D96B28" w:rsidP="00DF1CEE">
      <w:pPr>
        <w:jc w:val="both"/>
        <w:rPr>
          <w:b/>
        </w:rPr>
      </w:pPr>
    </w:p>
    <w:p w:rsidR="0080570F" w:rsidRDefault="0080570F" w:rsidP="00D96B28">
      <w:pPr>
        <w:tabs>
          <w:tab w:val="left" w:pos="0"/>
        </w:tabs>
        <w:ind w:left="720"/>
        <w:jc w:val="both"/>
        <w:rPr>
          <w:rFonts w:ascii="Times New Roman" w:hAnsi="Times New Roman"/>
          <w:b/>
          <w:sz w:val="24"/>
        </w:rPr>
      </w:pPr>
      <w:r w:rsidRPr="001C6361">
        <w:rPr>
          <w:rFonts w:ascii="Times New Roman" w:hAnsi="Times New Roman"/>
          <w:b/>
          <w:sz w:val="24"/>
        </w:rPr>
        <w:t>INFORMÁCIE O ČLENOCH ŠTATUTÁRNYCH ORGÁNOV, DOZORNÝCH                               ORGÁNOV  ÚČTOVNEJ JEDNOTKY</w:t>
      </w:r>
    </w:p>
    <w:p w:rsidR="00D96B28" w:rsidRDefault="00D96B28" w:rsidP="00D96B28">
      <w:pPr>
        <w:tabs>
          <w:tab w:val="left" w:pos="0"/>
        </w:tabs>
        <w:ind w:left="720"/>
        <w:jc w:val="both"/>
        <w:rPr>
          <w:rFonts w:ascii="Times New Roman" w:hAnsi="Times New Roman"/>
          <w:b/>
          <w:sz w:val="24"/>
        </w:rPr>
      </w:pPr>
    </w:p>
    <w:p w:rsidR="0080570F" w:rsidRDefault="0080570F" w:rsidP="00D96B28">
      <w:pPr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Členom štatutárneho orgánu, dozorného orgánu alebo iného orgánu účtovnej jednotky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neboli poskytnuté žiadne záruky a pôžičky.</w:t>
      </w:r>
    </w:p>
    <w:p w:rsidR="0080570F" w:rsidRDefault="0080570F" w:rsidP="00DF1CEE">
      <w:pPr>
        <w:jc w:val="both"/>
        <w:rPr>
          <w:b/>
        </w:rPr>
      </w:pPr>
    </w:p>
    <w:p w:rsidR="00D96B28" w:rsidRDefault="00D96B28" w:rsidP="00DF1CEE">
      <w:pPr>
        <w:jc w:val="both"/>
        <w:rPr>
          <w:b/>
        </w:rPr>
      </w:pPr>
    </w:p>
    <w:p w:rsidR="00DF1CEE" w:rsidRDefault="00DF1CEE" w:rsidP="00DF1CEE">
      <w:pPr>
        <w:jc w:val="both"/>
        <w:rPr>
          <w:rFonts w:ascii="Times New Roman" w:hAnsi="Times New Roman"/>
          <w:b/>
          <w:sz w:val="24"/>
        </w:rPr>
      </w:pPr>
      <w:r>
        <w:rPr>
          <w:b/>
        </w:rPr>
        <w:tab/>
      </w:r>
      <w:r w:rsidR="00EE5413">
        <w:rPr>
          <w:rFonts w:ascii="Times New Roman" w:hAnsi="Times New Roman"/>
          <w:b/>
          <w:sz w:val="24"/>
        </w:rPr>
        <w:t>INFORMÁCIE O PRIJATÝCH POSTUPOCH</w:t>
      </w:r>
    </w:p>
    <w:p w:rsidR="00D96B28" w:rsidRPr="00D96B28" w:rsidRDefault="00D96B28" w:rsidP="00DF1CEE">
      <w:pPr>
        <w:jc w:val="both"/>
        <w:rPr>
          <w:rFonts w:ascii="Times New Roman" w:hAnsi="Times New Roman"/>
          <w:b/>
          <w:sz w:val="24"/>
        </w:rPr>
      </w:pP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Účtovná závierka za rok 201</w:t>
      </w:r>
      <w:r w:rsidR="00357E39">
        <w:rPr>
          <w:rFonts w:ascii="Times New Roman" w:hAnsi="Times New Roman"/>
          <w:sz w:val="24"/>
        </w:rPr>
        <w:t>5</w:t>
      </w:r>
      <w:r w:rsidRPr="00D44C70">
        <w:rPr>
          <w:rFonts w:ascii="Times New Roman" w:hAnsi="Times New Roman"/>
          <w:sz w:val="24"/>
        </w:rPr>
        <w:t xml:space="preserve"> bola spracovaná za predpokladu nepretržitého pokračovania činnosti. 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 xml:space="preserve">Moment zaúčtovania výnosov – </w:t>
      </w:r>
      <w:r w:rsidR="00A275EA">
        <w:rPr>
          <w:rFonts w:ascii="Times New Roman" w:hAnsi="Times New Roman"/>
          <w:sz w:val="24"/>
        </w:rPr>
        <w:t>v</w:t>
      </w:r>
      <w:r w:rsidRPr="00D44C70">
        <w:rPr>
          <w:rFonts w:ascii="Times New Roman" w:hAnsi="Times New Roman"/>
          <w:sz w:val="24"/>
        </w:rPr>
        <w:t>ýnosy sa účtujú pri splnení dodacích podmienok, nakoľko v tomto okamihu prechádzajú na odberateľa významné riziká a vlastnícke práva.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 xml:space="preserve">Dlhodobé a krátkodobé pohľadávky, záväzky, úvery a pôžičky – </w:t>
      </w:r>
      <w:r w:rsidR="00A275EA">
        <w:rPr>
          <w:rFonts w:ascii="Times New Roman" w:hAnsi="Times New Roman"/>
          <w:sz w:val="24"/>
        </w:rPr>
        <w:t>p</w:t>
      </w:r>
      <w:r w:rsidRPr="00D44C70">
        <w:rPr>
          <w:rFonts w:ascii="Times New Roman" w:hAnsi="Times New Roman"/>
          <w:sz w:val="24"/>
        </w:rPr>
        <w:t xml:space="preserve">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</w:t>
      </w:r>
      <w:r w:rsidRPr="00D44C70">
        <w:rPr>
          <w:rFonts w:ascii="Times New Roman" w:hAnsi="Times New Roman"/>
          <w:sz w:val="24"/>
        </w:rPr>
        <w:lastRenderedPageBreak/>
        <w:t>ktorému sa zostavuje účtovná závierka, sa vykazuje v súvahe ako krátkodobá pohľadávka alebo krátkodobý záväzok.</w:t>
      </w:r>
    </w:p>
    <w:p w:rsidR="00DF1CEE" w:rsidRPr="00D44C70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 xml:space="preserve">Použitie odhadov – </w:t>
      </w:r>
      <w:r w:rsidR="00A275EA">
        <w:rPr>
          <w:rFonts w:ascii="Times New Roman" w:hAnsi="Times New Roman"/>
          <w:sz w:val="24"/>
        </w:rPr>
        <w:t>z</w:t>
      </w:r>
      <w:r w:rsidRPr="00D44C70">
        <w:rPr>
          <w:rFonts w:ascii="Times New Roman" w:hAnsi="Times New Roman"/>
          <w:sz w:val="24"/>
        </w:rPr>
        <w:t>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DF1CEE" w:rsidRDefault="00DF1CEE" w:rsidP="00DF1CEE">
      <w:pPr>
        <w:numPr>
          <w:ilvl w:val="0"/>
          <w:numId w:val="8"/>
        </w:numPr>
        <w:tabs>
          <w:tab w:val="left" w:pos="7560"/>
        </w:tabs>
        <w:suppressAutoHyphens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Vykázané dane – Slovenské daňové právo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FC65E8" w:rsidRDefault="00FC65E8" w:rsidP="00DF1CEE">
      <w:pPr>
        <w:pStyle w:val="Zarkazkladnhotextu21"/>
        <w:ind w:left="0" w:firstLine="0"/>
        <w:rPr>
          <w:lang w:val="sk-SK"/>
        </w:rPr>
      </w:pPr>
    </w:p>
    <w:p w:rsidR="00DF1CEE" w:rsidRDefault="00DF1CEE" w:rsidP="00DF1CEE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cien. Ocenenie jednotlivých položiek majetku a záväzkov je takéto:</w:t>
      </w:r>
    </w:p>
    <w:p w:rsidR="00DF1CEE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DF1CEE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DF1CEE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DF1CEE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DF1CEE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3524"/>
        </w:tabs>
        <w:ind w:left="644"/>
        <w:rPr>
          <w:szCs w:val="24"/>
          <w:lang w:val="sk-SK"/>
        </w:rPr>
      </w:pPr>
      <w:r w:rsidRPr="00D44C70">
        <w:rPr>
          <w:szCs w:val="24"/>
          <w:lang w:val="sk-SK"/>
        </w:rPr>
        <w:t>zásoby</w:t>
      </w:r>
      <w:r w:rsidR="001C6361">
        <w:rPr>
          <w:szCs w:val="24"/>
          <w:lang w:val="sk-SK"/>
        </w:rPr>
        <w:t xml:space="preserve"> </w:t>
      </w:r>
      <w:r w:rsidRPr="00D44C70">
        <w:rPr>
          <w:szCs w:val="24"/>
          <w:lang w:val="sk-SK"/>
        </w:rPr>
        <w:t>obstarané</w:t>
      </w:r>
      <w:r w:rsidR="001C6361">
        <w:rPr>
          <w:szCs w:val="24"/>
          <w:lang w:val="sk-SK"/>
        </w:rPr>
        <w:t xml:space="preserve">: </w:t>
      </w:r>
      <w:r w:rsidRPr="00D44C70">
        <w:rPr>
          <w:szCs w:val="24"/>
          <w:lang w:val="sk-SK"/>
        </w:rPr>
        <w:t>kúpou:</w:t>
      </w:r>
    </w:p>
    <w:p w:rsidR="00DF1CEE" w:rsidRPr="008F1F0C" w:rsidRDefault="00DF1CEE" w:rsidP="00DF1CEE">
      <w:pPr>
        <w:numPr>
          <w:ilvl w:val="0"/>
          <w:numId w:val="10"/>
        </w:numPr>
        <w:tabs>
          <w:tab w:val="left" w:pos="19467"/>
        </w:tabs>
        <w:suppressAutoHyphens/>
        <w:spacing w:before="120"/>
        <w:ind w:left="927"/>
        <w:jc w:val="both"/>
        <w:rPr>
          <w:rFonts w:ascii="Times New Roman" w:hAnsi="Times New Roman"/>
          <w:color w:val="000000" w:themeColor="text1"/>
          <w:sz w:val="24"/>
        </w:rPr>
      </w:pPr>
      <w:r w:rsidRPr="00D44C70">
        <w:rPr>
          <w:rFonts w:ascii="Times New Roman" w:hAnsi="Times New Roman"/>
          <w:sz w:val="24"/>
        </w:rPr>
        <w:t>nakupovaný materiál - obstarávacou cenou</w:t>
      </w:r>
      <w:r w:rsidRPr="00D44C70">
        <w:rPr>
          <w:rFonts w:ascii="Times New Roman" w:hAnsi="Times New Roman"/>
          <w:sz w:val="24"/>
          <w:lang w:val="en-US"/>
        </w:rPr>
        <w:t>;</w:t>
      </w:r>
      <w:r w:rsidRPr="00D44C70">
        <w:rPr>
          <w:rFonts w:ascii="Times New Roman" w:hAnsi="Times New Roman"/>
          <w:sz w:val="24"/>
        </w:rPr>
        <w:t xml:space="preserve"> pri úbytku rovnakého druhu zásob sa používa metóda </w:t>
      </w:r>
      <w:r w:rsidRPr="008F1F0C">
        <w:rPr>
          <w:rFonts w:ascii="Times New Roman" w:hAnsi="Times New Roman"/>
          <w:color w:val="000000" w:themeColor="text1"/>
          <w:sz w:val="24"/>
        </w:rPr>
        <w:t xml:space="preserve">pevnej ceny a oceňovacie rozdiely </w:t>
      </w:r>
      <w:r w:rsidRPr="008F1F0C">
        <w:rPr>
          <w:rFonts w:ascii="Times New Roman" w:hAnsi="Times New Roman"/>
          <w:i/>
          <w:color w:val="000000" w:themeColor="text1"/>
          <w:sz w:val="24"/>
          <w:lang w:val="en-US"/>
        </w:rPr>
        <w:t>;</w:t>
      </w:r>
      <w:r w:rsidRPr="008F1F0C">
        <w:rPr>
          <w:rFonts w:ascii="Times New Roman" w:hAnsi="Times New Roman"/>
          <w:color w:val="000000" w:themeColor="text1"/>
          <w:sz w:val="24"/>
        </w:rPr>
        <w:t xml:space="preserve"> do vedľajších nákladov vstupuje clo, prepravné a provízie; </w:t>
      </w:r>
    </w:p>
    <w:p w:rsidR="00DF1CEE" w:rsidRPr="008F1F0C" w:rsidRDefault="00DF1CEE" w:rsidP="00DF1CEE">
      <w:pPr>
        <w:numPr>
          <w:ilvl w:val="0"/>
          <w:numId w:val="10"/>
        </w:numPr>
        <w:tabs>
          <w:tab w:val="left" w:pos="19467"/>
        </w:tabs>
        <w:suppressAutoHyphens/>
        <w:spacing w:before="120"/>
        <w:ind w:left="927"/>
        <w:jc w:val="both"/>
        <w:rPr>
          <w:rFonts w:ascii="Times New Roman" w:hAnsi="Times New Roman"/>
          <w:color w:val="000000" w:themeColor="text1"/>
          <w:sz w:val="24"/>
        </w:rPr>
      </w:pPr>
      <w:r w:rsidRPr="00D44C70">
        <w:rPr>
          <w:rFonts w:ascii="Times New Roman" w:hAnsi="Times New Roman"/>
          <w:sz w:val="24"/>
        </w:rPr>
        <w:t xml:space="preserve">nakupovaný tovar - obstarávacou cenou; pri úbytku rovnakého druhu zásob sa používa metóda </w:t>
      </w:r>
      <w:r w:rsidRPr="008F1F0C">
        <w:rPr>
          <w:rFonts w:ascii="Times New Roman" w:hAnsi="Times New Roman"/>
          <w:color w:val="000000" w:themeColor="text1"/>
          <w:sz w:val="24"/>
        </w:rPr>
        <w:t>váženého aritmetického priemeru</w:t>
      </w:r>
      <w:r w:rsidRPr="008F1F0C">
        <w:rPr>
          <w:rFonts w:ascii="Times New Roman" w:hAnsi="Times New Roman"/>
          <w:color w:val="000000" w:themeColor="text1"/>
          <w:sz w:val="24"/>
          <w:lang w:val="en-US"/>
        </w:rPr>
        <w:t>;</w:t>
      </w:r>
      <w:r w:rsidRPr="008F1F0C">
        <w:rPr>
          <w:rFonts w:ascii="Times New Roman" w:hAnsi="Times New Roman"/>
          <w:color w:val="000000" w:themeColor="text1"/>
          <w:sz w:val="24"/>
        </w:rPr>
        <w:t xml:space="preserve"> do vedľajších nákladov patrí prepravné, clo a provízie,</w:t>
      </w:r>
    </w:p>
    <w:p w:rsidR="00DF1CEE" w:rsidRPr="00D44C70" w:rsidRDefault="00FC65E8" w:rsidP="001C6361">
      <w:pPr>
        <w:pStyle w:val="Zarkazkladnhotextu31"/>
        <w:tabs>
          <w:tab w:val="left" w:pos="13524"/>
        </w:tabs>
        <w:spacing w:before="120"/>
        <w:ind w:left="1276" w:hanging="964"/>
        <w:rPr>
          <w:szCs w:val="24"/>
          <w:lang w:val="sk-SK"/>
        </w:rPr>
      </w:pPr>
      <w:r>
        <w:rPr>
          <w:szCs w:val="24"/>
          <w:lang w:val="sk-SK"/>
        </w:rPr>
        <w:t xml:space="preserve">            </w:t>
      </w:r>
      <w:r w:rsidR="001C6361">
        <w:rPr>
          <w:szCs w:val="24"/>
          <w:lang w:val="sk-SK"/>
        </w:rPr>
        <w:t xml:space="preserve">    </w:t>
      </w:r>
      <w:r w:rsidR="00DF1CEE" w:rsidRPr="00D44C70">
        <w:rPr>
          <w:szCs w:val="24"/>
          <w:lang w:val="sk-SK"/>
        </w:rPr>
        <w:t>vytvorené vlastnou činnosťou:</w:t>
      </w:r>
    </w:p>
    <w:p w:rsidR="00DF1CEE" w:rsidRDefault="00DF1CEE" w:rsidP="00DF1CEE">
      <w:pPr>
        <w:numPr>
          <w:ilvl w:val="0"/>
          <w:numId w:val="10"/>
        </w:numPr>
        <w:tabs>
          <w:tab w:val="left" w:pos="19467"/>
        </w:tabs>
        <w:suppressAutoHyphens/>
        <w:spacing w:before="120"/>
        <w:ind w:left="927"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  <w:lang w:eastAsia="ar-SA"/>
        </w:rPr>
        <w:t>nedokončená výroba, polotovary a výrobky sa oceňujú vlastnými nákladmi, ktoré zahŕňajú priame náklady vynaložené na výrobu alebo inú činnosť, prípadne aj časť nepriamych nákladov, ktoré sa vzťahujú na výrobu alebo na inú činnosť</w:t>
      </w:r>
      <w:r w:rsidRPr="00D44C70">
        <w:rPr>
          <w:rFonts w:ascii="Times New Roman" w:hAnsi="Times New Roman"/>
          <w:sz w:val="24"/>
        </w:rPr>
        <w:t xml:space="preserve">, </w:t>
      </w:r>
    </w:p>
    <w:p w:rsidR="00A61DAC" w:rsidRDefault="00A61DAC" w:rsidP="00EA5886">
      <w:pPr>
        <w:pStyle w:val="Zarkazkladnhotextu31"/>
        <w:tabs>
          <w:tab w:val="left" w:pos="13524"/>
        </w:tabs>
        <w:ind w:left="284" w:firstLine="992"/>
        <w:rPr>
          <w:szCs w:val="24"/>
          <w:lang w:val="sk-SK"/>
        </w:rPr>
      </w:pPr>
    </w:p>
    <w:p w:rsidR="00A61DAC" w:rsidRDefault="00DF1CEE" w:rsidP="00EA5886">
      <w:pPr>
        <w:pStyle w:val="Zarkazkladnhotextu31"/>
        <w:tabs>
          <w:tab w:val="left" w:pos="13524"/>
        </w:tabs>
        <w:ind w:left="284" w:firstLine="992"/>
        <w:rPr>
          <w:szCs w:val="24"/>
          <w:lang w:val="sk-SK"/>
        </w:rPr>
      </w:pPr>
      <w:r w:rsidRPr="00D44C70">
        <w:rPr>
          <w:szCs w:val="24"/>
          <w:lang w:val="sk-SK"/>
        </w:rPr>
        <w:t>obstarané</w:t>
      </w:r>
      <w:r w:rsidR="001C6361">
        <w:rPr>
          <w:szCs w:val="24"/>
          <w:lang w:val="sk-SK"/>
        </w:rPr>
        <w:t xml:space="preserve"> </w:t>
      </w:r>
      <w:r w:rsidRPr="00D44C70">
        <w:rPr>
          <w:szCs w:val="24"/>
          <w:lang w:val="sk-SK"/>
        </w:rPr>
        <w:t>iným spôsobom</w:t>
      </w:r>
      <w:r w:rsidR="00EA5886">
        <w:rPr>
          <w:szCs w:val="24"/>
          <w:lang w:val="sk-SK"/>
        </w:rPr>
        <w:t xml:space="preserve">: </w:t>
      </w:r>
    </w:p>
    <w:p w:rsidR="00DF1CEE" w:rsidRPr="00D44C70" w:rsidRDefault="00DF1CEE" w:rsidP="00EA5886">
      <w:pPr>
        <w:pStyle w:val="Zarkazkladnhotextu31"/>
        <w:tabs>
          <w:tab w:val="left" w:pos="13524"/>
        </w:tabs>
        <w:ind w:left="284" w:firstLine="992"/>
        <w:rPr>
          <w:szCs w:val="24"/>
          <w:lang w:val="sk-SK"/>
        </w:rPr>
      </w:pPr>
      <w:r w:rsidRPr="00D44C70">
        <w:rPr>
          <w:szCs w:val="24"/>
          <w:lang w:val="sk-SK"/>
        </w:rPr>
        <w:lastRenderedPageBreak/>
        <w:t>reprodukčnou obstarávacou cenou</w:t>
      </w:r>
      <w:r w:rsidR="00FC65E8">
        <w:rPr>
          <w:szCs w:val="24"/>
          <w:lang w:val="sk-SK"/>
        </w:rPr>
        <w:t xml:space="preserve"> </w:t>
      </w:r>
      <w:r w:rsidRPr="00D44C70">
        <w:rPr>
          <w:szCs w:val="24"/>
          <w:lang w:val="sk-SK"/>
        </w:rPr>
        <w:t>v prípade</w:t>
      </w:r>
      <w:r w:rsidR="00EA5886">
        <w:rPr>
          <w:szCs w:val="24"/>
          <w:lang w:val="sk-SK"/>
        </w:rPr>
        <w:t xml:space="preserve"> </w:t>
      </w:r>
      <w:r w:rsidRPr="00D44C70">
        <w:rPr>
          <w:szCs w:val="24"/>
          <w:lang w:val="sk-SK"/>
        </w:rPr>
        <w:t>bezodplatného nadobudnutia zásob alebo zásob novozistených pri inventarizácii; t. j. cenou, za ktorú by sa majetok obstaral v čase, keď sa o ňom účtuje,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1130"/>
        </w:tabs>
        <w:rPr>
          <w:szCs w:val="24"/>
          <w:lang w:val="sk-SK"/>
        </w:rPr>
      </w:pPr>
      <w:r w:rsidRPr="00D44C70">
        <w:rPr>
          <w:szCs w:val="24"/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DF1CEE" w:rsidRPr="00D44C70" w:rsidRDefault="00DF1CEE" w:rsidP="00DF1CEE">
      <w:pPr>
        <w:pStyle w:val="Zarkazkladnhotextu31"/>
        <w:ind w:left="530" w:firstLine="0"/>
        <w:rPr>
          <w:szCs w:val="24"/>
          <w:lang w:val="sk-SK"/>
        </w:rPr>
      </w:pPr>
      <w:r w:rsidRPr="00D44C70">
        <w:rPr>
          <w:szCs w:val="24"/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DF1CEE" w:rsidRPr="00D44C70" w:rsidRDefault="00DF1CEE" w:rsidP="00DF1CEE">
      <w:pPr>
        <w:pStyle w:val="Zarkazkladnhotextu31"/>
        <w:ind w:left="530" w:firstLine="0"/>
        <w:rPr>
          <w:szCs w:val="24"/>
          <w:lang w:val="sk-SK"/>
        </w:rPr>
      </w:pPr>
      <w:r w:rsidRPr="00D44C70">
        <w:rPr>
          <w:szCs w:val="24"/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DF1CEE" w:rsidRPr="00D44C70" w:rsidRDefault="00DF1CEE" w:rsidP="00DF1CEE">
      <w:pPr>
        <w:pStyle w:val="Zarkazkladnhotextu31"/>
        <w:ind w:left="530" w:firstLine="0"/>
        <w:rPr>
          <w:szCs w:val="24"/>
          <w:lang w:val="sk-SK"/>
        </w:rPr>
      </w:pPr>
      <w:r w:rsidRPr="00D44C70">
        <w:rPr>
          <w:szCs w:val="24"/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  <w:r w:rsidR="00A61DAC">
        <w:rPr>
          <w:szCs w:val="24"/>
          <w:lang w:val="sk-SK"/>
        </w:rPr>
        <w:t xml:space="preserve"> </w:t>
      </w:r>
      <w:r w:rsidR="00FC3FF7">
        <w:rPr>
          <w:szCs w:val="24"/>
          <w:lang w:val="sk-SK"/>
        </w:rPr>
        <w:t xml:space="preserve">Spoločnosť realizovala zákazkovú výrobu </w:t>
      </w:r>
      <w:r w:rsidR="00A61DAC">
        <w:rPr>
          <w:szCs w:val="24"/>
          <w:lang w:val="sk-SK"/>
        </w:rPr>
        <w:t>v roku 2015</w:t>
      </w:r>
      <w:r w:rsidR="00FC3FF7">
        <w:rPr>
          <w:szCs w:val="24"/>
          <w:lang w:val="sk-SK"/>
        </w:rPr>
        <w:t xml:space="preserve"> a oceňuje ju metódou percenta dokončenia zákazky.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1130"/>
        </w:tabs>
        <w:rPr>
          <w:szCs w:val="24"/>
          <w:lang w:val="sk-SK"/>
        </w:rPr>
      </w:pPr>
      <w:r w:rsidRPr="00D44C70">
        <w:rPr>
          <w:szCs w:val="24"/>
          <w:lang w:val="sk-SK"/>
        </w:rPr>
        <w:t>pohľadávky:</w:t>
      </w:r>
    </w:p>
    <w:p w:rsidR="00EA5886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pri ich vzniku alebo bezodplatnom nadobudnutí - menovitou hodnotou,</w:t>
      </w:r>
    </w:p>
    <w:p w:rsidR="00DF1CEE" w:rsidRPr="00D44C70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D44C70">
        <w:rPr>
          <w:rFonts w:ascii="Times New Roman" w:hAnsi="Times New Roman"/>
          <w:sz w:val="24"/>
        </w:rPr>
        <w:t>pri odplatnom nadobudnutí (postúpení) alebo nadobudnutí vkladom do základného imania – obstarávacou cenou,</w:t>
      </w:r>
    </w:p>
    <w:p w:rsidR="00DF1CEE" w:rsidRPr="00D44C70" w:rsidRDefault="00FE62D1" w:rsidP="00DF1CEE">
      <w:pPr>
        <w:spacing w:before="120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="00DF1CEE" w:rsidRPr="00D44C70">
        <w:rPr>
          <w:rFonts w:ascii="Times New Roman" w:hAnsi="Times New Roman"/>
          <w:sz w:val="24"/>
        </w:rPr>
        <w:t xml:space="preserve">pravná položka </w:t>
      </w:r>
      <w:r>
        <w:rPr>
          <w:rFonts w:ascii="Times New Roman" w:hAnsi="Times New Roman"/>
          <w:sz w:val="24"/>
        </w:rPr>
        <w:t>sa účtuje, ak existuje predpoklad, že spoločnosť nebude schopná zinkasovať všetky dlžné sumy v súlade s pôvodnými podmienkami fakturácie. Spoločnosť stanovuje výšku opravnej položky aj na základe vekovej štruktúry pohľadávok. Spoločnosť realizuje odpis pohľadávky, ak pohľadávku považuje za definitívne nevymožiteľnú.</w:t>
      </w:r>
      <w:r w:rsidR="008B1C76">
        <w:rPr>
          <w:rFonts w:ascii="Times New Roman" w:hAnsi="Times New Roman"/>
          <w:sz w:val="24"/>
        </w:rPr>
        <w:t xml:space="preserve"> 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</w:tabs>
        <w:ind w:left="540"/>
        <w:rPr>
          <w:szCs w:val="24"/>
          <w:lang w:val="sk-SK"/>
        </w:rPr>
      </w:pPr>
      <w:r w:rsidRPr="00D44C70">
        <w:rPr>
          <w:szCs w:val="24"/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Cs w:val="24"/>
          <w:lang w:val="sk-SK"/>
        </w:rPr>
      </w:pPr>
      <w:r w:rsidRPr="00D44C70">
        <w:rPr>
          <w:szCs w:val="24"/>
          <w:lang w:val="sk-SK"/>
        </w:rPr>
        <w:t>časové rozlíšenie na strane aktív súvahy – očakávanou menovitou hodnotou,</w:t>
      </w:r>
      <w:r w:rsidR="00FE62D1">
        <w:rPr>
          <w:szCs w:val="24"/>
          <w:lang w:val="sk-SK"/>
        </w:rPr>
        <w:t xml:space="preserve"> spoločnosť využila výnimku z časového rozlíšenia a časovo nerozlišuje telefónne poplatky.</w:t>
      </w:r>
    </w:p>
    <w:p w:rsidR="00DF1CEE" w:rsidRPr="00D44C70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Cs w:val="24"/>
          <w:lang w:val="sk-SK"/>
        </w:rPr>
      </w:pPr>
      <w:r w:rsidRPr="00D44C70">
        <w:rPr>
          <w:szCs w:val="24"/>
          <w:lang w:val="sk-SK"/>
        </w:rPr>
        <w:t>záväzky:</w:t>
      </w:r>
    </w:p>
    <w:p w:rsidR="00EA5886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pri ich vzniku - menovitou hodnotou</w:t>
      </w:r>
    </w:p>
    <w:p w:rsidR="00DF1CEE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pri prevzatí - obstarávacou cenou,</w:t>
      </w:r>
    </w:p>
    <w:p w:rsidR="00EA5886" w:rsidRPr="006B0CDE" w:rsidRDefault="00EA5886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</w:p>
    <w:p w:rsidR="00DF1CEE" w:rsidRPr="006B0CDE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Cs w:val="24"/>
          <w:lang w:val="sk-SK"/>
        </w:rPr>
      </w:pPr>
      <w:r w:rsidRPr="006B0CDE">
        <w:rPr>
          <w:szCs w:val="24"/>
          <w:lang w:val="sk-SK"/>
        </w:rPr>
        <w:t>rezervy - v očakávanej výške záväzku,</w:t>
      </w:r>
      <w:r w:rsidR="00D523D3">
        <w:rPr>
          <w:szCs w:val="24"/>
          <w:lang w:val="sk-SK"/>
        </w:rPr>
        <w:t xml:space="preserve"> spoločnosť tvorila krátkodobé rezervy zákonné ( nevyčerpaná dovolenka a odvod z nevyčerpanej dovolenky) a ostatné (odmeny a odvod z odmien, účtovn</w:t>
      </w:r>
      <w:r w:rsidR="007134BD">
        <w:rPr>
          <w:szCs w:val="24"/>
          <w:lang w:val="sk-SK"/>
        </w:rPr>
        <w:t>á</w:t>
      </w:r>
      <w:r w:rsidR="00D523D3">
        <w:rPr>
          <w:szCs w:val="24"/>
          <w:lang w:val="sk-SK"/>
        </w:rPr>
        <w:t xml:space="preserve"> závierk</w:t>
      </w:r>
      <w:r w:rsidR="007134BD">
        <w:rPr>
          <w:szCs w:val="24"/>
          <w:lang w:val="sk-SK"/>
        </w:rPr>
        <w:t xml:space="preserve">a a audit za rok 2015, výročná správa), </w:t>
      </w:r>
      <w:r w:rsidR="00D523D3">
        <w:rPr>
          <w:szCs w:val="24"/>
          <w:lang w:val="sk-SK"/>
        </w:rPr>
        <w:t>ktoré budú použité v nasledovnom účtovnom období (2016)</w:t>
      </w:r>
    </w:p>
    <w:p w:rsidR="00DF1CEE" w:rsidRPr="006B0CDE" w:rsidRDefault="00DF1CEE" w:rsidP="00DF1CEE">
      <w:pPr>
        <w:pStyle w:val="Zarkazkladnhotextu31"/>
        <w:ind w:left="284" w:firstLine="0"/>
        <w:rPr>
          <w:szCs w:val="24"/>
          <w:lang w:val="sk-SK"/>
        </w:rPr>
      </w:pPr>
    </w:p>
    <w:p w:rsidR="00DF1CEE" w:rsidRPr="006B0CDE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Cs w:val="24"/>
          <w:lang w:val="sk-SK"/>
        </w:rPr>
      </w:pPr>
      <w:r w:rsidRPr="006B0CDE">
        <w:rPr>
          <w:szCs w:val="24"/>
          <w:lang w:val="sk-SK"/>
        </w:rPr>
        <w:t xml:space="preserve">dlhopisy, pôžičky, úvery: </w:t>
      </w:r>
    </w:p>
    <w:p w:rsidR="00EA5886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pri ich vzniku - menovitou hodnotou</w:t>
      </w:r>
    </w:p>
    <w:p w:rsidR="00DF1CEE" w:rsidRPr="006B0CDE" w:rsidRDefault="00DF1CEE" w:rsidP="00EA5886">
      <w:pPr>
        <w:tabs>
          <w:tab w:val="left" w:pos="19467"/>
        </w:tabs>
        <w:suppressAutoHyphens/>
        <w:spacing w:before="120"/>
        <w:ind w:left="1214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pri prevzatí - obstarávacou cenou,</w:t>
      </w:r>
    </w:p>
    <w:p w:rsidR="00DF1CEE" w:rsidRPr="006B0CDE" w:rsidRDefault="00DF1CEE" w:rsidP="00DF1CEE">
      <w:pPr>
        <w:jc w:val="both"/>
        <w:rPr>
          <w:rFonts w:ascii="Times New Roman" w:hAnsi="Times New Roman"/>
          <w:sz w:val="24"/>
        </w:rPr>
      </w:pPr>
    </w:p>
    <w:p w:rsidR="00DF1CEE" w:rsidRPr="006B0CDE" w:rsidRDefault="00DF1CEE" w:rsidP="00DF1CEE">
      <w:pPr>
        <w:ind w:left="567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Úroky z dlhopisov, pôžičiek a úverov sa účtujú do obdobia, s ktorým časovo a vecne súvisia.</w:t>
      </w:r>
    </w:p>
    <w:p w:rsidR="00DF1CEE" w:rsidRPr="006B0CDE" w:rsidRDefault="00DF1CEE" w:rsidP="00DF1CEE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szCs w:val="24"/>
          <w:lang w:val="sk-SK"/>
        </w:rPr>
      </w:pPr>
      <w:r w:rsidRPr="006B0CDE">
        <w:rPr>
          <w:szCs w:val="24"/>
          <w:lang w:val="sk-SK"/>
        </w:rPr>
        <w:t>časové rozlíšenie na strane pasív súvahy - očakávanou menovitou hodnotou,</w:t>
      </w:r>
    </w:p>
    <w:p w:rsidR="00DF1CEE" w:rsidRDefault="00DF1CEE" w:rsidP="00106439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rPr>
          <w:lang w:val="sk-SK"/>
        </w:rPr>
      </w:pPr>
      <w:r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4911F3">
        <w:rPr>
          <w:lang w:val="sk-SK"/>
        </w:rPr>
        <w:t>2</w:t>
      </w:r>
      <w:r w:rsidR="004B6E52">
        <w:rPr>
          <w:lang w:val="sk-SK"/>
        </w:rPr>
        <w:t>2</w:t>
      </w:r>
      <w:r>
        <w:rPr>
          <w:lang w:val="sk-SK"/>
        </w:rPr>
        <w:t xml:space="preserve"> %, po úpravách o niektoré položky na daňové účely,</w:t>
      </w:r>
    </w:p>
    <w:p w:rsidR="00DF1CEE" w:rsidRDefault="00DF1CEE" w:rsidP="00106439">
      <w:pPr>
        <w:pStyle w:val="Zarkazkladnhotextu31"/>
        <w:numPr>
          <w:ilvl w:val="0"/>
          <w:numId w:val="12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4911F3">
        <w:rPr>
          <w:iCs/>
          <w:lang w:val="sk-SK"/>
        </w:rPr>
        <w:t>2</w:t>
      </w:r>
      <w:r w:rsidR="00D33DAD">
        <w:rPr>
          <w:iCs/>
          <w:lang w:val="sk-SK"/>
        </w:rPr>
        <w:t>2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DF1CEE" w:rsidRDefault="00DF1CEE" w:rsidP="00DF1CEE">
      <w:pPr>
        <w:jc w:val="both"/>
        <w:rPr>
          <w:b/>
          <w:bCs/>
        </w:rPr>
      </w:pPr>
    </w:p>
    <w:p w:rsidR="00DF1CEE" w:rsidRPr="00106439" w:rsidRDefault="00106439" w:rsidP="00106439">
      <w:pPr>
        <w:tabs>
          <w:tab w:val="left" w:pos="7560"/>
          <w:tab w:val="left" w:pos="7740"/>
        </w:tabs>
        <w:suppressAutoHyphens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  </w:t>
      </w:r>
      <w:r w:rsidR="00DF1CEE" w:rsidRPr="001C6361">
        <w:rPr>
          <w:rFonts w:ascii="Times New Roman" w:hAnsi="Times New Roman"/>
          <w:b/>
          <w:bCs/>
          <w:sz w:val="24"/>
        </w:rPr>
        <w:t>Spôsob ocenenia jednotlivých zložiek majetku a záväzkov</w:t>
      </w:r>
      <w:r w:rsidR="00DF1CEE" w:rsidRPr="00106439">
        <w:rPr>
          <w:rFonts w:ascii="Times New Roman" w:hAnsi="Times New Roman"/>
          <w:b/>
          <w:bCs/>
          <w:sz w:val="24"/>
        </w:rPr>
        <w:t>: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1. dlhodobý nehmotný majetok obstaraný kúpou</w:t>
      </w:r>
      <w:r w:rsidR="00A275EA">
        <w:rPr>
          <w:rFonts w:ascii="Times New Roman" w:hAnsi="Times New Roman"/>
          <w:sz w:val="24"/>
          <w:lang w:eastAsia="sk-SK"/>
        </w:rPr>
        <w:t xml:space="preserve"> –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2. dlhodobý nehmotný majetok obstaraný vlastnou činnosťou</w:t>
      </w:r>
      <w:r w:rsidR="00A275EA">
        <w:rPr>
          <w:rFonts w:ascii="Times New Roman" w:hAnsi="Times New Roman"/>
          <w:sz w:val="24"/>
          <w:lang w:eastAsia="sk-SK"/>
        </w:rPr>
        <w:t xml:space="preserve"> – vlastné náklady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3. dlhodobý nehmotný majetok obstaraný iným spôsobom</w:t>
      </w:r>
      <w:r w:rsidR="00A275EA">
        <w:rPr>
          <w:rFonts w:ascii="Times New Roman" w:hAnsi="Times New Roman"/>
          <w:sz w:val="24"/>
          <w:lang w:eastAsia="sk-SK"/>
        </w:rPr>
        <w:t xml:space="preserve">–reprodukčná obstarávacia   </w:t>
      </w:r>
      <w:r w:rsidR="00CB279F">
        <w:rPr>
          <w:rFonts w:ascii="Times New Roman" w:hAnsi="Times New Roman"/>
          <w:sz w:val="24"/>
          <w:lang w:eastAsia="sk-SK"/>
        </w:rPr>
        <w:t xml:space="preserve">   </w:t>
      </w:r>
      <w:r w:rsidR="00A275EA">
        <w:rPr>
          <w:rFonts w:ascii="Times New Roman" w:hAnsi="Times New Roman"/>
          <w:sz w:val="24"/>
          <w:lang w:eastAsia="sk-SK"/>
        </w:rPr>
        <w:t>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4. dlhodobý hmotný majetok obstaraný kúpou</w:t>
      </w:r>
      <w:r w:rsidR="00A275EA">
        <w:rPr>
          <w:rFonts w:ascii="Times New Roman" w:hAnsi="Times New Roman"/>
          <w:sz w:val="24"/>
          <w:lang w:eastAsia="sk-SK"/>
        </w:rPr>
        <w:t xml:space="preserve"> –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5. dlhodobý hmotný majetok obstaraný vlastnou činnosťou</w:t>
      </w:r>
      <w:r w:rsidR="00A275EA">
        <w:rPr>
          <w:rFonts w:ascii="Times New Roman" w:hAnsi="Times New Roman"/>
          <w:sz w:val="24"/>
          <w:lang w:eastAsia="sk-SK"/>
        </w:rPr>
        <w:t xml:space="preserve"> – vlastné náklady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6. dlhodobý hmotný majetok obstaraný iným spôsobom</w:t>
      </w:r>
      <w:r w:rsidR="000C3AEA">
        <w:rPr>
          <w:rFonts w:ascii="Times New Roman" w:hAnsi="Times New Roman"/>
          <w:sz w:val="24"/>
          <w:lang w:eastAsia="sk-SK"/>
        </w:rPr>
        <w:t xml:space="preserve"> - reprodukčná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7. dlhodobý finančný majetok</w:t>
      </w:r>
      <w:r w:rsidR="000C3AEA">
        <w:rPr>
          <w:rFonts w:ascii="Times New Roman" w:hAnsi="Times New Roman"/>
          <w:sz w:val="24"/>
          <w:lang w:eastAsia="sk-SK"/>
        </w:rPr>
        <w:t xml:space="preserve"> –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8. zásoby obstarané kúpou</w:t>
      </w:r>
      <w:r w:rsidR="000C3AEA">
        <w:rPr>
          <w:rFonts w:ascii="Times New Roman" w:hAnsi="Times New Roman"/>
          <w:sz w:val="24"/>
          <w:lang w:eastAsia="sk-SK"/>
        </w:rPr>
        <w:t xml:space="preserve"> –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9. zásoby vytvorené vlastnou činnosťou</w:t>
      </w:r>
      <w:r w:rsidR="000C3AEA">
        <w:rPr>
          <w:rFonts w:ascii="Times New Roman" w:hAnsi="Times New Roman"/>
          <w:sz w:val="24"/>
          <w:lang w:eastAsia="sk-SK"/>
        </w:rPr>
        <w:t xml:space="preserve"> – vlastné náklady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10. zásoby obstarané iným spôsobom</w:t>
      </w:r>
      <w:r w:rsidR="000C3AEA">
        <w:rPr>
          <w:rFonts w:ascii="Times New Roman" w:hAnsi="Times New Roman"/>
          <w:sz w:val="24"/>
          <w:lang w:eastAsia="sk-SK"/>
        </w:rPr>
        <w:t xml:space="preserve"> – reprodukčná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bCs/>
          <w:sz w:val="24"/>
          <w:lang w:eastAsia="sk-SK"/>
        </w:rPr>
      </w:pPr>
      <w:r w:rsidRPr="006B0CDE">
        <w:rPr>
          <w:rFonts w:ascii="Times New Roman" w:hAnsi="Times New Roman"/>
          <w:bCs/>
          <w:sz w:val="24"/>
          <w:lang w:eastAsia="sk-SK"/>
        </w:rPr>
        <w:t>11. zákazkov</w:t>
      </w:r>
      <w:r w:rsidR="000C3AEA">
        <w:rPr>
          <w:rFonts w:ascii="Times New Roman" w:hAnsi="Times New Roman"/>
          <w:bCs/>
          <w:sz w:val="24"/>
          <w:lang w:eastAsia="sk-SK"/>
        </w:rPr>
        <w:t>á</w:t>
      </w:r>
      <w:r w:rsidRPr="006B0CDE">
        <w:rPr>
          <w:rFonts w:ascii="Times New Roman" w:hAnsi="Times New Roman"/>
          <w:bCs/>
          <w:sz w:val="24"/>
          <w:lang w:eastAsia="sk-SK"/>
        </w:rPr>
        <w:t xml:space="preserve"> výrob</w:t>
      </w:r>
      <w:r w:rsidR="000C3AEA">
        <w:rPr>
          <w:rFonts w:ascii="Times New Roman" w:hAnsi="Times New Roman"/>
          <w:bCs/>
          <w:sz w:val="24"/>
          <w:lang w:eastAsia="sk-SK"/>
        </w:rPr>
        <w:t xml:space="preserve">a – menovitá hodnota </w:t>
      </w:r>
      <w:r w:rsidRPr="006B0CDE">
        <w:rPr>
          <w:rFonts w:ascii="Times New Roman" w:hAnsi="Times New Roman"/>
          <w:bCs/>
          <w:sz w:val="24"/>
          <w:lang w:eastAsia="sk-SK"/>
        </w:rPr>
        <w:t xml:space="preserve"> 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12. pohľadávk</w:t>
      </w:r>
      <w:r w:rsidR="000C3AEA">
        <w:rPr>
          <w:rFonts w:ascii="Times New Roman" w:hAnsi="Times New Roman"/>
          <w:sz w:val="24"/>
          <w:lang w:eastAsia="sk-SK"/>
        </w:rPr>
        <w:t>y – menovitá hodnota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13. krátkodobý finančný majetok</w:t>
      </w:r>
      <w:r w:rsidR="000C3AEA">
        <w:rPr>
          <w:rFonts w:ascii="Times New Roman" w:hAnsi="Times New Roman"/>
          <w:sz w:val="24"/>
          <w:lang w:eastAsia="sk-SK"/>
        </w:rPr>
        <w:t xml:space="preserve"> – obstarávacia cena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14. časové rozlíšenie na strane aktív súvahy</w:t>
      </w:r>
      <w:r w:rsidR="000C3AEA">
        <w:rPr>
          <w:rFonts w:ascii="Times New Roman" w:hAnsi="Times New Roman"/>
          <w:sz w:val="24"/>
          <w:lang w:eastAsia="sk-SK"/>
        </w:rPr>
        <w:t xml:space="preserve"> – menovitá hodnota</w:t>
      </w:r>
    </w:p>
    <w:p w:rsidR="00DF1CEE" w:rsidRPr="006B0CD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15. záväzky, vrátane rezerv, dlhopisov, pôžičiek a</w:t>
      </w:r>
      <w:r w:rsidR="000C3AEA">
        <w:rPr>
          <w:rFonts w:ascii="Times New Roman" w:hAnsi="Times New Roman"/>
          <w:sz w:val="24"/>
          <w:lang w:eastAsia="sk-SK"/>
        </w:rPr>
        <w:t> </w:t>
      </w:r>
      <w:r w:rsidRPr="006B0CDE">
        <w:rPr>
          <w:rFonts w:ascii="Times New Roman" w:hAnsi="Times New Roman"/>
          <w:sz w:val="24"/>
          <w:lang w:eastAsia="sk-SK"/>
        </w:rPr>
        <w:t>úverov</w:t>
      </w:r>
      <w:r w:rsidR="000C3AEA">
        <w:rPr>
          <w:rFonts w:ascii="Times New Roman" w:hAnsi="Times New Roman"/>
          <w:sz w:val="24"/>
          <w:lang w:eastAsia="sk-SK"/>
        </w:rPr>
        <w:t xml:space="preserve"> – menovitá hodnota</w:t>
      </w:r>
    </w:p>
    <w:p w:rsidR="00DF1CEE" w:rsidRDefault="00DF1CEE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 w:rsidRPr="006B0CDE">
        <w:rPr>
          <w:rFonts w:ascii="Times New Roman" w:hAnsi="Times New Roman"/>
          <w:sz w:val="24"/>
          <w:lang w:eastAsia="sk-SK"/>
        </w:rPr>
        <w:t>16. časové rozlíšenie na strane pasív súvahy</w:t>
      </w:r>
      <w:r w:rsidR="000C3AEA">
        <w:rPr>
          <w:rFonts w:ascii="Times New Roman" w:hAnsi="Times New Roman"/>
          <w:sz w:val="24"/>
          <w:lang w:eastAsia="sk-SK"/>
        </w:rPr>
        <w:t xml:space="preserve"> – menovitá hodnota</w:t>
      </w:r>
    </w:p>
    <w:p w:rsidR="007134BD" w:rsidRPr="006B0CDE" w:rsidRDefault="007134BD" w:rsidP="00DF1CEE">
      <w:pPr>
        <w:autoSpaceDE w:val="0"/>
        <w:autoSpaceDN w:val="0"/>
        <w:adjustRightInd w:val="0"/>
        <w:ind w:left="426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  <w:lang w:eastAsia="sk-SK"/>
        </w:rPr>
        <w:t>17. deriváty – reálnou hodnotou</w:t>
      </w:r>
    </w:p>
    <w:p w:rsidR="00DF1CEE" w:rsidRPr="006B0CDE" w:rsidRDefault="00DF1CEE" w:rsidP="006B0CDE">
      <w:pPr>
        <w:autoSpaceDE w:val="0"/>
        <w:autoSpaceDN w:val="0"/>
        <w:adjustRightInd w:val="0"/>
        <w:ind w:left="426"/>
        <w:rPr>
          <w:rFonts w:ascii="Times New Roman" w:hAnsi="Times New Roman"/>
          <w:bCs/>
          <w:sz w:val="24"/>
        </w:rPr>
      </w:pPr>
      <w:r w:rsidRPr="006B0CDE">
        <w:rPr>
          <w:rFonts w:ascii="Times New Roman" w:hAnsi="Times New Roman"/>
          <w:sz w:val="24"/>
          <w:lang w:eastAsia="sk-SK"/>
        </w:rPr>
        <w:t>1</w:t>
      </w:r>
      <w:r w:rsidR="00106439">
        <w:rPr>
          <w:rFonts w:ascii="Times New Roman" w:hAnsi="Times New Roman"/>
          <w:sz w:val="24"/>
          <w:lang w:eastAsia="sk-SK"/>
        </w:rPr>
        <w:t>8</w:t>
      </w:r>
      <w:r w:rsidRPr="006B0CDE">
        <w:rPr>
          <w:rFonts w:ascii="Times New Roman" w:hAnsi="Times New Roman"/>
          <w:sz w:val="24"/>
          <w:lang w:eastAsia="sk-SK"/>
        </w:rPr>
        <w:t>. daň z príjmov splatnú za bežné účtovné obdobie a za zdaňovacie obdobie (ďalej len „splatná</w:t>
      </w:r>
      <w:r w:rsidR="006B0CDE">
        <w:rPr>
          <w:rFonts w:ascii="Times New Roman" w:hAnsi="Times New Roman"/>
          <w:sz w:val="24"/>
          <w:lang w:eastAsia="sk-SK"/>
        </w:rPr>
        <w:t xml:space="preserve"> </w:t>
      </w:r>
      <w:r w:rsidRPr="006B0CDE">
        <w:rPr>
          <w:rFonts w:ascii="Times New Roman" w:hAnsi="Times New Roman"/>
          <w:sz w:val="24"/>
          <w:lang w:eastAsia="sk-SK"/>
        </w:rPr>
        <w:t>daň z príjmov“) a daň z príjmov odložen</w:t>
      </w:r>
      <w:r w:rsidR="000C3AEA">
        <w:rPr>
          <w:rFonts w:ascii="Times New Roman" w:hAnsi="Times New Roman"/>
          <w:sz w:val="24"/>
          <w:lang w:eastAsia="sk-SK"/>
        </w:rPr>
        <w:t>á</w:t>
      </w:r>
      <w:r w:rsidRPr="006B0CDE">
        <w:rPr>
          <w:rFonts w:ascii="Times New Roman" w:hAnsi="Times New Roman"/>
          <w:sz w:val="24"/>
          <w:lang w:eastAsia="sk-SK"/>
        </w:rPr>
        <w:t xml:space="preserve"> do budúcich účtovných období a zdaňovacích období</w:t>
      </w:r>
      <w:r w:rsidR="006B0CDE">
        <w:rPr>
          <w:rFonts w:ascii="Times New Roman" w:hAnsi="Times New Roman"/>
          <w:sz w:val="24"/>
          <w:lang w:eastAsia="sk-SK"/>
        </w:rPr>
        <w:t xml:space="preserve"> </w:t>
      </w:r>
      <w:r w:rsidRPr="006B0CDE">
        <w:rPr>
          <w:rFonts w:ascii="Times New Roman" w:hAnsi="Times New Roman"/>
          <w:sz w:val="24"/>
          <w:lang w:eastAsia="sk-SK"/>
        </w:rPr>
        <w:t>(ďalej len „odložená daň z príjmov“)</w:t>
      </w:r>
      <w:r w:rsidR="000C3AEA">
        <w:rPr>
          <w:rFonts w:ascii="Times New Roman" w:hAnsi="Times New Roman"/>
          <w:sz w:val="24"/>
          <w:lang w:eastAsia="sk-SK"/>
        </w:rPr>
        <w:t xml:space="preserve"> – menovitá hodnota</w:t>
      </w:r>
    </w:p>
    <w:p w:rsidR="00DF1CEE" w:rsidRDefault="00DF1CEE" w:rsidP="00DF1CEE"/>
    <w:p w:rsidR="00DF1CEE" w:rsidRDefault="00DF1CEE" w:rsidP="00106439">
      <w:pPr>
        <w:pStyle w:val="Zarkazkladnhotextu31"/>
        <w:tabs>
          <w:tab w:val="left" w:pos="11340"/>
        </w:tabs>
        <w:ind w:left="360" w:firstLine="0"/>
        <w:rPr>
          <w:lang w:val="sk-SK"/>
        </w:rPr>
      </w:pPr>
      <w:r>
        <w:rPr>
          <w:lang w:val="sk-SK"/>
        </w:rPr>
        <w:t>Predpokladané riziká, straty a zníženia hodnoty, ktoré sa týkajú majetku a záväzkov, sa</w:t>
      </w:r>
      <w:r w:rsidR="00106439">
        <w:rPr>
          <w:lang w:val="sk-SK"/>
        </w:rPr>
        <w:t xml:space="preserve"> </w:t>
      </w:r>
      <w:r>
        <w:rPr>
          <w:lang w:val="sk-SK"/>
        </w:rPr>
        <w:t xml:space="preserve">vyjadrujú prostredníctvom rezerv, opravných položiek a odpisov. </w:t>
      </w:r>
    </w:p>
    <w:p w:rsidR="00DF1CEE" w:rsidRDefault="00DF1CEE" w:rsidP="00DF1CEE">
      <w:pPr>
        <w:tabs>
          <w:tab w:val="left" w:pos="11340"/>
        </w:tabs>
        <w:ind w:left="540" w:hanging="360"/>
      </w:pPr>
    </w:p>
    <w:p w:rsidR="00DF1CEE" w:rsidRDefault="00DF1CEE" w:rsidP="00DF1CEE">
      <w:pPr>
        <w:pStyle w:val="Zarkazkladnhotextu31"/>
        <w:numPr>
          <w:ilvl w:val="0"/>
          <w:numId w:val="16"/>
        </w:numPr>
        <w:tabs>
          <w:tab w:val="left" w:pos="11340"/>
        </w:tabs>
        <w:ind w:left="540"/>
        <w:rPr>
          <w:lang w:val="sk-SK"/>
        </w:rPr>
      </w:pPr>
      <w:r w:rsidRPr="00EA5886">
        <w:rPr>
          <w:lang w:val="sk-SK"/>
        </w:rPr>
        <w:t>Rezervy</w:t>
      </w:r>
      <w:r>
        <w:rPr>
          <w:lang w:val="sk-SK"/>
        </w:rPr>
        <w:t xml:space="preserve"> - sa účtujú v očakávanej výške záväzku. Ku dňu, ku ktorému sa zostavuje účtovná závierka sa posudzuje ich výška a odôvodnenosť. </w:t>
      </w:r>
    </w:p>
    <w:p w:rsidR="00DF1CEE" w:rsidRDefault="00DF1CEE" w:rsidP="00DF1CEE">
      <w:pPr>
        <w:pStyle w:val="Zarkazkladnhotextu31"/>
        <w:numPr>
          <w:ilvl w:val="0"/>
          <w:numId w:val="16"/>
        </w:numPr>
        <w:tabs>
          <w:tab w:val="left" w:pos="11340"/>
        </w:tabs>
        <w:ind w:left="540"/>
      </w:pPr>
      <w:r w:rsidRPr="00EA5886">
        <w:t>Opravné položky</w:t>
      </w:r>
      <w:r>
        <w:t xml:space="preserve">:  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 xml:space="preserve">k  zastaveným investíciám na základe zhodnotenia ich účtovnej hodnoty vo vzťahu k možnej realizovateľnej cene, 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k podielom na základnom imaní v obchodných spoločnostiach na základe metódy vlastného imania,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k zásobám bez obratu nad 360 dní podľa posúdenia ich využiteľnosti v spoločnosti alebo možného odpredaja,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lastRenderedPageBreak/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k nedokončenej výrobe predstavujúcej zákazkovú výrobu v súvislosti s vyjadrením strát zákazky,</w:t>
      </w:r>
    </w:p>
    <w:p w:rsidR="00DF1CEE" w:rsidRPr="006B0CDE" w:rsidRDefault="00DF1CEE" w:rsidP="00DF1CEE">
      <w:pPr>
        <w:numPr>
          <w:ilvl w:val="0"/>
          <w:numId w:val="16"/>
        </w:numPr>
        <w:tabs>
          <w:tab w:val="left" w:pos="11340"/>
        </w:tabs>
        <w:suppressAutoHyphens/>
        <w:spacing w:before="120"/>
        <w:ind w:left="540"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k pohľadávkam po lehote splatnosti nad 360 dní</w:t>
      </w:r>
      <w:r w:rsidR="006B0CDE" w:rsidRPr="006B0CDE">
        <w:rPr>
          <w:rFonts w:ascii="Times New Roman" w:hAnsi="Times New Roman"/>
          <w:sz w:val="24"/>
        </w:rPr>
        <w:t xml:space="preserve"> 20</w:t>
      </w:r>
      <w:r w:rsidRPr="006B0CDE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r w:rsidRPr="006B0CDE">
        <w:rPr>
          <w:rFonts w:ascii="Times New Roman" w:hAnsi="Times New Roman"/>
          <w:b/>
          <w:bCs/>
          <w:i/>
          <w:iCs/>
          <w:sz w:val="24"/>
        </w:rPr>
        <w:t>%</w:t>
      </w:r>
      <w:r w:rsidR="006B0CDE">
        <w:rPr>
          <w:rFonts w:ascii="Times New Roman" w:hAnsi="Times New Roman"/>
          <w:b/>
          <w:bCs/>
          <w:i/>
          <w:iCs/>
          <w:sz w:val="24"/>
        </w:rPr>
        <w:t xml:space="preserve">, </w:t>
      </w:r>
      <w:r w:rsidR="006B0CDE" w:rsidRPr="006B0CDE">
        <w:rPr>
          <w:rFonts w:ascii="Times New Roman" w:hAnsi="Times New Roman"/>
          <w:bCs/>
          <w:iCs/>
          <w:sz w:val="24"/>
        </w:rPr>
        <w:t>nad 720 dní 50% a 1080 dní 100%</w:t>
      </w:r>
    </w:p>
    <w:p w:rsidR="00DF1CEE" w:rsidRPr="00EA5886" w:rsidRDefault="00DF1CEE" w:rsidP="00EA5886">
      <w:pPr>
        <w:pStyle w:val="Zarkazkladnhotextu31"/>
        <w:numPr>
          <w:ilvl w:val="0"/>
          <w:numId w:val="16"/>
        </w:numPr>
        <w:tabs>
          <w:tab w:val="left" w:pos="11340"/>
        </w:tabs>
        <w:ind w:left="426" w:hanging="246"/>
        <w:rPr>
          <w:szCs w:val="24"/>
        </w:rPr>
      </w:pPr>
      <w:r w:rsidRPr="00EA5886">
        <w:rPr>
          <w:szCs w:val="24"/>
        </w:rPr>
        <w:t>Odpisový plán</w:t>
      </w:r>
    </w:p>
    <w:p w:rsidR="00DF1CEE" w:rsidRDefault="00DF1CEE" w:rsidP="007C009B">
      <w:pPr>
        <w:tabs>
          <w:tab w:val="left" w:pos="11340"/>
        </w:tabs>
        <w:ind w:left="540" w:hanging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B0CDE">
        <w:rPr>
          <w:rFonts w:ascii="Times New Roman" w:hAnsi="Times New Roman"/>
          <w:sz w:val="24"/>
        </w:rPr>
        <w:t xml:space="preserve">   </w:t>
      </w:r>
      <w:r w:rsidR="0054428A">
        <w:rPr>
          <w:rFonts w:ascii="Times New Roman" w:hAnsi="Times New Roman"/>
          <w:sz w:val="24"/>
        </w:rPr>
        <w:t xml:space="preserve"> </w:t>
      </w:r>
      <w:r w:rsidR="000C3AEA">
        <w:rPr>
          <w:rFonts w:ascii="Times New Roman" w:hAnsi="Times New Roman"/>
          <w:sz w:val="24"/>
        </w:rPr>
        <w:t xml:space="preserve"> </w:t>
      </w:r>
      <w:r w:rsidRPr="006B0CDE">
        <w:rPr>
          <w:rFonts w:ascii="Times New Roman" w:hAnsi="Times New Roman"/>
          <w:sz w:val="24"/>
        </w:rPr>
        <w:t xml:space="preserve">Dlhodobý </w:t>
      </w:r>
      <w:r w:rsidR="007E5ACC">
        <w:rPr>
          <w:rFonts w:ascii="Times New Roman" w:hAnsi="Times New Roman"/>
          <w:sz w:val="24"/>
        </w:rPr>
        <w:t xml:space="preserve">hmotný </w:t>
      </w:r>
      <w:r w:rsidR="000C3AEA">
        <w:rPr>
          <w:rFonts w:ascii="Times New Roman" w:hAnsi="Times New Roman"/>
          <w:sz w:val="24"/>
        </w:rPr>
        <w:t xml:space="preserve">a nehmotný majetok </w:t>
      </w:r>
      <w:r w:rsidRPr="006B0CDE">
        <w:rPr>
          <w:rFonts w:ascii="Times New Roman" w:hAnsi="Times New Roman"/>
          <w:sz w:val="24"/>
        </w:rPr>
        <w:t xml:space="preserve">sa odpisuje podľa odpisového plánu, ktorý bol stanovený s ohľadom na </w:t>
      </w:r>
      <w:r w:rsidR="000C3AEA">
        <w:rPr>
          <w:rFonts w:ascii="Times New Roman" w:hAnsi="Times New Roman"/>
          <w:sz w:val="24"/>
        </w:rPr>
        <w:t>predpokladanú dobu jeho používania.</w:t>
      </w:r>
      <w:r w:rsidRPr="006B0CDE">
        <w:rPr>
          <w:rFonts w:ascii="Times New Roman" w:hAnsi="Times New Roman"/>
          <w:sz w:val="24"/>
        </w:rPr>
        <w:t xml:space="preserve"> </w:t>
      </w:r>
      <w:r w:rsidR="007C009B">
        <w:rPr>
          <w:rFonts w:ascii="Times New Roman" w:hAnsi="Times New Roman"/>
          <w:sz w:val="24"/>
        </w:rPr>
        <w:t xml:space="preserve">Majetok sa odpisuje metódou </w:t>
      </w:r>
      <w:r w:rsidR="00357E39">
        <w:rPr>
          <w:rFonts w:ascii="Times New Roman" w:hAnsi="Times New Roman"/>
          <w:sz w:val="24"/>
        </w:rPr>
        <w:t xml:space="preserve">rovnomerného </w:t>
      </w:r>
      <w:r w:rsidR="007C009B">
        <w:rPr>
          <w:rFonts w:ascii="Times New Roman" w:hAnsi="Times New Roman"/>
          <w:sz w:val="24"/>
        </w:rPr>
        <w:t>odpisovania a začí</w:t>
      </w:r>
      <w:r w:rsidRPr="006B0CDE">
        <w:rPr>
          <w:rFonts w:ascii="Times New Roman" w:hAnsi="Times New Roman"/>
          <w:sz w:val="24"/>
        </w:rPr>
        <w:t xml:space="preserve">na </w:t>
      </w:r>
      <w:r w:rsidR="007C009B">
        <w:rPr>
          <w:rFonts w:ascii="Times New Roman" w:hAnsi="Times New Roman"/>
          <w:sz w:val="24"/>
        </w:rPr>
        <w:t xml:space="preserve">sa </w:t>
      </w:r>
      <w:r w:rsidRPr="006B0CDE">
        <w:rPr>
          <w:rFonts w:ascii="Times New Roman" w:hAnsi="Times New Roman"/>
          <w:sz w:val="24"/>
        </w:rPr>
        <w:t xml:space="preserve">odpisovať </w:t>
      </w:r>
      <w:r w:rsidRPr="006B0CDE">
        <w:rPr>
          <w:rFonts w:ascii="Times New Roman" w:hAnsi="Times New Roman"/>
          <w:bCs/>
          <w:iCs/>
          <w:color w:val="000000"/>
          <w:sz w:val="24"/>
        </w:rPr>
        <w:t>dňom  zaradenia do používania</w:t>
      </w:r>
      <w:r w:rsidR="008F1F0C">
        <w:rPr>
          <w:rFonts w:ascii="Times New Roman" w:hAnsi="Times New Roman"/>
          <w:bCs/>
          <w:iCs/>
          <w:color w:val="000000"/>
          <w:sz w:val="24"/>
        </w:rPr>
        <w:t>.</w:t>
      </w:r>
      <w:r w:rsidR="00BC35CA">
        <w:rPr>
          <w:rFonts w:ascii="Times New Roman" w:hAnsi="Times New Roman"/>
          <w:bCs/>
          <w:iCs/>
          <w:color w:val="000000"/>
          <w:sz w:val="24"/>
        </w:rPr>
        <w:t xml:space="preserve"> O dlhodobom nehmotnom majetku, ktorého obstarávacia cena je 2 400,- € a menej sa účtuje priamo do nákladov. O dlhodobom hmotnom majetku, ktorého obstarávacia cena je 1 700,- € a menej sa účtuje priamo do nákladov</w:t>
      </w:r>
      <w:r w:rsidR="00687ECA">
        <w:rPr>
          <w:rFonts w:ascii="Times New Roman" w:hAnsi="Times New Roman"/>
          <w:bCs/>
          <w:iCs/>
          <w:color w:val="000000"/>
          <w:sz w:val="24"/>
        </w:rPr>
        <w:t xml:space="preserve">. Účtovné a daňové </w:t>
      </w:r>
      <w:r w:rsidR="0054428A">
        <w:rPr>
          <w:rFonts w:ascii="Times New Roman" w:hAnsi="Times New Roman"/>
          <w:bCs/>
          <w:iCs/>
          <w:color w:val="000000"/>
          <w:sz w:val="24"/>
        </w:rPr>
        <w:t>odpisy sa nerovnajú.</w:t>
      </w:r>
      <w:r w:rsidR="00BC35CA">
        <w:rPr>
          <w:rFonts w:ascii="Times New Roman" w:hAnsi="Times New Roman"/>
          <w:bCs/>
          <w:iCs/>
          <w:color w:val="000000"/>
          <w:sz w:val="24"/>
        </w:rPr>
        <w:t xml:space="preserve"> </w:t>
      </w:r>
    </w:p>
    <w:p w:rsidR="00DF1CEE" w:rsidRPr="006B0CDE" w:rsidRDefault="00BC35CA" w:rsidP="00DF1CEE">
      <w:pPr>
        <w:tabs>
          <w:tab w:val="left" w:pos="11340"/>
        </w:tabs>
        <w:ind w:left="54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DF1CEE" w:rsidRPr="006B0CDE">
        <w:rPr>
          <w:rFonts w:ascii="Times New Roman" w:hAnsi="Times New Roman"/>
          <w:sz w:val="24"/>
        </w:rPr>
        <w:t>Priemerné životnosti podľa odpisového plánu sú:</w:t>
      </w:r>
    </w:p>
    <w:p w:rsidR="00DF1CEE" w:rsidRDefault="00DF1CEE" w:rsidP="00DF1CEE">
      <w:pPr>
        <w:tabs>
          <w:tab w:val="left" w:pos="11340"/>
        </w:tabs>
        <w:ind w:left="540" w:hanging="360"/>
        <w:rPr>
          <w:b/>
        </w:rPr>
      </w:pPr>
    </w:p>
    <w:tbl>
      <w:tblPr>
        <w:tblW w:w="8895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DF1CEE" w:rsidTr="00BC35CA">
        <w:trPr>
          <w:trHeight w:val="460"/>
        </w:trPr>
        <w:tc>
          <w:tcPr>
            <w:tcW w:w="2682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</w:t>
            </w:r>
            <w:r w:rsidR="00DE0DEC">
              <w:rPr>
                <w:b/>
              </w:rPr>
              <w:t>ý</w:t>
            </w:r>
            <w:r>
              <w:rPr>
                <w:b/>
              </w:rPr>
              <w:t xml:space="preserve"> odpis</w:t>
            </w:r>
          </w:p>
          <w:p w:rsidR="00DF1CEE" w:rsidRDefault="00DF1CEE" w:rsidP="007B2321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</w:p>
        </w:tc>
      </w:tr>
      <w:tr w:rsidR="00DF1CEE" w:rsidTr="00BC35CA">
        <w:trPr>
          <w:trHeight w:val="419"/>
        </w:trPr>
        <w:tc>
          <w:tcPr>
            <w:tcW w:w="2682" w:type="dxa"/>
            <w:shd w:val="clear" w:color="auto" w:fill="auto"/>
          </w:tcPr>
          <w:p w:rsidR="007B2321" w:rsidRDefault="007B2321" w:rsidP="008F1F0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</w:p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shd w:val="clear" w:color="auto" w:fill="auto"/>
          </w:tcPr>
          <w:p w:rsidR="007B2321" w:rsidRDefault="007B2321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</w:p>
          <w:p w:rsidR="00DF1CEE" w:rsidRDefault="00357E39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  <w:r w:rsidR="00DF1CEE">
              <w:t>0</w:t>
            </w:r>
          </w:p>
        </w:tc>
        <w:tc>
          <w:tcPr>
            <w:tcW w:w="3315" w:type="dxa"/>
            <w:shd w:val="clear" w:color="auto" w:fill="auto"/>
          </w:tcPr>
          <w:p w:rsidR="00DF1CEE" w:rsidRPr="007B2321" w:rsidRDefault="00DE0DEC" w:rsidP="008F1F0C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1/40</w:t>
            </w:r>
          </w:p>
        </w:tc>
      </w:tr>
      <w:tr w:rsidR="00DF1CEE" w:rsidTr="00BC35CA">
        <w:trPr>
          <w:trHeight w:val="285"/>
        </w:trPr>
        <w:tc>
          <w:tcPr>
            <w:tcW w:w="2682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shd w:val="clear" w:color="auto" w:fill="auto"/>
          </w:tcPr>
          <w:p w:rsidR="00DF1CEE" w:rsidRPr="007B2321" w:rsidRDefault="00DE0DEC" w:rsidP="008F1F0C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  <w:t>1/4</w:t>
            </w:r>
          </w:p>
        </w:tc>
      </w:tr>
      <w:tr w:rsidR="00DF1CEE" w:rsidTr="00BC35CA">
        <w:tc>
          <w:tcPr>
            <w:tcW w:w="2682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shd w:val="clear" w:color="auto" w:fill="auto"/>
          </w:tcPr>
          <w:p w:rsidR="00DF1CEE" w:rsidRDefault="00DF1CEE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shd w:val="clear" w:color="auto" w:fill="auto"/>
          </w:tcPr>
          <w:p w:rsidR="00DF1CEE" w:rsidRPr="007B2321" w:rsidRDefault="00DE0DEC" w:rsidP="008F1F0C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  <w:t>1/4</w:t>
            </w:r>
          </w:p>
        </w:tc>
      </w:tr>
      <w:tr w:rsidR="00BC35CA" w:rsidTr="00BC35CA">
        <w:tc>
          <w:tcPr>
            <w:tcW w:w="2682" w:type="dxa"/>
            <w:shd w:val="clear" w:color="auto" w:fill="auto"/>
          </w:tcPr>
          <w:p w:rsidR="00BC35CA" w:rsidRDefault="00BC35CA" w:rsidP="008F1F0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Softvér</w:t>
            </w:r>
          </w:p>
        </w:tc>
        <w:tc>
          <w:tcPr>
            <w:tcW w:w="2898" w:type="dxa"/>
            <w:shd w:val="clear" w:color="auto" w:fill="auto"/>
          </w:tcPr>
          <w:p w:rsidR="00BC35CA" w:rsidRDefault="00BC35CA" w:rsidP="008F1F0C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5</w:t>
            </w:r>
          </w:p>
        </w:tc>
        <w:tc>
          <w:tcPr>
            <w:tcW w:w="3315" w:type="dxa"/>
            <w:shd w:val="clear" w:color="auto" w:fill="auto"/>
          </w:tcPr>
          <w:p w:rsidR="00BC35CA" w:rsidRDefault="00BC35CA" w:rsidP="008F1F0C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center"/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 w:val="0"/>
                <w:sz w:val="22"/>
                <w:szCs w:val="22"/>
              </w:rPr>
              <w:t>1/5</w:t>
            </w:r>
          </w:p>
        </w:tc>
      </w:tr>
    </w:tbl>
    <w:p w:rsidR="00DF1CEE" w:rsidRDefault="00DF1CEE" w:rsidP="00DF1CEE">
      <w:pPr>
        <w:tabs>
          <w:tab w:val="left" w:pos="11340"/>
        </w:tabs>
        <w:ind w:left="540" w:hanging="360"/>
      </w:pPr>
      <w:r>
        <w:t xml:space="preserve">         </w:t>
      </w:r>
    </w:p>
    <w:p w:rsidR="00DF1CEE" w:rsidRPr="00CB2E2B" w:rsidRDefault="007B2321" w:rsidP="002E54FB">
      <w:pPr>
        <w:tabs>
          <w:tab w:val="left" w:pos="11340"/>
        </w:tabs>
        <w:ind w:left="540" w:hanging="360"/>
        <w:rPr>
          <w:sz w:val="24"/>
        </w:rPr>
      </w:pPr>
      <w:r>
        <w:t xml:space="preserve">    </w:t>
      </w:r>
      <w:r w:rsidR="00CB2E2B">
        <w:t xml:space="preserve"> </w:t>
      </w:r>
      <w:r w:rsidR="00D33DAD" w:rsidRPr="00CB2E2B">
        <w:rPr>
          <w:sz w:val="24"/>
        </w:rPr>
        <w:t>V roku 201</w:t>
      </w:r>
      <w:r w:rsidR="00DE0DEC" w:rsidRPr="00CB2E2B">
        <w:rPr>
          <w:sz w:val="24"/>
        </w:rPr>
        <w:t>5</w:t>
      </w:r>
      <w:r w:rsidR="00D33DAD" w:rsidRPr="00CB2E2B">
        <w:rPr>
          <w:sz w:val="24"/>
        </w:rPr>
        <w:t xml:space="preserve"> neboli poskytnuté dotácie na obstaranie majetku</w:t>
      </w:r>
    </w:p>
    <w:p w:rsidR="00D33DAD" w:rsidRDefault="00DC1CAD" w:rsidP="00DF1CEE">
      <w:pPr>
        <w:pStyle w:val="Zarkazkladnhotextu31"/>
        <w:ind w:left="0" w:firstLine="0"/>
        <w:rPr>
          <w:lang w:val="sk-SK"/>
        </w:rPr>
      </w:pPr>
      <w:r>
        <w:rPr>
          <w:lang w:val="sk-SK"/>
        </w:rPr>
        <w:t xml:space="preserve">   </w:t>
      </w:r>
      <w:r w:rsidR="00BC35CA">
        <w:rPr>
          <w:lang w:val="sk-SK"/>
        </w:rPr>
        <w:t xml:space="preserve">   </w:t>
      </w:r>
      <w:r>
        <w:rPr>
          <w:lang w:val="sk-SK"/>
        </w:rPr>
        <w:t xml:space="preserve"> V roku 201</w:t>
      </w:r>
      <w:r w:rsidR="00DE0DEC">
        <w:rPr>
          <w:lang w:val="sk-SK"/>
        </w:rPr>
        <w:t>5</w:t>
      </w:r>
      <w:r>
        <w:rPr>
          <w:lang w:val="sk-SK"/>
        </w:rPr>
        <w:t xml:space="preserve"> spoločnosť neúčtovala o významných alebo nevýznamných chybách</w:t>
      </w:r>
      <w:r w:rsidR="00BC35CA">
        <w:rPr>
          <w:lang w:val="sk-SK"/>
        </w:rPr>
        <w:t xml:space="preserve">     </w:t>
      </w:r>
      <w:r>
        <w:rPr>
          <w:lang w:val="sk-SK"/>
        </w:rPr>
        <w:t xml:space="preserve">             </w:t>
      </w:r>
      <w:r w:rsidR="00DE0DEC">
        <w:rPr>
          <w:lang w:val="sk-SK"/>
        </w:rPr>
        <w:t xml:space="preserve">              </w:t>
      </w:r>
      <w:r w:rsidR="00BC35CA">
        <w:rPr>
          <w:lang w:val="sk-SK"/>
        </w:rPr>
        <w:t xml:space="preserve">                                       </w:t>
      </w:r>
    </w:p>
    <w:p w:rsidR="00687ECA" w:rsidRDefault="00BC35CA" w:rsidP="00DF1CEE">
      <w:pPr>
        <w:pStyle w:val="Zarkazkladnhotextu31"/>
        <w:ind w:left="0" w:firstLine="0"/>
        <w:rPr>
          <w:lang w:val="sk-SK"/>
        </w:rPr>
      </w:pPr>
      <w:r>
        <w:rPr>
          <w:lang w:val="sk-SK"/>
        </w:rPr>
        <w:t xml:space="preserve">        minulých účtovných období.  </w:t>
      </w:r>
    </w:p>
    <w:p w:rsidR="00DF1CEE" w:rsidRPr="0054428A" w:rsidRDefault="00DF1CEE" w:rsidP="00106439">
      <w:pPr>
        <w:pStyle w:val="Zarkazkladnhotextu21"/>
        <w:tabs>
          <w:tab w:val="left" w:pos="7560"/>
        </w:tabs>
        <w:ind w:left="0" w:firstLine="0"/>
        <w:rPr>
          <w:lang w:val="sk-SK"/>
        </w:rPr>
      </w:pPr>
      <w:r w:rsidRPr="0054428A">
        <w:rPr>
          <w:lang w:val="sk-SK"/>
        </w:rPr>
        <w:t>Prepočet údajov v cudzích menách na euro</w:t>
      </w:r>
    </w:p>
    <w:p w:rsidR="00DF1CEE" w:rsidRPr="006B0CDE" w:rsidRDefault="00DF1CEE" w:rsidP="00DF1CEE">
      <w:pPr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Majetok a záväzky vyjadrené v cudzej mene sa prepočítavajú na euro kurzom určeným v kurzovom lístku ECB:</w:t>
      </w:r>
    </w:p>
    <w:p w:rsidR="00DF1CEE" w:rsidRPr="006B0CDE" w:rsidRDefault="00DF1CEE" w:rsidP="00DF1CEE">
      <w:pPr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v deň predchádzajúci dňu uskutočnenia účtovného prípadu,  alebo</w:t>
      </w:r>
    </w:p>
    <w:p w:rsidR="00DF1CEE" w:rsidRPr="006B0CDE" w:rsidRDefault="00DF1CEE" w:rsidP="00DF1CEE">
      <w:pPr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 xml:space="preserve">v deň , ku ktorému sa zostavuje účtovná závierka. </w:t>
      </w:r>
    </w:p>
    <w:p w:rsidR="00DF1CEE" w:rsidRPr="006B0CDE" w:rsidRDefault="00DF1CEE" w:rsidP="00DF1CEE">
      <w:pPr>
        <w:jc w:val="both"/>
        <w:rPr>
          <w:rFonts w:ascii="Times New Roman" w:hAnsi="Times New Roman"/>
          <w:sz w:val="24"/>
        </w:rPr>
      </w:pPr>
      <w:r w:rsidRPr="006B0CDE">
        <w:rPr>
          <w:rFonts w:ascii="Times New Roman" w:hAnsi="Times New Roman"/>
          <w:sz w:val="24"/>
        </w:rPr>
        <w:t>Pri kúpe a predaji cudzej meny za euro sa použil kurz, za ktorý boli tieto hodnoty nakúpené alebo predané</w:t>
      </w:r>
      <w:r w:rsidR="00687ECA">
        <w:rPr>
          <w:rFonts w:ascii="Times New Roman" w:hAnsi="Times New Roman"/>
          <w:sz w:val="24"/>
        </w:rPr>
        <w:t xml:space="preserve"> (zmenárenský kurz konkrétnej banky).</w:t>
      </w:r>
    </w:p>
    <w:p w:rsidR="00DF1CEE" w:rsidRPr="006B0CDE" w:rsidRDefault="00DF1CEE" w:rsidP="00DF1CEE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DF1CEE" w:rsidRPr="0054428A" w:rsidRDefault="00106439" w:rsidP="00106439">
      <w:pPr>
        <w:pStyle w:val="Zarkazkladnhotextu21"/>
        <w:tabs>
          <w:tab w:val="left" w:pos="7560"/>
        </w:tabs>
        <w:ind w:left="0" w:firstLine="0"/>
        <w:rPr>
          <w:lang w:val="sk-SK"/>
        </w:rPr>
      </w:pPr>
      <w:r>
        <w:rPr>
          <w:lang w:val="sk-SK"/>
        </w:rPr>
        <w:t xml:space="preserve">      </w:t>
      </w:r>
      <w:r w:rsidR="00DF1CEE" w:rsidRPr="0054428A">
        <w:rPr>
          <w:lang w:val="sk-SK"/>
        </w:rPr>
        <w:t xml:space="preserve">Zmeny účtovných zásad a zmeny účtovných metód </w:t>
      </w:r>
    </w:p>
    <w:p w:rsidR="00DF1CEE" w:rsidRDefault="00DF1CEE" w:rsidP="00DF1CEE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</w:t>
      </w:r>
      <w:r w:rsidR="00930111">
        <w:rPr>
          <w:lang w:val="sk-SK"/>
        </w:rPr>
        <w:t xml:space="preserve"> v roku 201</w:t>
      </w:r>
      <w:r w:rsidR="00DE0DEC">
        <w:rPr>
          <w:lang w:val="sk-SK"/>
        </w:rPr>
        <w:t>5</w:t>
      </w:r>
      <w:r w:rsidR="00930111">
        <w:rPr>
          <w:lang w:val="sk-SK"/>
        </w:rPr>
        <w:t xml:space="preserve"> neboli</w:t>
      </w:r>
    </w:p>
    <w:p w:rsidR="00DF1CEE" w:rsidRDefault="00DF1CEE" w:rsidP="00DF1CEE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</w:t>
      </w:r>
      <w:r w:rsidR="00930111">
        <w:rPr>
          <w:lang w:val="sk-SK"/>
        </w:rPr>
        <w:t> </w:t>
      </w:r>
      <w:r>
        <w:rPr>
          <w:lang w:val="sk-SK"/>
        </w:rPr>
        <w:t>vývoji</w:t>
      </w:r>
      <w:r w:rsidR="00930111">
        <w:rPr>
          <w:lang w:val="sk-SK"/>
        </w:rPr>
        <w:t xml:space="preserve"> v roku 201</w:t>
      </w:r>
      <w:r w:rsidR="00DE0DEC">
        <w:rPr>
          <w:lang w:val="sk-SK"/>
        </w:rPr>
        <w:t>5</w:t>
      </w:r>
      <w:r w:rsidR="00930111">
        <w:rPr>
          <w:lang w:val="sk-SK"/>
        </w:rPr>
        <w:t xml:space="preserve"> neboli</w:t>
      </w:r>
    </w:p>
    <w:p w:rsidR="00C91262" w:rsidRDefault="00DF1CEE" w:rsidP="0054428A">
      <w:pPr>
        <w:pStyle w:val="Zarkazkladnhotextu21"/>
        <w:numPr>
          <w:ilvl w:val="0"/>
          <w:numId w:val="15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</w:t>
      </w:r>
      <w:r w:rsidR="007C009B">
        <w:rPr>
          <w:lang w:val="sk-SK"/>
        </w:rPr>
        <w:t xml:space="preserve"> účtovania o zákazkovej výrobe</w:t>
      </w:r>
      <w:r w:rsidR="00930111">
        <w:rPr>
          <w:lang w:val="sk-SK"/>
        </w:rPr>
        <w:t xml:space="preserve"> v roku 201</w:t>
      </w:r>
      <w:r w:rsidR="00DE0DEC">
        <w:rPr>
          <w:lang w:val="sk-SK"/>
        </w:rPr>
        <w:t>5</w:t>
      </w:r>
      <w:r w:rsidR="00930111">
        <w:rPr>
          <w:lang w:val="sk-SK"/>
        </w:rPr>
        <w:t xml:space="preserve"> neboli</w:t>
      </w:r>
    </w:p>
    <w:p w:rsidR="00FD1E63" w:rsidRDefault="00106439" w:rsidP="00A61DAC">
      <w:pPr>
        <w:tabs>
          <w:tab w:val="left" w:pos="7560"/>
        </w:tabs>
        <w:suppressAutoHyphens/>
        <w:jc w:val="both"/>
        <w:rPr>
          <w:i/>
          <w:color w:val="FF0000"/>
          <w:sz w:val="20"/>
        </w:rPr>
      </w:pPr>
      <w:r w:rsidRPr="00EA5886">
        <w:rPr>
          <w:rFonts w:ascii="Times New Roman" w:hAnsi="Times New Roman"/>
          <w:sz w:val="24"/>
        </w:rPr>
        <w:t xml:space="preserve">      </w:t>
      </w:r>
    </w:p>
    <w:p w:rsidR="00FD1E63" w:rsidRPr="00EA5886" w:rsidRDefault="00FD1E63" w:rsidP="00106439">
      <w:pPr>
        <w:tabs>
          <w:tab w:val="left" w:pos="7560"/>
        </w:tabs>
        <w:suppressAutoHyphens/>
        <w:ind w:left="360"/>
        <w:jc w:val="both"/>
        <w:rPr>
          <w:rFonts w:ascii="Times New Roman" w:hAnsi="Times New Roman"/>
          <w:sz w:val="24"/>
        </w:rPr>
      </w:pPr>
      <w:r w:rsidRPr="00EA5886">
        <w:rPr>
          <w:rFonts w:ascii="Times New Roman" w:hAnsi="Times New Roman"/>
          <w:sz w:val="24"/>
        </w:rPr>
        <w:t>Majetok vo vlastníctve iných subjektov</w:t>
      </w:r>
    </w:p>
    <w:p w:rsidR="00FD1E63" w:rsidRPr="007C009B" w:rsidRDefault="00106439" w:rsidP="00FD1E63">
      <w:pPr>
        <w:pStyle w:val="Zkladntext"/>
        <w:rPr>
          <w:b w:val="0"/>
        </w:rPr>
      </w:pPr>
      <w:r>
        <w:rPr>
          <w:b w:val="0"/>
        </w:rPr>
        <w:t xml:space="preserve">      </w:t>
      </w:r>
      <w:r w:rsidR="007C009B">
        <w:rPr>
          <w:b w:val="0"/>
        </w:rPr>
        <w:t>Netýka sa.</w:t>
      </w:r>
    </w:p>
    <w:p w:rsidR="00FD1E63" w:rsidRPr="00F37E6E" w:rsidRDefault="00106439" w:rsidP="004D0B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4D0B02">
        <w:rPr>
          <w:rFonts w:ascii="Times New Roman" w:hAnsi="Times New Roman"/>
          <w:sz w:val="24"/>
        </w:rPr>
        <w:t xml:space="preserve"> </w:t>
      </w:r>
      <w:r w:rsidR="00FD1E63" w:rsidRPr="00F37E6E">
        <w:rPr>
          <w:rFonts w:ascii="Times New Roman" w:hAnsi="Times New Roman"/>
          <w:sz w:val="24"/>
        </w:rPr>
        <w:t>Výskumná a vývojová činnosť</w:t>
      </w:r>
    </w:p>
    <w:tbl>
      <w:tblPr>
        <w:tblW w:w="9786" w:type="dxa"/>
        <w:tblInd w:w="-215" w:type="dxa"/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698"/>
      </w:tblGrid>
      <w:tr w:rsidR="00FD1E63" w:rsidTr="005E79CB">
        <w:tc>
          <w:tcPr>
            <w:tcW w:w="4820" w:type="dxa"/>
            <w:shd w:val="clear" w:color="auto" w:fill="auto"/>
          </w:tcPr>
          <w:p w:rsidR="00FD1E63" w:rsidRPr="00F37E6E" w:rsidRDefault="005E79CB" w:rsidP="008F1F0C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A973C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  <w:r w:rsidRPr="00F37E6E">
              <w:rPr>
                <w:color w:val="000000"/>
                <w:sz w:val="24"/>
              </w:rPr>
              <w:t>Nerealizovala sa</w:t>
            </w:r>
          </w:p>
        </w:tc>
        <w:tc>
          <w:tcPr>
            <w:tcW w:w="2268" w:type="dxa"/>
            <w:shd w:val="clear" w:color="auto" w:fill="auto"/>
          </w:tcPr>
          <w:p w:rsidR="00FD1E63" w:rsidRDefault="00FD1E63" w:rsidP="00B803F1">
            <w:pPr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2698" w:type="dxa"/>
            <w:shd w:val="clear" w:color="auto" w:fill="auto"/>
          </w:tcPr>
          <w:p w:rsidR="00FD1E63" w:rsidRDefault="00FD1E63" w:rsidP="00B803F1">
            <w:pPr>
              <w:snapToGrid w:val="0"/>
              <w:jc w:val="center"/>
              <w:rPr>
                <w:b/>
                <w:color w:val="FF0000"/>
              </w:rPr>
            </w:pPr>
          </w:p>
        </w:tc>
      </w:tr>
    </w:tbl>
    <w:p w:rsidR="00FD1E63" w:rsidRDefault="00F37E6E" w:rsidP="00FD1E63">
      <w:pPr>
        <w:tabs>
          <w:tab w:val="left" w:pos="7560"/>
          <w:tab w:val="left" w:pos="762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A973C1">
        <w:rPr>
          <w:rFonts w:ascii="Times New Roman" w:hAnsi="Times New Roman"/>
          <w:sz w:val="24"/>
        </w:rPr>
        <w:t xml:space="preserve"> </w:t>
      </w:r>
      <w:r w:rsidR="00CF33AC">
        <w:rPr>
          <w:rFonts w:ascii="Times New Roman" w:hAnsi="Times New Roman"/>
          <w:sz w:val="24"/>
        </w:rPr>
        <w:t xml:space="preserve">Spoločnosť </w:t>
      </w:r>
      <w:r w:rsidR="007C009B">
        <w:rPr>
          <w:rFonts w:ascii="Times New Roman" w:hAnsi="Times New Roman"/>
          <w:sz w:val="24"/>
        </w:rPr>
        <w:t>neeviduje dlhodobý finančný majetok.</w:t>
      </w:r>
      <w:r w:rsidR="001C5704">
        <w:rPr>
          <w:rFonts w:ascii="Times New Roman" w:hAnsi="Times New Roman"/>
          <w:sz w:val="24"/>
        </w:rPr>
        <w:t xml:space="preserve"> Dlhodobé záväzky predstavujú len záväzky zo sociálneho fondu.</w:t>
      </w:r>
    </w:p>
    <w:p w:rsidR="00E416DC" w:rsidRPr="00F37E6E" w:rsidRDefault="00CF33AC" w:rsidP="00A973C1">
      <w:pPr>
        <w:ind w:firstLine="426"/>
        <w:jc w:val="both"/>
        <w:rPr>
          <w:rFonts w:ascii="Times New Roman" w:hAnsi="Times New Roman"/>
          <w:sz w:val="24"/>
        </w:rPr>
      </w:pPr>
      <w:r w:rsidRPr="00CF33AC">
        <w:rPr>
          <w:rFonts w:ascii="Times New Roman" w:hAnsi="Times New Roman"/>
          <w:sz w:val="24"/>
        </w:rPr>
        <w:lastRenderedPageBreak/>
        <w:t>Spoločnosť netvorila opravné položky k</w:t>
      </w:r>
      <w:r w:rsidR="00A973C1">
        <w:rPr>
          <w:rFonts w:ascii="Times New Roman" w:hAnsi="Times New Roman"/>
          <w:sz w:val="24"/>
        </w:rPr>
        <w:t xml:space="preserve"> </w:t>
      </w:r>
      <w:r w:rsidRPr="00CF33AC">
        <w:rPr>
          <w:rFonts w:ascii="Times New Roman" w:hAnsi="Times New Roman"/>
          <w:sz w:val="24"/>
        </w:rPr>
        <w:t>aktívam a</w:t>
      </w:r>
      <w:r w:rsidR="00A973C1">
        <w:rPr>
          <w:rFonts w:ascii="Times New Roman" w:hAnsi="Times New Roman"/>
          <w:sz w:val="24"/>
        </w:rPr>
        <w:t xml:space="preserve"> </w:t>
      </w:r>
      <w:r w:rsidRPr="00CF33AC">
        <w:rPr>
          <w:rFonts w:ascii="Times New Roman" w:hAnsi="Times New Roman"/>
          <w:sz w:val="24"/>
        </w:rPr>
        <w:t>pasívam a</w:t>
      </w:r>
      <w:r w:rsidR="00A973C1">
        <w:rPr>
          <w:rFonts w:ascii="Times New Roman" w:hAnsi="Times New Roman"/>
          <w:sz w:val="24"/>
        </w:rPr>
        <w:t xml:space="preserve"> </w:t>
      </w:r>
      <w:r w:rsidRPr="00CF33AC">
        <w:rPr>
          <w:rFonts w:ascii="Times New Roman" w:hAnsi="Times New Roman"/>
          <w:sz w:val="24"/>
        </w:rPr>
        <w:t>nebolo zriadené</w:t>
      </w:r>
      <w:r>
        <w:rPr>
          <w:rFonts w:ascii="Times New Roman" w:hAnsi="Times New Roman"/>
          <w:sz w:val="24"/>
        </w:rPr>
        <w:t xml:space="preserve"> </w:t>
      </w:r>
      <w:r w:rsidRPr="00CF33AC">
        <w:rPr>
          <w:rFonts w:ascii="Times New Roman" w:hAnsi="Times New Roman"/>
          <w:sz w:val="24"/>
        </w:rPr>
        <w:t xml:space="preserve">záložné </w:t>
      </w:r>
      <w:r w:rsidR="00A973C1">
        <w:rPr>
          <w:rFonts w:ascii="Times New Roman" w:hAnsi="Times New Roman"/>
          <w:sz w:val="24"/>
        </w:rPr>
        <w:t xml:space="preserve">    </w:t>
      </w:r>
      <w:r w:rsidRPr="00CF33AC">
        <w:rPr>
          <w:rFonts w:ascii="Times New Roman" w:hAnsi="Times New Roman"/>
          <w:sz w:val="24"/>
        </w:rPr>
        <w:t>právo alebo obmedzené disponovanie s</w:t>
      </w:r>
      <w:r w:rsidR="00A973C1">
        <w:rPr>
          <w:rFonts w:ascii="Times New Roman" w:hAnsi="Times New Roman"/>
          <w:sz w:val="24"/>
        </w:rPr>
        <w:t xml:space="preserve"> </w:t>
      </w:r>
      <w:r w:rsidRPr="00CF33AC">
        <w:rPr>
          <w:rFonts w:ascii="Times New Roman" w:hAnsi="Times New Roman"/>
          <w:sz w:val="24"/>
        </w:rPr>
        <w:t>maj</w:t>
      </w:r>
      <w:r>
        <w:rPr>
          <w:rFonts w:ascii="Times New Roman" w:hAnsi="Times New Roman"/>
          <w:sz w:val="24"/>
        </w:rPr>
        <w:t>e</w:t>
      </w:r>
      <w:r w:rsidRPr="00CF33AC">
        <w:rPr>
          <w:rFonts w:ascii="Times New Roman" w:hAnsi="Times New Roman"/>
          <w:sz w:val="24"/>
        </w:rPr>
        <w:t>tkom</w:t>
      </w:r>
      <w:r>
        <w:rPr>
          <w:rFonts w:ascii="Times New Roman" w:hAnsi="Times New Roman"/>
          <w:b/>
          <w:sz w:val="24"/>
        </w:rPr>
        <w:t>.</w:t>
      </w:r>
      <w:r w:rsidR="00F63239">
        <w:rPr>
          <w:rFonts w:ascii="Times New Roman" w:hAnsi="Times New Roman"/>
          <w:b/>
          <w:sz w:val="24"/>
        </w:rPr>
        <w:t xml:space="preserve"> </w:t>
      </w:r>
      <w:r w:rsidR="00F63239" w:rsidRPr="00F63239">
        <w:rPr>
          <w:rFonts w:ascii="Times New Roman" w:hAnsi="Times New Roman"/>
          <w:sz w:val="24"/>
        </w:rPr>
        <w:t>Spoločnosť neúčtovala v roku 2015 o finančnom ani operatívnom prenájme a neúčtovala na podsúvahových účtoch.</w:t>
      </w:r>
      <w:r w:rsidR="00F6323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D00B8A" w:rsidRPr="002B2E75" w:rsidTr="00B17657">
        <w:trPr>
          <w:jc w:val="center"/>
        </w:trPr>
        <w:tc>
          <w:tcPr>
            <w:tcW w:w="3794" w:type="dxa"/>
          </w:tcPr>
          <w:p w:rsidR="00D00B8A" w:rsidRPr="002B2E75" w:rsidRDefault="00E416DC" w:rsidP="0095774B">
            <w:pPr>
              <w:rPr>
                <w:rFonts w:cs="Arial"/>
              </w:rPr>
            </w:pPr>
            <w:r w:rsidRPr="0054428A">
              <w:rPr>
                <w:rFonts w:ascii="Times New Roman" w:hAnsi="Times New Roman"/>
                <w:sz w:val="24"/>
              </w:rPr>
              <w:t xml:space="preserve">   </w:t>
            </w:r>
            <w:r w:rsidRPr="00F37E6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D00B8A" w:rsidRPr="002B2E75" w:rsidRDefault="00D00B8A" w:rsidP="009F768E">
            <w:pPr>
              <w:jc w:val="center"/>
              <w:rPr>
                <w:rFonts w:cs="Arial"/>
              </w:rPr>
            </w:pPr>
          </w:p>
        </w:tc>
        <w:tc>
          <w:tcPr>
            <w:tcW w:w="2756" w:type="dxa"/>
          </w:tcPr>
          <w:p w:rsidR="00D00B8A" w:rsidRPr="002B2E75" w:rsidRDefault="00D00B8A" w:rsidP="009F768E">
            <w:pPr>
              <w:jc w:val="center"/>
              <w:rPr>
                <w:rFonts w:cs="Arial"/>
              </w:rPr>
            </w:pPr>
          </w:p>
        </w:tc>
      </w:tr>
    </w:tbl>
    <w:p w:rsidR="00DE37C1" w:rsidRPr="009742AB" w:rsidRDefault="00DE37C1" w:rsidP="00B17657">
      <w:pPr>
        <w:pStyle w:val="Zkladntext"/>
        <w:rPr>
          <w:b w:val="0"/>
          <w:lang w:eastAsia="sk-SK"/>
        </w:rPr>
      </w:pPr>
      <w:r w:rsidRPr="006C04B4">
        <w:rPr>
          <w:b w:val="0"/>
        </w:rPr>
        <w:t xml:space="preserve">Krátkodobé majetkové, dlhové a realizovateľné cenné papiere sa oceňujú reálnou hodnotou. </w:t>
      </w:r>
      <w:r w:rsidR="00AF3A19" w:rsidRPr="009742AB">
        <w:rPr>
          <w:b w:val="0"/>
          <w:lang w:eastAsia="sk-SK"/>
        </w:rPr>
        <w:t>Netýka sa</w:t>
      </w:r>
    </w:p>
    <w:p w:rsidR="00DE37C1" w:rsidRPr="00F37E6E" w:rsidRDefault="00DE37C1" w:rsidP="005E3441">
      <w:pPr>
        <w:jc w:val="both"/>
        <w:rPr>
          <w:rFonts w:ascii="Times New Roman" w:hAnsi="Times New Roman"/>
          <w:sz w:val="24"/>
        </w:rPr>
      </w:pPr>
      <w:r w:rsidRPr="00F37E6E">
        <w:rPr>
          <w:rFonts w:ascii="Times New Roman" w:hAnsi="Times New Roman"/>
          <w:sz w:val="24"/>
        </w:rPr>
        <w:t xml:space="preserve">Vlastné imanie </w:t>
      </w:r>
    </w:p>
    <w:p w:rsidR="00DE37C1" w:rsidRPr="006C04B4" w:rsidRDefault="00C76E33" w:rsidP="00C76E33">
      <w:pPr>
        <w:pStyle w:val="Zkladntext"/>
        <w:suppressAutoHyphens/>
        <w:rPr>
          <w:b w:val="0"/>
        </w:rPr>
      </w:pPr>
      <w:r w:rsidRPr="006C04B4">
        <w:rPr>
          <w:b w:val="0"/>
        </w:rPr>
        <w:t xml:space="preserve">Základné imanie </w:t>
      </w:r>
      <w:r w:rsidR="006C04B4">
        <w:rPr>
          <w:b w:val="0"/>
        </w:rPr>
        <w:t xml:space="preserve">je </w:t>
      </w:r>
      <w:r w:rsidRPr="006C04B4">
        <w:rPr>
          <w:b w:val="0"/>
        </w:rPr>
        <w:t xml:space="preserve">vo výške 200000,- </w:t>
      </w:r>
      <w:r w:rsidR="00A973C1">
        <w:rPr>
          <w:b w:val="0"/>
        </w:rPr>
        <w:t>€</w:t>
      </w:r>
      <w:r w:rsidRPr="006C04B4">
        <w:rPr>
          <w:b w:val="0"/>
        </w:rPr>
        <w:t>. Počet akcií 100, zaknihované.</w:t>
      </w:r>
      <w:r w:rsidR="006C2644">
        <w:rPr>
          <w:b w:val="0"/>
        </w:rPr>
        <w:t xml:space="preserve"> Menovitá hodnota akcie je 2000,00 EUR. Rozsah splatenia základného imania je 200000,00 </w:t>
      </w:r>
      <w:r w:rsidR="00A973C1">
        <w:rPr>
          <w:b w:val="0"/>
        </w:rPr>
        <w:t>€</w:t>
      </w:r>
      <w:r w:rsidR="006C2644">
        <w:rPr>
          <w:b w:val="0"/>
        </w:rPr>
        <w:t>.</w:t>
      </w:r>
    </w:p>
    <w:p w:rsidR="00C76E33" w:rsidRPr="00AF3A19" w:rsidRDefault="00695EDA" w:rsidP="00C76E33">
      <w:pPr>
        <w:jc w:val="both"/>
        <w:rPr>
          <w:rFonts w:ascii="Times New Roman" w:hAnsi="Times New Roman"/>
          <w:color w:val="000000" w:themeColor="text1"/>
          <w:sz w:val="24"/>
        </w:rPr>
      </w:pPr>
      <w:r w:rsidRPr="00AF3A19">
        <w:rPr>
          <w:rFonts w:ascii="Times New Roman" w:hAnsi="Times New Roman"/>
          <w:color w:val="000000" w:themeColor="text1"/>
          <w:sz w:val="24"/>
        </w:rPr>
        <w:t>Prijaté pôžičky</w:t>
      </w:r>
    </w:p>
    <w:p w:rsidR="00C76E33" w:rsidRDefault="004F45C7" w:rsidP="00C76E33">
      <w:pPr>
        <w:jc w:val="both"/>
        <w:rPr>
          <w:rFonts w:ascii="Times New Roman" w:hAnsi="Times New Roman"/>
          <w:sz w:val="24"/>
          <w:lang w:eastAsia="sk-SK"/>
        </w:rPr>
      </w:pPr>
      <w:r>
        <w:rPr>
          <w:rFonts w:ascii="Times New Roman" w:hAnsi="Times New Roman"/>
          <w:sz w:val="24"/>
        </w:rPr>
        <w:t>Žiadne</w:t>
      </w:r>
    </w:p>
    <w:p w:rsidR="00695EDA" w:rsidRPr="00CB279F" w:rsidRDefault="00695EDA" w:rsidP="00695EDA">
      <w:pPr>
        <w:rPr>
          <w:rFonts w:ascii="Times New Roman" w:hAnsi="Times New Roman"/>
          <w:sz w:val="24"/>
        </w:rPr>
      </w:pPr>
      <w:r w:rsidRPr="00CB279F">
        <w:rPr>
          <w:rFonts w:ascii="Times New Roman" w:hAnsi="Times New Roman"/>
          <w:sz w:val="24"/>
        </w:rPr>
        <w:t>Vydané dlhopisy</w:t>
      </w:r>
    </w:p>
    <w:p w:rsidR="00E416DC" w:rsidRPr="00CB279F" w:rsidRDefault="00FC3FF7" w:rsidP="00E416DC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</w:t>
      </w:r>
      <w:r w:rsidR="004F45C7" w:rsidRPr="00CB279F">
        <w:rPr>
          <w:b w:val="0"/>
          <w:sz w:val="24"/>
          <w:szCs w:val="24"/>
        </w:rPr>
        <w:t xml:space="preserve"> </w:t>
      </w:r>
    </w:p>
    <w:p w:rsidR="00450C85" w:rsidRDefault="00450C85" w:rsidP="00E416DC">
      <w:pPr>
        <w:jc w:val="both"/>
        <w:rPr>
          <w:rFonts w:ascii="Times New Roman" w:hAnsi="Times New Roman"/>
          <w:sz w:val="24"/>
        </w:rPr>
      </w:pPr>
    </w:p>
    <w:p w:rsidR="00450C85" w:rsidRDefault="00450C85" w:rsidP="00E416DC">
      <w:pPr>
        <w:jc w:val="both"/>
        <w:rPr>
          <w:rFonts w:ascii="Times New Roman" w:hAnsi="Times New Roman"/>
          <w:sz w:val="24"/>
        </w:rPr>
      </w:pPr>
    </w:p>
    <w:p w:rsidR="00450C85" w:rsidRDefault="00450C85" w:rsidP="00450C8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INFORMÁCIE, KTORÉ VYSVETĽUJÚ A DOPĹŇAJÚ SÚVAHU A VÝKAZ ZISKOV A STRÁT</w:t>
      </w:r>
    </w:p>
    <w:p w:rsidR="005B4BB0" w:rsidRPr="005B4BB0" w:rsidRDefault="005B4BB0" w:rsidP="005B4BB0">
      <w:pPr>
        <w:jc w:val="both"/>
        <w:rPr>
          <w:rFonts w:ascii="Times New Roman" w:hAnsi="Times New Roman"/>
          <w:sz w:val="24"/>
        </w:rPr>
      </w:pPr>
    </w:p>
    <w:p w:rsidR="00450C85" w:rsidRPr="005B4BB0" w:rsidRDefault="005B4BB0" w:rsidP="005B4BB0">
      <w:pPr>
        <w:pStyle w:val="Odsekzoznamu"/>
        <w:numPr>
          <w:ilvl w:val="0"/>
          <w:numId w:val="25"/>
        </w:numPr>
        <w:ind w:left="426"/>
        <w:jc w:val="both"/>
        <w:rPr>
          <w:rFonts w:ascii="Times New Roman" w:hAnsi="Times New Roman"/>
          <w:b/>
          <w:sz w:val="24"/>
        </w:rPr>
      </w:pPr>
      <w:r w:rsidRPr="005B4BB0">
        <w:rPr>
          <w:rFonts w:ascii="Times New Roman" w:hAnsi="Times New Roman"/>
          <w:b/>
          <w:sz w:val="24"/>
        </w:rPr>
        <w:t>Dlhodobý nehmotný majetok, ktorým je goodwill alebo záporný goodwill - dôvod jeho vzniku, spôsob výpočtu a prehodnotenie opodstatnenosti jeho výšky a odpisu jeho hodnoty:</w:t>
      </w:r>
    </w:p>
    <w:p w:rsidR="00450C85" w:rsidRDefault="005B4BB0" w:rsidP="00046C41">
      <w:pPr>
        <w:ind w:left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Netýka sa účtovnej jednotky. </w:t>
      </w:r>
    </w:p>
    <w:p w:rsidR="00450C85" w:rsidRDefault="00450C85" w:rsidP="00E416DC">
      <w:pPr>
        <w:jc w:val="both"/>
        <w:rPr>
          <w:rFonts w:ascii="Times New Roman" w:hAnsi="Times New Roman"/>
          <w:sz w:val="24"/>
        </w:rPr>
      </w:pPr>
    </w:p>
    <w:p w:rsidR="00046C41" w:rsidRDefault="00666CB9" w:rsidP="00666CB9">
      <w:pPr>
        <w:pStyle w:val="Odsekzoznamu"/>
        <w:numPr>
          <w:ilvl w:val="0"/>
          <w:numId w:val="25"/>
        </w:numPr>
        <w:ind w:left="426"/>
        <w:jc w:val="both"/>
        <w:rPr>
          <w:rFonts w:ascii="Times New Roman" w:hAnsi="Times New Roman"/>
          <w:b/>
          <w:sz w:val="24"/>
        </w:rPr>
      </w:pPr>
      <w:r w:rsidRPr="00666CB9">
        <w:rPr>
          <w:rFonts w:ascii="Times New Roman" w:hAnsi="Times New Roman"/>
          <w:b/>
          <w:sz w:val="24"/>
        </w:rPr>
        <w:t>Informácie o významných položkách derivátov, majetku a záväzkoch zabezpečených derivátmi (§ 16 PU):</w:t>
      </w:r>
    </w:p>
    <w:p w:rsidR="00666CB9" w:rsidRDefault="00666CB9" w:rsidP="00666CB9">
      <w:pPr>
        <w:ind w:left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Netýka sa účtovnej jednotky. </w:t>
      </w:r>
    </w:p>
    <w:p w:rsidR="00122B4F" w:rsidRPr="00666CB9" w:rsidRDefault="00122B4F" w:rsidP="00666CB9">
      <w:pPr>
        <w:ind w:left="66"/>
        <w:jc w:val="both"/>
        <w:rPr>
          <w:rFonts w:ascii="Times New Roman" w:hAnsi="Times New Roman"/>
          <w:sz w:val="24"/>
        </w:rPr>
      </w:pPr>
    </w:p>
    <w:p w:rsidR="00122B4F" w:rsidRDefault="00122B4F" w:rsidP="00122B4F">
      <w:pPr>
        <w:pStyle w:val="Odsekzoznamu"/>
        <w:numPr>
          <w:ilvl w:val="0"/>
          <w:numId w:val="25"/>
        </w:numPr>
        <w:ind w:left="426"/>
        <w:jc w:val="both"/>
        <w:rPr>
          <w:rFonts w:ascii="Times New Roman" w:hAnsi="Times New Roman"/>
          <w:b/>
          <w:sz w:val="24"/>
        </w:rPr>
      </w:pPr>
      <w:r w:rsidRPr="00122B4F">
        <w:rPr>
          <w:rFonts w:ascii="Times New Roman" w:hAnsi="Times New Roman"/>
          <w:b/>
          <w:sz w:val="24"/>
        </w:rPr>
        <w:t xml:space="preserve">Informácie o záväzkoch, a to o </w:t>
      </w:r>
    </w:p>
    <w:p w:rsidR="00122B4F" w:rsidRDefault="00122B4F" w:rsidP="00122B4F">
      <w:pPr>
        <w:pStyle w:val="Odsekzoznamu"/>
        <w:numPr>
          <w:ilvl w:val="1"/>
          <w:numId w:val="25"/>
        </w:numPr>
        <w:jc w:val="both"/>
        <w:rPr>
          <w:rFonts w:ascii="Times New Roman" w:hAnsi="Times New Roman"/>
          <w:b/>
          <w:sz w:val="24"/>
        </w:rPr>
      </w:pPr>
      <w:r w:rsidRPr="00122B4F">
        <w:rPr>
          <w:rFonts w:ascii="Times New Roman" w:hAnsi="Times New Roman"/>
          <w:b/>
          <w:sz w:val="24"/>
        </w:rPr>
        <w:t>celkovej sume záväzkov so zostatkovou dobou splatnosti dlhšou ako päť rokov,</w:t>
      </w:r>
    </w:p>
    <w:p w:rsidR="00122B4F" w:rsidRPr="00122B4F" w:rsidRDefault="00122B4F" w:rsidP="00122B4F">
      <w:pPr>
        <w:pStyle w:val="Odsekzoznamu"/>
        <w:numPr>
          <w:ilvl w:val="1"/>
          <w:numId w:val="25"/>
        </w:numPr>
        <w:jc w:val="both"/>
        <w:rPr>
          <w:rFonts w:ascii="Times New Roman" w:hAnsi="Times New Roman"/>
          <w:b/>
          <w:sz w:val="24"/>
        </w:rPr>
      </w:pPr>
      <w:r w:rsidRPr="00122B4F">
        <w:rPr>
          <w:rFonts w:ascii="Times New Roman" w:hAnsi="Times New Roman"/>
          <w:b/>
          <w:sz w:val="24"/>
        </w:rPr>
        <w:t>celkovej sume zabezpečených záväzkov, opise a spôsoboch zabezpečenia záväzkov.</w:t>
      </w:r>
    </w:p>
    <w:p w:rsidR="00122B4F" w:rsidRDefault="00122B4F" w:rsidP="00E416DC">
      <w:pPr>
        <w:jc w:val="both"/>
        <w:rPr>
          <w:rFonts w:ascii="Times New Roman" w:hAnsi="Times New Roman"/>
          <w:sz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122B4F" w:rsidRPr="002B2E75" w:rsidTr="006126A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2B4F" w:rsidRPr="002B2E75" w:rsidTr="006126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B4F" w:rsidRPr="00AF3A19" w:rsidRDefault="00122B4F" w:rsidP="006126AB">
            <w:pPr>
              <w:jc w:val="center"/>
              <w:rPr>
                <w:bCs/>
                <w:szCs w:val="22"/>
              </w:rPr>
            </w:pPr>
            <w:r w:rsidRPr="00AF3A19"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AF3A19" w:rsidRDefault="00122B4F" w:rsidP="006126A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122B4F" w:rsidRPr="002B2E75" w:rsidTr="006126A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B4F" w:rsidRPr="006D4742" w:rsidRDefault="00147EF6" w:rsidP="006126AB">
            <w:pPr>
              <w:jc w:val="center"/>
              <w:rPr>
                <w:bCs/>
                <w:szCs w:val="22"/>
              </w:rPr>
            </w:pPr>
            <w:r w:rsidRPr="00147EF6">
              <w:rPr>
                <w:bCs/>
                <w:szCs w:val="22"/>
              </w:rPr>
              <w:t>411001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6D4742" w:rsidRDefault="00122B4F" w:rsidP="006126A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401892</w:t>
            </w:r>
          </w:p>
        </w:tc>
      </w:tr>
      <w:tr w:rsidR="00122B4F" w:rsidRPr="002B2E75" w:rsidTr="006126A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B4F" w:rsidRPr="002B2E75" w:rsidRDefault="00147EF6" w:rsidP="006126AB">
            <w:pPr>
              <w:jc w:val="center"/>
              <w:rPr>
                <w:szCs w:val="22"/>
              </w:rPr>
            </w:pPr>
            <w:r w:rsidRPr="00147EF6">
              <w:rPr>
                <w:szCs w:val="22"/>
              </w:rPr>
              <w:t>411001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401892</w:t>
            </w:r>
          </w:p>
        </w:tc>
      </w:tr>
      <w:tr w:rsidR="00122B4F" w:rsidRPr="002B2E75" w:rsidTr="006126A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2B4F" w:rsidRPr="002B2E75" w:rsidRDefault="00147EF6" w:rsidP="006126AB">
            <w:pPr>
              <w:jc w:val="center"/>
              <w:rPr>
                <w:szCs w:val="22"/>
              </w:rPr>
            </w:pPr>
            <w:r w:rsidRPr="00147EF6">
              <w:rPr>
                <w:szCs w:val="22"/>
              </w:rPr>
              <w:t>2766</w:t>
            </w:r>
            <w:r w:rsidR="00122B4F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10525</w:t>
            </w:r>
          </w:p>
        </w:tc>
      </w:tr>
      <w:tr w:rsidR="00122B4F" w:rsidRPr="002B2E75" w:rsidTr="006126A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2B4F" w:rsidRPr="002B2E75" w:rsidRDefault="00122B4F" w:rsidP="006126A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22B4F" w:rsidRPr="002B2E75" w:rsidRDefault="00122B4F" w:rsidP="006126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22B4F" w:rsidRPr="002B2E75" w:rsidTr="006126A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2B4F" w:rsidRPr="002B2E75" w:rsidRDefault="00147EF6" w:rsidP="006126AB">
            <w:pPr>
              <w:jc w:val="center"/>
              <w:rPr>
                <w:szCs w:val="22"/>
              </w:rPr>
            </w:pPr>
            <w:r w:rsidRPr="00147EF6">
              <w:rPr>
                <w:szCs w:val="22"/>
              </w:rPr>
              <w:t>2766</w:t>
            </w:r>
            <w:r w:rsidR="00122B4F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2B4F" w:rsidRPr="002B2E75" w:rsidRDefault="00122B4F" w:rsidP="006126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10525</w:t>
            </w:r>
          </w:p>
        </w:tc>
      </w:tr>
    </w:tbl>
    <w:p w:rsidR="00122B4F" w:rsidRDefault="00122B4F" w:rsidP="00E416DC">
      <w:pPr>
        <w:jc w:val="both"/>
        <w:rPr>
          <w:rFonts w:ascii="Times New Roman" w:hAnsi="Times New Roman"/>
          <w:sz w:val="24"/>
        </w:rPr>
      </w:pPr>
    </w:p>
    <w:p w:rsidR="00122B4F" w:rsidRDefault="00122B4F" w:rsidP="00E416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Záväzky neboli zabezpečené.</w:t>
      </w:r>
    </w:p>
    <w:p w:rsidR="00AA2C4F" w:rsidRDefault="00AA2C4F" w:rsidP="00AA2C4F">
      <w:pPr>
        <w:pStyle w:val="Odsekzoznamu"/>
        <w:numPr>
          <w:ilvl w:val="0"/>
          <w:numId w:val="25"/>
        </w:numPr>
        <w:ind w:left="426"/>
        <w:jc w:val="both"/>
        <w:rPr>
          <w:rFonts w:ascii="Times New Roman" w:hAnsi="Times New Roman"/>
          <w:b/>
          <w:sz w:val="24"/>
        </w:rPr>
      </w:pPr>
      <w:r w:rsidRPr="00AA2C4F">
        <w:rPr>
          <w:rFonts w:ascii="Times New Roman" w:hAnsi="Times New Roman"/>
          <w:b/>
          <w:sz w:val="24"/>
        </w:rPr>
        <w:lastRenderedPageBreak/>
        <w:t>Informácie o vlastných akciách</w:t>
      </w:r>
    </w:p>
    <w:p w:rsidR="00AA2C4F" w:rsidRDefault="00AA2C4F" w:rsidP="00AA2C4F">
      <w:pPr>
        <w:ind w:left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Netýka sa účtovnej jednotky. </w:t>
      </w:r>
    </w:p>
    <w:p w:rsidR="009E6AD9" w:rsidRDefault="009E6AD9" w:rsidP="009E6AD9">
      <w:pPr>
        <w:jc w:val="both"/>
        <w:rPr>
          <w:rFonts w:ascii="Times New Roman" w:hAnsi="Times New Roman"/>
          <w:sz w:val="24"/>
        </w:rPr>
      </w:pPr>
    </w:p>
    <w:p w:rsidR="009E6AD9" w:rsidRDefault="009E6AD9" w:rsidP="009E6AD9">
      <w:pPr>
        <w:pStyle w:val="Odsekzoznamu"/>
        <w:numPr>
          <w:ilvl w:val="0"/>
          <w:numId w:val="25"/>
        </w:numPr>
        <w:ind w:left="426"/>
        <w:jc w:val="both"/>
        <w:rPr>
          <w:rFonts w:ascii="Times New Roman" w:hAnsi="Times New Roman"/>
          <w:b/>
          <w:sz w:val="24"/>
        </w:rPr>
      </w:pPr>
      <w:r w:rsidRPr="009E6AD9">
        <w:rPr>
          <w:rFonts w:ascii="Times New Roman" w:hAnsi="Times New Roman"/>
          <w:b/>
          <w:sz w:val="24"/>
        </w:rPr>
        <w:t xml:space="preserve">Informácie o sume a dôvodoch vzniku jednotlivých položiek nákladov alebo výnosov, ktoré majú </w:t>
      </w:r>
      <w:r w:rsidRPr="009E6AD9">
        <w:rPr>
          <w:rFonts w:ascii="Times New Roman" w:hAnsi="Times New Roman"/>
          <w:b/>
          <w:sz w:val="24"/>
          <w:u w:val="single"/>
        </w:rPr>
        <w:t>výnimočný rozsah</w:t>
      </w:r>
      <w:r w:rsidRPr="009E6AD9">
        <w:rPr>
          <w:rFonts w:ascii="Times New Roman" w:hAnsi="Times New Roman"/>
          <w:b/>
          <w:sz w:val="24"/>
        </w:rPr>
        <w:t xml:space="preserve"> alebo výskyt (napr. výnosy z predaja podniku alebo jeho časti, náklady z dôvodu predaja podniku alebo jeho časti, škody z dôvodu živelných pohrôm):</w:t>
      </w:r>
    </w:p>
    <w:p w:rsidR="009E6AD9" w:rsidRPr="009E6AD9" w:rsidRDefault="009E6AD9" w:rsidP="009E6AD9">
      <w:pPr>
        <w:ind w:left="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Účtovná jednotka neúčtovala o výnimočných nákladoch a výnosoch. </w:t>
      </w:r>
    </w:p>
    <w:p w:rsidR="009E6AD9" w:rsidRDefault="009E6AD9" w:rsidP="00AA2C4F">
      <w:pPr>
        <w:ind w:left="66"/>
        <w:jc w:val="both"/>
        <w:rPr>
          <w:rFonts w:ascii="Times New Roman" w:hAnsi="Times New Roman"/>
          <w:sz w:val="24"/>
        </w:rPr>
      </w:pPr>
    </w:p>
    <w:p w:rsidR="008716A9" w:rsidRDefault="008716A9" w:rsidP="00AA2C4F">
      <w:pPr>
        <w:ind w:left="66"/>
        <w:jc w:val="both"/>
        <w:rPr>
          <w:rFonts w:ascii="Times New Roman" w:hAnsi="Times New Roman"/>
          <w:sz w:val="24"/>
        </w:rPr>
      </w:pPr>
    </w:p>
    <w:p w:rsidR="008716A9" w:rsidRDefault="008716A9" w:rsidP="008716A9">
      <w:pPr>
        <w:jc w:val="both"/>
        <w:rPr>
          <w:rFonts w:ascii="Times New Roman" w:hAnsi="Times New Roman"/>
          <w:b/>
          <w:caps/>
          <w:sz w:val="24"/>
        </w:rPr>
      </w:pPr>
      <w:r w:rsidRPr="008716A9">
        <w:rPr>
          <w:rFonts w:ascii="Times New Roman" w:hAnsi="Times New Roman"/>
          <w:b/>
          <w:caps/>
          <w:sz w:val="24"/>
        </w:rPr>
        <w:t>INFORMÁCIE o iných aktívach a iných pasívach</w:t>
      </w:r>
    </w:p>
    <w:p w:rsidR="00382600" w:rsidRPr="008716A9" w:rsidRDefault="00382600" w:rsidP="008716A9">
      <w:pPr>
        <w:jc w:val="both"/>
        <w:rPr>
          <w:rFonts w:ascii="Times New Roman" w:hAnsi="Times New Roman"/>
          <w:b/>
          <w:caps/>
          <w:sz w:val="24"/>
        </w:rPr>
      </w:pPr>
    </w:p>
    <w:p w:rsidR="008716A9" w:rsidRPr="008716A9" w:rsidRDefault="008716A9" w:rsidP="008716A9">
      <w:pPr>
        <w:ind w:left="66"/>
        <w:jc w:val="both"/>
        <w:rPr>
          <w:rFonts w:ascii="Times New Roman" w:hAnsi="Times New Roman"/>
          <w:sz w:val="24"/>
        </w:rPr>
      </w:pPr>
      <w:r w:rsidRPr="008716A9">
        <w:rPr>
          <w:rFonts w:ascii="Times New Roman" w:hAnsi="Times New Roman"/>
          <w:sz w:val="24"/>
        </w:rPr>
        <w:t>K iným aktívam a iným pasívam sa uvádzajú tieto informácie:</w:t>
      </w:r>
    </w:p>
    <w:p w:rsidR="008716A9" w:rsidRPr="008716A9" w:rsidRDefault="008716A9" w:rsidP="008716A9">
      <w:pPr>
        <w:ind w:left="720" w:hanging="654"/>
        <w:jc w:val="both"/>
        <w:rPr>
          <w:rFonts w:ascii="Times New Roman" w:hAnsi="Times New Roman"/>
          <w:sz w:val="24"/>
        </w:rPr>
      </w:pPr>
      <w:r w:rsidRPr="008716A9">
        <w:rPr>
          <w:rFonts w:ascii="Times New Roman" w:hAnsi="Times New Roman"/>
          <w:sz w:val="24"/>
        </w:rPr>
        <w:t>a)</w:t>
      </w:r>
      <w:r w:rsidRPr="008716A9">
        <w:rPr>
          <w:rFonts w:ascii="Times New Roman" w:hAnsi="Times New Roman"/>
          <w:sz w:val="24"/>
        </w:rPr>
        <w:tab/>
      </w:r>
      <w:r w:rsidRPr="001969E4">
        <w:rPr>
          <w:rFonts w:ascii="Times New Roman" w:hAnsi="Times New Roman"/>
          <w:sz w:val="24"/>
          <w:u w:val="single"/>
        </w:rPr>
        <w:t>opis a hodnota podmieneného majetku</w:t>
      </w:r>
      <w:r w:rsidRPr="008716A9">
        <w:rPr>
          <w:rFonts w:ascii="Times New Roman" w:hAnsi="Times New Roman"/>
          <w:sz w:val="24"/>
        </w:rPr>
        <w:t>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8716A9" w:rsidRPr="008716A9" w:rsidRDefault="008716A9" w:rsidP="008716A9">
      <w:pPr>
        <w:ind w:left="720" w:hanging="654"/>
        <w:jc w:val="both"/>
        <w:rPr>
          <w:rFonts w:ascii="Times New Roman" w:hAnsi="Times New Roman"/>
          <w:sz w:val="24"/>
        </w:rPr>
      </w:pPr>
      <w:r w:rsidRPr="008716A9">
        <w:rPr>
          <w:rFonts w:ascii="Times New Roman" w:hAnsi="Times New Roman"/>
          <w:sz w:val="24"/>
        </w:rPr>
        <w:t>b)</w:t>
      </w:r>
      <w:r w:rsidRPr="008716A9">
        <w:rPr>
          <w:rFonts w:ascii="Times New Roman" w:hAnsi="Times New Roman"/>
          <w:sz w:val="24"/>
        </w:rPr>
        <w:tab/>
      </w:r>
      <w:r w:rsidRPr="001969E4">
        <w:rPr>
          <w:rFonts w:ascii="Times New Roman" w:hAnsi="Times New Roman"/>
          <w:sz w:val="24"/>
          <w:u w:val="single"/>
        </w:rPr>
        <w:t>opis a hodnota podmienených záväzkov</w:t>
      </w:r>
      <w:r w:rsidRPr="008716A9">
        <w:rPr>
          <w:rFonts w:ascii="Times New Roman" w:hAnsi="Times New Roman"/>
          <w:sz w:val="24"/>
        </w:rPr>
        <w:t xml:space="preserve"> vyplývajúcich napríklad zo súdnych rozhodnutí, z poskytnutých záruk, zo všeobecne záväzných právnych predpisov, z ručenia podľa jednotlivých druhov ručenia; takýmito podmienenými záväzkami sú</w:t>
      </w:r>
    </w:p>
    <w:p w:rsidR="008716A9" w:rsidRPr="008716A9" w:rsidRDefault="008716A9" w:rsidP="008716A9">
      <w:pPr>
        <w:ind w:left="720"/>
        <w:jc w:val="both"/>
        <w:rPr>
          <w:rFonts w:ascii="Times New Roman" w:hAnsi="Times New Roman"/>
          <w:sz w:val="24"/>
        </w:rPr>
      </w:pPr>
      <w:r w:rsidRPr="008716A9">
        <w:rPr>
          <w:rFonts w:ascii="Times New Roman" w:hAnsi="Times New Roman"/>
          <w:sz w:val="24"/>
        </w:rPr>
        <w:t>1.</w:t>
      </w:r>
      <w:r w:rsidRPr="008716A9">
        <w:rPr>
          <w:rFonts w:ascii="Times New Roman" w:hAnsi="Times New Roman"/>
          <w:sz w:val="24"/>
        </w:rPr>
        <w:tab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716A9" w:rsidRDefault="008716A9" w:rsidP="008716A9">
      <w:pPr>
        <w:ind w:left="720"/>
        <w:jc w:val="both"/>
        <w:rPr>
          <w:rFonts w:ascii="Times New Roman" w:hAnsi="Times New Roman"/>
          <w:sz w:val="24"/>
        </w:rPr>
      </w:pPr>
      <w:r w:rsidRPr="008716A9">
        <w:rPr>
          <w:rFonts w:ascii="Times New Roman" w:hAnsi="Times New Roman"/>
          <w:sz w:val="24"/>
        </w:rPr>
        <w:t>2.</w:t>
      </w:r>
      <w:r w:rsidRPr="008716A9">
        <w:rPr>
          <w:rFonts w:ascii="Times New Roman" w:hAnsi="Times New Roman"/>
          <w:sz w:val="24"/>
        </w:rPr>
        <w:tab/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42A0" w:rsidRDefault="00AE42A0" w:rsidP="00AE42A0">
      <w:pPr>
        <w:jc w:val="both"/>
        <w:rPr>
          <w:rFonts w:ascii="Times New Roman" w:hAnsi="Times New Roman"/>
          <w:sz w:val="24"/>
        </w:rPr>
      </w:pPr>
    </w:p>
    <w:p w:rsidR="00AE42A0" w:rsidRPr="00AE42A0" w:rsidRDefault="00AE42A0" w:rsidP="00AE42A0">
      <w:pPr>
        <w:jc w:val="both"/>
        <w:rPr>
          <w:rFonts w:ascii="Times New Roman" w:hAnsi="Times New Roman"/>
          <w:sz w:val="24"/>
        </w:rPr>
      </w:pPr>
      <w:r w:rsidRPr="00AE42A0">
        <w:rPr>
          <w:rFonts w:ascii="Times New Roman" w:hAnsi="Times New Roman"/>
          <w:sz w:val="24"/>
        </w:rPr>
        <w:t xml:space="preserve">V poznámkach sa uvádzajú významné položky </w:t>
      </w:r>
      <w:r w:rsidRPr="00215766">
        <w:rPr>
          <w:rFonts w:ascii="Times New Roman" w:hAnsi="Times New Roman"/>
          <w:sz w:val="24"/>
          <w:u w:val="single"/>
        </w:rPr>
        <w:t>ostatných finančných povinností</w:t>
      </w:r>
      <w:r w:rsidRPr="00AE42A0">
        <w:rPr>
          <w:rFonts w:ascii="Times New Roman" w:hAnsi="Times New Roman"/>
          <w:sz w:val="24"/>
        </w:rPr>
        <w:t>, ktoré sa nevykazujú v účtovných výkazoch, napríklad zákonná povinnosť alebo zmluvná povinnosť odobrať určité množstvo produktu, uskutočniť investície a  veľké opravy.</w:t>
      </w:r>
    </w:p>
    <w:p w:rsidR="00AE42A0" w:rsidRPr="00AE42A0" w:rsidRDefault="00AE42A0" w:rsidP="00AE42A0">
      <w:pPr>
        <w:jc w:val="both"/>
        <w:rPr>
          <w:rFonts w:ascii="Times New Roman" w:hAnsi="Times New Roman"/>
          <w:sz w:val="24"/>
        </w:rPr>
      </w:pPr>
    </w:p>
    <w:p w:rsidR="00AE42A0" w:rsidRDefault="00AE42A0" w:rsidP="00AE42A0">
      <w:pPr>
        <w:jc w:val="both"/>
        <w:rPr>
          <w:rFonts w:ascii="Times New Roman" w:hAnsi="Times New Roman"/>
          <w:sz w:val="24"/>
        </w:rPr>
      </w:pPr>
      <w:r w:rsidRPr="00AE42A0">
        <w:rPr>
          <w:rFonts w:ascii="Times New Roman" w:hAnsi="Times New Roman"/>
          <w:sz w:val="24"/>
        </w:rPr>
        <w:t xml:space="preserve">Ku skutočnostiam sledovaným na </w:t>
      </w:r>
      <w:r w:rsidRPr="00215766">
        <w:rPr>
          <w:rFonts w:ascii="Times New Roman" w:hAnsi="Times New Roman"/>
          <w:sz w:val="24"/>
          <w:u w:val="single"/>
        </w:rPr>
        <w:t>podsúvahových účtoch</w:t>
      </w:r>
      <w:r w:rsidRPr="00AE42A0">
        <w:rPr>
          <w:rFonts w:ascii="Times New Roman" w:hAnsi="Times New Roman"/>
          <w:sz w:val="24"/>
        </w:rPr>
        <w:t xml:space="preserve"> sa v poznámkach uvádzajú informácie o významných položkách prenajatého majetku, majetku prijatého do úschovy, o pohľadávkach a záväzkoch z opcií, odpísaných pohľadávkach a podobne.</w:t>
      </w:r>
    </w:p>
    <w:p w:rsidR="00AE42A0" w:rsidRDefault="00AE42A0" w:rsidP="00AE42A0">
      <w:pPr>
        <w:jc w:val="both"/>
        <w:rPr>
          <w:rFonts w:ascii="Times New Roman" w:hAnsi="Times New Roman"/>
          <w:sz w:val="24"/>
        </w:rPr>
      </w:pPr>
    </w:p>
    <w:p w:rsidR="00AE42A0" w:rsidRPr="001226EF" w:rsidRDefault="00AE42A0" w:rsidP="00AE42A0">
      <w:pPr>
        <w:jc w:val="both"/>
        <w:rPr>
          <w:rFonts w:ascii="Times New Roman" w:hAnsi="Times New Roman"/>
          <w:sz w:val="24"/>
        </w:rPr>
      </w:pPr>
      <w:r w:rsidRPr="001226EF">
        <w:rPr>
          <w:rFonts w:ascii="Times New Roman" w:hAnsi="Times New Roman"/>
          <w:sz w:val="24"/>
        </w:rPr>
        <w:t>Netýka sa účtovnej jednotky.</w:t>
      </w:r>
    </w:p>
    <w:p w:rsidR="00382600" w:rsidRDefault="00382600" w:rsidP="00382600">
      <w:pPr>
        <w:jc w:val="both"/>
        <w:rPr>
          <w:rFonts w:ascii="Times New Roman" w:hAnsi="Times New Roman"/>
          <w:sz w:val="24"/>
        </w:rPr>
      </w:pPr>
    </w:p>
    <w:p w:rsidR="00382600" w:rsidRPr="00AA2C4F" w:rsidRDefault="00382600" w:rsidP="00382600">
      <w:pPr>
        <w:jc w:val="both"/>
        <w:rPr>
          <w:rFonts w:ascii="Times New Roman" w:hAnsi="Times New Roman"/>
          <w:sz w:val="24"/>
        </w:rPr>
      </w:pPr>
    </w:p>
    <w:p w:rsidR="00D87159" w:rsidRPr="00382600" w:rsidRDefault="00382600" w:rsidP="00382600">
      <w:pPr>
        <w:pStyle w:val="Nadpis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UDALOSTI</w:t>
      </w:r>
      <w:r w:rsidR="00D87159" w:rsidRPr="00382600">
        <w:rPr>
          <w:rFonts w:ascii="Times New Roman" w:hAnsi="Times New Roman"/>
          <w:sz w:val="24"/>
          <w:szCs w:val="24"/>
        </w:rPr>
        <w:t>, KTORÉ NASTALI P</w:t>
      </w:r>
      <w:r>
        <w:rPr>
          <w:rFonts w:ascii="Times New Roman" w:hAnsi="Times New Roman"/>
          <w:sz w:val="24"/>
          <w:szCs w:val="24"/>
        </w:rPr>
        <w:t xml:space="preserve">O DNI, KU KTORÉMU SA ZOSTAVUJE </w:t>
      </w:r>
      <w:r w:rsidR="00D87159" w:rsidRPr="00382600">
        <w:rPr>
          <w:rFonts w:ascii="Times New Roman" w:hAnsi="Times New Roman"/>
          <w:sz w:val="24"/>
          <w:szCs w:val="24"/>
        </w:rPr>
        <w:t>ÚČTOVNÁ ZÁVIERKA, DO DŇA ZOSTAVENIA ÚČTOVNEJ ZÁVIERKY</w:t>
      </w:r>
    </w:p>
    <w:p w:rsidR="00382600" w:rsidRPr="00382600" w:rsidRDefault="00382600" w:rsidP="00382600">
      <w:pPr>
        <w:jc w:val="both"/>
        <w:rPr>
          <w:rFonts w:ascii="Times New Roman" w:hAnsi="Times New Roman"/>
        </w:rPr>
      </w:pPr>
    </w:p>
    <w:p w:rsidR="00382600" w:rsidRPr="00382600" w:rsidRDefault="00382600" w:rsidP="00382600">
      <w:pPr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</w:t>
      </w:r>
    </w:p>
    <w:p w:rsidR="00382600" w:rsidRPr="00382600" w:rsidRDefault="00382600" w:rsidP="00382600">
      <w:pPr>
        <w:ind w:left="1440" w:hanging="720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a)</w:t>
      </w:r>
      <w:r w:rsidRPr="00382600">
        <w:rPr>
          <w:rFonts w:ascii="Times New Roman" w:hAnsi="Times New Roman"/>
        </w:rPr>
        <w:tab/>
        <w:t>poklese alebo zvýšení trhovej ceny finančného majetku ako dôsledku udalostí, ktoré nastali po dni, ku ktorému sa zostavuje účtovná závierka do dňa zostavenia účtovnej závierky, s uvedením dôvodu týchto zmien,</w:t>
      </w:r>
    </w:p>
    <w:p w:rsidR="00382600" w:rsidRPr="00382600" w:rsidRDefault="00382600" w:rsidP="00382600">
      <w:pPr>
        <w:ind w:left="1440" w:hanging="720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lastRenderedPageBreak/>
        <w:t>b)</w:t>
      </w:r>
      <w:r w:rsidRPr="00382600">
        <w:rPr>
          <w:rFonts w:ascii="Times New Roman" w:hAnsi="Times New Roman"/>
        </w:rPr>
        <w:tab/>
        <w:t>dôvodoch pre zmenu výšky rezerv a opravných položiek, ktoré nastali v dôsledku udalostí po dni, ku ktorému sa zostavuje účtovná závierka do dňa zostavenia účtovnej závierky,</w:t>
      </w:r>
    </w:p>
    <w:p w:rsidR="00382600" w:rsidRPr="00382600" w:rsidRDefault="00382600" w:rsidP="00382600">
      <w:pPr>
        <w:ind w:firstLine="720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c)</w:t>
      </w:r>
      <w:r w:rsidRPr="00382600">
        <w:rPr>
          <w:rFonts w:ascii="Times New Roman" w:hAnsi="Times New Roman"/>
        </w:rPr>
        <w:tab/>
        <w:t>zmene spoločníkov účtovnej jednotky,</w:t>
      </w:r>
    </w:p>
    <w:p w:rsidR="00382600" w:rsidRPr="00382600" w:rsidRDefault="00382600" w:rsidP="00382600">
      <w:pPr>
        <w:ind w:left="709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d)</w:t>
      </w:r>
      <w:r w:rsidRPr="00382600">
        <w:rPr>
          <w:rFonts w:ascii="Times New Roman" w:hAnsi="Times New Roman"/>
        </w:rPr>
        <w:tab/>
        <w:t>prijatí rozhodnutia o predaji účtovnej jednotky alebo jej časti,</w:t>
      </w:r>
    </w:p>
    <w:p w:rsidR="00382600" w:rsidRPr="00382600" w:rsidRDefault="00382600" w:rsidP="00382600">
      <w:pPr>
        <w:ind w:left="709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e)</w:t>
      </w:r>
      <w:r w:rsidRPr="00382600">
        <w:rPr>
          <w:rFonts w:ascii="Times New Roman" w:hAnsi="Times New Roman"/>
        </w:rPr>
        <w:tab/>
        <w:t>zmenách významných položiek dlhodobého finančného majetku,</w:t>
      </w:r>
    </w:p>
    <w:p w:rsidR="00382600" w:rsidRPr="00382600" w:rsidRDefault="00382600" w:rsidP="00382600">
      <w:pPr>
        <w:ind w:left="1440" w:hanging="731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f)</w:t>
      </w:r>
      <w:r w:rsidRPr="00382600">
        <w:rPr>
          <w:rFonts w:ascii="Times New Roman" w:hAnsi="Times New Roman"/>
        </w:rPr>
        <w:tab/>
        <w:t>začatí alebo ukončení činnosti časti účtovnej jednotky, napríklad odštepného závodu, organizačnej zložky, prevádzkarne,</w:t>
      </w:r>
    </w:p>
    <w:p w:rsidR="00382600" w:rsidRPr="00382600" w:rsidRDefault="00382600" w:rsidP="00382600">
      <w:pPr>
        <w:ind w:left="709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g)</w:t>
      </w:r>
      <w:r w:rsidRPr="00382600">
        <w:rPr>
          <w:rFonts w:ascii="Times New Roman" w:hAnsi="Times New Roman"/>
        </w:rPr>
        <w:tab/>
        <w:t>vydaných dlhopisoch a iných cenných papieroch,</w:t>
      </w:r>
    </w:p>
    <w:p w:rsidR="00382600" w:rsidRPr="00382600" w:rsidRDefault="00382600" w:rsidP="00382600">
      <w:pPr>
        <w:ind w:left="709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h)</w:t>
      </w:r>
      <w:r w:rsidRPr="00382600">
        <w:rPr>
          <w:rFonts w:ascii="Times New Roman" w:hAnsi="Times New Roman"/>
        </w:rPr>
        <w:tab/>
        <w:t>zlúčení, splynutí, rozdelení a zmene právnej formy účtovnej jednotky,</w:t>
      </w:r>
    </w:p>
    <w:p w:rsidR="00382600" w:rsidRPr="00382600" w:rsidRDefault="00382600" w:rsidP="00382600">
      <w:pPr>
        <w:ind w:left="1440" w:hanging="731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i)</w:t>
      </w:r>
      <w:r w:rsidRPr="00382600">
        <w:rPr>
          <w:rFonts w:ascii="Times New Roman" w:hAnsi="Times New Roman"/>
        </w:rPr>
        <w:tab/>
        <w:t>mimoriadnych udalostiach, ak majú vplyv na hospodárenie účtovnej jednotky, napríklad o živelnej  pohrome,</w:t>
      </w:r>
    </w:p>
    <w:p w:rsidR="00382600" w:rsidRPr="00382600" w:rsidRDefault="00382600" w:rsidP="00382600">
      <w:pPr>
        <w:ind w:left="1440" w:hanging="731"/>
        <w:jc w:val="both"/>
        <w:rPr>
          <w:rFonts w:ascii="Times New Roman" w:hAnsi="Times New Roman"/>
        </w:rPr>
      </w:pPr>
      <w:r w:rsidRPr="00382600">
        <w:rPr>
          <w:rFonts w:ascii="Times New Roman" w:hAnsi="Times New Roman"/>
        </w:rPr>
        <w:t>j)</w:t>
      </w:r>
      <w:r w:rsidRPr="00382600">
        <w:rPr>
          <w:rFonts w:ascii="Times New Roman" w:hAnsi="Times New Roman"/>
        </w:rPr>
        <w:tab/>
        <w:t>získaní alebo odobratí licencií alebo iných povolení významných pre činnosť účtovnej jednotky a podobne.</w:t>
      </w:r>
    </w:p>
    <w:p w:rsidR="00D87159" w:rsidRPr="00D87159" w:rsidRDefault="00D87159" w:rsidP="00382600">
      <w:pPr>
        <w:pStyle w:val="Nadpis1"/>
        <w:jc w:val="both"/>
      </w:pPr>
      <w:r w:rsidRPr="00D87159">
        <w:rPr>
          <w:rFonts w:ascii="Times New Roman" w:hAnsi="Times New Roman"/>
          <w:b w:val="0"/>
          <w:bCs w:val="0"/>
          <w:kern w:val="0"/>
          <w:sz w:val="24"/>
          <w:szCs w:val="20"/>
          <w:lang w:eastAsia="ar-SA"/>
        </w:rPr>
        <w:t>Od 31.12.201</w:t>
      </w:r>
      <w:r w:rsidR="005E6485">
        <w:rPr>
          <w:rFonts w:ascii="Times New Roman" w:hAnsi="Times New Roman"/>
          <w:b w:val="0"/>
          <w:bCs w:val="0"/>
          <w:kern w:val="0"/>
          <w:sz w:val="24"/>
          <w:szCs w:val="20"/>
          <w:lang w:eastAsia="ar-SA"/>
        </w:rPr>
        <w:t>5</w:t>
      </w:r>
      <w:r w:rsidRPr="00D87159">
        <w:rPr>
          <w:rFonts w:ascii="Times New Roman" w:hAnsi="Times New Roman"/>
          <w:b w:val="0"/>
          <w:bCs w:val="0"/>
          <w:kern w:val="0"/>
          <w:sz w:val="24"/>
          <w:szCs w:val="20"/>
          <w:lang w:eastAsia="ar-SA"/>
        </w:rPr>
        <w:t xml:space="preserve"> do dátumu zostavenia tejto účtovnej závierky nenastali žiadne skutočnosti, ktoré neboli v predmetnej účtovnej závierke zohľadnené a mali </w:t>
      </w:r>
      <w:r>
        <w:rPr>
          <w:rFonts w:ascii="Times New Roman" w:hAnsi="Times New Roman"/>
          <w:b w:val="0"/>
          <w:bCs w:val="0"/>
          <w:kern w:val="0"/>
          <w:sz w:val="24"/>
          <w:szCs w:val="20"/>
          <w:lang w:eastAsia="ar-SA"/>
        </w:rPr>
        <w:t>by nepriaznivý vplyv na verné zobrazenie skutočností, ktoré sú predmetom účtovníctva. Na základe dostupných informácií konatelia spoločnosti neočakávajú, že by činnosť spoločnosti mohla byť v nasledovnom období nepriaznivo ovplyvnená.</w:t>
      </w:r>
      <w:r w:rsidRPr="00D87159">
        <w:t xml:space="preserve"> </w:t>
      </w:r>
    </w:p>
    <w:p w:rsidR="00DA3DFE" w:rsidRDefault="00DA3DFE" w:rsidP="00E90C6F"/>
    <w:p w:rsidR="0064123A" w:rsidRDefault="0064123A" w:rsidP="00E90C6F"/>
    <w:p w:rsidR="0064123A" w:rsidRPr="00382600" w:rsidRDefault="0064123A" w:rsidP="0064123A">
      <w:pPr>
        <w:pStyle w:val="Nadpis1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INFORMÁCIE</w:t>
      </w:r>
    </w:p>
    <w:p w:rsidR="0064123A" w:rsidRDefault="0064123A" w:rsidP="006F7CFE">
      <w:pPr>
        <w:jc w:val="both"/>
      </w:pPr>
    </w:p>
    <w:p w:rsidR="0064123A" w:rsidRPr="0064123A" w:rsidRDefault="0064123A" w:rsidP="006F7CFE">
      <w:pPr>
        <w:jc w:val="both"/>
        <w:rPr>
          <w:rFonts w:ascii="Times New Roman" w:hAnsi="Times New Roman"/>
          <w:sz w:val="24"/>
        </w:rPr>
      </w:pPr>
      <w:r w:rsidRPr="0064123A">
        <w:rPr>
          <w:rFonts w:ascii="Times New Roman" w:hAnsi="Times New Roman"/>
          <w:sz w:val="24"/>
        </w:rPr>
        <w:t>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64123A" w:rsidRPr="0064123A" w:rsidRDefault="0064123A" w:rsidP="0064123A">
      <w:pPr>
        <w:ind w:firstLine="720"/>
        <w:rPr>
          <w:rFonts w:ascii="Times New Roman" w:hAnsi="Times New Roman"/>
          <w:sz w:val="24"/>
        </w:rPr>
      </w:pPr>
      <w:r w:rsidRPr="0064123A">
        <w:rPr>
          <w:rFonts w:ascii="Times New Roman" w:hAnsi="Times New Roman"/>
          <w:sz w:val="24"/>
        </w:rPr>
        <w:t>a)</w:t>
      </w:r>
      <w:r w:rsidRPr="0064123A">
        <w:rPr>
          <w:rFonts w:ascii="Times New Roman" w:hAnsi="Times New Roman"/>
          <w:sz w:val="24"/>
        </w:rPr>
        <w:tab/>
        <w:t>všetkých formách prijatej náhrady,</w:t>
      </w:r>
    </w:p>
    <w:p w:rsidR="0064123A" w:rsidRPr="0064123A" w:rsidRDefault="0064123A" w:rsidP="0064123A">
      <w:pPr>
        <w:ind w:firstLine="720"/>
        <w:rPr>
          <w:rFonts w:ascii="Times New Roman" w:hAnsi="Times New Roman"/>
          <w:sz w:val="24"/>
        </w:rPr>
      </w:pPr>
      <w:r w:rsidRPr="0064123A">
        <w:rPr>
          <w:rFonts w:ascii="Times New Roman" w:hAnsi="Times New Roman"/>
          <w:sz w:val="24"/>
        </w:rPr>
        <w:t>b)</w:t>
      </w:r>
      <w:r w:rsidRPr="0064123A">
        <w:rPr>
          <w:rFonts w:ascii="Times New Roman" w:hAnsi="Times New Roman"/>
          <w:sz w:val="24"/>
        </w:rPr>
        <w:tab/>
        <w:t>účtovných zásadách použitých pri prideľovaní nákladov a výnosov,</w:t>
      </w:r>
    </w:p>
    <w:p w:rsidR="0064123A" w:rsidRDefault="0064123A" w:rsidP="0064123A">
      <w:pPr>
        <w:ind w:firstLine="720"/>
        <w:rPr>
          <w:rFonts w:ascii="Times New Roman" w:hAnsi="Times New Roman"/>
          <w:sz w:val="24"/>
        </w:rPr>
      </w:pPr>
      <w:r w:rsidRPr="0064123A">
        <w:rPr>
          <w:rFonts w:ascii="Times New Roman" w:hAnsi="Times New Roman"/>
          <w:sz w:val="24"/>
        </w:rPr>
        <w:t>c)</w:t>
      </w:r>
      <w:r w:rsidRPr="0064123A">
        <w:rPr>
          <w:rFonts w:ascii="Times New Roman" w:hAnsi="Times New Roman"/>
          <w:sz w:val="24"/>
        </w:rPr>
        <w:tab/>
        <w:t>všetkých druhoch činností účtovnej jednotky.</w:t>
      </w:r>
    </w:p>
    <w:p w:rsidR="0064123A" w:rsidRDefault="0064123A" w:rsidP="0064123A">
      <w:pPr>
        <w:rPr>
          <w:rFonts w:ascii="Times New Roman" w:hAnsi="Times New Roman"/>
          <w:sz w:val="24"/>
        </w:rPr>
      </w:pPr>
    </w:p>
    <w:p w:rsidR="0064123A" w:rsidRPr="0064123A" w:rsidRDefault="0064123A" w:rsidP="0064123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Netýka sa účtovnej jednotky. </w:t>
      </w:r>
    </w:p>
    <w:sectPr w:rsidR="0064123A" w:rsidRPr="0064123A" w:rsidSect="00EB67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DC1" w:rsidRDefault="00F37DC1" w:rsidP="008D6E2D">
      <w:r>
        <w:separator/>
      </w:r>
    </w:p>
  </w:endnote>
  <w:endnote w:type="continuationSeparator" w:id="0">
    <w:p w:rsidR="00F37DC1" w:rsidRDefault="00F37DC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48" w:rsidRDefault="0020554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2B" w:rsidRDefault="00CB2E2B" w:rsidP="008D6E2D">
    <w:pPr>
      <w:jc w:val="right"/>
    </w:pPr>
  </w:p>
  <w:p w:rsidR="00CB2E2B" w:rsidRPr="008F1F0C" w:rsidRDefault="00CB2E2B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 w:rsidRPr="008F1F0C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DC322B" wp14:editId="517D632D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3810" t="1905" r="2540" b="254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E2B" w:rsidRDefault="00CB2E2B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205548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    <v:fill opacity="0"/>
              <v:textbox inset="0,0,0,0">
                <w:txbxContent>
                  <w:p w:rsidR="00CB2E2B" w:rsidRDefault="00CB2E2B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205548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:rsidR="00CB2E2B" w:rsidRDefault="00CB2E2B" w:rsidP="0072461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48" w:rsidRDefault="002055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DC1" w:rsidRDefault="00F37DC1" w:rsidP="008D6E2D">
      <w:r>
        <w:separator/>
      </w:r>
    </w:p>
  </w:footnote>
  <w:footnote w:type="continuationSeparator" w:id="0">
    <w:p w:rsidR="00F37DC1" w:rsidRDefault="00F37DC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48" w:rsidRDefault="002055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E2B" w:rsidRPr="008F1F0C" w:rsidRDefault="00CB2E2B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205548">
      <w:rPr>
        <w:color w:val="000000" w:themeColor="text1"/>
      </w:rPr>
      <w:t>MUJ</w:t>
    </w:r>
    <w:r>
      <w:rPr>
        <w:color w:val="000000" w:themeColor="text1"/>
      </w:rPr>
      <w:t xml:space="preserve"> 3 – 01  </w:t>
    </w:r>
    <w:bookmarkStart w:id="0" w:name="_GoBack"/>
    <w:bookmarkEnd w:id="0"/>
    <w:r>
      <w:rPr>
        <w:color w:val="000000" w:themeColor="text1"/>
      </w:rPr>
      <w:tab/>
      <w:t>IČO 36221945  DIČ 2020162650</w:t>
    </w:r>
  </w:p>
  <w:p w:rsidR="00CB2E2B" w:rsidRDefault="00CB2E2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48" w:rsidRDefault="0020554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6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7">
    <w:nsid w:val="00000009"/>
    <w:multiLevelType w:val="multilevel"/>
    <w:tmpl w:val="AE708590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  <w:lvl w:ilvl="1" w:tentative="1">
      <w:start w:val="1"/>
      <w:numFmt w:val="lowerLetter"/>
      <w:lvlText w:val="%2."/>
      <w:lvlJc w:val="left"/>
      <w:pPr>
        <w:ind w:left="1250" w:hanging="360"/>
      </w:pPr>
    </w:lvl>
    <w:lvl w:ilvl="2" w:tentative="1">
      <w:start w:val="1"/>
      <w:numFmt w:val="lowerRoman"/>
      <w:lvlText w:val="%3."/>
      <w:lvlJc w:val="right"/>
      <w:pPr>
        <w:ind w:left="1970" w:hanging="180"/>
      </w:pPr>
    </w:lvl>
    <w:lvl w:ilvl="3" w:tentative="1">
      <w:start w:val="1"/>
      <w:numFmt w:val="decimal"/>
      <w:lvlText w:val="%4."/>
      <w:lvlJc w:val="left"/>
      <w:pPr>
        <w:ind w:left="2690" w:hanging="360"/>
      </w:pPr>
    </w:lvl>
    <w:lvl w:ilvl="4" w:tentative="1">
      <w:start w:val="1"/>
      <w:numFmt w:val="lowerLetter"/>
      <w:lvlText w:val="%5."/>
      <w:lvlJc w:val="left"/>
      <w:pPr>
        <w:ind w:left="3410" w:hanging="360"/>
      </w:pPr>
    </w:lvl>
    <w:lvl w:ilvl="5" w:tentative="1">
      <w:start w:val="1"/>
      <w:numFmt w:val="lowerRoman"/>
      <w:lvlText w:val="%6."/>
      <w:lvlJc w:val="right"/>
      <w:pPr>
        <w:ind w:left="4130" w:hanging="180"/>
      </w:pPr>
    </w:lvl>
    <w:lvl w:ilvl="6" w:tentative="1">
      <w:start w:val="1"/>
      <w:numFmt w:val="decimal"/>
      <w:lvlText w:val="%7."/>
      <w:lvlJc w:val="left"/>
      <w:pPr>
        <w:ind w:left="4850" w:hanging="360"/>
      </w:pPr>
    </w:lvl>
    <w:lvl w:ilvl="7" w:tentative="1">
      <w:start w:val="1"/>
      <w:numFmt w:val="lowerLetter"/>
      <w:lvlText w:val="%8."/>
      <w:lvlJc w:val="left"/>
      <w:pPr>
        <w:ind w:left="5570" w:hanging="360"/>
      </w:pPr>
    </w:lvl>
    <w:lvl w:ilvl="8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532159"/>
    <w:multiLevelType w:val="hybridMultilevel"/>
    <w:tmpl w:val="7ADEF862"/>
    <w:lvl w:ilvl="0" w:tplc="7D56C05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3F1B6C"/>
    <w:multiLevelType w:val="hybridMultilevel"/>
    <w:tmpl w:val="628C34B8"/>
    <w:lvl w:ilvl="0" w:tplc="77A22420">
      <w:start w:val="8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>
    <w:nsid w:val="26F83652"/>
    <w:multiLevelType w:val="hybridMultilevel"/>
    <w:tmpl w:val="8EF023F6"/>
    <w:lvl w:ilvl="0" w:tplc="041B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AC502C"/>
    <w:multiLevelType w:val="hybridMultilevel"/>
    <w:tmpl w:val="DC72A614"/>
    <w:lvl w:ilvl="0" w:tplc="48822550">
      <w:start w:val="2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>
    <w:nsid w:val="41EF4110"/>
    <w:multiLevelType w:val="hybridMultilevel"/>
    <w:tmpl w:val="0AF816D4"/>
    <w:lvl w:ilvl="0" w:tplc="37B8FE08">
      <w:start w:val="18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0" w:hanging="360"/>
      </w:pPr>
    </w:lvl>
    <w:lvl w:ilvl="2" w:tplc="041B001B" w:tentative="1">
      <w:start w:val="1"/>
      <w:numFmt w:val="lowerRoman"/>
      <w:lvlText w:val="%3."/>
      <w:lvlJc w:val="right"/>
      <w:pPr>
        <w:ind w:left="1970" w:hanging="180"/>
      </w:pPr>
    </w:lvl>
    <w:lvl w:ilvl="3" w:tplc="041B000F" w:tentative="1">
      <w:start w:val="1"/>
      <w:numFmt w:val="decimal"/>
      <w:lvlText w:val="%4."/>
      <w:lvlJc w:val="left"/>
      <w:pPr>
        <w:ind w:left="2690" w:hanging="360"/>
      </w:pPr>
    </w:lvl>
    <w:lvl w:ilvl="4" w:tplc="041B0019" w:tentative="1">
      <w:start w:val="1"/>
      <w:numFmt w:val="lowerLetter"/>
      <w:lvlText w:val="%5."/>
      <w:lvlJc w:val="left"/>
      <w:pPr>
        <w:ind w:left="3410" w:hanging="360"/>
      </w:pPr>
    </w:lvl>
    <w:lvl w:ilvl="5" w:tplc="041B001B" w:tentative="1">
      <w:start w:val="1"/>
      <w:numFmt w:val="lowerRoman"/>
      <w:lvlText w:val="%6."/>
      <w:lvlJc w:val="right"/>
      <w:pPr>
        <w:ind w:left="4130" w:hanging="180"/>
      </w:pPr>
    </w:lvl>
    <w:lvl w:ilvl="6" w:tplc="041B000F" w:tentative="1">
      <w:start w:val="1"/>
      <w:numFmt w:val="decimal"/>
      <w:lvlText w:val="%7."/>
      <w:lvlJc w:val="left"/>
      <w:pPr>
        <w:ind w:left="4850" w:hanging="360"/>
      </w:pPr>
    </w:lvl>
    <w:lvl w:ilvl="7" w:tplc="041B0019" w:tentative="1">
      <w:start w:val="1"/>
      <w:numFmt w:val="lowerLetter"/>
      <w:lvlText w:val="%8."/>
      <w:lvlJc w:val="left"/>
      <w:pPr>
        <w:ind w:left="5570" w:hanging="360"/>
      </w:pPr>
    </w:lvl>
    <w:lvl w:ilvl="8" w:tplc="041B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>
    <w:nsid w:val="4A5B526D"/>
    <w:multiLevelType w:val="hybridMultilevel"/>
    <w:tmpl w:val="D0168B3E"/>
    <w:lvl w:ilvl="0" w:tplc="E0BAD5D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C4A8D"/>
    <w:multiLevelType w:val="hybridMultilevel"/>
    <w:tmpl w:val="7F58E768"/>
    <w:lvl w:ilvl="0" w:tplc="FB8CC888">
      <w:start w:val="8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EE3079F"/>
    <w:multiLevelType w:val="hybridMultilevel"/>
    <w:tmpl w:val="B2B41A04"/>
    <w:lvl w:ilvl="0" w:tplc="E7BA89D2">
      <w:start w:val="28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3E39CA"/>
    <w:multiLevelType w:val="hybridMultilevel"/>
    <w:tmpl w:val="C07027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21"/>
  </w:num>
  <w:num w:numId="4">
    <w:abstractNumId w:val="22"/>
  </w:num>
  <w:num w:numId="5">
    <w:abstractNumId w:val="17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8"/>
  </w:num>
  <w:num w:numId="19">
    <w:abstractNumId w:val="2"/>
  </w:num>
  <w:num w:numId="20">
    <w:abstractNumId w:val="13"/>
  </w:num>
  <w:num w:numId="21">
    <w:abstractNumId w:val="24"/>
  </w:num>
  <w:num w:numId="22">
    <w:abstractNumId w:val="19"/>
  </w:num>
  <w:num w:numId="23">
    <w:abstractNumId w:val="20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0C84"/>
    <w:rsid w:val="00012DBD"/>
    <w:rsid w:val="00014352"/>
    <w:rsid w:val="00014A17"/>
    <w:rsid w:val="00016E12"/>
    <w:rsid w:val="00023CCE"/>
    <w:rsid w:val="00035F95"/>
    <w:rsid w:val="00046C41"/>
    <w:rsid w:val="00047292"/>
    <w:rsid w:val="000500D2"/>
    <w:rsid w:val="00052F8B"/>
    <w:rsid w:val="00055A09"/>
    <w:rsid w:val="00056761"/>
    <w:rsid w:val="00056D07"/>
    <w:rsid w:val="00061B5A"/>
    <w:rsid w:val="00061CE4"/>
    <w:rsid w:val="00074E75"/>
    <w:rsid w:val="00075AEB"/>
    <w:rsid w:val="00076F7A"/>
    <w:rsid w:val="00082CD0"/>
    <w:rsid w:val="00083676"/>
    <w:rsid w:val="00084610"/>
    <w:rsid w:val="0008475A"/>
    <w:rsid w:val="00085793"/>
    <w:rsid w:val="00085C63"/>
    <w:rsid w:val="000923BC"/>
    <w:rsid w:val="000929AF"/>
    <w:rsid w:val="00094D4A"/>
    <w:rsid w:val="00095CEB"/>
    <w:rsid w:val="000A294E"/>
    <w:rsid w:val="000A4625"/>
    <w:rsid w:val="000A55A3"/>
    <w:rsid w:val="000A5993"/>
    <w:rsid w:val="000A5B61"/>
    <w:rsid w:val="000A758F"/>
    <w:rsid w:val="000A7F45"/>
    <w:rsid w:val="000B04B1"/>
    <w:rsid w:val="000B227D"/>
    <w:rsid w:val="000B65B2"/>
    <w:rsid w:val="000B7165"/>
    <w:rsid w:val="000B7B40"/>
    <w:rsid w:val="000C38FE"/>
    <w:rsid w:val="000C3AEA"/>
    <w:rsid w:val="000C7FB7"/>
    <w:rsid w:val="000D7105"/>
    <w:rsid w:val="000E4B10"/>
    <w:rsid w:val="000F0FE5"/>
    <w:rsid w:val="000F711E"/>
    <w:rsid w:val="00106439"/>
    <w:rsid w:val="00106469"/>
    <w:rsid w:val="001068AC"/>
    <w:rsid w:val="00110A77"/>
    <w:rsid w:val="00113CBB"/>
    <w:rsid w:val="00115DCE"/>
    <w:rsid w:val="001226EF"/>
    <w:rsid w:val="00122782"/>
    <w:rsid w:val="00122B4F"/>
    <w:rsid w:val="00124492"/>
    <w:rsid w:val="00131CD2"/>
    <w:rsid w:val="0014565D"/>
    <w:rsid w:val="00146201"/>
    <w:rsid w:val="0014656A"/>
    <w:rsid w:val="00147500"/>
    <w:rsid w:val="00147EF6"/>
    <w:rsid w:val="001501C5"/>
    <w:rsid w:val="00150E7E"/>
    <w:rsid w:val="001564E7"/>
    <w:rsid w:val="00170D87"/>
    <w:rsid w:val="00180861"/>
    <w:rsid w:val="0018141C"/>
    <w:rsid w:val="00186B91"/>
    <w:rsid w:val="001939A5"/>
    <w:rsid w:val="00194223"/>
    <w:rsid w:val="00195E21"/>
    <w:rsid w:val="001969E4"/>
    <w:rsid w:val="00197137"/>
    <w:rsid w:val="001A1FD1"/>
    <w:rsid w:val="001A5E21"/>
    <w:rsid w:val="001A6F05"/>
    <w:rsid w:val="001B13F4"/>
    <w:rsid w:val="001B1FF8"/>
    <w:rsid w:val="001C0FB7"/>
    <w:rsid w:val="001C11E9"/>
    <w:rsid w:val="001C5704"/>
    <w:rsid w:val="001C6361"/>
    <w:rsid w:val="001C71E2"/>
    <w:rsid w:val="001C7319"/>
    <w:rsid w:val="001D0F6E"/>
    <w:rsid w:val="001D331E"/>
    <w:rsid w:val="001D3B33"/>
    <w:rsid w:val="001E156D"/>
    <w:rsid w:val="001E18D0"/>
    <w:rsid w:val="001E1A8D"/>
    <w:rsid w:val="001F0BA0"/>
    <w:rsid w:val="001F1A59"/>
    <w:rsid w:val="001F3791"/>
    <w:rsid w:val="00202548"/>
    <w:rsid w:val="00203EFD"/>
    <w:rsid w:val="00204817"/>
    <w:rsid w:val="00205548"/>
    <w:rsid w:val="00205F85"/>
    <w:rsid w:val="0020703C"/>
    <w:rsid w:val="00210406"/>
    <w:rsid w:val="00212D3C"/>
    <w:rsid w:val="00213965"/>
    <w:rsid w:val="00213A81"/>
    <w:rsid w:val="00215766"/>
    <w:rsid w:val="00221AF0"/>
    <w:rsid w:val="00233922"/>
    <w:rsid w:val="002348A0"/>
    <w:rsid w:val="002355AC"/>
    <w:rsid w:val="002372F3"/>
    <w:rsid w:val="002418A1"/>
    <w:rsid w:val="00247BEA"/>
    <w:rsid w:val="002507B0"/>
    <w:rsid w:val="002546F2"/>
    <w:rsid w:val="00256348"/>
    <w:rsid w:val="002634D6"/>
    <w:rsid w:val="00265A91"/>
    <w:rsid w:val="00272E8E"/>
    <w:rsid w:val="002738BD"/>
    <w:rsid w:val="00273EC0"/>
    <w:rsid w:val="00277F13"/>
    <w:rsid w:val="002824FE"/>
    <w:rsid w:val="0028309C"/>
    <w:rsid w:val="002842EE"/>
    <w:rsid w:val="00284744"/>
    <w:rsid w:val="00290598"/>
    <w:rsid w:val="00290896"/>
    <w:rsid w:val="00294025"/>
    <w:rsid w:val="00294F14"/>
    <w:rsid w:val="00297350"/>
    <w:rsid w:val="002A2D8E"/>
    <w:rsid w:val="002A46B5"/>
    <w:rsid w:val="002A5796"/>
    <w:rsid w:val="002A7291"/>
    <w:rsid w:val="002B03F2"/>
    <w:rsid w:val="002B1935"/>
    <w:rsid w:val="002B2E75"/>
    <w:rsid w:val="002B5C11"/>
    <w:rsid w:val="002C41CC"/>
    <w:rsid w:val="002C700A"/>
    <w:rsid w:val="002C7A15"/>
    <w:rsid w:val="002D32F6"/>
    <w:rsid w:val="002D6145"/>
    <w:rsid w:val="002E325E"/>
    <w:rsid w:val="002E3B59"/>
    <w:rsid w:val="002E4BC3"/>
    <w:rsid w:val="002E4C00"/>
    <w:rsid w:val="002E54FB"/>
    <w:rsid w:val="002E5914"/>
    <w:rsid w:val="002E7805"/>
    <w:rsid w:val="002F4594"/>
    <w:rsid w:val="002F4DA7"/>
    <w:rsid w:val="002F6401"/>
    <w:rsid w:val="002F665C"/>
    <w:rsid w:val="002F7346"/>
    <w:rsid w:val="00301E94"/>
    <w:rsid w:val="00301FD1"/>
    <w:rsid w:val="00302E77"/>
    <w:rsid w:val="003078CB"/>
    <w:rsid w:val="00307EED"/>
    <w:rsid w:val="00311B46"/>
    <w:rsid w:val="003132CA"/>
    <w:rsid w:val="003134CC"/>
    <w:rsid w:val="00313B9F"/>
    <w:rsid w:val="00315CAD"/>
    <w:rsid w:val="00317514"/>
    <w:rsid w:val="00324C96"/>
    <w:rsid w:val="00324F95"/>
    <w:rsid w:val="00330138"/>
    <w:rsid w:val="00330954"/>
    <w:rsid w:val="0033360B"/>
    <w:rsid w:val="00334FAE"/>
    <w:rsid w:val="00336C67"/>
    <w:rsid w:val="00337305"/>
    <w:rsid w:val="00337B82"/>
    <w:rsid w:val="00341519"/>
    <w:rsid w:val="00343FEE"/>
    <w:rsid w:val="00345278"/>
    <w:rsid w:val="003502EF"/>
    <w:rsid w:val="00355B1B"/>
    <w:rsid w:val="00357E39"/>
    <w:rsid w:val="00360639"/>
    <w:rsid w:val="00360B00"/>
    <w:rsid w:val="003611AE"/>
    <w:rsid w:val="00363386"/>
    <w:rsid w:val="003642B0"/>
    <w:rsid w:val="00366C8B"/>
    <w:rsid w:val="0036702E"/>
    <w:rsid w:val="00367DA2"/>
    <w:rsid w:val="003728E3"/>
    <w:rsid w:val="00372FF0"/>
    <w:rsid w:val="0037372B"/>
    <w:rsid w:val="00374CF4"/>
    <w:rsid w:val="00375BAD"/>
    <w:rsid w:val="00377535"/>
    <w:rsid w:val="0038099B"/>
    <w:rsid w:val="003810F4"/>
    <w:rsid w:val="00382600"/>
    <w:rsid w:val="00384744"/>
    <w:rsid w:val="003920E7"/>
    <w:rsid w:val="00394B73"/>
    <w:rsid w:val="0039715E"/>
    <w:rsid w:val="003A2D1D"/>
    <w:rsid w:val="003A36AB"/>
    <w:rsid w:val="003A5CA2"/>
    <w:rsid w:val="003B11C8"/>
    <w:rsid w:val="003B1B28"/>
    <w:rsid w:val="003B2F12"/>
    <w:rsid w:val="003B3ED6"/>
    <w:rsid w:val="003C1873"/>
    <w:rsid w:val="003C547A"/>
    <w:rsid w:val="003C619E"/>
    <w:rsid w:val="003C75DE"/>
    <w:rsid w:val="003D0EDA"/>
    <w:rsid w:val="003D0F3E"/>
    <w:rsid w:val="003D1907"/>
    <w:rsid w:val="003D334A"/>
    <w:rsid w:val="003D55DB"/>
    <w:rsid w:val="003D6F89"/>
    <w:rsid w:val="003D7EC7"/>
    <w:rsid w:val="003E5BB7"/>
    <w:rsid w:val="00400B6D"/>
    <w:rsid w:val="00401B9D"/>
    <w:rsid w:val="0040263B"/>
    <w:rsid w:val="004036AE"/>
    <w:rsid w:val="004043F4"/>
    <w:rsid w:val="004068AD"/>
    <w:rsid w:val="00414E6E"/>
    <w:rsid w:val="00417EFA"/>
    <w:rsid w:val="00421987"/>
    <w:rsid w:val="00424A60"/>
    <w:rsid w:val="00425A9B"/>
    <w:rsid w:val="0042685C"/>
    <w:rsid w:val="00426E29"/>
    <w:rsid w:val="00430792"/>
    <w:rsid w:val="00430F93"/>
    <w:rsid w:val="00435496"/>
    <w:rsid w:val="004358EA"/>
    <w:rsid w:val="00440D26"/>
    <w:rsid w:val="00440DFF"/>
    <w:rsid w:val="00442D98"/>
    <w:rsid w:val="0044306F"/>
    <w:rsid w:val="00447448"/>
    <w:rsid w:val="004504F1"/>
    <w:rsid w:val="00450C85"/>
    <w:rsid w:val="00453941"/>
    <w:rsid w:val="00453B94"/>
    <w:rsid w:val="00454B93"/>
    <w:rsid w:val="00455407"/>
    <w:rsid w:val="004576AF"/>
    <w:rsid w:val="0046039B"/>
    <w:rsid w:val="00462BF0"/>
    <w:rsid w:val="00465B39"/>
    <w:rsid w:val="00467E55"/>
    <w:rsid w:val="00472354"/>
    <w:rsid w:val="00476D13"/>
    <w:rsid w:val="00480433"/>
    <w:rsid w:val="00482742"/>
    <w:rsid w:val="00487C58"/>
    <w:rsid w:val="004911F3"/>
    <w:rsid w:val="00492324"/>
    <w:rsid w:val="0049778E"/>
    <w:rsid w:val="004A613A"/>
    <w:rsid w:val="004B1BA6"/>
    <w:rsid w:val="004B43D8"/>
    <w:rsid w:val="004B5445"/>
    <w:rsid w:val="004B6E52"/>
    <w:rsid w:val="004C10D5"/>
    <w:rsid w:val="004C2789"/>
    <w:rsid w:val="004C6E98"/>
    <w:rsid w:val="004D0B02"/>
    <w:rsid w:val="004E0ECA"/>
    <w:rsid w:val="004E4411"/>
    <w:rsid w:val="004E597D"/>
    <w:rsid w:val="004F183D"/>
    <w:rsid w:val="004F3181"/>
    <w:rsid w:val="004F45C7"/>
    <w:rsid w:val="004F4DA0"/>
    <w:rsid w:val="0050056D"/>
    <w:rsid w:val="005013CA"/>
    <w:rsid w:val="00503282"/>
    <w:rsid w:val="00503571"/>
    <w:rsid w:val="00510721"/>
    <w:rsid w:val="00511518"/>
    <w:rsid w:val="0051251D"/>
    <w:rsid w:val="0051294A"/>
    <w:rsid w:val="00516092"/>
    <w:rsid w:val="00517A7A"/>
    <w:rsid w:val="00520486"/>
    <w:rsid w:val="00524073"/>
    <w:rsid w:val="00525198"/>
    <w:rsid w:val="00525A7B"/>
    <w:rsid w:val="005353BD"/>
    <w:rsid w:val="005357E1"/>
    <w:rsid w:val="00536923"/>
    <w:rsid w:val="00537277"/>
    <w:rsid w:val="005435F3"/>
    <w:rsid w:val="005440C4"/>
    <w:rsid w:val="005441F5"/>
    <w:rsid w:val="0054428A"/>
    <w:rsid w:val="005463B4"/>
    <w:rsid w:val="00546689"/>
    <w:rsid w:val="005614A9"/>
    <w:rsid w:val="0056543C"/>
    <w:rsid w:val="00572215"/>
    <w:rsid w:val="00576DC5"/>
    <w:rsid w:val="00580682"/>
    <w:rsid w:val="00585278"/>
    <w:rsid w:val="00586763"/>
    <w:rsid w:val="00591530"/>
    <w:rsid w:val="00593771"/>
    <w:rsid w:val="00597347"/>
    <w:rsid w:val="005A63B0"/>
    <w:rsid w:val="005B0010"/>
    <w:rsid w:val="005B4BB0"/>
    <w:rsid w:val="005B773F"/>
    <w:rsid w:val="005C2BFA"/>
    <w:rsid w:val="005C3DF0"/>
    <w:rsid w:val="005D1DD6"/>
    <w:rsid w:val="005D43C0"/>
    <w:rsid w:val="005D4EC4"/>
    <w:rsid w:val="005E3441"/>
    <w:rsid w:val="005E396B"/>
    <w:rsid w:val="005E47FB"/>
    <w:rsid w:val="005E6485"/>
    <w:rsid w:val="005E79CB"/>
    <w:rsid w:val="005F1AD0"/>
    <w:rsid w:val="005F2165"/>
    <w:rsid w:val="005F27A7"/>
    <w:rsid w:val="005F2936"/>
    <w:rsid w:val="005F3220"/>
    <w:rsid w:val="005F3646"/>
    <w:rsid w:val="005F4162"/>
    <w:rsid w:val="005F7836"/>
    <w:rsid w:val="00602B4C"/>
    <w:rsid w:val="00605B93"/>
    <w:rsid w:val="0062000F"/>
    <w:rsid w:val="0062053D"/>
    <w:rsid w:val="006233CE"/>
    <w:rsid w:val="00623D5A"/>
    <w:rsid w:val="0064123A"/>
    <w:rsid w:val="00641576"/>
    <w:rsid w:val="00641609"/>
    <w:rsid w:val="0064212C"/>
    <w:rsid w:val="006510E3"/>
    <w:rsid w:val="00652B41"/>
    <w:rsid w:val="006555D7"/>
    <w:rsid w:val="00655718"/>
    <w:rsid w:val="006573CC"/>
    <w:rsid w:val="00660D2D"/>
    <w:rsid w:val="006633D7"/>
    <w:rsid w:val="00666CB9"/>
    <w:rsid w:val="00670B36"/>
    <w:rsid w:val="00670EC7"/>
    <w:rsid w:val="00674FE6"/>
    <w:rsid w:val="00675D23"/>
    <w:rsid w:val="00681E5E"/>
    <w:rsid w:val="006838A9"/>
    <w:rsid w:val="00687ECA"/>
    <w:rsid w:val="00694D1A"/>
    <w:rsid w:val="00695C22"/>
    <w:rsid w:val="00695EDA"/>
    <w:rsid w:val="006962CC"/>
    <w:rsid w:val="006A657A"/>
    <w:rsid w:val="006B0CDE"/>
    <w:rsid w:val="006B0CEE"/>
    <w:rsid w:val="006B6677"/>
    <w:rsid w:val="006B7481"/>
    <w:rsid w:val="006B785B"/>
    <w:rsid w:val="006C04B4"/>
    <w:rsid w:val="006C12B5"/>
    <w:rsid w:val="006C1AC8"/>
    <w:rsid w:val="006C2644"/>
    <w:rsid w:val="006C2BCB"/>
    <w:rsid w:val="006C3C26"/>
    <w:rsid w:val="006C5A08"/>
    <w:rsid w:val="006C7675"/>
    <w:rsid w:val="006D3412"/>
    <w:rsid w:val="006D4742"/>
    <w:rsid w:val="006E6CEA"/>
    <w:rsid w:val="006E702A"/>
    <w:rsid w:val="006E7C8F"/>
    <w:rsid w:val="006F50F2"/>
    <w:rsid w:val="006F7CFE"/>
    <w:rsid w:val="0070502C"/>
    <w:rsid w:val="0070743D"/>
    <w:rsid w:val="0070784F"/>
    <w:rsid w:val="007079C1"/>
    <w:rsid w:val="007134BD"/>
    <w:rsid w:val="0071668C"/>
    <w:rsid w:val="00723026"/>
    <w:rsid w:val="0072461E"/>
    <w:rsid w:val="00731D83"/>
    <w:rsid w:val="007335E6"/>
    <w:rsid w:val="0073586D"/>
    <w:rsid w:val="00740AFE"/>
    <w:rsid w:val="007433F5"/>
    <w:rsid w:val="0074423C"/>
    <w:rsid w:val="00745A17"/>
    <w:rsid w:val="00746834"/>
    <w:rsid w:val="00761A52"/>
    <w:rsid w:val="0076278D"/>
    <w:rsid w:val="0076570D"/>
    <w:rsid w:val="00766EDB"/>
    <w:rsid w:val="00770199"/>
    <w:rsid w:val="0078067D"/>
    <w:rsid w:val="00781645"/>
    <w:rsid w:val="007819C6"/>
    <w:rsid w:val="00784E12"/>
    <w:rsid w:val="00786CB1"/>
    <w:rsid w:val="0079098B"/>
    <w:rsid w:val="00790ADC"/>
    <w:rsid w:val="00791AA9"/>
    <w:rsid w:val="00794BAA"/>
    <w:rsid w:val="00796878"/>
    <w:rsid w:val="007A1018"/>
    <w:rsid w:val="007A156F"/>
    <w:rsid w:val="007A1CFD"/>
    <w:rsid w:val="007A4117"/>
    <w:rsid w:val="007A702D"/>
    <w:rsid w:val="007B0641"/>
    <w:rsid w:val="007B19C0"/>
    <w:rsid w:val="007B22DE"/>
    <w:rsid w:val="007B2321"/>
    <w:rsid w:val="007B5F29"/>
    <w:rsid w:val="007C009B"/>
    <w:rsid w:val="007C3558"/>
    <w:rsid w:val="007C3CD9"/>
    <w:rsid w:val="007C40F2"/>
    <w:rsid w:val="007D2790"/>
    <w:rsid w:val="007D5258"/>
    <w:rsid w:val="007E087F"/>
    <w:rsid w:val="007E308B"/>
    <w:rsid w:val="007E5117"/>
    <w:rsid w:val="007E5ACC"/>
    <w:rsid w:val="007E5C83"/>
    <w:rsid w:val="007E7B36"/>
    <w:rsid w:val="007F2395"/>
    <w:rsid w:val="007F2BF6"/>
    <w:rsid w:val="0080570F"/>
    <w:rsid w:val="00810738"/>
    <w:rsid w:val="00810AF1"/>
    <w:rsid w:val="00812CDD"/>
    <w:rsid w:val="00815C37"/>
    <w:rsid w:val="00821C39"/>
    <w:rsid w:val="00822442"/>
    <w:rsid w:val="00825FCB"/>
    <w:rsid w:val="0082671E"/>
    <w:rsid w:val="00830390"/>
    <w:rsid w:val="00831D0C"/>
    <w:rsid w:val="008433AD"/>
    <w:rsid w:val="00843862"/>
    <w:rsid w:val="008439CA"/>
    <w:rsid w:val="00844B06"/>
    <w:rsid w:val="0084517F"/>
    <w:rsid w:val="00851945"/>
    <w:rsid w:val="008554E1"/>
    <w:rsid w:val="00856D24"/>
    <w:rsid w:val="008576E5"/>
    <w:rsid w:val="00857E56"/>
    <w:rsid w:val="008626A4"/>
    <w:rsid w:val="00863EC3"/>
    <w:rsid w:val="0086415D"/>
    <w:rsid w:val="008641A4"/>
    <w:rsid w:val="00864373"/>
    <w:rsid w:val="008644D7"/>
    <w:rsid w:val="00867974"/>
    <w:rsid w:val="008716A9"/>
    <w:rsid w:val="008725EA"/>
    <w:rsid w:val="00873331"/>
    <w:rsid w:val="008752E1"/>
    <w:rsid w:val="008753CA"/>
    <w:rsid w:val="008764A5"/>
    <w:rsid w:val="00876D8E"/>
    <w:rsid w:val="0089063F"/>
    <w:rsid w:val="00895F4B"/>
    <w:rsid w:val="008A5DB1"/>
    <w:rsid w:val="008A7BBA"/>
    <w:rsid w:val="008B1C76"/>
    <w:rsid w:val="008B6EBB"/>
    <w:rsid w:val="008B7ABE"/>
    <w:rsid w:val="008C0473"/>
    <w:rsid w:val="008C47DE"/>
    <w:rsid w:val="008C5EF3"/>
    <w:rsid w:val="008C74A6"/>
    <w:rsid w:val="008D1576"/>
    <w:rsid w:val="008D6E2D"/>
    <w:rsid w:val="008E0999"/>
    <w:rsid w:val="008E42B0"/>
    <w:rsid w:val="008E78DE"/>
    <w:rsid w:val="008F071C"/>
    <w:rsid w:val="008F1F0C"/>
    <w:rsid w:val="008F4E43"/>
    <w:rsid w:val="009006E7"/>
    <w:rsid w:val="00903663"/>
    <w:rsid w:val="00904401"/>
    <w:rsid w:val="00906CB4"/>
    <w:rsid w:val="00907263"/>
    <w:rsid w:val="00914930"/>
    <w:rsid w:val="00930111"/>
    <w:rsid w:val="00936E10"/>
    <w:rsid w:val="009400A7"/>
    <w:rsid w:val="00946110"/>
    <w:rsid w:val="00950578"/>
    <w:rsid w:val="0095109B"/>
    <w:rsid w:val="0095262B"/>
    <w:rsid w:val="009528E1"/>
    <w:rsid w:val="00954562"/>
    <w:rsid w:val="00954DB7"/>
    <w:rsid w:val="0095774B"/>
    <w:rsid w:val="00967134"/>
    <w:rsid w:val="00973762"/>
    <w:rsid w:val="009742AB"/>
    <w:rsid w:val="00974764"/>
    <w:rsid w:val="00983FE2"/>
    <w:rsid w:val="00984827"/>
    <w:rsid w:val="00990545"/>
    <w:rsid w:val="009A2701"/>
    <w:rsid w:val="009A2BE9"/>
    <w:rsid w:val="009A5A14"/>
    <w:rsid w:val="009C49DD"/>
    <w:rsid w:val="009C59E3"/>
    <w:rsid w:val="009C7191"/>
    <w:rsid w:val="009C7DE1"/>
    <w:rsid w:val="009E198C"/>
    <w:rsid w:val="009E30DA"/>
    <w:rsid w:val="009E5CF1"/>
    <w:rsid w:val="009E6AD9"/>
    <w:rsid w:val="009E6C99"/>
    <w:rsid w:val="009F1724"/>
    <w:rsid w:val="009F2336"/>
    <w:rsid w:val="009F2DF1"/>
    <w:rsid w:val="009F3FEA"/>
    <w:rsid w:val="009F5CE6"/>
    <w:rsid w:val="009F768E"/>
    <w:rsid w:val="00A05929"/>
    <w:rsid w:val="00A13DDF"/>
    <w:rsid w:val="00A13FCD"/>
    <w:rsid w:val="00A160E7"/>
    <w:rsid w:val="00A20F7B"/>
    <w:rsid w:val="00A21089"/>
    <w:rsid w:val="00A212D4"/>
    <w:rsid w:val="00A24829"/>
    <w:rsid w:val="00A248C1"/>
    <w:rsid w:val="00A25E96"/>
    <w:rsid w:val="00A275EA"/>
    <w:rsid w:val="00A30662"/>
    <w:rsid w:val="00A366B8"/>
    <w:rsid w:val="00A37014"/>
    <w:rsid w:val="00A4011B"/>
    <w:rsid w:val="00A43492"/>
    <w:rsid w:val="00A4473E"/>
    <w:rsid w:val="00A450A9"/>
    <w:rsid w:val="00A567F6"/>
    <w:rsid w:val="00A6037A"/>
    <w:rsid w:val="00A61DAC"/>
    <w:rsid w:val="00A63AAC"/>
    <w:rsid w:val="00A643CA"/>
    <w:rsid w:val="00A64A2C"/>
    <w:rsid w:val="00A64FE0"/>
    <w:rsid w:val="00A70A52"/>
    <w:rsid w:val="00A73167"/>
    <w:rsid w:val="00A74F8F"/>
    <w:rsid w:val="00A805B4"/>
    <w:rsid w:val="00A816BF"/>
    <w:rsid w:val="00A81FD9"/>
    <w:rsid w:val="00A8290E"/>
    <w:rsid w:val="00A83969"/>
    <w:rsid w:val="00A84EFC"/>
    <w:rsid w:val="00A86588"/>
    <w:rsid w:val="00A93FE6"/>
    <w:rsid w:val="00A96741"/>
    <w:rsid w:val="00A973C1"/>
    <w:rsid w:val="00AA2C4F"/>
    <w:rsid w:val="00AA48E7"/>
    <w:rsid w:val="00AB14FB"/>
    <w:rsid w:val="00AB5075"/>
    <w:rsid w:val="00AC13D7"/>
    <w:rsid w:val="00AC5D68"/>
    <w:rsid w:val="00AD02F5"/>
    <w:rsid w:val="00AD2D9A"/>
    <w:rsid w:val="00AD73A8"/>
    <w:rsid w:val="00AE1431"/>
    <w:rsid w:val="00AE35F3"/>
    <w:rsid w:val="00AE42A0"/>
    <w:rsid w:val="00AE63A8"/>
    <w:rsid w:val="00AE660E"/>
    <w:rsid w:val="00AE6AB0"/>
    <w:rsid w:val="00AF02EB"/>
    <w:rsid w:val="00AF1000"/>
    <w:rsid w:val="00AF24FA"/>
    <w:rsid w:val="00AF3A19"/>
    <w:rsid w:val="00B01EFC"/>
    <w:rsid w:val="00B10775"/>
    <w:rsid w:val="00B13B48"/>
    <w:rsid w:val="00B17657"/>
    <w:rsid w:val="00B17A56"/>
    <w:rsid w:val="00B21C53"/>
    <w:rsid w:val="00B22212"/>
    <w:rsid w:val="00B228DC"/>
    <w:rsid w:val="00B24AC0"/>
    <w:rsid w:val="00B24FDA"/>
    <w:rsid w:val="00B31513"/>
    <w:rsid w:val="00B43695"/>
    <w:rsid w:val="00B45123"/>
    <w:rsid w:val="00B51558"/>
    <w:rsid w:val="00B6006F"/>
    <w:rsid w:val="00B61F66"/>
    <w:rsid w:val="00B644CF"/>
    <w:rsid w:val="00B72698"/>
    <w:rsid w:val="00B72B02"/>
    <w:rsid w:val="00B803F1"/>
    <w:rsid w:val="00B831FF"/>
    <w:rsid w:val="00B91660"/>
    <w:rsid w:val="00B919F0"/>
    <w:rsid w:val="00B922EC"/>
    <w:rsid w:val="00B92A03"/>
    <w:rsid w:val="00B958BA"/>
    <w:rsid w:val="00BA0538"/>
    <w:rsid w:val="00BA27B1"/>
    <w:rsid w:val="00BA2B2B"/>
    <w:rsid w:val="00BA34F0"/>
    <w:rsid w:val="00BA4670"/>
    <w:rsid w:val="00BA486C"/>
    <w:rsid w:val="00BB1081"/>
    <w:rsid w:val="00BB2306"/>
    <w:rsid w:val="00BC2488"/>
    <w:rsid w:val="00BC3257"/>
    <w:rsid w:val="00BC35CA"/>
    <w:rsid w:val="00BC4F85"/>
    <w:rsid w:val="00BC54FA"/>
    <w:rsid w:val="00BC6A2D"/>
    <w:rsid w:val="00BC7EC5"/>
    <w:rsid w:val="00BD11A1"/>
    <w:rsid w:val="00BD1818"/>
    <w:rsid w:val="00BD209D"/>
    <w:rsid w:val="00BD2A1D"/>
    <w:rsid w:val="00BD2BA5"/>
    <w:rsid w:val="00BD3AC9"/>
    <w:rsid w:val="00BD4D2D"/>
    <w:rsid w:val="00BD5A46"/>
    <w:rsid w:val="00BD68AD"/>
    <w:rsid w:val="00BD6F2F"/>
    <w:rsid w:val="00BE0230"/>
    <w:rsid w:val="00BE2BCC"/>
    <w:rsid w:val="00BE4FFF"/>
    <w:rsid w:val="00BE5E7C"/>
    <w:rsid w:val="00BE6FDA"/>
    <w:rsid w:val="00BE78E3"/>
    <w:rsid w:val="00BF2C43"/>
    <w:rsid w:val="00BF79F6"/>
    <w:rsid w:val="00C03A30"/>
    <w:rsid w:val="00C0726B"/>
    <w:rsid w:val="00C07A19"/>
    <w:rsid w:val="00C12330"/>
    <w:rsid w:val="00C15334"/>
    <w:rsid w:val="00C2255F"/>
    <w:rsid w:val="00C24E22"/>
    <w:rsid w:val="00C30921"/>
    <w:rsid w:val="00C30B11"/>
    <w:rsid w:val="00C330A3"/>
    <w:rsid w:val="00C36265"/>
    <w:rsid w:val="00C3790A"/>
    <w:rsid w:val="00C37CF9"/>
    <w:rsid w:val="00C4001E"/>
    <w:rsid w:val="00C408DF"/>
    <w:rsid w:val="00C43C91"/>
    <w:rsid w:val="00C47B78"/>
    <w:rsid w:val="00C5295F"/>
    <w:rsid w:val="00C5496B"/>
    <w:rsid w:val="00C565EA"/>
    <w:rsid w:val="00C628C1"/>
    <w:rsid w:val="00C64005"/>
    <w:rsid w:val="00C64396"/>
    <w:rsid w:val="00C6517C"/>
    <w:rsid w:val="00C701DF"/>
    <w:rsid w:val="00C7095D"/>
    <w:rsid w:val="00C7387F"/>
    <w:rsid w:val="00C76E33"/>
    <w:rsid w:val="00C83611"/>
    <w:rsid w:val="00C84931"/>
    <w:rsid w:val="00C91262"/>
    <w:rsid w:val="00C93071"/>
    <w:rsid w:val="00C946B9"/>
    <w:rsid w:val="00C95AF7"/>
    <w:rsid w:val="00C95DDC"/>
    <w:rsid w:val="00C963E6"/>
    <w:rsid w:val="00CA037E"/>
    <w:rsid w:val="00CA0C55"/>
    <w:rsid w:val="00CA0ED2"/>
    <w:rsid w:val="00CA71D2"/>
    <w:rsid w:val="00CB174D"/>
    <w:rsid w:val="00CB279F"/>
    <w:rsid w:val="00CB2E2B"/>
    <w:rsid w:val="00CC5D25"/>
    <w:rsid w:val="00CD0C87"/>
    <w:rsid w:val="00CD1793"/>
    <w:rsid w:val="00CD3B27"/>
    <w:rsid w:val="00CD4B29"/>
    <w:rsid w:val="00CD64E3"/>
    <w:rsid w:val="00CD7078"/>
    <w:rsid w:val="00CD7553"/>
    <w:rsid w:val="00CE0E61"/>
    <w:rsid w:val="00CE2874"/>
    <w:rsid w:val="00CE2D66"/>
    <w:rsid w:val="00CE33BC"/>
    <w:rsid w:val="00CE3C36"/>
    <w:rsid w:val="00CE4CC1"/>
    <w:rsid w:val="00CE63B1"/>
    <w:rsid w:val="00CF1872"/>
    <w:rsid w:val="00CF33AC"/>
    <w:rsid w:val="00CF6073"/>
    <w:rsid w:val="00D00B8A"/>
    <w:rsid w:val="00D00B9E"/>
    <w:rsid w:val="00D01965"/>
    <w:rsid w:val="00D02B44"/>
    <w:rsid w:val="00D05516"/>
    <w:rsid w:val="00D14B81"/>
    <w:rsid w:val="00D211AE"/>
    <w:rsid w:val="00D234CA"/>
    <w:rsid w:val="00D263A9"/>
    <w:rsid w:val="00D27B64"/>
    <w:rsid w:val="00D335FE"/>
    <w:rsid w:val="00D33AA3"/>
    <w:rsid w:val="00D33B75"/>
    <w:rsid w:val="00D33DAD"/>
    <w:rsid w:val="00D36E0C"/>
    <w:rsid w:val="00D3730E"/>
    <w:rsid w:val="00D404BA"/>
    <w:rsid w:val="00D407BC"/>
    <w:rsid w:val="00D407FC"/>
    <w:rsid w:val="00D40BF4"/>
    <w:rsid w:val="00D44381"/>
    <w:rsid w:val="00D44C70"/>
    <w:rsid w:val="00D47A0C"/>
    <w:rsid w:val="00D5215F"/>
    <w:rsid w:val="00D523D3"/>
    <w:rsid w:val="00D54AE3"/>
    <w:rsid w:val="00D54FDA"/>
    <w:rsid w:val="00D55617"/>
    <w:rsid w:val="00D57DDE"/>
    <w:rsid w:val="00D611A7"/>
    <w:rsid w:val="00D62CD9"/>
    <w:rsid w:val="00D6507B"/>
    <w:rsid w:val="00D72173"/>
    <w:rsid w:val="00D82D92"/>
    <w:rsid w:val="00D84664"/>
    <w:rsid w:val="00D84695"/>
    <w:rsid w:val="00D87159"/>
    <w:rsid w:val="00D87D32"/>
    <w:rsid w:val="00D911D9"/>
    <w:rsid w:val="00D94126"/>
    <w:rsid w:val="00D96B28"/>
    <w:rsid w:val="00D97050"/>
    <w:rsid w:val="00DA3DFE"/>
    <w:rsid w:val="00DA4C73"/>
    <w:rsid w:val="00DA5FDE"/>
    <w:rsid w:val="00DA63FC"/>
    <w:rsid w:val="00DA6AF3"/>
    <w:rsid w:val="00DB102D"/>
    <w:rsid w:val="00DB1BF1"/>
    <w:rsid w:val="00DB5E1B"/>
    <w:rsid w:val="00DC1CAD"/>
    <w:rsid w:val="00DC42FA"/>
    <w:rsid w:val="00DD1E21"/>
    <w:rsid w:val="00DD1FBA"/>
    <w:rsid w:val="00DD3564"/>
    <w:rsid w:val="00DD65AB"/>
    <w:rsid w:val="00DE0DEC"/>
    <w:rsid w:val="00DE373D"/>
    <w:rsid w:val="00DE37C1"/>
    <w:rsid w:val="00DE3F6E"/>
    <w:rsid w:val="00DE678D"/>
    <w:rsid w:val="00DE6A97"/>
    <w:rsid w:val="00DE75D7"/>
    <w:rsid w:val="00DF11DD"/>
    <w:rsid w:val="00DF1CEE"/>
    <w:rsid w:val="00DF7799"/>
    <w:rsid w:val="00E009E9"/>
    <w:rsid w:val="00E018C0"/>
    <w:rsid w:val="00E027FF"/>
    <w:rsid w:val="00E045AB"/>
    <w:rsid w:val="00E1488E"/>
    <w:rsid w:val="00E21EEF"/>
    <w:rsid w:val="00E22008"/>
    <w:rsid w:val="00E227E1"/>
    <w:rsid w:val="00E24C76"/>
    <w:rsid w:val="00E2783A"/>
    <w:rsid w:val="00E31FDD"/>
    <w:rsid w:val="00E34840"/>
    <w:rsid w:val="00E36F78"/>
    <w:rsid w:val="00E3763F"/>
    <w:rsid w:val="00E4081B"/>
    <w:rsid w:val="00E416DC"/>
    <w:rsid w:val="00E47309"/>
    <w:rsid w:val="00E50E82"/>
    <w:rsid w:val="00E5320F"/>
    <w:rsid w:val="00E5519F"/>
    <w:rsid w:val="00E56557"/>
    <w:rsid w:val="00E56806"/>
    <w:rsid w:val="00E6200C"/>
    <w:rsid w:val="00E62593"/>
    <w:rsid w:val="00E62E31"/>
    <w:rsid w:val="00E635C3"/>
    <w:rsid w:val="00E657AC"/>
    <w:rsid w:val="00E66242"/>
    <w:rsid w:val="00E738D2"/>
    <w:rsid w:val="00E749C8"/>
    <w:rsid w:val="00E811FB"/>
    <w:rsid w:val="00E830BE"/>
    <w:rsid w:val="00E83225"/>
    <w:rsid w:val="00E9049B"/>
    <w:rsid w:val="00E90AFD"/>
    <w:rsid w:val="00E90C6F"/>
    <w:rsid w:val="00E96184"/>
    <w:rsid w:val="00E97480"/>
    <w:rsid w:val="00EA07F9"/>
    <w:rsid w:val="00EA0B60"/>
    <w:rsid w:val="00EA14F5"/>
    <w:rsid w:val="00EA2869"/>
    <w:rsid w:val="00EA3E59"/>
    <w:rsid w:val="00EA5886"/>
    <w:rsid w:val="00EB0103"/>
    <w:rsid w:val="00EB1AC4"/>
    <w:rsid w:val="00EB2A82"/>
    <w:rsid w:val="00EB2D61"/>
    <w:rsid w:val="00EB676B"/>
    <w:rsid w:val="00EB69E7"/>
    <w:rsid w:val="00EC04B2"/>
    <w:rsid w:val="00EC10B3"/>
    <w:rsid w:val="00EC3CC2"/>
    <w:rsid w:val="00EC4CAC"/>
    <w:rsid w:val="00ED0381"/>
    <w:rsid w:val="00ED158B"/>
    <w:rsid w:val="00ED2745"/>
    <w:rsid w:val="00ED449C"/>
    <w:rsid w:val="00ED47B8"/>
    <w:rsid w:val="00EE4553"/>
    <w:rsid w:val="00EE5413"/>
    <w:rsid w:val="00EF2E56"/>
    <w:rsid w:val="00EF3D95"/>
    <w:rsid w:val="00EF59CF"/>
    <w:rsid w:val="00EF6959"/>
    <w:rsid w:val="00EF6A82"/>
    <w:rsid w:val="00EF6AA1"/>
    <w:rsid w:val="00F00711"/>
    <w:rsid w:val="00F01C31"/>
    <w:rsid w:val="00F0379C"/>
    <w:rsid w:val="00F03832"/>
    <w:rsid w:val="00F06074"/>
    <w:rsid w:val="00F064DE"/>
    <w:rsid w:val="00F06F6A"/>
    <w:rsid w:val="00F118DE"/>
    <w:rsid w:val="00F168D2"/>
    <w:rsid w:val="00F27C16"/>
    <w:rsid w:val="00F32510"/>
    <w:rsid w:val="00F327A1"/>
    <w:rsid w:val="00F32CF8"/>
    <w:rsid w:val="00F3410E"/>
    <w:rsid w:val="00F3486D"/>
    <w:rsid w:val="00F34878"/>
    <w:rsid w:val="00F37DC1"/>
    <w:rsid w:val="00F37E6E"/>
    <w:rsid w:val="00F41C36"/>
    <w:rsid w:val="00F423EA"/>
    <w:rsid w:val="00F45E59"/>
    <w:rsid w:val="00F46FD7"/>
    <w:rsid w:val="00F50124"/>
    <w:rsid w:val="00F51676"/>
    <w:rsid w:val="00F521EA"/>
    <w:rsid w:val="00F55204"/>
    <w:rsid w:val="00F56C09"/>
    <w:rsid w:val="00F60102"/>
    <w:rsid w:val="00F62CD4"/>
    <w:rsid w:val="00F62FD6"/>
    <w:rsid w:val="00F63239"/>
    <w:rsid w:val="00F6776C"/>
    <w:rsid w:val="00F706BC"/>
    <w:rsid w:val="00F71A47"/>
    <w:rsid w:val="00F721DA"/>
    <w:rsid w:val="00F76BCB"/>
    <w:rsid w:val="00F8136A"/>
    <w:rsid w:val="00F81B13"/>
    <w:rsid w:val="00F9084E"/>
    <w:rsid w:val="00F9101D"/>
    <w:rsid w:val="00F91F07"/>
    <w:rsid w:val="00F92DD8"/>
    <w:rsid w:val="00F934F2"/>
    <w:rsid w:val="00F94F27"/>
    <w:rsid w:val="00F95368"/>
    <w:rsid w:val="00F9758E"/>
    <w:rsid w:val="00FA19BA"/>
    <w:rsid w:val="00FA24E6"/>
    <w:rsid w:val="00FA28CE"/>
    <w:rsid w:val="00FA3D6B"/>
    <w:rsid w:val="00FA5C30"/>
    <w:rsid w:val="00FB15F8"/>
    <w:rsid w:val="00FB1A23"/>
    <w:rsid w:val="00FB643B"/>
    <w:rsid w:val="00FB6614"/>
    <w:rsid w:val="00FB6EC9"/>
    <w:rsid w:val="00FC1E3B"/>
    <w:rsid w:val="00FC3FF7"/>
    <w:rsid w:val="00FC4248"/>
    <w:rsid w:val="00FC65E8"/>
    <w:rsid w:val="00FC7823"/>
    <w:rsid w:val="00FD17AB"/>
    <w:rsid w:val="00FD1E63"/>
    <w:rsid w:val="00FD3608"/>
    <w:rsid w:val="00FD7650"/>
    <w:rsid w:val="00FD78EA"/>
    <w:rsid w:val="00FE08CF"/>
    <w:rsid w:val="00FE12F9"/>
    <w:rsid w:val="00FE304F"/>
    <w:rsid w:val="00FE42BA"/>
    <w:rsid w:val="00FE6147"/>
    <w:rsid w:val="00FE62D1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49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F1C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F1CEE"/>
    <w:rPr>
      <w:rFonts w:ascii="Arial Narrow" w:hAnsi="Arial Narrow" w:cs="Times New Roman"/>
      <w:sz w:val="22"/>
      <w:szCs w:val="24"/>
      <w:lang w:eastAsia="en-US"/>
    </w:rPr>
  </w:style>
  <w:style w:type="paragraph" w:customStyle="1" w:styleId="Zarkazkladnhotextu21">
    <w:name w:val="Zarážka základného textu 21"/>
    <w:basedOn w:val="Normlny"/>
    <w:rsid w:val="00DF1CEE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DF1CEE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DF1CEE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Zkladntext210">
    <w:name w:val="Základný text 21"/>
    <w:basedOn w:val="Normlny"/>
    <w:rsid w:val="00FD1E63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character" w:customStyle="1" w:styleId="WW-Absatz-Standardschriftart111">
    <w:name w:val="WW-Absatz-Standardschriftart111"/>
    <w:rsid w:val="00DE37C1"/>
  </w:style>
  <w:style w:type="paragraph" w:customStyle="1" w:styleId="Zkladntext31">
    <w:name w:val="Základný text 31"/>
    <w:basedOn w:val="Normlny"/>
    <w:rsid w:val="00DE37C1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2449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F1CE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F1CEE"/>
    <w:rPr>
      <w:rFonts w:ascii="Arial Narrow" w:hAnsi="Arial Narrow" w:cs="Times New Roman"/>
      <w:sz w:val="22"/>
      <w:szCs w:val="24"/>
      <w:lang w:eastAsia="en-US"/>
    </w:rPr>
  </w:style>
  <w:style w:type="paragraph" w:customStyle="1" w:styleId="Zarkazkladnhotextu21">
    <w:name w:val="Zarážka základného textu 21"/>
    <w:basedOn w:val="Normlny"/>
    <w:rsid w:val="00DF1CEE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DF1CEE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DF1CEE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Zkladntext210">
    <w:name w:val="Základný text 21"/>
    <w:basedOn w:val="Normlny"/>
    <w:rsid w:val="00FD1E63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character" w:customStyle="1" w:styleId="WW-Absatz-Standardschriftart111">
    <w:name w:val="WW-Absatz-Standardschriftart111"/>
    <w:rsid w:val="00DE37C1"/>
  </w:style>
  <w:style w:type="paragraph" w:customStyle="1" w:styleId="Zkladntext31">
    <w:name w:val="Základný text 31"/>
    <w:basedOn w:val="Normlny"/>
    <w:rsid w:val="00DE37C1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7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E469-2EA0-4CE4-BBF6-3C2D1ED0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ait168</cp:lastModifiedBy>
  <cp:revision>43</cp:revision>
  <cp:lastPrinted>2015-02-25T10:28:00Z</cp:lastPrinted>
  <dcterms:created xsi:type="dcterms:W3CDTF">2016-02-22T13:30:00Z</dcterms:created>
  <dcterms:modified xsi:type="dcterms:W3CDTF">2016-03-10T09:44:00Z</dcterms:modified>
</cp:coreProperties>
</file>