
<file path=[Content_Types].xml><?xml version="1.0" encoding="utf-8"?>
<Types xmlns="http://schemas.openxmlformats.org/package/2006/content-types">
  <Default Extension="emf" ContentType="image/x-emf"/>
  <Default Extension="wmf" ContentType="image/x-w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D3B4A" w:rsidRDefault="00CF6CAE" w:rsidP="00E92B48">
      <w:pPr>
        <w:pStyle w:val="Nadpis1"/>
        <w:numPr>
          <w:ilvl w:val="0"/>
          <w:numId w:val="60"/>
        </w:numPr>
        <w:spacing w:before="120" w:after="60"/>
      </w:pPr>
      <w:r>
        <w:t>Všeobecné údaje</w:t>
      </w:r>
    </w:p>
    <w:p w:rsidR="00547F29" w:rsidRDefault="00547F29" w:rsidP="004D3B4A">
      <w:pPr>
        <w:pStyle w:val="Zkladntext"/>
      </w:pPr>
    </w:p>
    <w:p w:rsidR="004D3B4A" w:rsidRDefault="00D72087" w:rsidP="00E92B48">
      <w:pPr>
        <w:pStyle w:val="Nadpis2"/>
        <w:numPr>
          <w:ilvl w:val="0"/>
          <w:numId w:val="2"/>
        </w:numPr>
        <w:tabs>
          <w:tab w:val="clear" w:pos="360"/>
          <w:tab w:val="num" w:pos="567"/>
        </w:tabs>
        <w:ind w:left="426" w:hanging="426"/>
      </w:pPr>
      <w:r>
        <w:t>Založenie spoločnosti</w:t>
      </w:r>
    </w:p>
    <w:p w:rsidR="00742D47" w:rsidRDefault="004D3B4A" w:rsidP="00742D47">
      <w:pPr>
        <w:pStyle w:val="Zkladntext"/>
      </w:pPr>
      <w:r>
        <w:t xml:space="preserve">Spoločnosť </w:t>
      </w:r>
      <w:r w:rsidR="00A45758">
        <w:t>AB Comp, s.r.o.</w:t>
      </w:r>
      <w:r w:rsidR="002F0E11">
        <w:t>, Továrenská 3/B, 901 01 Malacky</w:t>
      </w:r>
      <w:r>
        <w:t xml:space="preserve"> (ďalej </w:t>
      </w:r>
      <w:r w:rsidR="00A45758">
        <w:t xml:space="preserve">len Spoločnosť), bola založená 3. mája 2007 </w:t>
      </w:r>
      <w:r>
        <w:t xml:space="preserve">a do obchodného registra bola zapísaná </w:t>
      </w:r>
      <w:r w:rsidR="00A45758">
        <w:t xml:space="preserve">15. júna 2007 </w:t>
      </w:r>
      <w:r>
        <w:t xml:space="preserve">(Obchodný register Okresného súdu Bratislava I v Bratislave, oddiel </w:t>
      </w:r>
      <w:r w:rsidR="00A45758">
        <w:t>Sro</w:t>
      </w:r>
      <w:r>
        <w:t xml:space="preserve">, vložka </w:t>
      </w:r>
      <w:r w:rsidR="00A45758">
        <w:t>číslo: 46465/B</w:t>
      </w:r>
      <w:r>
        <w:t xml:space="preserve">). </w:t>
      </w:r>
    </w:p>
    <w:p w:rsidR="00CA419C" w:rsidRDefault="00CA419C" w:rsidP="00CA419C">
      <w:pPr>
        <w:pStyle w:val="Zkladntext"/>
      </w:pPr>
      <w:r>
        <w:t>Konatelia:</w:t>
      </w:r>
      <w:r>
        <w:tab/>
      </w:r>
      <w:r>
        <w:tab/>
        <w:t>Marek Januška (od 20. januára 2009)</w:t>
      </w:r>
    </w:p>
    <w:p w:rsidR="00CA419C" w:rsidRDefault="00CA419C" w:rsidP="00CA419C">
      <w:pPr>
        <w:pStyle w:val="Zkladntext"/>
      </w:pPr>
      <w:r>
        <w:tab/>
      </w:r>
      <w:r>
        <w:tab/>
      </w:r>
      <w:r>
        <w:tab/>
        <w:t>Lukáš Janotka (od 8. mája 2014)</w:t>
      </w:r>
    </w:p>
    <w:p w:rsidR="00CF6CAE" w:rsidRDefault="00CF6CAE" w:rsidP="00742D47">
      <w:pPr>
        <w:pStyle w:val="Zkladntext"/>
      </w:pPr>
    </w:p>
    <w:p w:rsidR="004D3B4A" w:rsidRDefault="005F5D4F" w:rsidP="00E92B48">
      <w:pPr>
        <w:pStyle w:val="Nadpis2"/>
        <w:numPr>
          <w:ilvl w:val="0"/>
          <w:numId w:val="2"/>
        </w:numPr>
        <w:tabs>
          <w:tab w:val="clear" w:pos="360"/>
          <w:tab w:val="num" w:pos="426"/>
        </w:tabs>
        <w:ind w:left="426" w:hanging="426"/>
      </w:pPr>
      <w:r>
        <w:t>P</w:t>
      </w:r>
      <w:r w:rsidR="004D3B4A">
        <w:t xml:space="preserve">očet zamestnancov </w:t>
      </w:r>
    </w:p>
    <w:p w:rsidR="00574527" w:rsidRDefault="005F5D4F" w:rsidP="00A45758">
      <w:pPr>
        <w:pStyle w:val="Zkladntext"/>
      </w:pPr>
      <w:r>
        <w:t>Údaje o počte zamestnancov za bežné účtovné obdobie a bezprostredne predchádzajúce účtovné obdobie sú uve</w:t>
      </w:r>
      <w:r w:rsidR="00A45758">
        <w:t>dené v nasledujúcom prehľade:</w:t>
      </w:r>
    </w:p>
    <w:bookmarkStart w:id="0" w:name="_MON_1405921752"/>
    <w:bookmarkEnd w:id="0"/>
    <w:p w:rsidR="00547F29" w:rsidRDefault="00D40AAF" w:rsidP="00CA419C">
      <w:pPr>
        <w:pStyle w:val="Zkladntext"/>
      </w:pPr>
      <w:r>
        <w:object w:dxaOrig="9158" w:dyaOrig="481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41pt;height:25.5pt" o:ole="" o:preferrelative="f">
            <v:imagedata r:id="rId12" o:title=""/>
            <o:lock v:ext="edit" aspectratio="f"/>
          </v:shape>
          <o:OLEObject Type="Embed" ProgID="Excel.Sheet.12" ShapeID="_x0000_i1025" DrawAspect="Content" ObjectID="_1520885914" r:id="rId13"/>
        </w:object>
      </w:r>
    </w:p>
    <w:p w:rsidR="004D3B4A" w:rsidRDefault="002329E1" w:rsidP="00E92B48">
      <w:pPr>
        <w:pStyle w:val="Nadpis2"/>
        <w:tabs>
          <w:tab w:val="clear" w:pos="360"/>
          <w:tab w:val="num" w:pos="567"/>
        </w:tabs>
        <w:ind w:left="426"/>
      </w:pPr>
      <w:bookmarkStart w:id="1" w:name="_Toc530739898"/>
      <w:r>
        <w:t>I</w:t>
      </w:r>
      <w:r w:rsidR="004D3B4A">
        <w:t>nformácie o spoločníkoch účtovnej jednotky</w:t>
      </w:r>
      <w:bookmarkEnd w:id="1"/>
    </w:p>
    <w:p w:rsidR="00D54563" w:rsidRDefault="003E5E15" w:rsidP="00D40AAF">
      <w:pPr>
        <w:pStyle w:val="Zkladntext"/>
      </w:pPr>
      <w:r>
        <w:t>Š</w:t>
      </w:r>
      <w:r w:rsidR="00D54563">
        <w:t xml:space="preserve">truktúra spoločníkov </w:t>
      </w:r>
      <w:r w:rsidR="00BA6F86">
        <w:t xml:space="preserve">Spoločnosti </w:t>
      </w:r>
      <w:r w:rsidR="00D54563">
        <w:t xml:space="preserve">k 31. decembru </w:t>
      </w:r>
      <w:r w:rsidR="00C4486C">
        <w:t>201</w:t>
      </w:r>
      <w:r w:rsidR="00D40AAF">
        <w:t>5</w:t>
      </w:r>
      <w:r w:rsidR="00D54563">
        <w:t xml:space="preserve"> je takáto:</w:t>
      </w:r>
      <w:r w:rsidR="00D54563" w:rsidRPr="00A9048F">
        <w:t xml:space="preserve"> </w:t>
      </w:r>
    </w:p>
    <w:bookmarkStart w:id="2" w:name="_MON_1410865165"/>
    <w:bookmarkEnd w:id="2"/>
    <w:p w:rsidR="004D3B4A" w:rsidRDefault="00D40AAF" w:rsidP="004D3B4A">
      <w:pPr>
        <w:pStyle w:val="Zkladntext"/>
      </w:pPr>
      <w:r>
        <w:object w:dxaOrig="10641" w:dyaOrig="1417">
          <v:shape id="_x0000_i1026" type="#_x0000_t75" style="width:474.75pt;height:64.5pt" o:ole="" o:preferrelative="f">
            <v:imagedata r:id="rId14" o:title=""/>
            <o:lock v:ext="edit" aspectratio="f"/>
          </v:shape>
          <o:OLEObject Type="Embed" ProgID="Excel.Sheet.12" ShapeID="_x0000_i1026" DrawAspect="Content" ObjectID="_1520885915" r:id="rId15"/>
        </w:object>
      </w:r>
    </w:p>
    <w:p w:rsidR="001917B1" w:rsidRDefault="001917B1" w:rsidP="004D3B4A">
      <w:pPr>
        <w:pStyle w:val="Zkladntext"/>
      </w:pPr>
    </w:p>
    <w:p w:rsidR="004D3B4A" w:rsidRDefault="002329E1" w:rsidP="00E92B48">
      <w:pPr>
        <w:pStyle w:val="Nadpis1"/>
        <w:numPr>
          <w:ilvl w:val="0"/>
          <w:numId w:val="60"/>
        </w:numPr>
      </w:pPr>
      <w:bookmarkStart w:id="3" w:name="_Toc530739899"/>
      <w:r>
        <w:t xml:space="preserve">  </w:t>
      </w:r>
      <w:r w:rsidR="004D3B4A">
        <w:t>Informácie o účtovných zásadách a účtovných met</w:t>
      </w:r>
      <w:r>
        <w:t>Ó</w:t>
      </w:r>
      <w:r w:rsidR="004D3B4A">
        <w:t xml:space="preserve">dach  </w:t>
      </w:r>
      <w:bookmarkEnd w:id="3"/>
    </w:p>
    <w:p w:rsidR="00547F29" w:rsidRDefault="00547F29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Východiská pre zostavenie účtovnej závierky</w:t>
      </w:r>
    </w:p>
    <w:p w:rsidR="004D3B4A" w:rsidRDefault="004D3B4A" w:rsidP="004D3B4A">
      <w:pPr>
        <w:pStyle w:val="Zkladntext"/>
        <w:ind w:left="450"/>
      </w:pPr>
      <w:r>
        <w:t>Účtovná závierka bola zostavená za predpokladu</w:t>
      </w:r>
      <w:r w:rsidR="008D48E9">
        <w:t>, že Spoločnosť bude</w:t>
      </w:r>
      <w:r>
        <w:t xml:space="preserve"> nepretržit</w:t>
      </w:r>
      <w:r w:rsidR="008D48E9">
        <w:t>e pokračovať vo svojej činnosti</w:t>
      </w:r>
      <w:r>
        <w:t xml:space="preserve"> (going concern).</w:t>
      </w:r>
    </w:p>
    <w:p w:rsidR="008B439F" w:rsidRDefault="004D3B4A" w:rsidP="004D3B4A">
      <w:pPr>
        <w:pStyle w:val="Zkladntext"/>
        <w:ind w:left="450"/>
      </w:pPr>
      <w:r w:rsidRPr="000F038C">
        <w:t>Účtovné metódy a všeobecné účtovné zásady boli účtovnou jednotkou konzistentne</w:t>
      </w:r>
      <w:r w:rsidR="00F4619A">
        <w:t xml:space="preserve"> aplikované</w:t>
      </w:r>
      <w:r w:rsidR="00CD2EFC">
        <w:t>.</w:t>
      </w:r>
    </w:p>
    <w:p w:rsidR="004317F0" w:rsidRPr="000F038C" w:rsidRDefault="004317F0" w:rsidP="004D3B4A">
      <w:pPr>
        <w:pStyle w:val="Zkladntext"/>
        <w:ind w:left="450"/>
      </w:pPr>
      <w:r>
        <w:t>V účtovnom období 201</w:t>
      </w:r>
      <w:r w:rsidR="000C3956">
        <w:t>5</w:t>
      </w:r>
      <w:r>
        <w:t xml:space="preserve"> Spoločnosť nevykonala žiadne opravy významných</w:t>
      </w:r>
      <w:r w:rsidR="007F232A">
        <w:t xml:space="preserve"> </w:t>
      </w:r>
      <w:r>
        <w:t>chýb minulých účtovných období</w:t>
      </w:r>
      <w:r w:rsidR="0011133F">
        <w:t xml:space="preserve">. </w:t>
      </w: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Dlhodobý nehmotný majetok a dlhodobý hmotný majetok</w:t>
      </w:r>
    </w:p>
    <w:p w:rsidR="004D3B4A" w:rsidRDefault="004D3B4A" w:rsidP="004D3B4A">
      <w:pPr>
        <w:pStyle w:val="Zkladntext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:rsidR="004D3B4A" w:rsidRDefault="004D3B4A" w:rsidP="004D3B4A">
      <w:pPr>
        <w:pStyle w:val="Zkladntext"/>
      </w:pPr>
      <w:r>
        <w:t>Súčasťou obstarávacej ceny dlhodobého hmotného majetku nie sú úroky z cudzích zdrojov ani realizované kurzové rozdiely, ktoré vznikli do momentu uvedenia dlhodobého majetku do používania.</w:t>
      </w:r>
    </w:p>
    <w:p w:rsidR="004D3B4A" w:rsidRDefault="004D3B4A" w:rsidP="004D3B4A">
      <w:pPr>
        <w:pStyle w:val="Zkladntext"/>
      </w:pPr>
      <w:r>
        <w:t>Súčasťou obstarávacej ceny dlhodobého nehmotného majetku nie sú úroky z cudzích zdrojov, ktoré vznikli do momentu zaradenia dlhodobého nehmotného majetku do používania.</w:t>
      </w:r>
    </w:p>
    <w:p w:rsidR="004D3B4A" w:rsidRDefault="004D3B4A" w:rsidP="004D3B4A">
      <w:pPr>
        <w:pStyle w:val="Zkladntext"/>
      </w:pPr>
      <w:r>
        <w:t>Odpisy dlhodobého nehmotného majetku sú stanovené vychádzajúc z predpokladanej doby jeho používania a predpokladaného priebehu jeho opotrebenia. Odpisov</w:t>
      </w:r>
      <w:r w:rsidR="002B559E">
        <w:t xml:space="preserve">ať sa začína v mesiaci, </w:t>
      </w:r>
      <w:r w:rsidR="00BA6F86">
        <w:t>v ktorom</w:t>
      </w:r>
      <w:r w:rsidR="002B559E">
        <w:t xml:space="preserve"> bol dlhodobý majetok zaradený </w:t>
      </w:r>
      <w:r>
        <w:t xml:space="preserve">do používania. Drobný dlhodobý nehmotný majetok, ktorého obstarávacia cena (resp. vlastné náklady) je </w:t>
      </w:r>
      <w:r w:rsidRPr="00F7710B">
        <w:t>2</w:t>
      </w:r>
      <w:r w:rsidRPr="00DF04B4">
        <w:t> </w:t>
      </w:r>
      <w:r>
        <w:t>400</w:t>
      </w:r>
      <w:r w:rsidRPr="00DF04B4">
        <w:t xml:space="preserve"> EUR</w:t>
      </w:r>
      <w:r>
        <w:t xml:space="preserve"> a nižšia, sa odpisuje jednorazovo pri uvedení do používania. Predpokladaná doba používania, metóda odpisovania a odpisová sadzba sú uvedené v nasledujúcej tabuľke:</w:t>
      </w:r>
    </w:p>
    <w:tbl>
      <w:tblPr>
        <w:tblW w:w="8973" w:type="dxa"/>
        <w:tblInd w:w="300" w:type="dxa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4"/>
        <w:gridCol w:w="426"/>
        <w:gridCol w:w="1559"/>
        <w:gridCol w:w="222"/>
        <w:gridCol w:w="1841"/>
        <w:gridCol w:w="222"/>
        <w:gridCol w:w="1729"/>
      </w:tblGrid>
      <w:tr w:rsidR="004D3B4A" w:rsidTr="002B559E">
        <w:trPr>
          <w:trHeight w:val="250"/>
        </w:trPr>
        <w:tc>
          <w:tcPr>
            <w:tcW w:w="3400" w:type="dxa"/>
            <w:gridSpan w:val="2"/>
          </w:tcPr>
          <w:p w:rsidR="004D3B4A" w:rsidRDefault="004D3B4A" w:rsidP="0000290B">
            <w:pPr>
              <w:pStyle w:val="Tabulka"/>
            </w:pPr>
            <w:r>
              <w:br w:type="page"/>
            </w:r>
          </w:p>
        </w:tc>
        <w:tc>
          <w:tcPr>
            <w:tcW w:w="1559" w:type="dxa"/>
          </w:tcPr>
          <w:p w:rsidR="004D3B4A" w:rsidRDefault="004D3B4A" w:rsidP="0000290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22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1" w:type="dxa"/>
          </w:tcPr>
          <w:p w:rsidR="004D3B4A" w:rsidRDefault="004D3B4A" w:rsidP="0000290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22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29" w:type="dxa"/>
          </w:tcPr>
          <w:p w:rsidR="004D3B4A" w:rsidRDefault="004D3B4A" w:rsidP="0000290B">
            <w:pPr>
              <w:pStyle w:val="Tabulka"/>
              <w:jc w:val="center"/>
            </w:pPr>
            <w:r>
              <w:t>Ročná odpisová</w:t>
            </w:r>
          </w:p>
        </w:tc>
      </w:tr>
      <w:tr w:rsidR="005B316E" w:rsidTr="002B559E">
        <w:trPr>
          <w:trHeight w:val="250"/>
        </w:trPr>
        <w:tc>
          <w:tcPr>
            <w:tcW w:w="2974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doba používania</w:t>
            </w:r>
            <w:r>
              <w:br/>
              <w:t>v rokoch</w:t>
            </w: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29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sadzba v %</w:t>
            </w:r>
          </w:p>
        </w:tc>
      </w:tr>
      <w:tr w:rsidR="004D3B4A" w:rsidTr="002B559E">
        <w:trPr>
          <w:trHeight w:val="250"/>
        </w:trPr>
        <w:tc>
          <w:tcPr>
            <w:tcW w:w="3400" w:type="dxa"/>
            <w:gridSpan w:val="2"/>
          </w:tcPr>
          <w:p w:rsidR="004D3B4A" w:rsidRDefault="004D3B4A" w:rsidP="008C4724">
            <w:pPr>
              <w:pStyle w:val="Tabulka"/>
              <w:ind w:firstLine="126"/>
            </w:pPr>
            <w:r>
              <w:t>Softvér</w:t>
            </w:r>
          </w:p>
        </w:tc>
        <w:tc>
          <w:tcPr>
            <w:tcW w:w="1559" w:type="dxa"/>
          </w:tcPr>
          <w:p w:rsidR="004D3B4A" w:rsidRDefault="002B559E" w:rsidP="0000290B">
            <w:pPr>
              <w:pStyle w:val="Tabulka"/>
              <w:jc w:val="center"/>
            </w:pPr>
            <w:r>
              <w:t>5</w:t>
            </w:r>
          </w:p>
        </w:tc>
        <w:tc>
          <w:tcPr>
            <w:tcW w:w="22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1" w:type="dxa"/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22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29" w:type="dxa"/>
          </w:tcPr>
          <w:p w:rsidR="004D3B4A" w:rsidRDefault="002B559E" w:rsidP="0000290B">
            <w:pPr>
              <w:pStyle w:val="Tabulka"/>
              <w:jc w:val="center"/>
            </w:pPr>
            <w:r>
              <w:t>20</w:t>
            </w:r>
          </w:p>
        </w:tc>
      </w:tr>
      <w:tr w:rsidR="004D3B4A" w:rsidTr="002B559E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0" w:type="dxa"/>
            <w:gridSpan w:val="2"/>
          </w:tcPr>
          <w:p w:rsidR="004D3B4A" w:rsidRDefault="004D3B4A" w:rsidP="008C4724">
            <w:pPr>
              <w:pStyle w:val="Tabulka"/>
              <w:ind w:firstLine="48"/>
            </w:pPr>
            <w:r>
              <w:t>Drobný dlhodobý nehmotný majetok</w:t>
            </w:r>
          </w:p>
        </w:tc>
        <w:tc>
          <w:tcPr>
            <w:tcW w:w="1559" w:type="dxa"/>
          </w:tcPr>
          <w:p w:rsidR="004D3B4A" w:rsidRDefault="004D3B4A" w:rsidP="0000290B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22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1" w:type="dxa"/>
          </w:tcPr>
          <w:p w:rsidR="004D3B4A" w:rsidRDefault="004D3B4A" w:rsidP="0000290B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22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29" w:type="dxa"/>
          </w:tcPr>
          <w:p w:rsidR="004D3B4A" w:rsidRDefault="004D3B4A" w:rsidP="0000290B">
            <w:pPr>
              <w:pStyle w:val="Tabulka"/>
              <w:jc w:val="center"/>
            </w:pPr>
            <w:r>
              <w:t>100</w:t>
            </w:r>
          </w:p>
        </w:tc>
      </w:tr>
    </w:tbl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 xml:space="preserve">Odpisy dlhodobého hmotného majetku sú stanovené vychádzajúc z predpokladanej doby jeho používania a predpokladaného priebehu jeho opotrebenia. Odpisovať sa začína </w:t>
      </w:r>
      <w:r w:rsidR="002B559E">
        <w:t xml:space="preserve">v mesiaci, </w:t>
      </w:r>
      <w:r w:rsidR="00BA6F86">
        <w:t>v ktorom</w:t>
      </w:r>
      <w:r w:rsidR="002B559E">
        <w:t xml:space="preserve"> bol dlhodobý majetok zaradený do používania</w:t>
      </w:r>
      <w:r>
        <w:t>. Drobný dlhodobý hmotný majetok, ktorého obstarávacia cena (resp. vlastné náklady) je 1 700 EUR a nižšia, sa odpisuje jednorazovo pri uvedení do používania</w:t>
      </w:r>
      <w:r w:rsidR="002B559E">
        <w:t xml:space="preserve"> alebo sa rozhodne, že sa bude odpisovať ako dlhodobý hmotný majetok</w:t>
      </w:r>
      <w:r>
        <w:t>. Pozemky sa neodpisujú. Predpokladaná doba používania, metóda odpisovania a odpisová sadzba sú uvedené v nasledujúcej tabuľke:</w:t>
      </w: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Ročná odpisová</w:t>
            </w:r>
          </w:p>
        </w:tc>
      </w:tr>
      <w:tr w:rsidR="004D3B4A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sadzba v %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</w:pPr>
            <w: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40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2,5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Stroje, prístroje a zariadenia</w:t>
            </w: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8 až 12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8,3 až 12,5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Dopravné prostriedky</w:t>
            </w:r>
          </w:p>
        </w:tc>
        <w:tc>
          <w:tcPr>
            <w:tcW w:w="1985" w:type="dxa"/>
          </w:tcPr>
          <w:p w:rsidR="004D3B4A" w:rsidRDefault="004D3B4A" w:rsidP="00BA6F86">
            <w:pPr>
              <w:pStyle w:val="Tabulka"/>
              <w:jc w:val="center"/>
            </w:pPr>
            <w:r>
              <w:t xml:space="preserve">4 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2B559E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2B559E" w:rsidP="002B559E">
            <w:pPr>
              <w:pStyle w:val="Tabulka"/>
              <w:jc w:val="center"/>
            </w:pPr>
            <w:r>
              <w:t>25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Drobný dlhodobý hmotný majetok</w:t>
            </w: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jednorazový odpis</w:t>
            </w:r>
            <w:r w:rsidR="002B559E">
              <w:t>/lineárna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2B559E" w:rsidP="002B559E">
            <w:pPr>
              <w:pStyle w:val="Tabulka"/>
              <w:jc w:val="center"/>
            </w:pPr>
            <w:r>
              <w:t xml:space="preserve">25 až </w:t>
            </w:r>
            <w:r w:rsidR="004D3B4A">
              <w:t>100</w:t>
            </w:r>
          </w:p>
          <w:p w:rsidR="009E0F9F" w:rsidRDefault="009E0F9F" w:rsidP="002B559E">
            <w:pPr>
              <w:pStyle w:val="Tabulka"/>
              <w:jc w:val="center"/>
            </w:pPr>
          </w:p>
          <w:p w:rsidR="009E0F9F" w:rsidRDefault="009E0F9F" w:rsidP="002B559E">
            <w:pPr>
              <w:pStyle w:val="Tabulka"/>
              <w:jc w:val="center"/>
            </w:pPr>
          </w:p>
        </w:tc>
      </w:tr>
    </w:tbl>
    <w:p w:rsidR="004D3B4A" w:rsidRDefault="004D3B4A" w:rsidP="00251BF2">
      <w:pPr>
        <w:pStyle w:val="Pismenka"/>
        <w:tabs>
          <w:tab w:val="clear" w:pos="426"/>
        </w:tabs>
        <w:ind w:left="426"/>
      </w:pPr>
      <w:r>
        <w:lastRenderedPageBreak/>
        <w:t xml:space="preserve">Zásoby </w:t>
      </w:r>
    </w:p>
    <w:p w:rsidR="00D566E2" w:rsidRDefault="004D3B4A" w:rsidP="004D3B4A">
      <w:pPr>
        <w:pStyle w:val="Zkladntext"/>
      </w:pPr>
      <w:r>
        <w:t>Zásoby sa oceňujú obstarávacou cen</w:t>
      </w:r>
      <w:r w:rsidR="00BA6F86">
        <w:t>ou (nakupované zásoby).</w:t>
      </w:r>
    </w:p>
    <w:p w:rsidR="004D3B4A" w:rsidRDefault="004D3B4A" w:rsidP="004D3B4A">
      <w:pPr>
        <w:pStyle w:val="Zkladntext"/>
      </w:pPr>
      <w: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:rsidR="004D3B4A" w:rsidRDefault="004D3B4A" w:rsidP="004D3B4A">
      <w:pPr>
        <w:pStyle w:val="Zkladntext"/>
      </w:pPr>
      <w:r>
        <w:t xml:space="preserve">Zníženie hodnoty zásob sa </w:t>
      </w:r>
      <w:r w:rsidR="00E5113F">
        <w:t xml:space="preserve">zohľadňuje </w:t>
      </w:r>
      <w:r>
        <w:t>vytvorením opravnej položky.</w:t>
      </w: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Pohľadávky</w:t>
      </w:r>
    </w:p>
    <w:p w:rsidR="004D3B4A" w:rsidRDefault="004D3B4A" w:rsidP="004D3B4A">
      <w:pPr>
        <w:pStyle w:val="Zkladn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Peňažné prostriedky a ceniny</w:t>
      </w:r>
    </w:p>
    <w:p w:rsidR="004D3B4A" w:rsidRDefault="004D3B4A" w:rsidP="004D3B4A">
      <w:pPr>
        <w:pStyle w:val="Zkladntext"/>
      </w:pPr>
      <w:r>
        <w:t>Peňažné prostriedky a ceniny sa oceňujú ich menovitou hodnotou. Zníženie ich hodnoty sa vyjadruje opravnou položkou.</w:t>
      </w: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Náklady budúcich období a príjmy budúcich období</w:t>
      </w:r>
    </w:p>
    <w:p w:rsidR="004D3B4A" w:rsidRDefault="004D3B4A" w:rsidP="004D3B4A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Rezervy</w:t>
      </w:r>
    </w:p>
    <w:p w:rsidR="004D3B4A" w:rsidRDefault="004D3B4A" w:rsidP="004D3B4A">
      <w:pPr>
        <w:pStyle w:val="Zkladntext"/>
      </w:pPr>
      <w:r>
        <w:t>Rezervy sú záväzky s neurčitým časovým vymedzením alebo výškou; tvoria sa na krytie známych rizík alebo strát z podnikania. Oceňujú sa v očakávanej výške záväzku.</w:t>
      </w: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Záväzky</w:t>
      </w:r>
    </w:p>
    <w:p w:rsidR="004D3B4A" w:rsidRDefault="004D3B4A" w:rsidP="004D3B4A">
      <w:pPr>
        <w:pStyle w:val="Zkladntext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Výdavky budúcich období a výnosy budúcich období</w:t>
      </w:r>
    </w:p>
    <w:p w:rsidR="00BB2336" w:rsidRDefault="004D3B4A" w:rsidP="002B559E">
      <w:pPr>
        <w:pStyle w:val="Zkladntext"/>
      </w:pPr>
      <w:r>
        <w:t>Výdavky budúcich období a výnosy budúcich období sa vykazujú vo výške, ktorá je potrebná na dodržanie zásady vecnej a časovej súvislosti s účtovným</w:t>
      </w:r>
      <w:r w:rsidR="002B559E">
        <w:t xml:space="preserve"> obdobím.</w:t>
      </w: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Výnosy</w:t>
      </w:r>
    </w:p>
    <w:p w:rsidR="00547F29" w:rsidRDefault="004D3B4A" w:rsidP="004936E2">
      <w:pPr>
        <w:pStyle w:val="Zkladntext"/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  <w:bookmarkStart w:id="4" w:name="_Toc530739900"/>
    </w:p>
    <w:p w:rsidR="001917B1" w:rsidRDefault="001917B1" w:rsidP="004936E2">
      <w:pPr>
        <w:pStyle w:val="Zkladntext"/>
      </w:pPr>
    </w:p>
    <w:p w:rsidR="002329E1" w:rsidRDefault="002329E1" w:rsidP="004936E2">
      <w:pPr>
        <w:pStyle w:val="Zkladntext"/>
        <w:rPr>
          <w:sz w:val="16"/>
          <w:szCs w:val="16"/>
        </w:rPr>
      </w:pPr>
    </w:p>
    <w:p w:rsidR="002329E1" w:rsidRPr="004936E2" w:rsidRDefault="002329E1" w:rsidP="004936E2">
      <w:pPr>
        <w:pStyle w:val="Zkladntext"/>
        <w:rPr>
          <w:sz w:val="16"/>
          <w:szCs w:val="16"/>
        </w:rPr>
      </w:pPr>
    </w:p>
    <w:p w:rsidR="004D3B4A" w:rsidRDefault="004D3B4A" w:rsidP="00E92B48">
      <w:pPr>
        <w:pStyle w:val="Nadpis1"/>
        <w:numPr>
          <w:ilvl w:val="0"/>
          <w:numId w:val="60"/>
        </w:numPr>
      </w:pPr>
      <w:r>
        <w:t>informácie</w:t>
      </w:r>
      <w:r w:rsidR="00CA419C">
        <w:t>, ktoré vysvetľujú a dopĺňajú súvahu a výkaz ziskov a strát</w:t>
      </w:r>
      <w:bookmarkEnd w:id="4"/>
    </w:p>
    <w:p w:rsidR="00F96DC3" w:rsidRDefault="00F96DC3" w:rsidP="004D3B4A">
      <w:pPr>
        <w:pStyle w:val="Zkladntext"/>
      </w:pPr>
    </w:p>
    <w:p w:rsidR="005D2A89" w:rsidRDefault="00CA441D" w:rsidP="00E92B48">
      <w:pPr>
        <w:pStyle w:val="Nadpis2"/>
        <w:numPr>
          <w:ilvl w:val="0"/>
          <w:numId w:val="58"/>
        </w:numPr>
        <w:tabs>
          <w:tab w:val="clear" w:pos="360"/>
          <w:tab w:val="num" w:pos="426"/>
        </w:tabs>
        <w:ind w:left="426"/>
      </w:pPr>
      <w:bookmarkStart w:id="5" w:name="_Toc530739904"/>
      <w:r>
        <w:t>Pohľadávky</w:t>
      </w:r>
      <w:bookmarkEnd w:id="5"/>
    </w:p>
    <w:p w:rsidR="005A2E64" w:rsidRPr="005A2E64" w:rsidRDefault="005A2E64" w:rsidP="005A2E64"/>
    <w:p w:rsidR="0034119B" w:rsidRDefault="00223A2F" w:rsidP="00931F71">
      <w:pPr>
        <w:pStyle w:val="Zkladntext"/>
      </w:pPr>
      <w:r>
        <w:t>V</w:t>
      </w:r>
      <w:r w:rsidR="00CA441D">
        <w:t xml:space="preserve">eková štruktúra pohľadávok </w:t>
      </w:r>
      <w:r w:rsidR="00515879">
        <w:t xml:space="preserve">za bežné účtovné obdobie </w:t>
      </w:r>
      <w:r w:rsidR="00CA441D">
        <w:t>je u</w:t>
      </w:r>
      <w:r w:rsidR="00931F71">
        <w:t>vedená v nasledujúcom prehľade:</w:t>
      </w:r>
    </w:p>
    <w:bookmarkStart w:id="6" w:name="_MON_1405930710"/>
    <w:bookmarkEnd w:id="6"/>
    <w:p w:rsidR="00086A82" w:rsidRDefault="00D40AAF" w:rsidP="00342E08">
      <w:pPr>
        <w:pStyle w:val="Zkladntext"/>
      </w:pPr>
      <w:r>
        <w:object w:dxaOrig="9042" w:dyaOrig="1892">
          <v:shape id="_x0000_i1027" type="#_x0000_t75" style="width:435.75pt;height:93pt" o:ole="" o:preferrelative="f">
            <v:imagedata r:id="rId16" o:title=""/>
            <o:lock v:ext="edit" aspectratio="f"/>
          </v:shape>
          <o:OLEObject Type="Embed" ProgID="Excel.Sheet.12" ShapeID="_x0000_i1027" DrawAspect="Content" ObjectID="_1520885916" r:id="rId17"/>
        </w:object>
      </w:r>
    </w:p>
    <w:p w:rsidR="00B62963" w:rsidRDefault="00CA419C">
      <w:pPr>
        <w:pStyle w:val="Nadpis2"/>
        <w:numPr>
          <w:ilvl w:val="0"/>
          <w:numId w:val="2"/>
        </w:numPr>
        <w:tabs>
          <w:tab w:val="clear" w:pos="360"/>
          <w:tab w:val="num" w:pos="426"/>
        </w:tabs>
        <w:ind w:left="426" w:hanging="426"/>
      </w:pPr>
      <w:bookmarkStart w:id="7" w:name="_Toc530739909"/>
      <w:r>
        <w:t>Z</w:t>
      </w:r>
      <w:r w:rsidR="00491AF0">
        <w:t>áväzky</w:t>
      </w:r>
      <w:bookmarkEnd w:id="7"/>
    </w:p>
    <w:p w:rsidR="001917B1" w:rsidRPr="001917B1" w:rsidRDefault="001917B1" w:rsidP="001917B1"/>
    <w:p w:rsidR="00491AF0" w:rsidRDefault="00491AF0" w:rsidP="00491AF0">
      <w:pPr>
        <w:pStyle w:val="Zkladntext"/>
      </w:pPr>
      <w:r>
        <w:t>Štruktúra záväzkov (okrem bankových úverov) podľa zostatkovej doby splatnosti je uvedená v nasledujúcom prehľade:</w:t>
      </w:r>
    </w:p>
    <w:p w:rsidR="005A2E64" w:rsidRDefault="005A2E64" w:rsidP="00A76696">
      <w:pPr>
        <w:ind w:left="426"/>
      </w:pPr>
    </w:p>
    <w:bookmarkStart w:id="8" w:name="_MON_1405948528"/>
    <w:bookmarkEnd w:id="8"/>
    <w:p w:rsidR="00A76696" w:rsidRDefault="00590481" w:rsidP="00A76696">
      <w:pPr>
        <w:ind w:left="426"/>
      </w:pPr>
      <w:r>
        <w:object w:dxaOrig="9109" w:dyaOrig="1863">
          <v:shape id="_x0000_i1043" type="#_x0000_t75" style="width:442.5pt;height:94.5pt" o:ole="" o:preferrelative="f">
            <v:imagedata r:id="rId18" o:title=""/>
            <o:lock v:ext="edit" aspectratio="f"/>
          </v:shape>
          <o:OLEObject Type="Embed" ProgID="Excel.Sheet.12" ShapeID="_x0000_i1043" DrawAspect="Content" ObjectID="_1520885917" r:id="rId19"/>
        </w:object>
      </w:r>
      <w:bookmarkStart w:id="9" w:name="_Toc530739911"/>
    </w:p>
    <w:p w:rsidR="00E231BA" w:rsidRDefault="00E231BA" w:rsidP="00262E33">
      <w:pPr>
        <w:pStyle w:val="Nadpis2"/>
        <w:numPr>
          <w:ilvl w:val="0"/>
          <w:numId w:val="2"/>
        </w:numPr>
      </w:pPr>
      <w:bookmarkStart w:id="10" w:name="_Toc530739912"/>
      <w:bookmarkEnd w:id="9"/>
      <w:r>
        <w:t>Bankové úvery</w:t>
      </w:r>
      <w:bookmarkEnd w:id="10"/>
    </w:p>
    <w:p w:rsidR="00E231BA" w:rsidRDefault="003E5E15" w:rsidP="003E5E15">
      <w:pPr>
        <w:pStyle w:val="Zkladntext"/>
        <w:ind w:left="0" w:firstLine="360"/>
      </w:pPr>
      <w:r>
        <w:t>Š</w:t>
      </w:r>
      <w:r w:rsidR="00750629" w:rsidRPr="00B433AF">
        <w:t>truktúra bankových úverov je uvedená v nasledujúcom prehľade:</w:t>
      </w:r>
    </w:p>
    <w:bookmarkStart w:id="11" w:name="_MON_1405949005"/>
    <w:bookmarkEnd w:id="11"/>
    <w:p w:rsidR="00E231BA" w:rsidRDefault="00BD0C2D" w:rsidP="00E231BA">
      <w:pPr>
        <w:pStyle w:val="Zkladntext"/>
      </w:pPr>
      <w:r w:rsidRPr="00FD4736">
        <w:object w:dxaOrig="8833" w:dyaOrig="3061">
          <v:shape id="_x0000_i1029" type="#_x0000_t75" style="width:429pt;height:168.75pt" o:ole="" o:preferrelative="f">
            <v:imagedata r:id="rId20" o:title=""/>
            <o:lock v:ext="edit" aspectratio="f"/>
          </v:shape>
          <o:OLEObject Type="Embed" ProgID="Excel.Sheet.12" ShapeID="_x0000_i1029" DrawAspect="Content" ObjectID="_1520885918" r:id="rId21"/>
        </w:object>
      </w:r>
    </w:p>
    <w:p w:rsidR="005C50FC" w:rsidRDefault="002329E1" w:rsidP="00E92B48">
      <w:pPr>
        <w:pStyle w:val="Nadpis2"/>
        <w:numPr>
          <w:ilvl w:val="0"/>
          <w:numId w:val="2"/>
        </w:numPr>
        <w:tabs>
          <w:tab w:val="clear" w:pos="360"/>
          <w:tab w:val="num" w:pos="426"/>
        </w:tabs>
      </w:pPr>
      <w:r>
        <w:t>Informácie o</w:t>
      </w:r>
      <w:r w:rsidR="003E5E15">
        <w:t> </w:t>
      </w:r>
      <w:r>
        <w:t>výnosoch</w:t>
      </w:r>
    </w:p>
    <w:p w:rsidR="003E5E15" w:rsidRPr="003E5E15" w:rsidRDefault="003E5E15" w:rsidP="003E5E15"/>
    <w:bookmarkStart w:id="12" w:name="_GoBack"/>
    <w:bookmarkStart w:id="13" w:name="_MON_1405950002"/>
    <w:bookmarkEnd w:id="13"/>
    <w:p w:rsidR="002F0E11" w:rsidRDefault="000C3956" w:rsidP="002329E1">
      <w:pPr>
        <w:pStyle w:val="Zkladntext"/>
      </w:pPr>
      <w:r>
        <w:object w:dxaOrig="8738" w:dyaOrig="2370">
          <v:shape id="_x0000_i1034" type="#_x0000_t75" style="width:443.25pt;height:121.5pt" o:ole="" o:preferrelative="f">
            <v:imagedata r:id="rId22" o:title=""/>
            <o:lock v:ext="edit" aspectratio="f"/>
          </v:shape>
          <o:OLEObject Type="Embed" ProgID="Excel.Sheet.12" ShapeID="_x0000_i1034" DrawAspect="Content" ObjectID="_1520885919" r:id="rId23"/>
        </w:object>
      </w:r>
      <w:bookmarkEnd w:id="12"/>
    </w:p>
    <w:p w:rsidR="0000290B" w:rsidRDefault="002329E1" w:rsidP="00E92B48">
      <w:pPr>
        <w:pStyle w:val="Nadpis2"/>
        <w:tabs>
          <w:tab w:val="clear" w:pos="360"/>
          <w:tab w:val="num" w:pos="426"/>
        </w:tabs>
        <w:ind w:left="426" w:hanging="426"/>
      </w:pPr>
      <w:r>
        <w:t>Informácie o nákladoch</w:t>
      </w:r>
    </w:p>
    <w:p w:rsidR="0000290B" w:rsidRDefault="0000290B" w:rsidP="0000290B">
      <w:pPr>
        <w:pStyle w:val="Nadpis2"/>
        <w:numPr>
          <w:ilvl w:val="0"/>
          <w:numId w:val="0"/>
        </w:numPr>
        <w:ind w:left="426"/>
      </w:pPr>
    </w:p>
    <w:bookmarkStart w:id="14" w:name="_MON_1405950034"/>
    <w:bookmarkEnd w:id="14"/>
    <w:p w:rsidR="00547F29" w:rsidRDefault="00590481" w:rsidP="0000290B">
      <w:pPr>
        <w:pStyle w:val="Zkladntext"/>
      </w:pPr>
      <w:r>
        <w:object w:dxaOrig="10060" w:dyaOrig="4672">
          <v:shape id="_x0000_i1046" type="#_x0000_t75" style="width:490.5pt;height:231pt" o:ole="" o:preferrelative="f">
            <v:imagedata r:id="rId24" o:title=""/>
            <o:lock v:ext="edit" aspectratio="f"/>
          </v:shape>
          <o:OLEObject Type="Embed" ProgID="Excel.Sheet.12" ShapeID="_x0000_i1046" DrawAspect="Content" ObjectID="_1520885920" r:id="rId25"/>
        </w:object>
      </w:r>
    </w:p>
    <w:p w:rsidR="0000290B" w:rsidRDefault="0000290B" w:rsidP="00E92B48">
      <w:pPr>
        <w:pStyle w:val="Nadpis2"/>
        <w:tabs>
          <w:tab w:val="clear" w:pos="360"/>
        </w:tabs>
        <w:ind w:left="426" w:hanging="426"/>
      </w:pPr>
      <w:bookmarkStart w:id="15" w:name="_Toc530739923"/>
      <w:r>
        <w:t>Informácie o príjmoch a výhodách členov štatutárnych orgánov, dozorných orgánov</w:t>
      </w:r>
      <w:bookmarkEnd w:id="15"/>
      <w:r>
        <w:t xml:space="preserve"> a iných orgánov účtovnej jednotky</w:t>
      </w:r>
    </w:p>
    <w:p w:rsidR="0000290B" w:rsidRDefault="00D85970" w:rsidP="0000290B">
      <w:pPr>
        <w:pStyle w:val="Zkladntext"/>
      </w:pPr>
      <w:r>
        <w:t xml:space="preserve">Odmeny </w:t>
      </w:r>
      <w:r w:rsidR="0000290B">
        <w:t xml:space="preserve"> </w:t>
      </w:r>
      <w:r w:rsidR="00724E69">
        <w:t>konateľovi</w:t>
      </w:r>
      <w:r w:rsidR="0000290B">
        <w:t xml:space="preserve"> Spoločnosti </w:t>
      </w:r>
      <w:r w:rsidR="00724E69">
        <w:t>z dôvodu výkonu</w:t>
      </w:r>
      <w:r w:rsidR="00D572A9">
        <w:t xml:space="preserve"> funkcie</w:t>
      </w:r>
      <w:r w:rsidR="0000290B">
        <w:t xml:space="preserve"> pre Spoločnosť v sledovanom účtovnom období </w:t>
      </w:r>
      <w:r w:rsidR="00724E69">
        <w:t>neboli vyplatené žiadne</w:t>
      </w:r>
      <w:r w:rsidR="0000290B">
        <w:t xml:space="preserve"> (v roku </w:t>
      </w:r>
      <w:r w:rsidR="00C4486C">
        <w:t>201</w:t>
      </w:r>
      <w:r w:rsidR="000C3956">
        <w:t>4</w:t>
      </w:r>
      <w:r w:rsidR="0000290B" w:rsidRPr="00555FAD">
        <w:t>:</w:t>
      </w:r>
      <w:r w:rsidR="0000290B">
        <w:t xml:space="preserve"> </w:t>
      </w:r>
      <w:r w:rsidR="00724E69">
        <w:t>žiadne).</w:t>
      </w:r>
    </w:p>
    <w:p w:rsidR="008A4A75" w:rsidRDefault="00724E69" w:rsidP="0000290B">
      <w:pPr>
        <w:pStyle w:val="Zkladntext"/>
      </w:pPr>
      <w:r>
        <w:t>V</w:t>
      </w:r>
      <w:r w:rsidR="0000290B" w:rsidRPr="00003788">
        <w:t xml:space="preserve"> roku </w:t>
      </w:r>
      <w:r w:rsidR="00C9243F">
        <w:t>201</w:t>
      </w:r>
      <w:r w:rsidR="000C3956">
        <w:t>5</w:t>
      </w:r>
      <w:r>
        <w:t xml:space="preserve"> neboli</w:t>
      </w:r>
      <w:r w:rsidR="00C9243F" w:rsidRPr="00003788">
        <w:t xml:space="preserve"> </w:t>
      </w:r>
      <w:r w:rsidR="0000290B" w:rsidRPr="00003788">
        <w:t>poskytnut</w:t>
      </w:r>
      <w:r w:rsidR="008A4A75">
        <w:t>é žiadne pôžičky, záruky alebo iné formy zabezpečenia, ani finančné prostriedky alebo iné pln</w:t>
      </w:r>
      <w:r w:rsidR="00D9677E">
        <w:t xml:space="preserve">enia na súkromné účely </w:t>
      </w:r>
      <w:r>
        <w:t>konateľa/spoločníka</w:t>
      </w:r>
      <w:r w:rsidR="00D9677E">
        <w:t xml:space="preserve">, </w:t>
      </w:r>
      <w:r w:rsidR="008A4A75">
        <w:t xml:space="preserve">ktoré sa vyúčtovávajú (v roku </w:t>
      </w:r>
      <w:r w:rsidR="009E0F9F">
        <w:t>201</w:t>
      </w:r>
      <w:r w:rsidR="000C3956">
        <w:t>4</w:t>
      </w:r>
      <w:r w:rsidR="008A4A75">
        <w:t>: žiadne).</w:t>
      </w:r>
    </w:p>
    <w:p w:rsidR="003E0FA2" w:rsidRDefault="003E0FA2" w:rsidP="00E92B48">
      <w:pPr>
        <w:pStyle w:val="Nadpis2"/>
        <w:tabs>
          <w:tab w:val="clear" w:pos="360"/>
          <w:tab w:val="num" w:pos="426"/>
        </w:tabs>
        <w:ind w:left="426" w:hanging="426"/>
      </w:pPr>
      <w:bookmarkStart w:id="16" w:name="_Toc530739925"/>
      <w:r>
        <w:t>Informácie o skutočnostiach, ktoré nastali po dni, ku ktorému sa zostavuje účtovná závierka, do dňa zostavenia účtovnej závierky</w:t>
      </w:r>
      <w:bookmarkEnd w:id="16"/>
    </w:p>
    <w:p w:rsidR="003E0FA2" w:rsidRDefault="003E0FA2" w:rsidP="003E0FA2">
      <w:pPr>
        <w:pStyle w:val="Zkladntext"/>
      </w:pPr>
      <w:r>
        <w:t xml:space="preserve">Po 31. decembri </w:t>
      </w:r>
      <w:r w:rsidR="00C9243F">
        <w:t>201</w:t>
      </w:r>
      <w:r w:rsidR="000C3956">
        <w:t>5</w:t>
      </w:r>
      <w:r w:rsidR="00C9243F">
        <w:t xml:space="preserve"> </w:t>
      </w:r>
      <w:r w:rsidR="00724E69">
        <w:t>ne</w:t>
      </w:r>
      <w:r>
        <w:t xml:space="preserve">nastali </w:t>
      </w:r>
      <w:r w:rsidR="00724E69">
        <w:t>žiadne udalosti m</w:t>
      </w:r>
      <w:r>
        <w:t>ajúce významný vplyv na verné zobrazenie skutočností,</w:t>
      </w:r>
      <w:r w:rsidR="00742D47">
        <w:t xml:space="preserve"> ktoré sú predmetom účtovníctva.</w:t>
      </w:r>
    </w:p>
    <w:sectPr w:rsidR="003E0FA2" w:rsidSect="00590481">
      <w:headerReference w:type="default" r:id="rId26"/>
      <w:footerReference w:type="default" r:id="rId27"/>
      <w:headerReference w:type="first" r:id="rId28"/>
      <w:footerReference w:type="first" r:id="rId29"/>
      <w:pgSz w:w="11906" w:h="16838" w:code="9"/>
      <w:pgMar w:top="1979" w:right="992" w:bottom="851" w:left="1673" w:header="675" w:footer="340" w:gutter="0"/>
      <w:pgNumType w:start="6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A2675" w:rsidRDefault="00DA2675" w:rsidP="00E95128">
      <w:r>
        <w:separator/>
      </w:r>
    </w:p>
  </w:endnote>
  <w:endnote w:type="continuationSeparator" w:id="0">
    <w:p w:rsidR="00DA2675" w:rsidRDefault="00DA2675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317877311"/>
      <w:docPartObj>
        <w:docPartGallery w:val="Page Numbers (Bottom of Page)"/>
        <w:docPartUnique/>
      </w:docPartObj>
    </w:sdtPr>
    <w:sdtEndPr/>
    <w:sdtContent>
      <w:p w:rsidR="00375032" w:rsidRDefault="00375032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590481">
          <w:rPr>
            <w:noProof/>
          </w:rPr>
          <w:t>8</w:t>
        </w:r>
        <w:r>
          <w:fldChar w:fldCharType="end"/>
        </w:r>
      </w:p>
    </w:sdtContent>
  </w:sdt>
  <w:p w:rsidR="00375032" w:rsidRDefault="00375032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F477D" w:rsidRDefault="007F477D" w:rsidP="00F70C00">
    <w:pPr>
      <w:pStyle w:val="Pta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2013</w:t>
    </w:r>
    <w:r w:rsidRPr="00803D2C">
      <w:rPr>
        <w:sz w:val="16"/>
        <w:szCs w:val="16"/>
        <w:lang w:val="en-US"/>
      </w:rPr>
      <w:t xml:space="preserve"> KPMG Slovensko, spol. s r. o. V</w:t>
    </w:r>
    <w:r w:rsidRPr="00803D2C">
      <w:rPr>
        <w:sz w:val="16"/>
        <w:szCs w:val="16"/>
      </w:rPr>
      <w:t>šetky práva vyhradené. Vytlačené na Slovensku.</w:t>
    </w:r>
    <w:r w:rsidRPr="00E95128">
      <w:t xml:space="preserve"> </w:t>
    </w:r>
    <w:r>
      <w:tab/>
    </w:r>
    <w:sdt>
      <w:sdtPr>
        <w:id w:val="1542133"/>
        <w:docPartObj>
          <w:docPartGallery w:val="Page Numbers (Bottom of Page)"/>
          <w:docPartUnique/>
        </w:docPartObj>
      </w:sdtPr>
      <w:sdtEndPr/>
      <w:sdtContent>
        <w:r w:rsidRPr="00F70C00">
          <w:rPr>
            <w:b/>
          </w:rPr>
          <w:fldChar w:fldCharType="begin"/>
        </w:r>
        <w:r w:rsidRPr="00F70C00">
          <w:rPr>
            <w:b/>
          </w:rPr>
          <w:instrText xml:space="preserve"> PAGE   \* MERGEFORMAT </w:instrText>
        </w:r>
        <w:r w:rsidRPr="00F70C00">
          <w:rPr>
            <w:b/>
          </w:rPr>
          <w:fldChar w:fldCharType="separate"/>
        </w:r>
        <w:r>
          <w:rPr>
            <w:b/>
            <w:noProof/>
          </w:rPr>
          <w:t>17</w:t>
        </w:r>
        <w:r w:rsidRPr="00F70C00">
          <w:rPr>
            <w:b/>
          </w:rPr>
          <w:fldChar w:fldCharType="end"/>
        </w:r>
      </w:sdtContent>
    </w:sdt>
  </w:p>
  <w:p w:rsidR="007F477D" w:rsidRDefault="007F477D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:rsidR="007F477D" w:rsidRPr="00F70C00" w:rsidRDefault="007F477D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A2675" w:rsidRDefault="00DA2675" w:rsidP="00E95128">
      <w:r>
        <w:separator/>
      </w:r>
    </w:p>
  </w:footnote>
  <w:footnote w:type="continuationSeparator" w:id="0">
    <w:p w:rsidR="00DA2675" w:rsidRDefault="00DA2675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0" w:type="auto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6379"/>
      <w:gridCol w:w="284"/>
      <w:gridCol w:w="283"/>
      <w:gridCol w:w="284"/>
      <w:gridCol w:w="283"/>
      <w:gridCol w:w="284"/>
      <w:gridCol w:w="283"/>
      <w:gridCol w:w="284"/>
      <w:gridCol w:w="283"/>
    </w:tblGrid>
    <w:tr w:rsidR="00375032" w:rsidRPr="00375032" w:rsidTr="00802CE8">
      <w:trPr>
        <w:trHeight w:val="299"/>
      </w:trPr>
      <w:tc>
        <w:tcPr>
          <w:tcW w:w="6379" w:type="dxa"/>
          <w:tcBorders>
            <w:top w:val="nil"/>
            <w:left w:val="nil"/>
            <w:bottom w:val="nil"/>
          </w:tcBorders>
          <w:shd w:val="clear" w:color="auto" w:fill="auto"/>
          <w:vAlign w:val="center"/>
        </w:tcPr>
        <w:p w:rsidR="00375032" w:rsidRPr="00375032" w:rsidRDefault="00375032" w:rsidP="00375032">
          <w:pPr>
            <w:pStyle w:val="Hlavika"/>
            <w:tabs>
              <w:tab w:val="clear" w:pos="4536"/>
              <w:tab w:val="center" w:pos="4112"/>
              <w:tab w:val="right" w:pos="9214"/>
            </w:tabs>
            <w:jc w:val="right"/>
            <w:rPr>
              <w:sz w:val="18"/>
              <w:szCs w:val="18"/>
            </w:rPr>
          </w:pPr>
          <w:r w:rsidRPr="00375032">
            <w:rPr>
              <w:sz w:val="18"/>
              <w:szCs w:val="18"/>
            </w:rPr>
            <w:t xml:space="preserve">  ICO</w:t>
          </w:r>
        </w:p>
      </w:tc>
      <w:tc>
        <w:tcPr>
          <w:tcW w:w="284" w:type="dxa"/>
          <w:vAlign w:val="center"/>
        </w:tcPr>
        <w:p w:rsidR="00375032" w:rsidRPr="00375032" w:rsidRDefault="00375032" w:rsidP="00375032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 w:rsidRPr="00375032">
            <w:rPr>
              <w:sz w:val="22"/>
            </w:rPr>
            <w:t>3</w:t>
          </w:r>
        </w:p>
      </w:tc>
      <w:tc>
        <w:tcPr>
          <w:tcW w:w="283" w:type="dxa"/>
          <w:vAlign w:val="center"/>
        </w:tcPr>
        <w:p w:rsidR="00375032" w:rsidRPr="00375032" w:rsidRDefault="00375032" w:rsidP="00375032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 w:rsidRPr="00375032">
            <w:rPr>
              <w:sz w:val="22"/>
            </w:rPr>
            <w:t>6</w:t>
          </w:r>
        </w:p>
      </w:tc>
      <w:tc>
        <w:tcPr>
          <w:tcW w:w="284" w:type="dxa"/>
          <w:vAlign w:val="center"/>
        </w:tcPr>
        <w:p w:rsidR="00375032" w:rsidRPr="00375032" w:rsidRDefault="00375032" w:rsidP="00375032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 w:rsidRPr="00375032">
            <w:rPr>
              <w:sz w:val="22"/>
            </w:rPr>
            <w:t>7</w:t>
          </w:r>
        </w:p>
      </w:tc>
      <w:tc>
        <w:tcPr>
          <w:tcW w:w="283" w:type="dxa"/>
          <w:vAlign w:val="center"/>
        </w:tcPr>
        <w:p w:rsidR="00375032" w:rsidRPr="00375032" w:rsidRDefault="00375032" w:rsidP="00375032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 w:rsidRPr="00375032">
            <w:rPr>
              <w:sz w:val="22"/>
            </w:rPr>
            <w:t>9</w:t>
          </w:r>
        </w:p>
      </w:tc>
      <w:tc>
        <w:tcPr>
          <w:tcW w:w="284" w:type="dxa"/>
          <w:vAlign w:val="center"/>
        </w:tcPr>
        <w:p w:rsidR="00375032" w:rsidRPr="00375032" w:rsidRDefault="00375032" w:rsidP="00375032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 w:rsidRPr="00375032">
            <w:rPr>
              <w:sz w:val="22"/>
            </w:rPr>
            <w:t>1</w:t>
          </w:r>
        </w:p>
      </w:tc>
      <w:tc>
        <w:tcPr>
          <w:tcW w:w="283" w:type="dxa"/>
          <w:vAlign w:val="center"/>
        </w:tcPr>
        <w:p w:rsidR="00375032" w:rsidRPr="00375032" w:rsidRDefault="00375032" w:rsidP="00375032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 w:rsidRPr="00375032">
            <w:rPr>
              <w:sz w:val="22"/>
            </w:rPr>
            <w:t>4</w:t>
          </w:r>
        </w:p>
      </w:tc>
      <w:tc>
        <w:tcPr>
          <w:tcW w:w="284" w:type="dxa"/>
          <w:vAlign w:val="center"/>
        </w:tcPr>
        <w:p w:rsidR="00375032" w:rsidRPr="00375032" w:rsidRDefault="00375032" w:rsidP="00375032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 w:rsidRPr="00375032">
            <w:rPr>
              <w:sz w:val="22"/>
            </w:rPr>
            <w:t>1</w:t>
          </w:r>
        </w:p>
      </w:tc>
      <w:tc>
        <w:tcPr>
          <w:tcW w:w="283" w:type="dxa"/>
          <w:vAlign w:val="center"/>
        </w:tcPr>
        <w:p w:rsidR="00375032" w:rsidRPr="00375032" w:rsidRDefault="00375032" w:rsidP="00375032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 w:rsidRPr="00375032">
            <w:rPr>
              <w:sz w:val="22"/>
            </w:rPr>
            <w:t>5</w:t>
          </w:r>
        </w:p>
      </w:tc>
    </w:tr>
  </w:tbl>
  <w:p w:rsidR="00EC14D6" w:rsidRPr="00375032" w:rsidRDefault="00EC14D6" w:rsidP="00EC14D6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</w:p>
  <w:tbl>
    <w:tblPr>
      <w:tblW w:w="0" w:type="auto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127"/>
      <w:gridCol w:w="4252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EC14D6" w:rsidRPr="00375032" w:rsidTr="00AF43D0">
      <w:trPr>
        <w:trHeight w:val="299"/>
      </w:trPr>
      <w:tc>
        <w:tcPr>
          <w:tcW w:w="2127" w:type="dxa"/>
          <w:vAlign w:val="center"/>
        </w:tcPr>
        <w:p w:rsidR="00EC14D6" w:rsidRPr="00375032" w:rsidRDefault="00EC14D6" w:rsidP="00375032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 w:rsidRPr="00375032">
            <w:rPr>
              <w:rFonts w:cs="Arial"/>
              <w:sz w:val="18"/>
              <w:szCs w:val="18"/>
              <w:lang w:eastAsia="sk-SK"/>
            </w:rPr>
            <w:t xml:space="preserve">Poznámky Úč </w:t>
          </w:r>
          <w:r w:rsidR="00375032" w:rsidRPr="00375032">
            <w:rPr>
              <w:rFonts w:cs="Arial"/>
              <w:sz w:val="18"/>
              <w:szCs w:val="18"/>
              <w:lang w:eastAsia="sk-SK"/>
            </w:rPr>
            <w:t>MÚJ</w:t>
          </w:r>
          <w:r w:rsidRPr="00375032">
            <w:rPr>
              <w:rFonts w:cs="Arial"/>
              <w:sz w:val="18"/>
              <w:szCs w:val="18"/>
              <w:lang w:eastAsia="sk-SK"/>
            </w:rPr>
            <w:t xml:space="preserve"> 3 - 0</w:t>
          </w:r>
          <w:r w:rsidR="00375032" w:rsidRPr="00375032">
            <w:rPr>
              <w:rFonts w:cs="Arial"/>
              <w:sz w:val="18"/>
              <w:szCs w:val="18"/>
              <w:lang w:eastAsia="sk-SK"/>
            </w:rPr>
            <w:t>1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:rsidR="00EC14D6" w:rsidRPr="00375032" w:rsidRDefault="00EC14D6" w:rsidP="00EC14D6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 w:rsidRPr="00375032">
            <w:rPr>
              <w:sz w:val="18"/>
              <w:szCs w:val="18"/>
            </w:rPr>
            <w:t>DIČ</w:t>
          </w:r>
        </w:p>
      </w:tc>
      <w:tc>
        <w:tcPr>
          <w:tcW w:w="284" w:type="dxa"/>
          <w:vAlign w:val="center"/>
        </w:tcPr>
        <w:p w:rsidR="00EC14D6" w:rsidRPr="00375032" w:rsidRDefault="00EC14D6" w:rsidP="00EC14D6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 w:rsidRPr="00375032"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:rsidR="00EC14D6" w:rsidRPr="00375032" w:rsidRDefault="00EC14D6" w:rsidP="00EC14D6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 w:rsidRPr="00375032">
            <w:rPr>
              <w:sz w:val="22"/>
            </w:rPr>
            <w:t>0</w:t>
          </w:r>
        </w:p>
      </w:tc>
      <w:tc>
        <w:tcPr>
          <w:tcW w:w="284" w:type="dxa"/>
          <w:vAlign w:val="center"/>
        </w:tcPr>
        <w:p w:rsidR="00EC14D6" w:rsidRPr="00375032" w:rsidRDefault="00EC14D6" w:rsidP="00EC14D6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 w:rsidRPr="00375032"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:rsidR="00EC14D6" w:rsidRPr="00375032" w:rsidRDefault="00EC14D6" w:rsidP="00EC14D6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 w:rsidRPr="00375032"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:rsidR="00EC14D6" w:rsidRPr="00375032" w:rsidRDefault="00EC14D6" w:rsidP="00EC14D6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 w:rsidRPr="00375032">
            <w:rPr>
              <w:sz w:val="22"/>
            </w:rPr>
            <w:t>3</w:t>
          </w:r>
        </w:p>
      </w:tc>
      <w:tc>
        <w:tcPr>
          <w:tcW w:w="283" w:type="dxa"/>
          <w:vAlign w:val="center"/>
        </w:tcPr>
        <w:p w:rsidR="00EC14D6" w:rsidRPr="00375032" w:rsidRDefault="00EC14D6" w:rsidP="00EC14D6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 w:rsidRPr="00375032">
            <w:rPr>
              <w:sz w:val="22"/>
            </w:rPr>
            <w:t>9</w:t>
          </w:r>
        </w:p>
      </w:tc>
      <w:tc>
        <w:tcPr>
          <w:tcW w:w="284" w:type="dxa"/>
          <w:vAlign w:val="center"/>
        </w:tcPr>
        <w:p w:rsidR="00EC14D6" w:rsidRPr="00375032" w:rsidRDefault="00EC14D6" w:rsidP="00EC14D6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 w:rsidRPr="00375032">
            <w:rPr>
              <w:sz w:val="22"/>
            </w:rPr>
            <w:t>5</w:t>
          </w:r>
        </w:p>
      </w:tc>
      <w:tc>
        <w:tcPr>
          <w:tcW w:w="283" w:type="dxa"/>
          <w:vAlign w:val="center"/>
        </w:tcPr>
        <w:p w:rsidR="00EC14D6" w:rsidRPr="00375032" w:rsidRDefault="00EC14D6" w:rsidP="00EC14D6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 w:rsidRPr="00375032">
            <w:rPr>
              <w:sz w:val="22"/>
            </w:rPr>
            <w:t>5</w:t>
          </w:r>
        </w:p>
      </w:tc>
      <w:tc>
        <w:tcPr>
          <w:tcW w:w="284" w:type="dxa"/>
          <w:vAlign w:val="center"/>
        </w:tcPr>
        <w:p w:rsidR="00EC14D6" w:rsidRPr="00375032" w:rsidRDefault="00EC14D6" w:rsidP="00EC14D6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 w:rsidRPr="00375032">
            <w:rPr>
              <w:sz w:val="22"/>
            </w:rPr>
            <w:t>5</w:t>
          </w:r>
        </w:p>
      </w:tc>
      <w:tc>
        <w:tcPr>
          <w:tcW w:w="283" w:type="dxa"/>
          <w:vAlign w:val="center"/>
        </w:tcPr>
        <w:p w:rsidR="00EC14D6" w:rsidRPr="00375032" w:rsidRDefault="00EC14D6" w:rsidP="00EC14D6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 w:rsidRPr="00375032">
            <w:rPr>
              <w:sz w:val="22"/>
            </w:rPr>
            <w:t>1</w:t>
          </w:r>
        </w:p>
      </w:tc>
    </w:tr>
  </w:tbl>
  <w:p w:rsidR="007F477D" w:rsidRPr="00E95128" w:rsidRDefault="007F477D" w:rsidP="00E95128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F477D" w:rsidRDefault="007F477D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:rsidR="007F477D" w:rsidRPr="00E95128" w:rsidRDefault="007F477D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rFonts w:eastAsiaTheme="minorHAnsi"/>
        <w:noProof/>
        <w:lang w:eastAsia="sk-SK"/>
      </w:rPr>
      <w:drawing>
        <wp:anchor distT="0" distB="0" distL="114300" distR="114300" simplePos="0" relativeHeight="251660800" behindDoc="1" locked="0" layoutInCell="1" allowOverlap="1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19050" t="0" r="0" b="0"/>
          <wp:wrapNone/>
          <wp:docPr id="10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8648B4">
      <w:rPr>
        <w:sz w:val="18"/>
        <w:szCs w:val="18"/>
      </w:rPr>
      <w:t xml:space="preserve"> </w:t>
    </w:r>
    <w:r w:rsidRPr="008D6361">
      <w:rPr>
        <w:sz w:val="18"/>
        <w:szCs w:val="18"/>
      </w:rPr>
      <w:t>Vzorová účtovná závierka</w:t>
    </w:r>
  </w:p>
  <w:p w:rsidR="007F477D" w:rsidRDefault="007F477D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:rsidR="007F477D" w:rsidRPr="00E95128" w:rsidRDefault="007F477D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51"/>
      <w:gridCol w:w="4252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7F477D" w:rsidTr="00D34B3E">
      <w:trPr>
        <w:trHeight w:val="299"/>
      </w:trPr>
      <w:tc>
        <w:tcPr>
          <w:tcW w:w="2251" w:type="dxa"/>
          <w:vAlign w:val="center"/>
        </w:tcPr>
        <w:p w:rsidR="007F477D" w:rsidRDefault="007F477D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>Poznámky Úč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:rsidR="007F477D" w:rsidRDefault="007F477D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:rsidR="007F477D" w:rsidRDefault="007F477D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7F477D" w:rsidRDefault="007F477D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7F477D" w:rsidRDefault="007F477D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7F477D" w:rsidRDefault="007F477D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7F477D" w:rsidRDefault="007F477D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7F477D" w:rsidRDefault="007F477D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7F477D" w:rsidRDefault="007F477D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7F477D" w:rsidRDefault="007F477D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7F477D" w:rsidRDefault="007F477D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7F477D" w:rsidRDefault="007F477D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:rsidR="007F477D" w:rsidRPr="00E95128" w:rsidRDefault="007F477D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1291F02"/>
    <w:multiLevelType w:val="hybridMultilevel"/>
    <w:tmpl w:val="297265C2"/>
    <w:lvl w:ilvl="0" w:tplc="3DFA2C48">
      <w:start w:val="25"/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2" w15:restartNumberingAfterBreak="0">
    <w:nsid w:val="036C7DE6"/>
    <w:multiLevelType w:val="singleLevel"/>
    <w:tmpl w:val="0930CF9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" w15:restartNumberingAfterBreak="0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5" w15:restartNumberingAfterBreak="0">
    <w:nsid w:val="0F7B201E"/>
    <w:multiLevelType w:val="hybridMultilevel"/>
    <w:tmpl w:val="C07CDD9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10890113"/>
    <w:multiLevelType w:val="singleLevel"/>
    <w:tmpl w:val="D41A76F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7" w15:restartNumberingAfterBreak="0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8" w15:restartNumberingAfterBreak="0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9" w15:restartNumberingAfterBreak="0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0" w15:restartNumberingAfterBreak="0">
    <w:nsid w:val="18E009EA"/>
    <w:multiLevelType w:val="hybridMultilevel"/>
    <w:tmpl w:val="1A86108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2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3" w15:restartNumberingAfterBreak="0">
    <w:nsid w:val="237329C6"/>
    <w:multiLevelType w:val="hybridMultilevel"/>
    <w:tmpl w:val="AA0C3734"/>
    <w:lvl w:ilvl="0" w:tplc="6660CD6E">
      <w:start w:val="1"/>
      <w:numFmt w:val="bullet"/>
      <w:lvlText w:val="–"/>
      <w:lvlJc w:val="left"/>
      <w:pPr>
        <w:ind w:left="115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7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9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1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3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5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7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9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10" w:hanging="360"/>
      </w:pPr>
      <w:rPr>
        <w:rFonts w:ascii="Wingdings" w:hAnsi="Wingdings" w:hint="default"/>
      </w:rPr>
    </w:lvl>
  </w:abstractNum>
  <w:abstractNum w:abstractNumId="14" w15:restartNumberingAfterBreak="0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15" w15:restartNumberingAfterBreak="0">
    <w:nsid w:val="2D9D26CD"/>
    <w:multiLevelType w:val="hybridMultilevel"/>
    <w:tmpl w:val="94389250"/>
    <w:lvl w:ilvl="0" w:tplc="187CADAE">
      <w:start w:val="1"/>
      <w:numFmt w:val="lowerLetter"/>
      <w:lvlText w:val="%1)"/>
      <w:lvlJc w:val="left"/>
      <w:pPr>
        <w:tabs>
          <w:tab w:val="num" w:pos="680"/>
        </w:tabs>
        <w:ind w:left="964" w:hanging="284"/>
      </w:pPr>
      <w:rPr>
        <w:rFonts w:hint="default"/>
      </w:rPr>
    </w:lvl>
    <w:lvl w:ilvl="1" w:tplc="8B28ECEE">
      <w:start w:val="1"/>
      <w:numFmt w:val="decimal"/>
      <w:lvlText w:val="%2."/>
      <w:lvlJc w:val="left"/>
      <w:pPr>
        <w:tabs>
          <w:tab w:val="num" w:pos="680"/>
        </w:tabs>
        <w:ind w:left="1531" w:hanging="284"/>
      </w:pPr>
      <w:rPr>
        <w:rFonts w:hint="default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2E39770B"/>
    <w:multiLevelType w:val="hybridMultilevel"/>
    <w:tmpl w:val="3BC670C4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28D12FD"/>
    <w:multiLevelType w:val="hybridMultilevel"/>
    <w:tmpl w:val="89923B0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9" w15:restartNumberingAfterBreak="0">
    <w:nsid w:val="37772244"/>
    <w:multiLevelType w:val="hybridMultilevel"/>
    <w:tmpl w:val="25A6DED2"/>
    <w:lvl w:ilvl="0" w:tplc="F51CD0A0">
      <w:start w:val="1"/>
      <w:numFmt w:val="upperLetter"/>
      <w:lvlText w:val="%1.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20" w15:restartNumberingAfterBreak="0">
    <w:nsid w:val="392739C7"/>
    <w:multiLevelType w:val="singleLevel"/>
    <w:tmpl w:val="2C7CE2C6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1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22" w15:restartNumberingAfterBreak="0">
    <w:nsid w:val="5402120D"/>
    <w:multiLevelType w:val="singleLevel"/>
    <w:tmpl w:val="362C932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3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502"/>
        </w:tabs>
        <w:ind w:left="502" w:hanging="360"/>
      </w:pPr>
      <w:rPr>
        <w:rFonts w:cs="Times New Roman" w:hint="default"/>
      </w:rPr>
    </w:lvl>
  </w:abstractNum>
  <w:abstractNum w:abstractNumId="24" w15:restartNumberingAfterBreak="0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785F33ED"/>
    <w:multiLevelType w:val="singleLevel"/>
    <w:tmpl w:val="F54E583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6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27" w15:restartNumberingAfterBreak="0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28" w15:restartNumberingAfterBreak="0">
    <w:nsid w:val="7DAD294D"/>
    <w:multiLevelType w:val="singleLevel"/>
    <w:tmpl w:val="F274FF9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num w:numId="1">
    <w:abstractNumId w:val="23"/>
  </w:num>
  <w:num w:numId="2">
    <w:abstractNumId w:val="18"/>
  </w:num>
  <w:num w:numId="3">
    <w:abstractNumId w:val="14"/>
  </w:num>
  <w:num w:numId="4">
    <w:abstractNumId w:val="24"/>
  </w:num>
  <w:num w:numId="5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>
    <w:abstractNumId w:val="18"/>
  </w:num>
  <w:num w:numId="7">
    <w:abstractNumId w:val="26"/>
  </w:num>
  <w:num w:numId="8">
    <w:abstractNumId w:val="4"/>
  </w:num>
  <w:num w:numId="9">
    <w:abstractNumId w:val="18"/>
  </w:num>
  <w:num w:numId="10">
    <w:abstractNumId w:val="18"/>
  </w:num>
  <w:num w:numId="11">
    <w:abstractNumId w:val="8"/>
  </w:num>
  <w:num w:numId="12">
    <w:abstractNumId w:val="18"/>
  </w:num>
  <w:num w:numId="13">
    <w:abstractNumId w:val="18"/>
  </w:num>
  <w:num w:numId="14">
    <w:abstractNumId w:val="9"/>
  </w:num>
  <w:num w:numId="15">
    <w:abstractNumId w:val="18"/>
    <w:lvlOverride w:ilvl="0">
      <w:startOverride w:val="1"/>
    </w:lvlOverride>
  </w:num>
  <w:num w:numId="16">
    <w:abstractNumId w:val="18"/>
    <w:lvlOverride w:ilvl="0">
      <w:startOverride w:val="1"/>
    </w:lvlOverride>
  </w:num>
  <w:num w:numId="17">
    <w:abstractNumId w:val="18"/>
    <w:lvlOverride w:ilvl="0">
      <w:startOverride w:val="1"/>
    </w:lvlOverride>
  </w:num>
  <w:num w:numId="18">
    <w:abstractNumId w:val="18"/>
    <w:lvlOverride w:ilvl="0">
      <w:startOverride w:val="1"/>
    </w:lvlOverride>
  </w:num>
  <w:num w:numId="19">
    <w:abstractNumId w:val="3"/>
  </w:num>
  <w:num w:numId="20">
    <w:abstractNumId w:val="18"/>
    <w:lvlOverride w:ilvl="0">
      <w:startOverride w:val="1"/>
    </w:lvlOverride>
  </w:num>
  <w:num w:numId="21">
    <w:abstractNumId w:val="21"/>
  </w:num>
  <w:num w:numId="22">
    <w:abstractNumId w:val="12"/>
  </w:num>
  <w:num w:numId="23">
    <w:abstractNumId w:val="11"/>
  </w:num>
  <w:num w:numId="24">
    <w:abstractNumId w:val="27"/>
  </w:num>
  <w:num w:numId="25">
    <w:abstractNumId w:val="18"/>
    <w:lvlOverride w:ilvl="0">
      <w:startOverride w:val="1"/>
    </w:lvlOverride>
  </w:num>
  <w:num w:numId="26">
    <w:abstractNumId w:val="18"/>
    <w:lvlOverride w:ilvl="0">
      <w:startOverride w:val="1"/>
    </w:lvlOverride>
  </w:num>
  <w:num w:numId="27">
    <w:abstractNumId w:val="18"/>
    <w:lvlOverride w:ilvl="0">
      <w:startOverride w:val="1"/>
    </w:lvlOverride>
  </w:num>
  <w:num w:numId="28">
    <w:abstractNumId w:val="18"/>
    <w:lvlOverride w:ilvl="0">
      <w:startOverride w:val="1"/>
    </w:lvlOverride>
  </w:num>
  <w:num w:numId="29">
    <w:abstractNumId w:val="18"/>
    <w:lvlOverride w:ilvl="0">
      <w:startOverride w:val="1"/>
    </w:lvlOverride>
  </w:num>
  <w:num w:numId="30">
    <w:abstractNumId w:val="18"/>
  </w:num>
  <w:num w:numId="31">
    <w:abstractNumId w:val="18"/>
  </w:num>
  <w:num w:numId="32">
    <w:abstractNumId w:val="18"/>
  </w:num>
  <w:num w:numId="33">
    <w:abstractNumId w:val="18"/>
  </w:num>
  <w:num w:numId="34">
    <w:abstractNumId w:val="14"/>
    <w:lvlOverride w:ilvl="0">
      <w:startOverride w:val="1"/>
    </w:lvlOverride>
  </w:num>
  <w:num w:numId="35">
    <w:abstractNumId w:val="18"/>
  </w:num>
  <w:num w:numId="36">
    <w:abstractNumId w:val="18"/>
  </w:num>
  <w:num w:numId="37">
    <w:abstractNumId w:val="18"/>
  </w:num>
  <w:num w:numId="38">
    <w:abstractNumId w:val="18"/>
  </w:num>
  <w:num w:numId="39">
    <w:abstractNumId w:val="23"/>
  </w:num>
  <w:num w:numId="40">
    <w:abstractNumId w:val="23"/>
  </w:num>
  <w:num w:numId="41">
    <w:abstractNumId w:val="23"/>
  </w:num>
  <w:num w:numId="42">
    <w:abstractNumId w:val="7"/>
  </w:num>
  <w:num w:numId="43">
    <w:abstractNumId w:val="25"/>
  </w:num>
  <w:num w:numId="44">
    <w:abstractNumId w:val="5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5">
    <w:abstractNumId w:val="5"/>
  </w:num>
  <w:num w:numId="46">
    <w:abstractNumId w:val="22"/>
  </w:num>
  <w:num w:numId="47">
    <w:abstractNumId w:val="23"/>
  </w:num>
  <w:num w:numId="48">
    <w:abstractNumId w:val="2"/>
  </w:num>
  <w:num w:numId="49">
    <w:abstractNumId w:val="23"/>
  </w:num>
  <w:num w:numId="50">
    <w:abstractNumId w:val="10"/>
  </w:num>
  <w:num w:numId="51">
    <w:abstractNumId w:val="6"/>
  </w:num>
  <w:num w:numId="52">
    <w:abstractNumId w:val="28"/>
  </w:num>
  <w:num w:numId="53">
    <w:abstractNumId w:val="13"/>
  </w:num>
  <w:num w:numId="54">
    <w:abstractNumId w:val="15"/>
  </w:num>
  <w:num w:numId="55">
    <w:abstractNumId w:val="20"/>
  </w:num>
  <w:num w:numId="56">
    <w:abstractNumId w:val="1"/>
  </w:num>
  <w:num w:numId="57">
    <w:abstractNumId w:val="17"/>
  </w:num>
  <w:num w:numId="58">
    <w:abstractNumId w:val="18"/>
    <w:lvlOverride w:ilvl="0">
      <w:startOverride w:val="1"/>
    </w:lvlOverride>
  </w:num>
  <w:num w:numId="59">
    <w:abstractNumId w:val="16"/>
  </w:num>
  <w:num w:numId="60">
    <w:abstractNumId w:val="19"/>
  </w:num>
  <w:numIdMacAtCleanup w:val="5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activeWritingStyle w:appName="MSWord" w:lang="en-US" w:vendorID="64" w:dllVersion="131078" w:nlCheck="1" w:checkStyle="0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E95128"/>
    <w:rsid w:val="00000EBD"/>
    <w:rsid w:val="0000290B"/>
    <w:rsid w:val="00002921"/>
    <w:rsid w:val="00003C63"/>
    <w:rsid w:val="000040F5"/>
    <w:rsid w:val="00006F02"/>
    <w:rsid w:val="00010822"/>
    <w:rsid w:val="00010C2A"/>
    <w:rsid w:val="000172DD"/>
    <w:rsid w:val="00017791"/>
    <w:rsid w:val="00025561"/>
    <w:rsid w:val="000324E1"/>
    <w:rsid w:val="000331E6"/>
    <w:rsid w:val="000338A2"/>
    <w:rsid w:val="000357B6"/>
    <w:rsid w:val="0003793C"/>
    <w:rsid w:val="000422E9"/>
    <w:rsid w:val="00042A09"/>
    <w:rsid w:val="00043393"/>
    <w:rsid w:val="00045A17"/>
    <w:rsid w:val="000470EC"/>
    <w:rsid w:val="000517AC"/>
    <w:rsid w:val="00052495"/>
    <w:rsid w:val="0005467D"/>
    <w:rsid w:val="00054859"/>
    <w:rsid w:val="00061DCA"/>
    <w:rsid w:val="00062334"/>
    <w:rsid w:val="000658BA"/>
    <w:rsid w:val="0007097A"/>
    <w:rsid w:val="00073853"/>
    <w:rsid w:val="000738DF"/>
    <w:rsid w:val="000739AC"/>
    <w:rsid w:val="00075B41"/>
    <w:rsid w:val="00076486"/>
    <w:rsid w:val="00077153"/>
    <w:rsid w:val="00082DB2"/>
    <w:rsid w:val="0008425B"/>
    <w:rsid w:val="00085012"/>
    <w:rsid w:val="00085A3A"/>
    <w:rsid w:val="00086A82"/>
    <w:rsid w:val="00092C39"/>
    <w:rsid w:val="00093CC4"/>
    <w:rsid w:val="00095A95"/>
    <w:rsid w:val="000965D0"/>
    <w:rsid w:val="000A1BBA"/>
    <w:rsid w:val="000A3BBB"/>
    <w:rsid w:val="000A4ACF"/>
    <w:rsid w:val="000A5AA5"/>
    <w:rsid w:val="000A6FBA"/>
    <w:rsid w:val="000B4629"/>
    <w:rsid w:val="000B6195"/>
    <w:rsid w:val="000B7957"/>
    <w:rsid w:val="000C17C3"/>
    <w:rsid w:val="000C2309"/>
    <w:rsid w:val="000C2D66"/>
    <w:rsid w:val="000C2E5F"/>
    <w:rsid w:val="000C3422"/>
    <w:rsid w:val="000C3956"/>
    <w:rsid w:val="000C68B3"/>
    <w:rsid w:val="000C74C2"/>
    <w:rsid w:val="000D22FF"/>
    <w:rsid w:val="000D479C"/>
    <w:rsid w:val="000D4824"/>
    <w:rsid w:val="000E4B8D"/>
    <w:rsid w:val="000E4D12"/>
    <w:rsid w:val="000E6FA7"/>
    <w:rsid w:val="000F038C"/>
    <w:rsid w:val="000F0A6B"/>
    <w:rsid w:val="000F1306"/>
    <w:rsid w:val="000F27A2"/>
    <w:rsid w:val="000F40C4"/>
    <w:rsid w:val="000F5666"/>
    <w:rsid w:val="000F66C2"/>
    <w:rsid w:val="00102C1A"/>
    <w:rsid w:val="00103B71"/>
    <w:rsid w:val="00104E7E"/>
    <w:rsid w:val="0011133F"/>
    <w:rsid w:val="00113259"/>
    <w:rsid w:val="001139DB"/>
    <w:rsid w:val="001176F5"/>
    <w:rsid w:val="00117C0F"/>
    <w:rsid w:val="00120F3A"/>
    <w:rsid w:val="0012205A"/>
    <w:rsid w:val="00126B43"/>
    <w:rsid w:val="00126EB9"/>
    <w:rsid w:val="00127D9C"/>
    <w:rsid w:val="00132766"/>
    <w:rsid w:val="00135187"/>
    <w:rsid w:val="00136273"/>
    <w:rsid w:val="00136A4A"/>
    <w:rsid w:val="0013788A"/>
    <w:rsid w:val="00141691"/>
    <w:rsid w:val="00141832"/>
    <w:rsid w:val="00142DDE"/>
    <w:rsid w:val="001438AC"/>
    <w:rsid w:val="0014486E"/>
    <w:rsid w:val="00146904"/>
    <w:rsid w:val="00147FB3"/>
    <w:rsid w:val="0015039D"/>
    <w:rsid w:val="00150D3F"/>
    <w:rsid w:val="00151067"/>
    <w:rsid w:val="00156231"/>
    <w:rsid w:val="0015674B"/>
    <w:rsid w:val="00156885"/>
    <w:rsid w:val="00160AAA"/>
    <w:rsid w:val="001712A8"/>
    <w:rsid w:val="0017267A"/>
    <w:rsid w:val="00172D44"/>
    <w:rsid w:val="001733C5"/>
    <w:rsid w:val="0017651F"/>
    <w:rsid w:val="00177051"/>
    <w:rsid w:val="00177BCA"/>
    <w:rsid w:val="00177C59"/>
    <w:rsid w:val="001824D2"/>
    <w:rsid w:val="001844A9"/>
    <w:rsid w:val="00184E52"/>
    <w:rsid w:val="001917B1"/>
    <w:rsid w:val="00193EE6"/>
    <w:rsid w:val="00196942"/>
    <w:rsid w:val="001A14AF"/>
    <w:rsid w:val="001A1C39"/>
    <w:rsid w:val="001A4977"/>
    <w:rsid w:val="001A566C"/>
    <w:rsid w:val="001A5F9F"/>
    <w:rsid w:val="001A7CD7"/>
    <w:rsid w:val="001B5156"/>
    <w:rsid w:val="001B5855"/>
    <w:rsid w:val="001C0A6A"/>
    <w:rsid w:val="001C6938"/>
    <w:rsid w:val="001D06F0"/>
    <w:rsid w:val="001D181E"/>
    <w:rsid w:val="001D2FCA"/>
    <w:rsid w:val="001D3160"/>
    <w:rsid w:val="001D3DCB"/>
    <w:rsid w:val="001D4E8A"/>
    <w:rsid w:val="001D507C"/>
    <w:rsid w:val="001D5F78"/>
    <w:rsid w:val="001E03E6"/>
    <w:rsid w:val="001E1815"/>
    <w:rsid w:val="001E27A6"/>
    <w:rsid w:val="001E3EC9"/>
    <w:rsid w:val="001E4714"/>
    <w:rsid w:val="001E6A82"/>
    <w:rsid w:val="001E7DAF"/>
    <w:rsid w:val="001F338B"/>
    <w:rsid w:val="001F340D"/>
    <w:rsid w:val="001F4E5F"/>
    <w:rsid w:val="00205E14"/>
    <w:rsid w:val="002112DA"/>
    <w:rsid w:val="0021293B"/>
    <w:rsid w:val="002130D8"/>
    <w:rsid w:val="00214198"/>
    <w:rsid w:val="00214924"/>
    <w:rsid w:val="0021533B"/>
    <w:rsid w:val="00216E9E"/>
    <w:rsid w:val="0021757D"/>
    <w:rsid w:val="00221F76"/>
    <w:rsid w:val="00223446"/>
    <w:rsid w:val="00223A2F"/>
    <w:rsid w:val="00225398"/>
    <w:rsid w:val="0023026F"/>
    <w:rsid w:val="002303A4"/>
    <w:rsid w:val="002304B6"/>
    <w:rsid w:val="002329E1"/>
    <w:rsid w:val="00232D0A"/>
    <w:rsid w:val="0023562B"/>
    <w:rsid w:val="002414BC"/>
    <w:rsid w:val="002418D5"/>
    <w:rsid w:val="0024584A"/>
    <w:rsid w:val="00245B3F"/>
    <w:rsid w:val="00246542"/>
    <w:rsid w:val="002513D6"/>
    <w:rsid w:val="00251BF2"/>
    <w:rsid w:val="00254418"/>
    <w:rsid w:val="0025662A"/>
    <w:rsid w:val="00260C4C"/>
    <w:rsid w:val="00262CD4"/>
    <w:rsid w:val="00262E33"/>
    <w:rsid w:val="00271316"/>
    <w:rsid w:val="002724ED"/>
    <w:rsid w:val="0027298D"/>
    <w:rsid w:val="002761B2"/>
    <w:rsid w:val="00280D5B"/>
    <w:rsid w:val="00283139"/>
    <w:rsid w:val="002861DB"/>
    <w:rsid w:val="00286A3D"/>
    <w:rsid w:val="00286D2A"/>
    <w:rsid w:val="00290A84"/>
    <w:rsid w:val="00290F83"/>
    <w:rsid w:val="00294BAE"/>
    <w:rsid w:val="002977CC"/>
    <w:rsid w:val="002A264B"/>
    <w:rsid w:val="002A597C"/>
    <w:rsid w:val="002A7CDF"/>
    <w:rsid w:val="002B2E36"/>
    <w:rsid w:val="002B4000"/>
    <w:rsid w:val="002B559E"/>
    <w:rsid w:val="002B6120"/>
    <w:rsid w:val="002C191C"/>
    <w:rsid w:val="002C341E"/>
    <w:rsid w:val="002C4BC0"/>
    <w:rsid w:val="002D4AEE"/>
    <w:rsid w:val="002D69FB"/>
    <w:rsid w:val="002D79A9"/>
    <w:rsid w:val="002E0DE7"/>
    <w:rsid w:val="002E0E7B"/>
    <w:rsid w:val="002E31E7"/>
    <w:rsid w:val="002E35FC"/>
    <w:rsid w:val="002F033C"/>
    <w:rsid w:val="002F05C7"/>
    <w:rsid w:val="002F0E11"/>
    <w:rsid w:val="002F2C69"/>
    <w:rsid w:val="002F3429"/>
    <w:rsid w:val="002F3C09"/>
    <w:rsid w:val="002F5513"/>
    <w:rsid w:val="002F626C"/>
    <w:rsid w:val="002F770F"/>
    <w:rsid w:val="00301031"/>
    <w:rsid w:val="00301C73"/>
    <w:rsid w:val="00302B7A"/>
    <w:rsid w:val="00307540"/>
    <w:rsid w:val="003147AA"/>
    <w:rsid w:val="0032581B"/>
    <w:rsid w:val="00331FD6"/>
    <w:rsid w:val="00332136"/>
    <w:rsid w:val="00335C04"/>
    <w:rsid w:val="00340CB1"/>
    <w:rsid w:val="0034119B"/>
    <w:rsid w:val="00342E08"/>
    <w:rsid w:val="003434C5"/>
    <w:rsid w:val="00352453"/>
    <w:rsid w:val="00354B2F"/>
    <w:rsid w:val="00361248"/>
    <w:rsid w:val="003642CE"/>
    <w:rsid w:val="0036502B"/>
    <w:rsid w:val="00367A6E"/>
    <w:rsid w:val="00370F56"/>
    <w:rsid w:val="00375032"/>
    <w:rsid w:val="00375AB4"/>
    <w:rsid w:val="003846B1"/>
    <w:rsid w:val="003849BA"/>
    <w:rsid w:val="00384A3C"/>
    <w:rsid w:val="003911FC"/>
    <w:rsid w:val="00391E29"/>
    <w:rsid w:val="003A0F96"/>
    <w:rsid w:val="003A1A88"/>
    <w:rsid w:val="003A2AE6"/>
    <w:rsid w:val="003A4862"/>
    <w:rsid w:val="003A5476"/>
    <w:rsid w:val="003A6371"/>
    <w:rsid w:val="003B03F8"/>
    <w:rsid w:val="003B1FF2"/>
    <w:rsid w:val="003B2A5D"/>
    <w:rsid w:val="003B591C"/>
    <w:rsid w:val="003B762E"/>
    <w:rsid w:val="003B7C90"/>
    <w:rsid w:val="003C0DE9"/>
    <w:rsid w:val="003C233B"/>
    <w:rsid w:val="003C3FDF"/>
    <w:rsid w:val="003C6B7B"/>
    <w:rsid w:val="003D140B"/>
    <w:rsid w:val="003D2067"/>
    <w:rsid w:val="003D5127"/>
    <w:rsid w:val="003D65E8"/>
    <w:rsid w:val="003E0FA2"/>
    <w:rsid w:val="003E149A"/>
    <w:rsid w:val="003E1D5F"/>
    <w:rsid w:val="003E25DD"/>
    <w:rsid w:val="003E4261"/>
    <w:rsid w:val="003E5E15"/>
    <w:rsid w:val="003F28D5"/>
    <w:rsid w:val="003F4C92"/>
    <w:rsid w:val="003F7ADD"/>
    <w:rsid w:val="004007CA"/>
    <w:rsid w:val="00401912"/>
    <w:rsid w:val="00401F9E"/>
    <w:rsid w:val="004027CF"/>
    <w:rsid w:val="00403FF5"/>
    <w:rsid w:val="0040614D"/>
    <w:rsid w:val="00407243"/>
    <w:rsid w:val="004106FE"/>
    <w:rsid w:val="004108AD"/>
    <w:rsid w:val="00411D88"/>
    <w:rsid w:val="00416A0F"/>
    <w:rsid w:val="00420D87"/>
    <w:rsid w:val="00421F01"/>
    <w:rsid w:val="00423AFA"/>
    <w:rsid w:val="00424C34"/>
    <w:rsid w:val="004262D7"/>
    <w:rsid w:val="00430148"/>
    <w:rsid w:val="004313A2"/>
    <w:rsid w:val="004317F0"/>
    <w:rsid w:val="004320FD"/>
    <w:rsid w:val="00432AE6"/>
    <w:rsid w:val="004330B3"/>
    <w:rsid w:val="00435C31"/>
    <w:rsid w:val="0043618D"/>
    <w:rsid w:val="00436388"/>
    <w:rsid w:val="004409F5"/>
    <w:rsid w:val="00442157"/>
    <w:rsid w:val="004430B4"/>
    <w:rsid w:val="00444033"/>
    <w:rsid w:val="00446423"/>
    <w:rsid w:val="0044737A"/>
    <w:rsid w:val="004508CD"/>
    <w:rsid w:val="00452C96"/>
    <w:rsid w:val="0045465E"/>
    <w:rsid w:val="0046024D"/>
    <w:rsid w:val="00460337"/>
    <w:rsid w:val="00460A08"/>
    <w:rsid w:val="0046138C"/>
    <w:rsid w:val="00461D2D"/>
    <w:rsid w:val="00483A16"/>
    <w:rsid w:val="00490ED4"/>
    <w:rsid w:val="00491AF0"/>
    <w:rsid w:val="00491C69"/>
    <w:rsid w:val="004936E2"/>
    <w:rsid w:val="00494B7D"/>
    <w:rsid w:val="00496A4E"/>
    <w:rsid w:val="00497423"/>
    <w:rsid w:val="004A045E"/>
    <w:rsid w:val="004A085B"/>
    <w:rsid w:val="004A4D80"/>
    <w:rsid w:val="004A591E"/>
    <w:rsid w:val="004A64A5"/>
    <w:rsid w:val="004A6C40"/>
    <w:rsid w:val="004B0930"/>
    <w:rsid w:val="004B0F19"/>
    <w:rsid w:val="004B1B38"/>
    <w:rsid w:val="004B2651"/>
    <w:rsid w:val="004B3FDA"/>
    <w:rsid w:val="004B4940"/>
    <w:rsid w:val="004B599A"/>
    <w:rsid w:val="004B69E1"/>
    <w:rsid w:val="004C0B85"/>
    <w:rsid w:val="004C0D06"/>
    <w:rsid w:val="004C154B"/>
    <w:rsid w:val="004C1C27"/>
    <w:rsid w:val="004C540D"/>
    <w:rsid w:val="004C587E"/>
    <w:rsid w:val="004D1815"/>
    <w:rsid w:val="004D25F3"/>
    <w:rsid w:val="004D3B14"/>
    <w:rsid w:val="004D3B4A"/>
    <w:rsid w:val="004E0168"/>
    <w:rsid w:val="004E0BAA"/>
    <w:rsid w:val="004E0C8C"/>
    <w:rsid w:val="004E7FC9"/>
    <w:rsid w:val="004F1F45"/>
    <w:rsid w:val="004F3DD3"/>
    <w:rsid w:val="00500B7D"/>
    <w:rsid w:val="00503C90"/>
    <w:rsid w:val="00506E0F"/>
    <w:rsid w:val="00507B8B"/>
    <w:rsid w:val="00507CB4"/>
    <w:rsid w:val="005131C0"/>
    <w:rsid w:val="005138B1"/>
    <w:rsid w:val="00515879"/>
    <w:rsid w:val="00522617"/>
    <w:rsid w:val="00530F38"/>
    <w:rsid w:val="00540718"/>
    <w:rsid w:val="00541789"/>
    <w:rsid w:val="00542006"/>
    <w:rsid w:val="005422A4"/>
    <w:rsid w:val="0054259E"/>
    <w:rsid w:val="005450B9"/>
    <w:rsid w:val="00545B77"/>
    <w:rsid w:val="00546BD3"/>
    <w:rsid w:val="0054786F"/>
    <w:rsid w:val="00547F29"/>
    <w:rsid w:val="00553AFB"/>
    <w:rsid w:val="00564B72"/>
    <w:rsid w:val="00565ABC"/>
    <w:rsid w:val="00566389"/>
    <w:rsid w:val="00567765"/>
    <w:rsid w:val="0057382A"/>
    <w:rsid w:val="00574527"/>
    <w:rsid w:val="0057480F"/>
    <w:rsid w:val="0058479C"/>
    <w:rsid w:val="00590481"/>
    <w:rsid w:val="00592616"/>
    <w:rsid w:val="00592B74"/>
    <w:rsid w:val="00594529"/>
    <w:rsid w:val="005A2556"/>
    <w:rsid w:val="005A25EA"/>
    <w:rsid w:val="005A2E64"/>
    <w:rsid w:val="005A38F9"/>
    <w:rsid w:val="005A5552"/>
    <w:rsid w:val="005A76F0"/>
    <w:rsid w:val="005A7FDD"/>
    <w:rsid w:val="005B316E"/>
    <w:rsid w:val="005B4970"/>
    <w:rsid w:val="005B508D"/>
    <w:rsid w:val="005C50FC"/>
    <w:rsid w:val="005C6657"/>
    <w:rsid w:val="005D25E4"/>
    <w:rsid w:val="005D2A89"/>
    <w:rsid w:val="005D330E"/>
    <w:rsid w:val="005D4842"/>
    <w:rsid w:val="005D614C"/>
    <w:rsid w:val="005E020D"/>
    <w:rsid w:val="005E09B4"/>
    <w:rsid w:val="005E0DD6"/>
    <w:rsid w:val="005E3ACC"/>
    <w:rsid w:val="005E4178"/>
    <w:rsid w:val="005E7AC3"/>
    <w:rsid w:val="005F2BC8"/>
    <w:rsid w:val="005F54A3"/>
    <w:rsid w:val="005F5D4F"/>
    <w:rsid w:val="005F6E8B"/>
    <w:rsid w:val="005F7FDE"/>
    <w:rsid w:val="00600330"/>
    <w:rsid w:val="0060236A"/>
    <w:rsid w:val="00603EFB"/>
    <w:rsid w:val="00605372"/>
    <w:rsid w:val="006063E8"/>
    <w:rsid w:val="006069D3"/>
    <w:rsid w:val="0060790D"/>
    <w:rsid w:val="00611027"/>
    <w:rsid w:val="006261D1"/>
    <w:rsid w:val="00627B6C"/>
    <w:rsid w:val="00630386"/>
    <w:rsid w:val="00632FB0"/>
    <w:rsid w:val="006339DC"/>
    <w:rsid w:val="00641554"/>
    <w:rsid w:val="00642387"/>
    <w:rsid w:val="00644449"/>
    <w:rsid w:val="0064520D"/>
    <w:rsid w:val="006470D0"/>
    <w:rsid w:val="00647862"/>
    <w:rsid w:val="006510AA"/>
    <w:rsid w:val="00651689"/>
    <w:rsid w:val="006575EA"/>
    <w:rsid w:val="0066152D"/>
    <w:rsid w:val="00662C25"/>
    <w:rsid w:val="0066346C"/>
    <w:rsid w:val="0066618F"/>
    <w:rsid w:val="00671BB4"/>
    <w:rsid w:val="00674FDB"/>
    <w:rsid w:val="006750FE"/>
    <w:rsid w:val="00676CB7"/>
    <w:rsid w:val="00676D74"/>
    <w:rsid w:val="0068537D"/>
    <w:rsid w:val="00694931"/>
    <w:rsid w:val="006957CC"/>
    <w:rsid w:val="00697F7C"/>
    <w:rsid w:val="006A3C75"/>
    <w:rsid w:val="006A737C"/>
    <w:rsid w:val="006B2D3C"/>
    <w:rsid w:val="006B3E8C"/>
    <w:rsid w:val="006B74EA"/>
    <w:rsid w:val="006C0296"/>
    <w:rsid w:val="006C0F4D"/>
    <w:rsid w:val="006C27AA"/>
    <w:rsid w:val="006C3FDF"/>
    <w:rsid w:val="006C7E90"/>
    <w:rsid w:val="006D36EA"/>
    <w:rsid w:val="006D3989"/>
    <w:rsid w:val="006D3C83"/>
    <w:rsid w:val="006D3D0B"/>
    <w:rsid w:val="006D4AE5"/>
    <w:rsid w:val="006D7585"/>
    <w:rsid w:val="006E26E5"/>
    <w:rsid w:val="006E36A2"/>
    <w:rsid w:val="006E4804"/>
    <w:rsid w:val="006E554A"/>
    <w:rsid w:val="006E6B24"/>
    <w:rsid w:val="006E7A01"/>
    <w:rsid w:val="006F056A"/>
    <w:rsid w:val="006F28DA"/>
    <w:rsid w:val="006F5D26"/>
    <w:rsid w:val="007019A7"/>
    <w:rsid w:val="00701F03"/>
    <w:rsid w:val="00703344"/>
    <w:rsid w:val="00703D6F"/>
    <w:rsid w:val="00705108"/>
    <w:rsid w:val="00714597"/>
    <w:rsid w:val="00724E69"/>
    <w:rsid w:val="0072695D"/>
    <w:rsid w:val="00726991"/>
    <w:rsid w:val="00726DDA"/>
    <w:rsid w:val="0073065F"/>
    <w:rsid w:val="007336EE"/>
    <w:rsid w:val="00741092"/>
    <w:rsid w:val="00742680"/>
    <w:rsid w:val="00742D47"/>
    <w:rsid w:val="007432E7"/>
    <w:rsid w:val="007434A2"/>
    <w:rsid w:val="00744DA2"/>
    <w:rsid w:val="00746C9E"/>
    <w:rsid w:val="00746F6B"/>
    <w:rsid w:val="00750259"/>
    <w:rsid w:val="00750629"/>
    <w:rsid w:val="007508D8"/>
    <w:rsid w:val="0075139D"/>
    <w:rsid w:val="00756D0D"/>
    <w:rsid w:val="0076129D"/>
    <w:rsid w:val="007616D8"/>
    <w:rsid w:val="00761D76"/>
    <w:rsid w:val="00761E3B"/>
    <w:rsid w:val="007658EA"/>
    <w:rsid w:val="0077399F"/>
    <w:rsid w:val="00775D22"/>
    <w:rsid w:val="007760BC"/>
    <w:rsid w:val="00777324"/>
    <w:rsid w:val="00781875"/>
    <w:rsid w:val="00783CA6"/>
    <w:rsid w:val="007859A6"/>
    <w:rsid w:val="0078754C"/>
    <w:rsid w:val="007902B7"/>
    <w:rsid w:val="007903B8"/>
    <w:rsid w:val="0079191F"/>
    <w:rsid w:val="00793FFB"/>
    <w:rsid w:val="007A005F"/>
    <w:rsid w:val="007A1781"/>
    <w:rsid w:val="007A1E20"/>
    <w:rsid w:val="007A491D"/>
    <w:rsid w:val="007B2031"/>
    <w:rsid w:val="007B2E7A"/>
    <w:rsid w:val="007B314C"/>
    <w:rsid w:val="007B3A69"/>
    <w:rsid w:val="007C00E6"/>
    <w:rsid w:val="007C3B50"/>
    <w:rsid w:val="007D3E38"/>
    <w:rsid w:val="007D6502"/>
    <w:rsid w:val="007D7B37"/>
    <w:rsid w:val="007D7D6B"/>
    <w:rsid w:val="007E04F1"/>
    <w:rsid w:val="007E47FA"/>
    <w:rsid w:val="007E4E9F"/>
    <w:rsid w:val="007E594B"/>
    <w:rsid w:val="007F0C3F"/>
    <w:rsid w:val="007F232A"/>
    <w:rsid w:val="007F4606"/>
    <w:rsid w:val="007F477D"/>
    <w:rsid w:val="007F6CF4"/>
    <w:rsid w:val="0080190B"/>
    <w:rsid w:val="00802CE8"/>
    <w:rsid w:val="00804AFA"/>
    <w:rsid w:val="00805075"/>
    <w:rsid w:val="0080548E"/>
    <w:rsid w:val="00805AB5"/>
    <w:rsid w:val="00806CE9"/>
    <w:rsid w:val="00806EE2"/>
    <w:rsid w:val="00815894"/>
    <w:rsid w:val="00815A32"/>
    <w:rsid w:val="00816C5F"/>
    <w:rsid w:val="00820F22"/>
    <w:rsid w:val="0082704D"/>
    <w:rsid w:val="0083201C"/>
    <w:rsid w:val="008323FB"/>
    <w:rsid w:val="0083467A"/>
    <w:rsid w:val="00835222"/>
    <w:rsid w:val="00837B46"/>
    <w:rsid w:val="0085196C"/>
    <w:rsid w:val="008543BA"/>
    <w:rsid w:val="00854DEA"/>
    <w:rsid w:val="0085539F"/>
    <w:rsid w:val="00857145"/>
    <w:rsid w:val="00857319"/>
    <w:rsid w:val="00857559"/>
    <w:rsid w:val="00861749"/>
    <w:rsid w:val="008648B4"/>
    <w:rsid w:val="00864CBA"/>
    <w:rsid w:val="008669C1"/>
    <w:rsid w:val="00870FD1"/>
    <w:rsid w:val="00871463"/>
    <w:rsid w:val="00871D6F"/>
    <w:rsid w:val="00874443"/>
    <w:rsid w:val="0087477C"/>
    <w:rsid w:val="00875528"/>
    <w:rsid w:val="00887301"/>
    <w:rsid w:val="00887683"/>
    <w:rsid w:val="00887C84"/>
    <w:rsid w:val="008925D9"/>
    <w:rsid w:val="00893756"/>
    <w:rsid w:val="0089652C"/>
    <w:rsid w:val="00896DD3"/>
    <w:rsid w:val="008A0EA1"/>
    <w:rsid w:val="008A22AF"/>
    <w:rsid w:val="008A2D79"/>
    <w:rsid w:val="008A4A75"/>
    <w:rsid w:val="008A4F86"/>
    <w:rsid w:val="008A5C84"/>
    <w:rsid w:val="008A6D28"/>
    <w:rsid w:val="008A724F"/>
    <w:rsid w:val="008B1245"/>
    <w:rsid w:val="008B1B50"/>
    <w:rsid w:val="008B206F"/>
    <w:rsid w:val="008B439F"/>
    <w:rsid w:val="008B6694"/>
    <w:rsid w:val="008C4724"/>
    <w:rsid w:val="008C7812"/>
    <w:rsid w:val="008D0944"/>
    <w:rsid w:val="008D2F11"/>
    <w:rsid w:val="008D347E"/>
    <w:rsid w:val="008D48E9"/>
    <w:rsid w:val="008D4A2B"/>
    <w:rsid w:val="008D4EAD"/>
    <w:rsid w:val="008D5C0A"/>
    <w:rsid w:val="008D7145"/>
    <w:rsid w:val="008D763E"/>
    <w:rsid w:val="008E04AE"/>
    <w:rsid w:val="008E3DB7"/>
    <w:rsid w:val="008E68A4"/>
    <w:rsid w:val="008E7463"/>
    <w:rsid w:val="008F0030"/>
    <w:rsid w:val="008F49A3"/>
    <w:rsid w:val="00900696"/>
    <w:rsid w:val="0090078A"/>
    <w:rsid w:val="009068AD"/>
    <w:rsid w:val="00913B04"/>
    <w:rsid w:val="009145D4"/>
    <w:rsid w:val="00915C15"/>
    <w:rsid w:val="00916A1E"/>
    <w:rsid w:val="00917588"/>
    <w:rsid w:val="009226CD"/>
    <w:rsid w:val="00923139"/>
    <w:rsid w:val="00923813"/>
    <w:rsid w:val="00931E37"/>
    <w:rsid w:val="00931F71"/>
    <w:rsid w:val="00940D06"/>
    <w:rsid w:val="009441EB"/>
    <w:rsid w:val="00944984"/>
    <w:rsid w:val="009458E0"/>
    <w:rsid w:val="00947661"/>
    <w:rsid w:val="0095003F"/>
    <w:rsid w:val="00951A64"/>
    <w:rsid w:val="00953F9F"/>
    <w:rsid w:val="00954399"/>
    <w:rsid w:val="00966BB7"/>
    <w:rsid w:val="00972988"/>
    <w:rsid w:val="00973324"/>
    <w:rsid w:val="009738C3"/>
    <w:rsid w:val="009743BF"/>
    <w:rsid w:val="009748D7"/>
    <w:rsid w:val="00977B3B"/>
    <w:rsid w:val="0098136C"/>
    <w:rsid w:val="00981A10"/>
    <w:rsid w:val="0098537D"/>
    <w:rsid w:val="00985D23"/>
    <w:rsid w:val="0098647C"/>
    <w:rsid w:val="009904D9"/>
    <w:rsid w:val="00991C72"/>
    <w:rsid w:val="00994D41"/>
    <w:rsid w:val="009A024D"/>
    <w:rsid w:val="009A1CEB"/>
    <w:rsid w:val="009A4D23"/>
    <w:rsid w:val="009A57FC"/>
    <w:rsid w:val="009A7168"/>
    <w:rsid w:val="009B46BC"/>
    <w:rsid w:val="009B56FC"/>
    <w:rsid w:val="009B60B7"/>
    <w:rsid w:val="009B7215"/>
    <w:rsid w:val="009B7785"/>
    <w:rsid w:val="009D02E9"/>
    <w:rsid w:val="009D0700"/>
    <w:rsid w:val="009D2ECF"/>
    <w:rsid w:val="009D56BB"/>
    <w:rsid w:val="009E0F9F"/>
    <w:rsid w:val="009E1555"/>
    <w:rsid w:val="009E16DB"/>
    <w:rsid w:val="009E16EA"/>
    <w:rsid w:val="009E5E66"/>
    <w:rsid w:val="009E736D"/>
    <w:rsid w:val="009F2D9A"/>
    <w:rsid w:val="009F614A"/>
    <w:rsid w:val="009F6927"/>
    <w:rsid w:val="00A0137D"/>
    <w:rsid w:val="00A02942"/>
    <w:rsid w:val="00A0389B"/>
    <w:rsid w:val="00A04D47"/>
    <w:rsid w:val="00A05FBA"/>
    <w:rsid w:val="00A07873"/>
    <w:rsid w:val="00A13E99"/>
    <w:rsid w:val="00A2012A"/>
    <w:rsid w:val="00A20D49"/>
    <w:rsid w:val="00A20DD0"/>
    <w:rsid w:val="00A21B29"/>
    <w:rsid w:val="00A2269B"/>
    <w:rsid w:val="00A25722"/>
    <w:rsid w:val="00A26359"/>
    <w:rsid w:val="00A26C17"/>
    <w:rsid w:val="00A31DFF"/>
    <w:rsid w:val="00A355CC"/>
    <w:rsid w:val="00A41EC6"/>
    <w:rsid w:val="00A443B1"/>
    <w:rsid w:val="00A45758"/>
    <w:rsid w:val="00A52311"/>
    <w:rsid w:val="00A5391E"/>
    <w:rsid w:val="00A5618F"/>
    <w:rsid w:val="00A61B19"/>
    <w:rsid w:val="00A61FB3"/>
    <w:rsid w:val="00A639F4"/>
    <w:rsid w:val="00A6527B"/>
    <w:rsid w:val="00A70B8E"/>
    <w:rsid w:val="00A7144F"/>
    <w:rsid w:val="00A72805"/>
    <w:rsid w:val="00A73577"/>
    <w:rsid w:val="00A76696"/>
    <w:rsid w:val="00A7672A"/>
    <w:rsid w:val="00A76984"/>
    <w:rsid w:val="00A777E1"/>
    <w:rsid w:val="00A8108C"/>
    <w:rsid w:val="00A8551E"/>
    <w:rsid w:val="00A86EC1"/>
    <w:rsid w:val="00A9048F"/>
    <w:rsid w:val="00A91E48"/>
    <w:rsid w:val="00A94356"/>
    <w:rsid w:val="00A947C7"/>
    <w:rsid w:val="00A94FFF"/>
    <w:rsid w:val="00A95312"/>
    <w:rsid w:val="00AA0675"/>
    <w:rsid w:val="00AA2AAB"/>
    <w:rsid w:val="00AA51D1"/>
    <w:rsid w:val="00AA5D23"/>
    <w:rsid w:val="00AB3FDB"/>
    <w:rsid w:val="00AB572C"/>
    <w:rsid w:val="00AB58B6"/>
    <w:rsid w:val="00AB6B04"/>
    <w:rsid w:val="00AC12B2"/>
    <w:rsid w:val="00AC63EC"/>
    <w:rsid w:val="00AD26D8"/>
    <w:rsid w:val="00AD43BD"/>
    <w:rsid w:val="00AD4FCA"/>
    <w:rsid w:val="00AD6758"/>
    <w:rsid w:val="00AD7880"/>
    <w:rsid w:val="00AE0C13"/>
    <w:rsid w:val="00AE4AC7"/>
    <w:rsid w:val="00AE5250"/>
    <w:rsid w:val="00AF29D2"/>
    <w:rsid w:val="00B03577"/>
    <w:rsid w:val="00B0368E"/>
    <w:rsid w:val="00B12204"/>
    <w:rsid w:val="00B12629"/>
    <w:rsid w:val="00B12F56"/>
    <w:rsid w:val="00B146E6"/>
    <w:rsid w:val="00B24BBD"/>
    <w:rsid w:val="00B323EB"/>
    <w:rsid w:val="00B345EE"/>
    <w:rsid w:val="00B36A47"/>
    <w:rsid w:val="00B37382"/>
    <w:rsid w:val="00B41461"/>
    <w:rsid w:val="00B417AF"/>
    <w:rsid w:val="00B433AF"/>
    <w:rsid w:val="00B55A09"/>
    <w:rsid w:val="00B55B0A"/>
    <w:rsid w:val="00B564FF"/>
    <w:rsid w:val="00B56595"/>
    <w:rsid w:val="00B56CBE"/>
    <w:rsid w:val="00B6076C"/>
    <w:rsid w:val="00B62963"/>
    <w:rsid w:val="00B67573"/>
    <w:rsid w:val="00B71C86"/>
    <w:rsid w:val="00B720C9"/>
    <w:rsid w:val="00B723D4"/>
    <w:rsid w:val="00B72DCB"/>
    <w:rsid w:val="00B765D9"/>
    <w:rsid w:val="00B77494"/>
    <w:rsid w:val="00B80383"/>
    <w:rsid w:val="00B825EB"/>
    <w:rsid w:val="00B84860"/>
    <w:rsid w:val="00B848A8"/>
    <w:rsid w:val="00B866AF"/>
    <w:rsid w:val="00B914CA"/>
    <w:rsid w:val="00B92CE0"/>
    <w:rsid w:val="00B94837"/>
    <w:rsid w:val="00B96BFB"/>
    <w:rsid w:val="00BA11AF"/>
    <w:rsid w:val="00BA2537"/>
    <w:rsid w:val="00BA3FB7"/>
    <w:rsid w:val="00BA4957"/>
    <w:rsid w:val="00BA6F86"/>
    <w:rsid w:val="00BB0327"/>
    <w:rsid w:val="00BB218F"/>
    <w:rsid w:val="00BB2336"/>
    <w:rsid w:val="00BC09C5"/>
    <w:rsid w:val="00BC0C8D"/>
    <w:rsid w:val="00BC6157"/>
    <w:rsid w:val="00BC631F"/>
    <w:rsid w:val="00BD04D9"/>
    <w:rsid w:val="00BD0C2D"/>
    <w:rsid w:val="00BD5EE7"/>
    <w:rsid w:val="00BD7181"/>
    <w:rsid w:val="00BE075E"/>
    <w:rsid w:val="00BE5FAF"/>
    <w:rsid w:val="00BF1727"/>
    <w:rsid w:val="00BF255E"/>
    <w:rsid w:val="00BF425D"/>
    <w:rsid w:val="00BF4BD8"/>
    <w:rsid w:val="00BF54D0"/>
    <w:rsid w:val="00BF5CA9"/>
    <w:rsid w:val="00BF7282"/>
    <w:rsid w:val="00C0257D"/>
    <w:rsid w:val="00C02C96"/>
    <w:rsid w:val="00C03840"/>
    <w:rsid w:val="00C03B46"/>
    <w:rsid w:val="00C0443B"/>
    <w:rsid w:val="00C12F2A"/>
    <w:rsid w:val="00C13216"/>
    <w:rsid w:val="00C22B63"/>
    <w:rsid w:val="00C22C68"/>
    <w:rsid w:val="00C235CB"/>
    <w:rsid w:val="00C2402A"/>
    <w:rsid w:val="00C24B6B"/>
    <w:rsid w:val="00C3571D"/>
    <w:rsid w:val="00C42031"/>
    <w:rsid w:val="00C43092"/>
    <w:rsid w:val="00C430B3"/>
    <w:rsid w:val="00C43A59"/>
    <w:rsid w:val="00C43B83"/>
    <w:rsid w:val="00C44120"/>
    <w:rsid w:val="00C4486C"/>
    <w:rsid w:val="00C459DC"/>
    <w:rsid w:val="00C460D7"/>
    <w:rsid w:val="00C462F1"/>
    <w:rsid w:val="00C47E49"/>
    <w:rsid w:val="00C520AC"/>
    <w:rsid w:val="00C55C56"/>
    <w:rsid w:val="00C56D14"/>
    <w:rsid w:val="00C57290"/>
    <w:rsid w:val="00C575CA"/>
    <w:rsid w:val="00C60BFD"/>
    <w:rsid w:val="00C672BA"/>
    <w:rsid w:val="00C712A3"/>
    <w:rsid w:val="00C7293F"/>
    <w:rsid w:val="00C72986"/>
    <w:rsid w:val="00C730D3"/>
    <w:rsid w:val="00C74505"/>
    <w:rsid w:val="00C76D6A"/>
    <w:rsid w:val="00C83FF3"/>
    <w:rsid w:val="00C854EE"/>
    <w:rsid w:val="00C854FD"/>
    <w:rsid w:val="00C9243F"/>
    <w:rsid w:val="00C93259"/>
    <w:rsid w:val="00C94614"/>
    <w:rsid w:val="00C94FB8"/>
    <w:rsid w:val="00CA0147"/>
    <w:rsid w:val="00CA1CFF"/>
    <w:rsid w:val="00CA3116"/>
    <w:rsid w:val="00CA419C"/>
    <w:rsid w:val="00CA441D"/>
    <w:rsid w:val="00CA79CF"/>
    <w:rsid w:val="00CB000E"/>
    <w:rsid w:val="00CB0CD3"/>
    <w:rsid w:val="00CB18D7"/>
    <w:rsid w:val="00CB3140"/>
    <w:rsid w:val="00CB6A54"/>
    <w:rsid w:val="00CC153E"/>
    <w:rsid w:val="00CC3798"/>
    <w:rsid w:val="00CC3F89"/>
    <w:rsid w:val="00CD0B6A"/>
    <w:rsid w:val="00CD2EFC"/>
    <w:rsid w:val="00CD302E"/>
    <w:rsid w:val="00CD3A8A"/>
    <w:rsid w:val="00CD4F6B"/>
    <w:rsid w:val="00CE44AF"/>
    <w:rsid w:val="00CE612B"/>
    <w:rsid w:val="00CF2329"/>
    <w:rsid w:val="00CF2FC7"/>
    <w:rsid w:val="00CF414F"/>
    <w:rsid w:val="00CF6CAE"/>
    <w:rsid w:val="00CF7C4C"/>
    <w:rsid w:val="00D00810"/>
    <w:rsid w:val="00D02B99"/>
    <w:rsid w:val="00D04670"/>
    <w:rsid w:val="00D04D91"/>
    <w:rsid w:val="00D1180C"/>
    <w:rsid w:val="00D1786B"/>
    <w:rsid w:val="00D21626"/>
    <w:rsid w:val="00D247C0"/>
    <w:rsid w:val="00D24870"/>
    <w:rsid w:val="00D31D35"/>
    <w:rsid w:val="00D31DEF"/>
    <w:rsid w:val="00D3260D"/>
    <w:rsid w:val="00D34932"/>
    <w:rsid w:val="00D34B3E"/>
    <w:rsid w:val="00D37FCF"/>
    <w:rsid w:val="00D40AAF"/>
    <w:rsid w:val="00D422DB"/>
    <w:rsid w:val="00D4302D"/>
    <w:rsid w:val="00D4557E"/>
    <w:rsid w:val="00D4583E"/>
    <w:rsid w:val="00D4614E"/>
    <w:rsid w:val="00D51F9E"/>
    <w:rsid w:val="00D529F9"/>
    <w:rsid w:val="00D54563"/>
    <w:rsid w:val="00D551EB"/>
    <w:rsid w:val="00D566E2"/>
    <w:rsid w:val="00D57044"/>
    <w:rsid w:val="00D572A9"/>
    <w:rsid w:val="00D66184"/>
    <w:rsid w:val="00D70C7D"/>
    <w:rsid w:val="00D72087"/>
    <w:rsid w:val="00D74289"/>
    <w:rsid w:val="00D75116"/>
    <w:rsid w:val="00D75C9B"/>
    <w:rsid w:val="00D77DEA"/>
    <w:rsid w:val="00D81072"/>
    <w:rsid w:val="00D85454"/>
    <w:rsid w:val="00D85970"/>
    <w:rsid w:val="00D8645F"/>
    <w:rsid w:val="00D90AF1"/>
    <w:rsid w:val="00D91A08"/>
    <w:rsid w:val="00D91BEC"/>
    <w:rsid w:val="00D922AE"/>
    <w:rsid w:val="00D933FB"/>
    <w:rsid w:val="00D9677E"/>
    <w:rsid w:val="00DA0D3E"/>
    <w:rsid w:val="00DA1B0B"/>
    <w:rsid w:val="00DA2675"/>
    <w:rsid w:val="00DA2806"/>
    <w:rsid w:val="00DA69AE"/>
    <w:rsid w:val="00DA6F92"/>
    <w:rsid w:val="00DB1FDB"/>
    <w:rsid w:val="00DB4BB7"/>
    <w:rsid w:val="00DC2A64"/>
    <w:rsid w:val="00DC68C3"/>
    <w:rsid w:val="00DD1CC9"/>
    <w:rsid w:val="00DD23C0"/>
    <w:rsid w:val="00DD5774"/>
    <w:rsid w:val="00DE16DE"/>
    <w:rsid w:val="00DE1D1A"/>
    <w:rsid w:val="00DE358C"/>
    <w:rsid w:val="00DE5898"/>
    <w:rsid w:val="00E02FF0"/>
    <w:rsid w:val="00E03B57"/>
    <w:rsid w:val="00E10B8A"/>
    <w:rsid w:val="00E1390D"/>
    <w:rsid w:val="00E1728C"/>
    <w:rsid w:val="00E22AD2"/>
    <w:rsid w:val="00E231BA"/>
    <w:rsid w:val="00E23359"/>
    <w:rsid w:val="00E2794A"/>
    <w:rsid w:val="00E33387"/>
    <w:rsid w:val="00E34872"/>
    <w:rsid w:val="00E34DCA"/>
    <w:rsid w:val="00E34E5E"/>
    <w:rsid w:val="00E3652A"/>
    <w:rsid w:val="00E41FA2"/>
    <w:rsid w:val="00E44B03"/>
    <w:rsid w:val="00E45084"/>
    <w:rsid w:val="00E45765"/>
    <w:rsid w:val="00E45B32"/>
    <w:rsid w:val="00E45D99"/>
    <w:rsid w:val="00E46C27"/>
    <w:rsid w:val="00E5113F"/>
    <w:rsid w:val="00E52FC0"/>
    <w:rsid w:val="00E5385A"/>
    <w:rsid w:val="00E56466"/>
    <w:rsid w:val="00E5726F"/>
    <w:rsid w:val="00E608DB"/>
    <w:rsid w:val="00E6166E"/>
    <w:rsid w:val="00E62183"/>
    <w:rsid w:val="00E626B1"/>
    <w:rsid w:val="00E627BF"/>
    <w:rsid w:val="00E64317"/>
    <w:rsid w:val="00E677EF"/>
    <w:rsid w:val="00E718F5"/>
    <w:rsid w:val="00E72295"/>
    <w:rsid w:val="00E72C65"/>
    <w:rsid w:val="00E77BCF"/>
    <w:rsid w:val="00E80605"/>
    <w:rsid w:val="00E830DA"/>
    <w:rsid w:val="00E84C69"/>
    <w:rsid w:val="00E85142"/>
    <w:rsid w:val="00E854B4"/>
    <w:rsid w:val="00E8786C"/>
    <w:rsid w:val="00E92B48"/>
    <w:rsid w:val="00E95128"/>
    <w:rsid w:val="00E96D94"/>
    <w:rsid w:val="00E97810"/>
    <w:rsid w:val="00EA0B3F"/>
    <w:rsid w:val="00EA71F4"/>
    <w:rsid w:val="00EA7B8D"/>
    <w:rsid w:val="00EB0931"/>
    <w:rsid w:val="00EC0820"/>
    <w:rsid w:val="00EC14D6"/>
    <w:rsid w:val="00EC24D3"/>
    <w:rsid w:val="00EC59F9"/>
    <w:rsid w:val="00EC5C0B"/>
    <w:rsid w:val="00EC73DC"/>
    <w:rsid w:val="00ED1E98"/>
    <w:rsid w:val="00ED3AA1"/>
    <w:rsid w:val="00ED51F0"/>
    <w:rsid w:val="00ED5F95"/>
    <w:rsid w:val="00ED67D4"/>
    <w:rsid w:val="00ED715D"/>
    <w:rsid w:val="00ED7A56"/>
    <w:rsid w:val="00EE0E21"/>
    <w:rsid w:val="00EE21A1"/>
    <w:rsid w:val="00EE2450"/>
    <w:rsid w:val="00EE7047"/>
    <w:rsid w:val="00EF0B01"/>
    <w:rsid w:val="00EF0F13"/>
    <w:rsid w:val="00EF34AE"/>
    <w:rsid w:val="00EF495B"/>
    <w:rsid w:val="00EF4E72"/>
    <w:rsid w:val="00EF4FC7"/>
    <w:rsid w:val="00EF578D"/>
    <w:rsid w:val="00EF5A22"/>
    <w:rsid w:val="00EF688C"/>
    <w:rsid w:val="00F00603"/>
    <w:rsid w:val="00F07829"/>
    <w:rsid w:val="00F10E0E"/>
    <w:rsid w:val="00F11B5D"/>
    <w:rsid w:val="00F12594"/>
    <w:rsid w:val="00F12BF1"/>
    <w:rsid w:val="00F12EFB"/>
    <w:rsid w:val="00F150F1"/>
    <w:rsid w:val="00F16237"/>
    <w:rsid w:val="00F16F26"/>
    <w:rsid w:val="00F17012"/>
    <w:rsid w:val="00F20205"/>
    <w:rsid w:val="00F26B99"/>
    <w:rsid w:val="00F27004"/>
    <w:rsid w:val="00F30038"/>
    <w:rsid w:val="00F40350"/>
    <w:rsid w:val="00F4385F"/>
    <w:rsid w:val="00F4619A"/>
    <w:rsid w:val="00F501FB"/>
    <w:rsid w:val="00F51DF6"/>
    <w:rsid w:val="00F54864"/>
    <w:rsid w:val="00F60D47"/>
    <w:rsid w:val="00F612DD"/>
    <w:rsid w:val="00F620AA"/>
    <w:rsid w:val="00F709E2"/>
    <w:rsid w:val="00F70C00"/>
    <w:rsid w:val="00F70E82"/>
    <w:rsid w:val="00F71552"/>
    <w:rsid w:val="00F75DF5"/>
    <w:rsid w:val="00F77ADF"/>
    <w:rsid w:val="00F802C8"/>
    <w:rsid w:val="00F82153"/>
    <w:rsid w:val="00F838BE"/>
    <w:rsid w:val="00F83A95"/>
    <w:rsid w:val="00F85872"/>
    <w:rsid w:val="00F859F1"/>
    <w:rsid w:val="00F865E8"/>
    <w:rsid w:val="00F91913"/>
    <w:rsid w:val="00F9359C"/>
    <w:rsid w:val="00F9506A"/>
    <w:rsid w:val="00F96DC3"/>
    <w:rsid w:val="00FA01BC"/>
    <w:rsid w:val="00FA1EF8"/>
    <w:rsid w:val="00FA2A9D"/>
    <w:rsid w:val="00FA44BB"/>
    <w:rsid w:val="00FA6ADD"/>
    <w:rsid w:val="00FA6C5D"/>
    <w:rsid w:val="00FA6D0F"/>
    <w:rsid w:val="00FA704F"/>
    <w:rsid w:val="00FB0C8B"/>
    <w:rsid w:val="00FB1326"/>
    <w:rsid w:val="00FB2525"/>
    <w:rsid w:val="00FB5521"/>
    <w:rsid w:val="00FC156B"/>
    <w:rsid w:val="00FC1D72"/>
    <w:rsid w:val="00FC4E3E"/>
    <w:rsid w:val="00FD085E"/>
    <w:rsid w:val="00FD0E89"/>
    <w:rsid w:val="00FD44E7"/>
    <w:rsid w:val="00FD4736"/>
    <w:rsid w:val="00FE0172"/>
    <w:rsid w:val="00FE057E"/>
    <w:rsid w:val="00FE2CC6"/>
    <w:rsid w:val="00FE3AB4"/>
    <w:rsid w:val="00FF0E24"/>
    <w:rsid w:val="00FF3376"/>
    <w:rsid w:val="00FF46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99021E2"/>
  <w15:docId w15:val="{E6CB9460-4457-40E0-B64C-80C56585CB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2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y"/>
    <w:link w:val="Zkladn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91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39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package" Target="embeddings/Microsoft_Excel_Worksheet.xlsx"/><Relationship Id="rId18" Type="http://schemas.openxmlformats.org/officeDocument/2006/relationships/image" Target="media/image4.emf"/><Relationship Id="rId26" Type="http://schemas.openxmlformats.org/officeDocument/2006/relationships/header" Target="header1.xml"/><Relationship Id="rId3" Type="http://schemas.openxmlformats.org/officeDocument/2006/relationships/customXml" Target="../customXml/item3.xml"/><Relationship Id="rId21" Type="http://schemas.openxmlformats.org/officeDocument/2006/relationships/package" Target="embeddings/Microsoft_Excel_Worksheet4.xlsx"/><Relationship Id="rId7" Type="http://schemas.openxmlformats.org/officeDocument/2006/relationships/styles" Target="styles.xml"/><Relationship Id="rId12" Type="http://schemas.openxmlformats.org/officeDocument/2006/relationships/image" Target="media/image1.emf"/><Relationship Id="rId17" Type="http://schemas.openxmlformats.org/officeDocument/2006/relationships/package" Target="embeddings/Microsoft_Excel_Worksheet2.xlsx"/><Relationship Id="rId25" Type="http://schemas.openxmlformats.org/officeDocument/2006/relationships/package" Target="embeddings/Microsoft_Excel_Worksheet6.xlsx"/><Relationship Id="rId2" Type="http://schemas.openxmlformats.org/officeDocument/2006/relationships/customXml" Target="../customXml/item2.xml"/><Relationship Id="rId16" Type="http://schemas.openxmlformats.org/officeDocument/2006/relationships/image" Target="media/image3.emf"/><Relationship Id="rId20" Type="http://schemas.openxmlformats.org/officeDocument/2006/relationships/image" Target="media/image5.emf"/><Relationship Id="rId29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24" Type="http://schemas.openxmlformats.org/officeDocument/2006/relationships/image" Target="media/image7.emf"/><Relationship Id="rId5" Type="http://schemas.openxmlformats.org/officeDocument/2006/relationships/customXml" Target="../customXml/item5.xml"/><Relationship Id="rId15" Type="http://schemas.openxmlformats.org/officeDocument/2006/relationships/package" Target="embeddings/Microsoft_Excel_Worksheet1.xlsx"/><Relationship Id="rId23" Type="http://schemas.openxmlformats.org/officeDocument/2006/relationships/package" Target="embeddings/Microsoft_Excel_Worksheet5.xlsx"/><Relationship Id="rId28" Type="http://schemas.openxmlformats.org/officeDocument/2006/relationships/header" Target="header2.xml"/><Relationship Id="rId10" Type="http://schemas.openxmlformats.org/officeDocument/2006/relationships/footnotes" Target="footnotes.xml"/><Relationship Id="rId19" Type="http://schemas.openxmlformats.org/officeDocument/2006/relationships/package" Target="embeddings/Microsoft_Excel_Worksheet3.xlsx"/><Relationship Id="rId31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image" Target="media/image2.emf"/><Relationship Id="rId22" Type="http://schemas.openxmlformats.org/officeDocument/2006/relationships/image" Target="media/image6.emf"/><Relationship Id="rId27" Type="http://schemas.openxmlformats.org/officeDocument/2006/relationships/footer" Target="footer1.xml"/><Relationship Id="rId30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8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KPMG Microweb 3 Document" ma:contentTypeID="0x01010D00FE7E355AA6FBC74B9F426ADBE00604EE" ma:contentTypeVersion="31" ma:contentTypeDescription="KPMG Microweb 3 Document" ma:contentTypeScope="" ma:versionID="01c556b702c515e021acb8961c3bfcdf">
  <xsd:schema xmlns:xsd="http://www.w3.org/2001/XMLSchema" xmlns:p="http://schemas.microsoft.com/office/2006/metadata/properties" xmlns:ns1="http://schemas.microsoft.com/sharepoint/v3" xmlns:ns2="http://schemas.microsoft.com/sharepoint/v3/fields" xmlns:ns3="b00f20d5-ceb3-4adf-8632-db85932f34e5" xmlns:ns4="cf981484-ed93-4090-baf6-fe2481f804a7" targetNamespace="http://schemas.microsoft.com/office/2006/metadata/properties" ma:root="true" ma:fieldsID="921946ef43365bc7d0bd6c58ada3886b" ns1:_="" ns2:_="" ns3:_="" ns4:_="">
    <xsd:import namespace="http://schemas.microsoft.com/sharepoint/v3"/>
    <xsd:import namespace="http://schemas.microsoft.com/sharepoint/v3/fields"/>
    <xsd:import namespace="b00f20d5-ceb3-4adf-8632-db85932f34e5"/>
    <xsd:import namespace="cf981484-ed93-4090-baf6-fe2481f804a7"/>
    <xsd:element name="properties">
      <xsd:complexType>
        <xsd:sequence>
          <xsd:element name="documentManagement">
            <xsd:complexType>
              <xsd:all>
                <xsd:element ref="ns3:CEE_x0020_AAS_x0020_Category" minOccurs="0"/>
                <xsd:element ref="ns2:KPMGMW3DocumentType"/>
                <xsd:element ref="ns2:KPMGMW3FunctionSelection" minOccurs="0"/>
                <xsd:element ref="ns2:KPMGMW3IndustrySectorSubSectorSelection" minOccurs="0"/>
                <xsd:element ref="ns4:Client_x0020_Issue" minOccurs="0"/>
                <xsd:element ref="ns1:KPMGMW3Language"/>
                <xsd:element ref="ns1:KPMGMW3Geography" minOccurs="0"/>
                <xsd:element ref="ns2:KPMGMW3SubSector" minOccurs="0"/>
                <xsd:element ref="ns2:KPMGMW3Function" minOccurs="0"/>
                <xsd:element ref="ns2:KPMGMW3Service" minOccurs="0"/>
                <xsd:element ref="ns2:KPMGMW3SubService" minOccurs="0"/>
                <xsd:element ref="ns2:KPMGMW3Sector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http://schemas.microsoft.com/sharepoint/v3" elementFormDefault="qualified">
    <xsd:import namespace="http://schemas.microsoft.com/office/2006/documentManagement/types"/>
    <xsd:element name="KPMGMW3Language" ma:index="8" ma:displayName="Language" ma:description="Identifies the language of the resource" ma:internalName="KPMGMW3Language">
      <xsd:simpleType>
        <xsd:restriction base="dms:Unknown"/>
      </xsd:simpleType>
    </xsd:element>
    <xsd:element name="KPMGMW3Geography" ma:index="9" nillable="true" ma:displayName="Geographic coverage" ma:description="Country the content item applies to. &#10;It is possible to select multiple countries by holding down the Ctrl key while making the selections." ma:internalName="KPMGMW3Geography">
      <xsd:simpleType>
        <xsd:restriction base="dms:Unknown"/>
      </xsd:simpleType>
    </xsd:element>
  </xsd:schema>
  <xsd:schema xmlns:xsd="http://www.w3.org/2001/XMLSchema" xmlns:dms="http://schemas.microsoft.com/office/2006/documentManagement/types" targetNamespace="http://schemas.microsoft.com/sharepoint/v3/fields" elementFormDefault="qualified">
    <xsd:import namespace="http://schemas.microsoft.com/office/2006/documentManagement/types"/>
    <xsd:element name="KPMGMW3DocumentType" ma:index="4" ma:displayName="Document Type" ma:description="Identifies the nature of the resource in terms of its role in a business process" ma:internalName="KPMGMW3DocumentType">
      <xsd:simpleType>
        <xsd:restriction base="dms:Unknown"/>
      </xsd:simpleType>
    </xsd:element>
    <xsd:element name="KPMGMW3FunctionSelection" ma:index="5" nillable="true" ma:displayName="Function/Service/SubService Selection" ma:description="Function/Service/SubService Selection" ma:internalName="KPMGMW3FunctionSelection">
      <xsd:simpleType>
        <xsd:restriction base="dms:Unknown"/>
      </xsd:simpleType>
    </xsd:element>
    <xsd:element name="KPMGMW3IndustrySectorSubSectorSelection" ma:index="6" nillable="true" ma:displayName="Industry Sector/SubSector Selection" ma:description="Industry Multi Selection Sector/SubSector Selection" ma:internalName="KPMGMW3IndustrySectorSubSectorSelection">
      <xsd:simpleType>
        <xsd:restriction base="dms:Unknown"/>
      </xsd:simpleType>
    </xsd:element>
    <xsd:element name="KPMGMW3SubSector" ma:index="12" nillable="true" ma:displayName="Sub Sector" ma:description="Sub Sector" ma:internalName="KPMGMW3SubSector" ma:readOnly="true">
      <xsd:simpleType>
        <xsd:restriction base="dms:Text"/>
      </xsd:simpleType>
    </xsd:element>
    <xsd:element name="KPMGMW3Function" ma:index="17" nillable="true" ma:displayName="Function" ma:description="Function" ma:internalName="KPMGMW3Function" ma:readOnly="true">
      <xsd:simpleType>
        <xsd:restriction base="dms:Text"/>
      </xsd:simpleType>
    </xsd:element>
    <xsd:element name="KPMGMW3Service" ma:index="18" nillable="true" ma:displayName="Service" ma:description="Identifies the KPMG service which is discussed or targeted in this folder" ma:internalName="KPMGMW3Service" ma:readOnly="true">
      <xsd:simpleType>
        <xsd:restriction base="dms:Text"/>
      </xsd:simpleType>
    </xsd:element>
    <xsd:element name="KPMGMW3SubService" ma:index="19" nillable="true" ma:displayName="Sub Service" ma:description="Identifies the KPMG sub service which is discussed or targeted in this folder" ma:internalName="KPMGMW3SubService" ma:readOnly="true">
      <xsd:simpleType>
        <xsd:restriction base="dms:Text"/>
      </xsd:simpleType>
    </xsd:element>
    <xsd:element name="KPMGMW3Sector" ma:index="22" nillable="true" ma:displayName="Sector" ma:description="Sector" ma:internalName="KPMGMW3Sector" ma:readOnly="true">
      <xsd:simpleType>
        <xsd:restriction base="dms:Text"/>
      </xsd:simpleType>
    </xsd:element>
  </xsd:schema>
  <xsd:schema xmlns:xsd="http://www.w3.org/2001/XMLSchema" xmlns:dms="http://schemas.microsoft.com/office/2006/documentManagement/types" targetNamespace="b00f20d5-ceb3-4adf-8632-db85932f34e5" elementFormDefault="qualified">
    <xsd:import namespace="http://schemas.microsoft.com/office/2006/documentManagement/types"/>
    <xsd:element name="CEE_x0020_AAS_x0020_Category" ma:index="3" nillable="true" ma:displayName="CEE AAS Category" ma:format="Dropdown" ma:internalName="CEE_x0020_AAS_x0020_Category">
      <xsd:simpleType>
        <xsd:restriction base="dms:Choice">
          <xsd:enumeration value="Meeting Minutes"/>
          <xsd:enumeration value="Presentation"/>
          <xsd:enumeration value="Template"/>
          <xsd:enumeration value="Other"/>
        </xsd:restriction>
      </xsd:simpleType>
    </xsd:element>
  </xsd:schema>
  <xsd:schema xmlns:xsd="http://www.w3.org/2001/XMLSchema" xmlns:dms="http://schemas.microsoft.com/office/2006/documentManagement/types" targetNamespace="cf981484-ed93-4090-baf6-fe2481f804a7" elementFormDefault="qualified">
    <xsd:import namespace="http://schemas.microsoft.com/office/2006/documentManagement/types"/>
    <xsd:element name="Client_x0020_Issue" ma:index="7" nillable="true" ma:displayName="Client Issue" ma:description="Please select the Advisory Issue that best fits the client challenge" ma:internalName="Client_x0020_Issue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Entering New Markets"/>
                    <xsd:enumeration value="Growth from Transactions"/>
                    <xsd:enumeration value="Managing the Regulatory Environment"/>
                    <xsd:enumeration value="Optimizing Organizational Risk"/>
                    <xsd:enumeration value="Best Practice Governance and Corporate Citizenship"/>
                    <xsd:enumeration value="Addressing Severe Underperformance"/>
                    <xsd:enumeration value="Efficiency and Cost Optimization"/>
                    <xsd:enumeration value="Value from Major Infrastructure Projects"/>
                  </xsd:restriction>
                </xsd:simple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axOccurs="1" ma:index="2" ma:displayName="Author or Contact"/>
        <xsd:element ref="dcterms:created" minOccurs="0" maxOccurs="1"/>
        <xsd:element ref="dc:identifier" minOccurs="0" maxOccurs="1"/>
        <xsd:element name="contentType" minOccurs="0" maxOccurs="1" type="xsd:string" ma:index="14" ma:displayName="Content Type"/>
        <xsd:element ref="dc:title" minOccurs="0" maxOccurs="1" ma:index="1" ma:displayName="Title"/>
        <xsd:element ref="dc:subject" minOccurs="0" maxOccurs="1"/>
        <xsd:element ref="dc:description" minOccurs="0" maxOccurs="1" ma:index="11" ma:displayName="Comments"/>
        <xsd:element name="keywords" minOccurs="0" maxOccurs="1" type="xsd:string" ma:index="10" ma:displayName="Keywords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3.xml><?xml version="1.0" encoding="utf-8"?>
<?mso-contentType ?>
<spe:Receivers xmlns:spe="http://schemas.microsoft.com/sharepoint/events">
  <Receiver>
    <Name>Add Required Values.</Name>
    <Type>10001</Type>
    <SequenceNumber>200</SequenceNumber>
    <Assembly>KPMG.ItsGlobal.MW3.EventHandlers.Document_CheckIn, Version=1.0.0.0, Culture=neutral, PublicKeyToken=0a27d48d2dcadcba</Assembly>
    <Class>KPMG.ItsGlobal.MW3.EventHandlers.Document_CheckIn.Document_EventReceiver</Class>
    <Data/>
    <Filter/>
  </Receiver>
</spe:Receivers>
</file>

<file path=customXml/item4.xml><?xml version="1.0" encoding="utf-8"?>
<p:properties xmlns:p="http://schemas.microsoft.com/office/2006/metadata/properties" xmlns:xsi="http://www.w3.org/2001/XMLSchema-instance">
  <documentManagement>
    <Client_x0020_Issue xmlns="cf981484-ed93-4090-baf6-fe2481f804a7"/>
    <KPMGMW3Language xmlns="http://schemas.microsoft.com/sharepoint/v3">Slovak</KPMGMW3Language>
    <KPMGMW3IndustrySectorSubSectorSelection xmlns="http://schemas.microsoft.com/sharepoint/v3/fields" xsi:nil="true"/>
    <KPMGMW3FunctionSelection xmlns="http://schemas.microsoft.com/sharepoint/v3/fields">;#Advisory;;;#Accounting Advisory Services;#;#</KPMGMW3FunctionSelection>
    <KPMGMW3DocumentType xmlns="http://schemas.microsoft.com/sharepoint/v3/fields">KPMG Publications - External</KPMGMW3DocumentType>
    <CEE_x0020_AAS_x0020_Category xmlns="b00f20d5-ceb3-4adf-8632-db85932f34e5" xsi:nil="true"/>
    <KPMGMW3Geography xmlns="http://schemas.microsoft.com/sharepoint/v3">;#Global;#</KPMGMW3Geography>
    <KPMGMW3SubService xmlns="http://schemas.microsoft.com/sharepoint/v3/fields" xsi:nil="true"/>
    <KPMGMW3Service xmlns="http://schemas.microsoft.com/sharepoint/v3/fields">Accounting Advisory Services</KPMGMW3Service>
    <KPMGMW3Sector xmlns="http://schemas.microsoft.com/sharepoint/v3/fields" xsi:nil="true"/>
    <KPMGMW3Function xmlns="http://schemas.microsoft.com/sharepoint/v3/fields">Advisory;</KPMGMW3Function>
    <KPMGMW3SubSector xmlns="http://schemas.microsoft.com/sharepoint/v3/fields" xsi:nil="true"/>
  </documentManagement>
</p:propertie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4CF9575-47BC-4A91-9DB8-DAA3C697A137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A2C11F71-952C-42EE-A932-3FAC66B819D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sharepoint/v3/fields"/>
    <ds:schemaRef ds:uri="b00f20d5-ceb3-4adf-8632-db85932f34e5"/>
    <ds:schemaRef ds:uri="cf981484-ed93-4090-baf6-fe2481f804a7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3.xml><?xml version="1.0" encoding="utf-8"?>
<ds:datastoreItem xmlns:ds="http://schemas.openxmlformats.org/officeDocument/2006/customXml" ds:itemID="{29D86309-5722-4868-9D81-A69EDBFB93DA}">
  <ds:schemaRefs>
    <ds:schemaRef ds:uri="http://schemas.microsoft.com/sharepoint/events"/>
  </ds:schemaRefs>
</ds:datastoreItem>
</file>

<file path=customXml/itemProps4.xml><?xml version="1.0" encoding="utf-8"?>
<ds:datastoreItem xmlns:ds="http://schemas.openxmlformats.org/officeDocument/2006/customXml" ds:itemID="{E9A97BDA-EC18-4EF2-817B-9D14EBB6094E}">
  <ds:schemaRefs>
    <ds:schemaRef ds:uri="http://schemas.microsoft.com/office/2006/metadata/properties"/>
    <ds:schemaRef ds:uri="cf981484-ed93-4090-baf6-fe2481f804a7"/>
    <ds:schemaRef ds:uri="http://schemas.microsoft.com/sharepoint/v3"/>
    <ds:schemaRef ds:uri="http://schemas.microsoft.com/sharepoint/v3/fields"/>
    <ds:schemaRef ds:uri="b00f20d5-ceb3-4adf-8632-db85932f34e5"/>
  </ds:schemaRefs>
</ds:datastoreItem>
</file>

<file path=customXml/itemProps5.xml><?xml version="1.0" encoding="utf-8"?>
<ds:datastoreItem xmlns:ds="http://schemas.openxmlformats.org/officeDocument/2006/customXml" ds:itemID="{7061E4C7-DABF-4FCF-A197-5FF544DA2E7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842</TotalTime>
  <Pages>1</Pages>
  <Words>966</Words>
  <Characters>5512</Characters>
  <Application>Microsoft Office Word</Application>
  <DocSecurity>0</DocSecurity>
  <Lines>45</Lines>
  <Paragraphs>12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Sikulova, Andrea</vt:lpstr>
      <vt:lpstr/>
    </vt:vector>
  </TitlesOfParts>
  <Company>KPMG</Company>
  <LinksUpToDate>false</LinksUpToDate>
  <CharactersWithSpaces>6466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Sikulova, Andrea</dc:title>
  <dc:creator>Sikulova, Andrea</dc:creator>
  <cp:keywords/>
  <dc:description/>
  <cp:lastModifiedBy>Janka</cp:lastModifiedBy>
  <cp:revision>30</cp:revision>
  <cp:lastPrinted>2016-03-30T21:32:00Z</cp:lastPrinted>
  <dcterms:created xsi:type="dcterms:W3CDTF">2013-12-18T08:07:00Z</dcterms:created>
  <dcterms:modified xsi:type="dcterms:W3CDTF">2016-03-30T21:32:00Z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0x01010D00FE7E355AA6FBC74B9F426ADBE00604EE</vt:lpwstr>
  </property>
</Properties>
</file>